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3720BE58"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1E1D88">
        <w:t>vasario</w:t>
      </w:r>
      <w:r w:rsidR="002C4259">
        <w:t xml:space="preserve"> 25</w:t>
      </w:r>
      <w:r w:rsidR="006E49B6">
        <w:t xml:space="preserve"> </w:t>
      </w:r>
      <w:r w:rsidR="00F446BB" w:rsidRPr="00614D6B">
        <w:t>d.</w:t>
      </w:r>
    </w:p>
    <w:p w14:paraId="2B303A84" w14:textId="5FF847EF"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7F7867">
        <w:t>1</w:t>
      </w:r>
      <w:r w:rsidR="00B8128F" w:rsidRPr="00614D6B">
        <w:t>−</w:t>
      </w:r>
      <w:r w:rsidR="002C4259">
        <w:t>9</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2D7E36" w:rsidRDefault="00E57D72" w:rsidP="00E57D72">
      <w:pPr>
        <w:spacing w:after="120" w:line="20" w:lineRule="atLeast"/>
        <w:contextualSpacing/>
        <w:jc w:val="center"/>
        <w:rPr>
          <w:b/>
          <w:bCs/>
          <w:sz w:val="28"/>
          <w:szCs w:val="28"/>
        </w:rPr>
      </w:pPr>
      <w:r w:rsidRPr="002D7E36">
        <w:rPr>
          <w:b/>
          <w:bCs/>
          <w:sz w:val="28"/>
          <w:szCs w:val="28"/>
        </w:rPr>
        <w:t xml:space="preserve">SUPARASTINTO VIEŠOJO PIRKIMO </w:t>
      </w:r>
    </w:p>
    <w:p w14:paraId="2F95C1F8" w14:textId="4A334EFF" w:rsidR="00E57D72" w:rsidRPr="002D7E36" w:rsidRDefault="00E57D72" w:rsidP="00E57D72">
      <w:pPr>
        <w:spacing w:after="120" w:line="20" w:lineRule="atLeast"/>
        <w:contextualSpacing/>
        <w:jc w:val="center"/>
        <w:rPr>
          <w:b/>
          <w:bCs/>
          <w:sz w:val="28"/>
          <w:szCs w:val="28"/>
        </w:rPr>
      </w:pPr>
      <w:r w:rsidRPr="002D7E36">
        <w:rPr>
          <w:b/>
          <w:color w:val="000000" w:themeColor="text1"/>
          <w:sz w:val="28"/>
          <w:szCs w:val="28"/>
        </w:rPr>
        <w:t>„</w:t>
      </w:r>
      <w:r w:rsidR="00F57CB2" w:rsidRPr="00F57CB2">
        <w:rPr>
          <w:b/>
          <w:sz w:val="28"/>
          <w:szCs w:val="28"/>
        </w:rPr>
        <w:t>RIETAVO SAVIVALDYBĖS VIETINĖS REIKŠMĖS KELIŲ IR GATVIŲ SU ŽVYRO DANGA PRIEŽIŪROS IR REMONTO DARBAI</w:t>
      </w:r>
      <w:r w:rsidRPr="002D7E36">
        <w:rPr>
          <w:b/>
          <w:color w:val="000000" w:themeColor="text1"/>
          <w:sz w:val="28"/>
          <w:szCs w:val="28"/>
        </w:rPr>
        <w:t xml:space="preserve">“ </w:t>
      </w:r>
      <w:r w:rsidRPr="002D7E36">
        <w:rPr>
          <w:b/>
          <w:bCs/>
          <w:sz w:val="28"/>
          <w:szCs w:val="28"/>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509D3934" w:rsidR="00591931" w:rsidRPr="00133CFC" w:rsidRDefault="003865BB" w:rsidP="00F01EA7">
      <w:pPr>
        <w:ind w:firstLine="724"/>
      </w:pPr>
      <w:r w:rsidRPr="00133CFC">
        <w:t xml:space="preserve">2. </w:t>
      </w:r>
      <w:r w:rsidR="00DB5ADA" w:rsidRPr="00133CFC">
        <w:t>Techni</w:t>
      </w:r>
      <w:r w:rsidR="00E90528">
        <w:t>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5312F51D" w14:textId="77777777" w:rsidR="004A27AB" w:rsidRDefault="00BF5150" w:rsidP="004A27AB">
      <w:pPr>
        <w:autoSpaceDE w:val="0"/>
        <w:autoSpaceDN w:val="0"/>
        <w:adjustRightInd w:val="0"/>
        <w:ind w:firstLine="709"/>
        <w:jc w:val="both"/>
      </w:pPr>
      <w:r w:rsidRPr="00C11329">
        <w:t xml:space="preserve">1. Rietavo savivaldybės administracija (toliau – Perkančioji organizacija) </w:t>
      </w:r>
      <w:r w:rsidR="00E57D72">
        <w:t>vykdo</w:t>
      </w:r>
      <w:r w:rsidRPr="00C11329">
        <w:t xml:space="preserve"> </w:t>
      </w:r>
      <w:bookmarkStart w:id="0" w:name="_Hlk191041383"/>
      <w:r w:rsidR="004A27AB" w:rsidRPr="00104A60">
        <w:t>Rietavo savivaldybės vietinės reikšmės kelių ir gatvių su žvyro danga priežiūros ir remonto darbus</w:t>
      </w:r>
      <w:bookmarkEnd w:id="0"/>
      <w:r w:rsidR="004A27AB" w:rsidRPr="00C11329">
        <w:rPr>
          <w:bCs/>
        </w:rPr>
        <w:t xml:space="preserve">. </w:t>
      </w:r>
      <w:r w:rsidR="004A27AB" w:rsidRPr="00104A60">
        <w:rPr>
          <w:bCs/>
        </w:rPr>
        <w:t xml:space="preserve">Darbai finansuojami iš Kelių priežiūros ir plėtros programos </w:t>
      </w:r>
      <w:r w:rsidR="004A27AB" w:rsidRPr="00F70404">
        <w:rPr>
          <w:bCs/>
          <w:color w:val="000000" w:themeColor="text1"/>
        </w:rPr>
        <w:t>lėšų.</w:t>
      </w:r>
      <w:r w:rsidR="004A27AB" w:rsidRPr="00104A60">
        <w:rPr>
          <w:color w:val="FF0000"/>
        </w:rPr>
        <w:t xml:space="preserve"> </w:t>
      </w:r>
      <w:r w:rsidR="004A27AB" w:rsidRPr="00104A60">
        <w:rPr>
          <w:color w:val="000000" w:themeColor="text1"/>
        </w:rPr>
        <w:t xml:space="preserve">Pirkimo objekto kodas pagal bendrąjį viešųjų pirkimų žodyną (BVPŽ): </w:t>
      </w:r>
      <w:r w:rsidR="004A27AB" w:rsidRPr="00104A60">
        <w:t>45233141-9 (Kelių priežiūros darbai), 45233142-6 (Kelių remonto darbai).</w:t>
      </w:r>
    </w:p>
    <w:p w14:paraId="07B97A84" w14:textId="19523ADF" w:rsidR="00BF5150" w:rsidRPr="00255450" w:rsidRDefault="00BF5150" w:rsidP="004A27AB">
      <w:pPr>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lastRenderedPageBreak/>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1" w:name="_Toc60525483"/>
      <w:bookmarkStart w:id="2"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1"/>
      <w:bookmarkEnd w:id="2"/>
    </w:p>
    <w:p w14:paraId="2B303AAE" w14:textId="77777777" w:rsidR="00235173" w:rsidRPr="00133CFC" w:rsidRDefault="00235173" w:rsidP="001A52A4">
      <w:pPr>
        <w:jc w:val="both"/>
        <w:rPr>
          <w:i/>
        </w:rPr>
      </w:pPr>
    </w:p>
    <w:p w14:paraId="6DDD0C23" w14:textId="4D8A2212" w:rsidR="008C73D5" w:rsidRPr="008C73D5" w:rsidRDefault="00DC643E" w:rsidP="00BC5E37">
      <w:pPr>
        <w:ind w:firstLine="724"/>
        <w:jc w:val="both"/>
      </w:pPr>
      <w:r>
        <w:t>8</w:t>
      </w:r>
      <w:r w:rsidR="00235173" w:rsidRPr="00C76C7C">
        <w:t>. </w:t>
      </w:r>
      <w:r w:rsidR="00C0082F" w:rsidRPr="002D7E36">
        <w:rPr>
          <w:bCs/>
        </w:rPr>
        <w:t>Šis pirkimas į dalis neskaidomas, todėl tiekėjas turi pateikti pasiūlymą visai pirkimo apimčiai bendrai.</w:t>
      </w:r>
    </w:p>
    <w:p w14:paraId="29A436D5" w14:textId="7FD5DEA4" w:rsidR="00600936" w:rsidRPr="006C7D50" w:rsidRDefault="00DC643E" w:rsidP="00DC643E">
      <w:pPr>
        <w:widowControl w:val="0"/>
        <w:tabs>
          <w:tab w:val="left" w:pos="1276"/>
        </w:tabs>
        <w:suppressAutoHyphens/>
        <w:ind w:firstLine="709"/>
        <w:jc w:val="both"/>
        <w:rPr>
          <w:color w:val="000000" w:themeColor="text1"/>
        </w:rPr>
      </w:pPr>
      <w:r>
        <w:t>9</w:t>
      </w:r>
      <w:r w:rsidR="00235173" w:rsidRPr="00735E93">
        <w:t>.</w:t>
      </w:r>
      <w:r w:rsidR="00FC1B26" w:rsidRPr="00735E93">
        <w:t xml:space="preserve"> </w:t>
      </w:r>
      <w:r w:rsidR="006D652A" w:rsidRPr="002D7E36">
        <w:rPr>
          <w:color w:val="000000" w:themeColor="text1"/>
        </w:rPr>
        <w:t xml:space="preserve">Pirkimo objektas – </w:t>
      </w:r>
      <w:r w:rsidR="004A27AB" w:rsidRPr="00104A60">
        <w:t>Rietavo savivaldybės vietinės reikšmės kelių ir gatvių su žvyro danga priežiūros ir remonto darb</w:t>
      </w:r>
      <w:r w:rsidR="007B124C">
        <w:t>ai</w:t>
      </w:r>
      <w:r w:rsidR="006D652A" w:rsidRPr="002F5DCB">
        <w:rPr>
          <w:color w:val="000000" w:themeColor="text1"/>
        </w:rPr>
        <w:t xml:space="preserve">. </w:t>
      </w:r>
      <w:r w:rsidR="00600936" w:rsidRPr="002621DB">
        <w:rPr>
          <w:bCs/>
        </w:rPr>
        <w:t>Perkamų darbų savybės ir reikalavimai</w:t>
      </w:r>
      <w:r w:rsidR="00600936" w:rsidRPr="00D17A67">
        <w:t xml:space="preserve"> apibūdinti Techninėje specifikacijoje (</w:t>
      </w:r>
      <w:r w:rsidR="00600936" w:rsidRPr="00D17A67">
        <w:rPr>
          <w:rFonts w:eastAsia="Calibri"/>
        </w:rPr>
        <w:t xml:space="preserve">pirkimo sąlygų </w:t>
      </w:r>
      <w:r w:rsidR="00600936">
        <w:rPr>
          <w:rFonts w:eastAsia="Calibri"/>
        </w:rPr>
        <w:t>2</w:t>
      </w:r>
      <w:r w:rsidR="00600936" w:rsidRPr="00D17A67">
        <w:rPr>
          <w:rFonts w:eastAsia="Calibri"/>
        </w:rPr>
        <w:t xml:space="preserve"> priedas).</w:t>
      </w:r>
      <w:r w:rsidR="00600936" w:rsidRPr="00282DF2">
        <w:t xml:space="preserve"> </w:t>
      </w:r>
      <w:r w:rsidR="00600936" w:rsidRPr="006C7D50">
        <w:rPr>
          <w:color w:val="000000" w:themeColor="text1"/>
        </w:rPr>
        <w:t>Statinio kategorija: nesudėtingi statiniai. Statybos rūšis: paprastasis remontas ir priežiūros darbai.</w:t>
      </w:r>
    </w:p>
    <w:p w14:paraId="590631D2" w14:textId="56922036"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4686DDB" w14:textId="47BE4878" w:rsidR="003D51ED" w:rsidRDefault="00AA33E6" w:rsidP="003D51ED">
      <w:pPr>
        <w:tabs>
          <w:tab w:val="left" w:pos="1665"/>
        </w:tabs>
        <w:ind w:firstLine="709"/>
        <w:jc w:val="both"/>
      </w:pPr>
      <w:r w:rsidRPr="008D345C">
        <w:rPr>
          <w:bCs/>
        </w:rPr>
        <w:t>1</w:t>
      </w:r>
      <w:r w:rsidR="00AC3E8C">
        <w:rPr>
          <w:bCs/>
        </w:rPr>
        <w:t>1</w:t>
      </w:r>
      <w:r w:rsidRPr="008D345C">
        <w:rPr>
          <w:bCs/>
        </w:rPr>
        <w:t xml:space="preserve">. </w:t>
      </w:r>
      <w:r w:rsidR="00C67FDC" w:rsidRPr="008D345C">
        <w:t xml:space="preserve">Pirkimo dokumentuose nurodyti dydžiai – statybos produktų kiekis, įrenginių, mechanizmų skaičius ir statybos darbų (statinio, jo elementų baigtinių darbų ir jiems atlikti reikalingų </w:t>
      </w:r>
      <w:r w:rsidR="00C67FDC" w:rsidRPr="008D345C">
        <w:lastRenderedPageBreak/>
        <w:t>resursų) apimtis (išreikšta statybos darbų vienetais) – yra apytikriai ir neturi būti laikomi faktiniu ir tiksliu darbų, kuriuos tiekėjui reikia atlikti, kiekiu.</w:t>
      </w:r>
    </w:p>
    <w:p w14:paraId="4E9C0ECD" w14:textId="10D958DC" w:rsidR="00DF67D9" w:rsidRDefault="009F6089" w:rsidP="00DF67D9">
      <w:pPr>
        <w:tabs>
          <w:tab w:val="left" w:pos="1665"/>
        </w:tabs>
        <w:ind w:firstLine="709"/>
        <w:jc w:val="both"/>
        <w:rPr>
          <w:color w:val="000000" w:themeColor="text1"/>
        </w:rPr>
      </w:pPr>
      <w:r w:rsidRPr="00C76C7C">
        <w:rPr>
          <w:color w:val="000000" w:themeColor="text1"/>
        </w:rPr>
        <w:t>1</w:t>
      </w:r>
      <w:r w:rsidR="00AC3E8C">
        <w:rPr>
          <w:color w:val="000000" w:themeColor="text1"/>
        </w:rPr>
        <w:t>2</w:t>
      </w:r>
      <w:r w:rsidRPr="00C76C7C">
        <w:rPr>
          <w:color w:val="000000" w:themeColor="text1"/>
        </w:rPr>
        <w:t xml:space="preserve">. </w:t>
      </w:r>
      <w:r w:rsidR="00295B2D" w:rsidRPr="00295B2D">
        <w:rPr>
          <w:b/>
          <w:bCs/>
        </w:rPr>
        <w:t xml:space="preserve">Pirkimui skiriama lėšų suma neviešinama. </w:t>
      </w:r>
      <w:r w:rsidR="00295B2D" w:rsidRPr="00295B2D">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00295B2D" w:rsidRPr="00295B2D">
        <w:t>2017 m. gruodžio 6 d. įsakymo Nr. 1S-173</w:t>
      </w:r>
      <w:r w:rsidR="00295B2D" w:rsidRPr="00295B2D">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Anksčiau įkelto dokumento turinys nebus keičiamas, dokumentas iš CVP IS nebus pašalintas.</w:t>
      </w:r>
    </w:p>
    <w:p w14:paraId="53E82954" w14:textId="1DDDED42" w:rsidR="00DF67D9" w:rsidRDefault="009F55C6" w:rsidP="00DF67D9">
      <w:pPr>
        <w:tabs>
          <w:tab w:val="left" w:pos="1665"/>
        </w:tabs>
        <w:ind w:firstLine="709"/>
        <w:jc w:val="both"/>
      </w:pPr>
      <w:r w:rsidRPr="00DF67D9">
        <w:rPr>
          <w:bCs/>
        </w:rPr>
        <w:t>1</w:t>
      </w:r>
      <w:r w:rsidR="00AC3E8C">
        <w:rPr>
          <w:bCs/>
        </w:rPr>
        <w:t>3</w:t>
      </w:r>
      <w:r w:rsidRPr="00DF67D9">
        <w:rPr>
          <w:bCs/>
        </w:rPr>
        <w:t>.</w:t>
      </w:r>
      <w:r w:rsidR="009D343D" w:rsidRPr="00DF67D9">
        <w:rPr>
          <w:b/>
        </w:rPr>
        <w:t xml:space="preserve"> </w:t>
      </w:r>
      <w:r w:rsidR="00DF67D9" w:rsidRPr="00DF67D9">
        <w:t xml:space="preserve">Šiame pirkime taikomi </w:t>
      </w:r>
      <w:r w:rsidR="00DF67D9" w:rsidRPr="00DC15C5">
        <w:rPr>
          <w:bCs/>
        </w:rPr>
        <w:t>aplinkos apsaugos kriterijai</w:t>
      </w:r>
      <w:r w:rsidR="00DF67D9" w:rsidRPr="00DF67D9">
        <w:t xml:space="preserve"> (žaliųjų pirkimų reikalavimai). </w:t>
      </w:r>
      <w:r w:rsidR="00DF67D9" w:rsidRPr="00DF67D9">
        <w:rPr>
          <w:rFonts w:eastAsia="Calibri"/>
        </w:rPr>
        <w:t>Aplinkos apsaugos kriterijai nustatyti pagal Lietuvos Respublikos a</w:t>
      </w:r>
      <w:r w:rsidR="00DF67D9" w:rsidRPr="00DF67D9">
        <w:rPr>
          <w:rFonts w:eastAsia="Calibri"/>
          <w:spacing w:val="2"/>
          <w:shd w:val="clear" w:color="auto" w:fill="FFFFFF"/>
        </w:rPr>
        <w:t>plinkos ministro 2011 m. birželio 28 d. įsakymu Nr. D1-508 patvirtintą „</w:t>
      </w:r>
      <w:r w:rsidR="00DF67D9" w:rsidRPr="00DF67D9">
        <w:rPr>
          <w:rFonts w:eastAsia="Calibri"/>
        </w:rPr>
        <w:t>Aplinkos apsaugos kriterijų taikymo, vykdant žaliuosius pirkimus, tvarkos aprašo“ (</w:t>
      </w:r>
      <w:r w:rsidR="00DF67D9">
        <w:t xml:space="preserve">toliau – Tvarkos aprašas) </w:t>
      </w:r>
      <w:r w:rsidR="00DF67D9" w:rsidRPr="00DF67D9">
        <w:rPr>
          <w:rFonts w:eastAsia="Calibri"/>
          <w:b/>
        </w:rPr>
        <w:t>4.3.</w:t>
      </w:r>
      <w:r w:rsidR="00DF67D9" w:rsidRPr="00DF67D9">
        <w:rPr>
          <w:rFonts w:eastAsia="Calibri"/>
        </w:rPr>
        <w:t xml:space="preserve"> papunktį. Aplinkos apsaugos kriterijai nustatyti pirkimo sąlygų </w:t>
      </w:r>
      <w:r w:rsidR="00765389" w:rsidRPr="00DC15C5">
        <w:rPr>
          <w:rFonts w:eastAsia="Calibri"/>
          <w:bCs/>
        </w:rPr>
        <w:t>21</w:t>
      </w:r>
      <w:r w:rsidR="00DF67D9" w:rsidRPr="00DF67D9">
        <w:t xml:space="preserve"> </w:t>
      </w:r>
      <w:r w:rsidR="00DF67D9" w:rsidRPr="00DF67D9">
        <w:rPr>
          <w:rFonts w:eastAsia="Calibri"/>
          <w:iCs/>
        </w:rPr>
        <w:t xml:space="preserve">punkte kituose reikalavimuose tiekėjams </w:t>
      </w:r>
      <w:r w:rsidR="00DF67D9" w:rsidRPr="00DF67D9">
        <w:rPr>
          <w:rFonts w:eastAsia="Calibri"/>
        </w:rPr>
        <w:t>(ISO, EMAS standartai) ir Sutarties vykdymo sąlygose</w:t>
      </w:r>
      <w:r w:rsidR="00DF67D9" w:rsidRPr="00DF67D9">
        <w:rPr>
          <w:rFonts w:eastAsia="Calibri"/>
          <w:i/>
          <w:iCs/>
        </w:rPr>
        <w:t>.</w:t>
      </w:r>
      <w:r w:rsidR="00DF67D9">
        <w:t xml:space="preserve"> </w:t>
      </w:r>
    </w:p>
    <w:p w14:paraId="451F0D72" w14:textId="77777777" w:rsidR="00540D53" w:rsidRDefault="00AC3E8C" w:rsidP="00540D53">
      <w:pPr>
        <w:overflowPunct w:val="0"/>
        <w:autoSpaceDE w:val="0"/>
        <w:autoSpaceDN w:val="0"/>
        <w:adjustRightInd w:val="0"/>
        <w:ind w:firstLine="680"/>
        <w:jc w:val="both"/>
        <w:textAlignment w:val="baseline"/>
      </w:pPr>
      <w:r>
        <w:t xml:space="preserve">14. </w:t>
      </w:r>
      <w:r w:rsidR="00540D53">
        <w:t>Darbų atlikimo trukmė - 10 mėn. su galimybe pratęsti darbų atlikimo terminą 2 kartus po 12 mėnesių.</w:t>
      </w:r>
      <w:r w:rsidR="00540D53" w:rsidRPr="005531DC">
        <w:rPr>
          <w:color w:val="FF0000"/>
          <w:u w:val="single"/>
        </w:rPr>
        <w:t xml:space="preserve"> </w:t>
      </w:r>
    </w:p>
    <w:p w14:paraId="2B303AC9" w14:textId="77777777" w:rsidR="00DA4143" w:rsidRPr="00133CFC" w:rsidRDefault="00DA4143" w:rsidP="00DA4143">
      <w:pPr>
        <w:pStyle w:val="Antrat1"/>
        <w:numPr>
          <w:ilvl w:val="0"/>
          <w:numId w:val="0"/>
        </w:numPr>
        <w:spacing w:before="0" w:after="0"/>
        <w:rPr>
          <w:b/>
          <w:sz w:val="24"/>
          <w:szCs w:val="24"/>
        </w:rPr>
      </w:pPr>
      <w:r w:rsidRPr="00133CFC">
        <w:rPr>
          <w:b/>
          <w:sz w:val="24"/>
          <w:szCs w:val="24"/>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3" w:name="_Toc124864404"/>
      <w:r w:rsidRPr="00EE655A">
        <w:rPr>
          <w:b/>
          <w:sz w:val="24"/>
          <w:szCs w:val="24"/>
        </w:rPr>
        <w:t>TIEKĖJŲ PAŠALINIMO PAGRINDAI, KVALIFIKACIJOS REIKALAVIMAI IR, JEIGU TAIKYTINA, REIKALAUJAMI KOKYBĖS VADYBOS SISTEMOS IR (ARBA) APLINKOS APSAUGOS VADYBOS SISTEMOS STANDARTAI</w:t>
      </w:r>
      <w:bookmarkEnd w:id="3"/>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4"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4"/>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lastRenderedPageBreak/>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04E1497B" w14:textId="77777777" w:rsidR="009610CB" w:rsidRDefault="009679F9" w:rsidP="009610CB">
            <w:pPr>
              <w:tabs>
                <w:tab w:val="left" w:pos="709"/>
              </w:tabs>
              <w:jc w:val="both"/>
              <w:rPr>
                <w:sz w:val="20"/>
                <w:szCs w:val="20"/>
              </w:rPr>
            </w:pPr>
            <w:r w:rsidRPr="00CD7750">
              <w:rPr>
                <w:rFonts w:eastAsia="Calibri"/>
                <w:color w:val="000000" w:themeColor="text1"/>
              </w:rPr>
              <w:t>Tiekėjas sutarties vykdymui turi pasiūlyti bent 1 (vieną) už sutarties vykdymą atsakingą specialistą, turintį ne mažesnę kaip 2 metų nesudėtingo statinio statybos darbų vadovo patirtį bei turintį teisę eiti nesudėtingo statinio darbų vadovo pareigas (turintį architekto ar statybos inžinieriaus išsilavinimą).</w:t>
            </w:r>
            <w:r w:rsidR="009610CB" w:rsidRPr="00710D16">
              <w:rPr>
                <w:sz w:val="20"/>
                <w:szCs w:val="20"/>
              </w:rPr>
              <w:t xml:space="preserve"> </w:t>
            </w:r>
          </w:p>
          <w:p w14:paraId="33975D2C" w14:textId="77777777" w:rsidR="009610CB" w:rsidRDefault="009610CB" w:rsidP="009610CB">
            <w:pPr>
              <w:tabs>
                <w:tab w:val="left" w:pos="709"/>
              </w:tabs>
              <w:jc w:val="both"/>
              <w:rPr>
                <w:sz w:val="20"/>
                <w:szCs w:val="20"/>
              </w:rPr>
            </w:pPr>
          </w:p>
          <w:p w14:paraId="0B05A823" w14:textId="51CCA9B5" w:rsidR="009610CB" w:rsidRPr="009610CB" w:rsidRDefault="009610CB" w:rsidP="009610CB">
            <w:pPr>
              <w:tabs>
                <w:tab w:val="left" w:pos="709"/>
              </w:tabs>
              <w:jc w:val="both"/>
            </w:pPr>
            <w:r w:rsidRPr="009610CB">
              <w:t>Pastabos:</w:t>
            </w:r>
          </w:p>
          <w:p w14:paraId="7310105E" w14:textId="77777777" w:rsidR="009610CB" w:rsidRPr="009610CB" w:rsidRDefault="009610CB" w:rsidP="009610CB">
            <w:pPr>
              <w:tabs>
                <w:tab w:val="left" w:pos="709"/>
              </w:tabs>
              <w:jc w:val="both"/>
            </w:pPr>
            <w:r w:rsidRPr="009610CB">
              <w:t>1) tiekėjas gali pateikti siūlomo specialisto dokumentus, įrodančius aukštesnę nei nesudėtingojo statinio statybos vadovo kvalifikaciją;</w:t>
            </w:r>
          </w:p>
          <w:p w14:paraId="4A50D531" w14:textId="77777777" w:rsidR="009610CB" w:rsidRPr="009610CB" w:rsidRDefault="009610CB" w:rsidP="009610CB">
            <w:pPr>
              <w:tabs>
                <w:tab w:val="left" w:pos="709"/>
              </w:tabs>
              <w:jc w:val="both"/>
            </w:pPr>
            <w:r w:rsidRPr="009610CB">
              <w:t>2) jeigu pasiūlymą teikia ūkio subjektų grupė – reikalavimą turi atitikti ūkio subjektų grupės nario (-ių) specialistai, atsižvelgiant į jų prisiimamus įsipareigojimus pirkimo sutarčiai vykdyti;</w:t>
            </w:r>
          </w:p>
          <w:p w14:paraId="1A0F9A23" w14:textId="77777777" w:rsidR="009610CB" w:rsidRPr="009610CB" w:rsidRDefault="009610CB" w:rsidP="009610CB">
            <w:pPr>
              <w:tabs>
                <w:tab w:val="left" w:pos="709"/>
              </w:tabs>
              <w:jc w:val="both"/>
            </w:pPr>
            <w:r w:rsidRPr="009610CB">
              <w:t>3) tiekėjas gali remtis kitų ūkio subjektų pajėgumais tik tuo atveju, jeigu tie subjektai (jų darbuotojai) patys vykdys tą pirkimo sutarties dalį, kuriai reikia jų turimų pajėgumų;</w:t>
            </w:r>
          </w:p>
          <w:p w14:paraId="6398E251" w14:textId="77777777" w:rsidR="009610CB" w:rsidRPr="009610CB" w:rsidRDefault="009610CB" w:rsidP="009610CB">
            <w:pPr>
              <w:tabs>
                <w:tab w:val="left" w:pos="709"/>
              </w:tabs>
              <w:jc w:val="both"/>
            </w:pPr>
            <w:r w:rsidRPr="009610CB">
              <w:t>4)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B303B37" w14:textId="7B2F20B4" w:rsidR="00C93C0A" w:rsidRPr="003D1C11" w:rsidRDefault="00C93C0A" w:rsidP="003F1C70">
            <w:pPr>
              <w:overflowPunct w:val="0"/>
              <w:jc w:val="both"/>
              <w:textAlignment w:val="bottom"/>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00B4562A" w14:textId="77777777" w:rsidR="00CD7750" w:rsidRDefault="00CD7750" w:rsidP="00CD7750">
            <w:pPr>
              <w:widowControl w:val="0"/>
              <w:pBdr>
                <w:top w:val="single" w:sz="4" w:space="1" w:color="auto"/>
              </w:pBdr>
              <w:tabs>
                <w:tab w:val="left" w:pos="851"/>
                <w:tab w:val="decimal" w:pos="9639"/>
              </w:tabs>
              <w:jc w:val="both"/>
              <w:rPr>
                <w:lang w:eastAsia="en-US"/>
              </w:rPr>
            </w:pPr>
            <w:r>
              <w:rPr>
                <w:lang w:eastAsia="en-US"/>
              </w:rPr>
              <w:t xml:space="preserve">Pateikiamas siūlomo nesudėtingo statinio statybos darbų vadovo jo vadovaujamų vykdytų statybos darbų sąrašas, nurodant jų pavadinimą, statinio kategoriją, jų vykdymo pradžią ir pabaigą (įrašant metus ir mėnesį), užsakovus ir jų kontaktinę informaciją), dabartinę darbovietę. </w:t>
            </w:r>
          </w:p>
          <w:p w14:paraId="215A4C9F" w14:textId="77777777" w:rsidR="00CD7750" w:rsidRDefault="00CD7750" w:rsidP="00CD7750">
            <w:pPr>
              <w:widowControl w:val="0"/>
              <w:pBdr>
                <w:top w:val="single" w:sz="4" w:space="1" w:color="auto"/>
              </w:pBdr>
              <w:tabs>
                <w:tab w:val="left" w:pos="851"/>
                <w:tab w:val="decimal" w:pos="9639"/>
              </w:tabs>
              <w:jc w:val="both"/>
              <w:rPr>
                <w:lang w:eastAsia="en-US"/>
              </w:rPr>
            </w:pPr>
            <w:r>
              <w:rPr>
                <w:lang w:eastAsia="en-US"/>
              </w:rPr>
              <w:t xml:space="preserve">Pateikiama ir statybos vadovo išsilavinimą liudijančio diplomo kopija, suteikianti teisę atlikti pasiūlyme jam deleguojamas funkcijas. </w:t>
            </w:r>
          </w:p>
          <w:p w14:paraId="2B303B39" w14:textId="203A2E8E" w:rsidR="00472C42" w:rsidRPr="0007222D" w:rsidRDefault="00CD7750" w:rsidP="00CD7750">
            <w:pPr>
              <w:ind w:right="-1"/>
              <w:jc w:val="both"/>
              <w:rPr>
                <w:rStyle w:val="FontStyle24"/>
                <w:b w:val="0"/>
                <w:bCs w:val="0"/>
                <w:sz w:val="24"/>
                <w:szCs w:val="24"/>
              </w:rPr>
            </w:pPr>
            <w:r>
              <w:rPr>
                <w:lang w:eastAsia="en-US"/>
              </w:rPr>
              <w:t>Pateikiamas (-i) skenuotas (-i) dokumentas (-ai) elektroninėmis priemonėmis.</w:t>
            </w:r>
          </w:p>
        </w:tc>
      </w:tr>
    </w:tbl>
    <w:p w14:paraId="74B22E4B" w14:textId="3C0943A3" w:rsidR="009610CB" w:rsidRDefault="00E33750" w:rsidP="00BA7401">
      <w:pPr>
        <w:tabs>
          <w:tab w:val="left" w:pos="709"/>
        </w:tabs>
        <w:jc w:val="both"/>
        <w:rPr>
          <w:rFonts w:eastAsia="Calibri"/>
          <w:b/>
        </w:rPr>
      </w:pPr>
      <w:r>
        <w:rPr>
          <w:sz w:val="20"/>
          <w:szCs w:val="20"/>
        </w:rPr>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4ED9759C" w14:textId="77777777" w:rsidR="00A80334" w:rsidRDefault="00A80334" w:rsidP="00A80334">
            <w:pPr>
              <w:jc w:val="both"/>
              <w:rPr>
                <w:sz w:val="23"/>
                <w:szCs w:val="23"/>
              </w:rPr>
            </w:pPr>
            <w:r>
              <w:rPr>
                <w:sz w:val="23"/>
                <w:szCs w:val="23"/>
              </w:rPr>
              <w:t>Tiekėjas pagal vykdomą darbų sritį laikosi:</w:t>
            </w:r>
          </w:p>
          <w:p w14:paraId="427A065A" w14:textId="77777777" w:rsidR="00D66DDD" w:rsidRDefault="00A80334" w:rsidP="00A80334">
            <w:pPr>
              <w:jc w:val="both"/>
              <w:rPr>
                <w:sz w:val="23"/>
                <w:szCs w:val="23"/>
              </w:rPr>
            </w:pPr>
            <w:r>
              <w:rPr>
                <w:sz w:val="23"/>
                <w:szCs w:val="23"/>
              </w:rPr>
              <w:t xml:space="preserve">Europos Sąjungos aplinkos apsaugos vadybos ir audito sistemos </w:t>
            </w:r>
            <w:r>
              <w:rPr>
                <w:i/>
                <w:iCs/>
                <w:sz w:val="23"/>
                <w:szCs w:val="23"/>
              </w:rPr>
              <w:t xml:space="preserve">(angl. Eco-Managment and Audit Scheme, EMAS) </w:t>
            </w:r>
            <w:r>
              <w:rPr>
                <w:sz w:val="23"/>
                <w:szCs w:val="23"/>
              </w:rPr>
              <w:t xml:space="preserve">arba kitų aplinkos apsaugos vadybos sistemų, pripažįstamų pagal 2009 m. lapkričio 25 d. </w:t>
            </w:r>
            <w:r>
              <w:rPr>
                <w:sz w:val="23"/>
                <w:szCs w:val="23"/>
              </w:rPr>
              <w:lastRenderedPageBreak/>
              <w:t>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lastRenderedPageBreak/>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lastRenderedPageBreak/>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5" w:name="_Toc47844931"/>
      <w:bookmarkStart w:id="6"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5"/>
      <w:bookmarkEnd w:id="6"/>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0441ABF"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r w:rsidR="00273206" w:rsidRPr="00120EB2">
        <w:rPr>
          <w:rFonts w:ascii="Times New Roman" w:hAnsi="Times New Roman"/>
          <w:sz w:val="24"/>
          <w:szCs w:val="24"/>
        </w:rPr>
        <w:t>.</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 xml:space="preserve">Perkančioji organizacija nereikalauja, kad pateiktas pasiūlymas būtų pasirašytas kvalifikuotu elektroniniu parašu, atitinkančiu 2014 m. liepos 23 d. Europos Parlamento ir Tarybos reglamentą (ES) Nr. 910/2014 dėl elektroninės atpažinties ir elektroninių operacijų patikimumo </w:t>
      </w:r>
      <w:r w:rsidRPr="00A126BC">
        <w:rPr>
          <w:rFonts w:eastAsia="Calibri"/>
        </w:rPr>
        <w:lastRenderedPageBreak/>
        <w:t>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Pr="000A299F"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Kol nesuėjo pasiūlymų priėmimo terminas, dalyvis CVP IS priemonėmis gali pakeisti arba </w:t>
      </w:r>
      <w:r w:rsidR="00D321D2" w:rsidRPr="009563DA">
        <w:rPr>
          <w:rFonts w:ascii="Times New Roman" w:hAnsi="Times New Roman"/>
          <w:sz w:val="24"/>
          <w:szCs w:val="24"/>
        </w:rPr>
        <w:lastRenderedPageBreak/>
        <w:t>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7" w:name="_Toc47844932"/>
      <w:bookmarkStart w:id="8"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lastRenderedPageBreak/>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9"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7"/>
      <w:bookmarkEnd w:id="8"/>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w:t>
      </w:r>
      <w:r w:rsidRPr="006006F2">
        <w:rPr>
          <w:rFonts w:ascii="Times New Roman" w:hAnsi="Times New Roman"/>
          <w:bCs/>
          <w:sz w:val="24"/>
          <w:szCs w:val="24"/>
        </w:rPr>
        <w:lastRenderedPageBreak/>
        <w:t xml:space="preserve">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 xml:space="preserve">Pasiūlymai bus vertinami eurais. Jeigu pasiūlymuose kainos nurodytos užsienio valiuta, jos bus perskaičiuojamos eurais pagal Europos Centrinio Banko skelbiamą orientacinį euro ir užsienio </w:t>
      </w:r>
      <w:r w:rsidRPr="00F23D85">
        <w:rPr>
          <w:rFonts w:eastAsia="Calibri"/>
          <w:lang w:eastAsia="en-US"/>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7"/>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lastRenderedPageBreak/>
        <w:t>Tiekėjas, kurio pasiūlymas laimėjo, CVP IS priemonėmis bus pakviestas pasirašyti pirkimo sutartį.</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74044604" w:rsidR="00462155" w:rsidRPr="00A126BC" w:rsidRDefault="00462155" w:rsidP="00D5598F">
      <w:pPr>
        <w:widowControl w:val="0"/>
        <w:numPr>
          <w:ilvl w:val="0"/>
          <w:numId w:val="49"/>
        </w:numPr>
        <w:ind w:left="0" w:firstLine="568"/>
        <w:contextualSpacing/>
        <w:jc w:val="both"/>
        <w:rPr>
          <w:rFonts w:eastAsia="Calibri"/>
          <w:bCs/>
        </w:rPr>
      </w:pPr>
      <w:r w:rsidRPr="00A126BC">
        <w:rPr>
          <w:rFonts w:eastAsia="Calibri"/>
          <w:bCs/>
        </w:rPr>
        <w:t xml:space="preserve">Pirkimo sutartyje ir šios pirkimo sutarties galimiems pakeitimo atvejams yra pasirinktas šis kainos apskaičiavimo būdas: </w:t>
      </w:r>
      <w:r w:rsidRPr="00AD4D55">
        <w:rPr>
          <w:rFonts w:eastAsia="Calibri"/>
        </w:rPr>
        <w:t>fiksuota kaina.</w:t>
      </w:r>
      <w:r w:rsidRPr="00A126BC">
        <w:rPr>
          <w:rFonts w:eastAsia="Calibri"/>
          <w:b/>
          <w:bCs/>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21E0F354"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- 5 proc. </w:t>
      </w:r>
      <w:r w:rsidRPr="00C71768">
        <w:rPr>
          <w:color w:val="000000" w:themeColor="text1"/>
          <w:szCs w:val="24"/>
        </w:rPr>
        <w:lastRenderedPageBreak/>
        <w:t>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0"/>
    <w:bookmarkEnd w:id="21"/>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3E8A205"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C71768">
        <w:rPr>
          <w:szCs w:val="24"/>
        </w:rPr>
        <w:t>Indrė Valavičienė</w:t>
      </w:r>
      <w:r w:rsidR="00927442" w:rsidRPr="002B63C6">
        <w:rPr>
          <w:szCs w:val="24"/>
        </w:rPr>
        <w:t>;</w:t>
      </w:r>
    </w:p>
    <w:p w14:paraId="7637317F" w14:textId="0484C076" w:rsidR="00574A02" w:rsidRPr="002B63C6" w:rsidRDefault="00450123" w:rsidP="002B63C6">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505BD2B7" w14:textId="77777777" w:rsidR="00574A02" w:rsidRPr="002B63C6"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0"/>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3598" w14:textId="77777777" w:rsidR="00FF7F71" w:rsidRDefault="00FF7F71">
      <w:r>
        <w:separator/>
      </w:r>
    </w:p>
  </w:endnote>
  <w:endnote w:type="continuationSeparator" w:id="0">
    <w:p w14:paraId="46668945" w14:textId="77777777" w:rsidR="00FF7F71" w:rsidRDefault="00FF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A239" w14:textId="77777777" w:rsidR="00FF7F71" w:rsidRDefault="00FF7F71">
      <w:r>
        <w:separator/>
      </w:r>
    </w:p>
  </w:footnote>
  <w:footnote w:type="continuationSeparator" w:id="0">
    <w:p w14:paraId="41CABD52" w14:textId="77777777" w:rsidR="00FF7F71" w:rsidRDefault="00FF7F71">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0"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0"/>
  </w:num>
  <w:num w:numId="2" w16cid:durableId="950403727">
    <w:abstractNumId w:val="45"/>
  </w:num>
  <w:num w:numId="3" w16cid:durableId="1954093194">
    <w:abstractNumId w:val="5"/>
  </w:num>
  <w:num w:numId="4" w16cid:durableId="1573351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9"/>
  </w:num>
  <w:num w:numId="7" w16cid:durableId="1645281363">
    <w:abstractNumId w:val="32"/>
  </w:num>
  <w:num w:numId="8" w16cid:durableId="591354418">
    <w:abstractNumId w:val="22"/>
  </w:num>
  <w:num w:numId="9" w16cid:durableId="1279482683">
    <w:abstractNumId w:val="1"/>
  </w:num>
  <w:num w:numId="10" w16cid:durableId="1501845670">
    <w:abstractNumId w:val="21"/>
    <w:lvlOverride w:ilvl="0">
      <w:startOverride w:val="1"/>
    </w:lvlOverride>
    <w:lvlOverride w:ilvl="1"/>
    <w:lvlOverride w:ilvl="2"/>
    <w:lvlOverride w:ilvl="3"/>
    <w:lvlOverride w:ilvl="4"/>
    <w:lvlOverride w:ilvl="5"/>
    <w:lvlOverride w:ilvl="6"/>
    <w:lvlOverride w:ilvl="7"/>
    <w:lvlOverride w:ilvl="8"/>
  </w:num>
  <w:num w:numId="11" w16cid:durableId="109322333">
    <w:abstractNumId w:val="23"/>
  </w:num>
  <w:num w:numId="12" w16cid:durableId="401492170">
    <w:abstractNumId w:val="42"/>
  </w:num>
  <w:num w:numId="13" w16cid:durableId="2028867158">
    <w:abstractNumId w:val="38"/>
  </w:num>
  <w:num w:numId="14" w16cid:durableId="1356997185">
    <w:abstractNumId w:val="46"/>
  </w:num>
  <w:num w:numId="15" w16cid:durableId="1411849472">
    <w:abstractNumId w:val="40"/>
  </w:num>
  <w:num w:numId="16" w16cid:durableId="1633440697">
    <w:abstractNumId w:val="44"/>
  </w:num>
  <w:num w:numId="17" w16cid:durableId="956066519">
    <w:abstractNumId w:val="2"/>
  </w:num>
  <w:num w:numId="18" w16cid:durableId="14843922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7"/>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8"/>
  </w:num>
  <w:num w:numId="35" w16cid:durableId="21399529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DBD"/>
    <w:rsid w:val="000F4F19"/>
    <w:rsid w:val="000F6449"/>
    <w:rsid w:val="000F7A05"/>
    <w:rsid w:val="000F7E85"/>
    <w:rsid w:val="00101C09"/>
    <w:rsid w:val="00101DA6"/>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5D2E"/>
    <w:rsid w:val="00266CAA"/>
    <w:rsid w:val="002677B0"/>
    <w:rsid w:val="0026789E"/>
    <w:rsid w:val="00270CBD"/>
    <w:rsid w:val="0027114E"/>
    <w:rsid w:val="002727F1"/>
    <w:rsid w:val="00273206"/>
    <w:rsid w:val="00273731"/>
    <w:rsid w:val="00274C19"/>
    <w:rsid w:val="00276521"/>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505A"/>
    <w:rsid w:val="00305CF1"/>
    <w:rsid w:val="003061F0"/>
    <w:rsid w:val="00306D32"/>
    <w:rsid w:val="00306FD6"/>
    <w:rsid w:val="00306FE3"/>
    <w:rsid w:val="00307760"/>
    <w:rsid w:val="00307DAF"/>
    <w:rsid w:val="00313BCD"/>
    <w:rsid w:val="00313FAB"/>
    <w:rsid w:val="003164C9"/>
    <w:rsid w:val="00316AA9"/>
    <w:rsid w:val="003210BA"/>
    <w:rsid w:val="00321188"/>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53"/>
    <w:rsid w:val="00540DD5"/>
    <w:rsid w:val="00541840"/>
    <w:rsid w:val="0054271F"/>
    <w:rsid w:val="005427C1"/>
    <w:rsid w:val="00542B15"/>
    <w:rsid w:val="005439E7"/>
    <w:rsid w:val="005445B8"/>
    <w:rsid w:val="00545AC2"/>
    <w:rsid w:val="00546280"/>
    <w:rsid w:val="00546743"/>
    <w:rsid w:val="00546A49"/>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2FA0"/>
    <w:rsid w:val="0088336C"/>
    <w:rsid w:val="00883A4B"/>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427B"/>
    <w:rsid w:val="008E4677"/>
    <w:rsid w:val="008E504E"/>
    <w:rsid w:val="008E5112"/>
    <w:rsid w:val="008E5BCF"/>
    <w:rsid w:val="008E5BE9"/>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1049"/>
    <w:rsid w:val="009B23EA"/>
    <w:rsid w:val="009B2428"/>
    <w:rsid w:val="009B2605"/>
    <w:rsid w:val="009B2802"/>
    <w:rsid w:val="009B319F"/>
    <w:rsid w:val="009B3837"/>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B4"/>
    <w:rsid w:val="00AD5598"/>
    <w:rsid w:val="00AE0A8D"/>
    <w:rsid w:val="00AE15FA"/>
    <w:rsid w:val="00AE16F1"/>
    <w:rsid w:val="00AE17DC"/>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E71"/>
    <w:rsid w:val="00F119F4"/>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t.lrv.lt/lt/nuorodos/kiti-duomenys/pasiulymu-sifravimas/kas-yra-kainu-pasiulymu-sifravi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30054</Words>
  <Characters>17132</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47092</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51</cp:revision>
  <cp:lastPrinted>2025-02-19T09:11:00Z</cp:lastPrinted>
  <dcterms:created xsi:type="dcterms:W3CDTF">2025-02-21T12:32:00Z</dcterms:created>
  <dcterms:modified xsi:type="dcterms:W3CDTF">2025-02-25T12:46:00Z</dcterms:modified>
</cp:coreProperties>
</file>