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7551" w14:textId="77777777" w:rsidR="0063724F" w:rsidRPr="008C0770" w:rsidRDefault="0063724F" w:rsidP="0063724F">
      <w:pPr>
        <w:jc w:val="right"/>
        <w:rPr>
          <w:i/>
          <w:sz w:val="22"/>
          <w:szCs w:val="22"/>
        </w:rPr>
      </w:pPr>
      <w:bookmarkStart w:id="0" w:name="_Hlk34289970"/>
      <w:bookmarkStart w:id="1" w:name="_Hlk93923760"/>
      <w:r w:rsidRPr="008C0770">
        <w:rPr>
          <w:i/>
          <w:sz w:val="22"/>
          <w:szCs w:val="22"/>
        </w:rPr>
        <w:t>1  priedas</w:t>
      </w:r>
      <w:bookmarkEnd w:id="1"/>
    </w:p>
    <w:p w14:paraId="27AEB1F8" w14:textId="77777777" w:rsidR="0063724F" w:rsidRPr="008C0770" w:rsidRDefault="0063724F" w:rsidP="0063724F">
      <w:pPr>
        <w:ind w:firstLine="709"/>
        <w:jc w:val="right"/>
        <w:rPr>
          <w:sz w:val="22"/>
          <w:szCs w:val="22"/>
        </w:rPr>
      </w:pPr>
    </w:p>
    <w:p w14:paraId="73EE2F36" w14:textId="77777777" w:rsidR="0063724F" w:rsidRPr="008C0770" w:rsidRDefault="0063724F" w:rsidP="0063724F">
      <w:pPr>
        <w:ind w:firstLine="709"/>
        <w:jc w:val="center"/>
        <w:rPr>
          <w:b/>
          <w:bCs/>
          <w:sz w:val="22"/>
          <w:szCs w:val="22"/>
        </w:rPr>
      </w:pPr>
      <w:r w:rsidRPr="008C0770">
        <w:rPr>
          <w:b/>
          <w:bCs/>
          <w:sz w:val="22"/>
          <w:szCs w:val="22"/>
        </w:rPr>
        <w:t>TECHNINĖ SPECIFIKACIJA</w:t>
      </w:r>
    </w:p>
    <w:p w14:paraId="13962CB2" w14:textId="77777777" w:rsidR="0063724F" w:rsidRDefault="0063724F" w:rsidP="0063724F">
      <w:pPr>
        <w:ind w:firstLine="567"/>
        <w:jc w:val="both"/>
        <w:rPr>
          <w:sz w:val="22"/>
          <w:szCs w:val="22"/>
        </w:rPr>
      </w:pPr>
    </w:p>
    <w:p w14:paraId="033D68BB" w14:textId="77777777" w:rsidR="0063724F" w:rsidRDefault="0063724F" w:rsidP="0063724F">
      <w:pPr>
        <w:ind w:firstLine="567"/>
        <w:jc w:val="both"/>
        <w:rPr>
          <w:sz w:val="22"/>
          <w:szCs w:val="22"/>
        </w:rPr>
      </w:pPr>
      <w:r>
        <w:rPr>
          <w:sz w:val="22"/>
          <w:szCs w:val="22"/>
        </w:rPr>
        <w:t xml:space="preserve">1. </w:t>
      </w:r>
      <w:r w:rsidRPr="00151C4C">
        <w:rPr>
          <w:sz w:val="22"/>
          <w:szCs w:val="22"/>
        </w:rPr>
        <w:t>Lietuvos valstybinė vėliava turi būti iškeliama Lietuvos Respublikos teisės aktų nustatytomis dienomis, tai yra vasario 16 d., kovo 11 d. ir liepos 6 d.</w:t>
      </w:r>
    </w:p>
    <w:p w14:paraId="65E78D05" w14:textId="153724C0" w:rsidR="0063724F" w:rsidRPr="00105A60" w:rsidRDefault="0063724F" w:rsidP="0063724F">
      <w:pPr>
        <w:ind w:firstLine="567"/>
        <w:jc w:val="both"/>
        <w:rPr>
          <w:sz w:val="22"/>
          <w:szCs w:val="22"/>
        </w:rPr>
      </w:pPr>
      <w:r>
        <w:rPr>
          <w:sz w:val="22"/>
          <w:szCs w:val="22"/>
        </w:rPr>
        <w:t>2. Administruojamų daugiabučių namų skaičius – 2</w:t>
      </w:r>
      <w:r>
        <w:rPr>
          <w:sz w:val="22"/>
          <w:szCs w:val="22"/>
        </w:rPr>
        <w:t>92</w:t>
      </w:r>
      <w:r w:rsidR="008779C5">
        <w:rPr>
          <w:sz w:val="22"/>
          <w:szCs w:val="22"/>
        </w:rPr>
        <w:t xml:space="preserve"> (sąrašas pridedamas)</w:t>
      </w:r>
      <w:r>
        <w:rPr>
          <w:sz w:val="22"/>
          <w:szCs w:val="22"/>
        </w:rPr>
        <w:t>. Sutarties vykdymo laikotarpiu administruojamų namų skaičius gali didėti apie 5</w:t>
      </w:r>
      <w:r w:rsidRPr="00105A60">
        <w:rPr>
          <w:sz w:val="22"/>
          <w:szCs w:val="22"/>
        </w:rPr>
        <w:t>%.</w:t>
      </w:r>
    </w:p>
    <w:p w14:paraId="7F19F6C5" w14:textId="5A2AD363" w:rsidR="0063724F" w:rsidRPr="00AE2C1A" w:rsidRDefault="0063724F" w:rsidP="0063724F">
      <w:pPr>
        <w:ind w:firstLine="567"/>
        <w:jc w:val="both"/>
        <w:rPr>
          <w:sz w:val="22"/>
          <w:szCs w:val="22"/>
        </w:rPr>
      </w:pPr>
      <w:r>
        <w:rPr>
          <w:sz w:val="22"/>
          <w:szCs w:val="22"/>
        </w:rPr>
        <w:t>3.</w:t>
      </w:r>
      <w:r w:rsidRPr="00AE2C1A">
        <w:rPr>
          <w:sz w:val="22"/>
          <w:szCs w:val="22"/>
        </w:rPr>
        <w:t xml:space="preserve"> Paslaugų teikėjas įsipareigoja </w:t>
      </w:r>
      <w:r>
        <w:rPr>
          <w:sz w:val="22"/>
          <w:szCs w:val="22"/>
        </w:rPr>
        <w:t>paslaugas teikti 36 mėn. Sutarties įsigaliojimo data – 202</w:t>
      </w:r>
      <w:r>
        <w:rPr>
          <w:sz w:val="22"/>
          <w:szCs w:val="22"/>
        </w:rPr>
        <w:t>5</w:t>
      </w:r>
      <w:r>
        <w:rPr>
          <w:sz w:val="22"/>
          <w:szCs w:val="22"/>
        </w:rPr>
        <w:t>-03-01.</w:t>
      </w:r>
      <w:r w:rsidRPr="00AE2C1A">
        <w:rPr>
          <w:sz w:val="22"/>
          <w:szCs w:val="22"/>
        </w:rPr>
        <w:t xml:space="preserve"> </w:t>
      </w:r>
    </w:p>
    <w:p w14:paraId="221CE160" w14:textId="77777777" w:rsidR="0063724F" w:rsidRPr="00AE2C1A" w:rsidRDefault="0063724F" w:rsidP="0063724F">
      <w:pPr>
        <w:ind w:firstLine="567"/>
        <w:jc w:val="both"/>
        <w:rPr>
          <w:sz w:val="22"/>
          <w:szCs w:val="22"/>
        </w:rPr>
      </w:pPr>
      <w:r>
        <w:rPr>
          <w:sz w:val="22"/>
          <w:szCs w:val="22"/>
        </w:rPr>
        <w:t xml:space="preserve">4. </w:t>
      </w:r>
      <w:r w:rsidRPr="00AE2C1A">
        <w:rPr>
          <w:sz w:val="22"/>
          <w:szCs w:val="22"/>
        </w:rPr>
        <w:t>Lietuvos valstybės vėliavos privalo būti iškeltos 7 val. ir nuleistos 22 val.</w:t>
      </w:r>
    </w:p>
    <w:p w14:paraId="48FED274" w14:textId="77777777" w:rsidR="0063724F" w:rsidRPr="00AE2C1A" w:rsidRDefault="0063724F" w:rsidP="0063724F">
      <w:pPr>
        <w:ind w:firstLine="567"/>
        <w:jc w:val="both"/>
        <w:rPr>
          <w:sz w:val="22"/>
          <w:szCs w:val="22"/>
        </w:rPr>
      </w:pPr>
      <w:r>
        <w:rPr>
          <w:sz w:val="22"/>
          <w:szCs w:val="22"/>
        </w:rPr>
        <w:t xml:space="preserve">5. </w:t>
      </w:r>
      <w:r w:rsidRPr="00AE2C1A">
        <w:rPr>
          <w:sz w:val="22"/>
          <w:szCs w:val="22"/>
        </w:rPr>
        <w:t>Paslaugos teikėjui mokama tik už faktiška</w:t>
      </w:r>
      <w:r>
        <w:rPr>
          <w:sz w:val="22"/>
          <w:szCs w:val="22"/>
        </w:rPr>
        <w:t>i</w:t>
      </w:r>
      <w:r w:rsidRPr="00AE2C1A">
        <w:rPr>
          <w:sz w:val="22"/>
          <w:szCs w:val="22"/>
        </w:rPr>
        <w:t xml:space="preserve"> atliktas paslaugas ir iškeltas vėliavas.</w:t>
      </w:r>
    </w:p>
    <w:p w14:paraId="72DC76EB" w14:textId="77777777" w:rsidR="0063724F" w:rsidRPr="00AE2C1A" w:rsidRDefault="0063724F" w:rsidP="0063724F">
      <w:pPr>
        <w:ind w:firstLine="567"/>
        <w:jc w:val="both"/>
        <w:rPr>
          <w:sz w:val="22"/>
          <w:szCs w:val="22"/>
        </w:rPr>
      </w:pPr>
      <w:r>
        <w:rPr>
          <w:sz w:val="22"/>
          <w:szCs w:val="22"/>
        </w:rPr>
        <w:t xml:space="preserve">6. </w:t>
      </w:r>
      <w:r w:rsidRPr="00AE2C1A">
        <w:rPr>
          <w:sz w:val="22"/>
          <w:szCs w:val="22"/>
        </w:rPr>
        <w:t>Atsiskaitymo už paslaugas pagrindas yra sąskaita-faktūra ir atliktų paslaugų aktas</w:t>
      </w:r>
      <w:r>
        <w:rPr>
          <w:sz w:val="22"/>
          <w:szCs w:val="22"/>
        </w:rPr>
        <w:t>.</w:t>
      </w:r>
    </w:p>
    <w:p w14:paraId="0ECAF9DA" w14:textId="77777777" w:rsidR="0063724F" w:rsidRPr="00AE2C1A" w:rsidRDefault="0063724F" w:rsidP="0063724F">
      <w:pPr>
        <w:ind w:firstLine="567"/>
        <w:jc w:val="both"/>
        <w:rPr>
          <w:sz w:val="22"/>
          <w:szCs w:val="22"/>
        </w:rPr>
      </w:pPr>
      <w:r>
        <w:rPr>
          <w:sz w:val="22"/>
          <w:szCs w:val="22"/>
        </w:rPr>
        <w:t xml:space="preserve">7. </w:t>
      </w:r>
      <w:r w:rsidRPr="00012B63">
        <w:rPr>
          <w:sz w:val="22"/>
          <w:szCs w:val="22"/>
        </w:rPr>
        <w:t>Bendrovė aprūpina paslaugos tiekėją reikiamu kiekiu vėliavomis, kotais, suteikia patalpas jų saugojimui.</w:t>
      </w:r>
      <w:r>
        <w:rPr>
          <w:sz w:val="22"/>
          <w:szCs w:val="22"/>
        </w:rPr>
        <w:t xml:space="preserve"> Vėliavos saugomos kiekvieno Utenos miesto kvartalo, viename iš daugiabučio namo bendrojo naudojimo patalpoje. </w:t>
      </w:r>
    </w:p>
    <w:p w14:paraId="1BDFEA01" w14:textId="77777777" w:rsidR="0063724F" w:rsidRPr="008C0770" w:rsidRDefault="0063724F" w:rsidP="0063724F">
      <w:pPr>
        <w:ind w:firstLine="567"/>
        <w:jc w:val="both"/>
        <w:rPr>
          <w:sz w:val="22"/>
          <w:szCs w:val="22"/>
        </w:rPr>
      </w:pPr>
      <w:r>
        <w:rPr>
          <w:sz w:val="22"/>
          <w:szCs w:val="22"/>
        </w:rPr>
        <w:t>8.</w:t>
      </w:r>
      <w:r w:rsidRPr="00AE2C1A">
        <w:rPr>
          <w:sz w:val="22"/>
          <w:szCs w:val="22"/>
        </w:rPr>
        <w:t xml:space="preserve"> Paslaugų teikėjas atsako Užsakovui už nukrypimus nuo sutarties reikalavimų ir tokiu atveju Užsakovas turi teisę reikalauti iš Paslaugų teikėjo atlyginti Užsakovo patirtas išlaidas susijusias su Lietuvos Respublikos administracinių nusižengimų kodekso 519 straipsnyje įtvirtintomis nuostatomis – Vėliavų iškėlimo tvarkos pažeidimas.</w:t>
      </w:r>
    </w:p>
    <w:p w14:paraId="7820D89D" w14:textId="77777777" w:rsidR="0063724F" w:rsidRDefault="0063724F" w:rsidP="0063724F">
      <w:pPr>
        <w:ind w:firstLine="567"/>
        <w:jc w:val="center"/>
        <w:rPr>
          <w:sz w:val="22"/>
          <w:szCs w:val="22"/>
        </w:rPr>
      </w:pPr>
    </w:p>
    <w:p w14:paraId="1F22FE57" w14:textId="77777777" w:rsidR="0063724F" w:rsidRPr="008C0770" w:rsidRDefault="0063724F" w:rsidP="0063724F">
      <w:pPr>
        <w:ind w:firstLine="567"/>
        <w:jc w:val="center"/>
        <w:rPr>
          <w:sz w:val="22"/>
          <w:szCs w:val="22"/>
        </w:rPr>
      </w:pPr>
      <w:r w:rsidRPr="008C0770">
        <w:rPr>
          <w:sz w:val="22"/>
          <w:szCs w:val="22"/>
        </w:rPr>
        <w:t>________________________</w:t>
      </w:r>
    </w:p>
    <w:p w14:paraId="1C841A76" w14:textId="77777777" w:rsidR="0063724F" w:rsidRPr="008C0770" w:rsidRDefault="0063724F" w:rsidP="0063724F">
      <w:pPr>
        <w:suppressAutoHyphens/>
        <w:autoSpaceDN w:val="0"/>
        <w:spacing w:line="276" w:lineRule="auto"/>
        <w:ind w:firstLine="567"/>
        <w:jc w:val="both"/>
        <w:textAlignment w:val="baseline"/>
      </w:pPr>
    </w:p>
    <w:p w14:paraId="12F7E5F4" w14:textId="77777777" w:rsidR="0063724F" w:rsidRPr="008C0770" w:rsidRDefault="0063724F" w:rsidP="0063724F">
      <w:pPr>
        <w:suppressAutoHyphens/>
        <w:autoSpaceDN w:val="0"/>
        <w:spacing w:line="276" w:lineRule="auto"/>
        <w:jc w:val="both"/>
        <w:textAlignment w:val="baseline"/>
      </w:pPr>
    </w:p>
    <w:bookmarkEnd w:id="0"/>
    <w:p w14:paraId="4B3D8740" w14:textId="77777777" w:rsidR="0063724F" w:rsidRPr="00CD531E" w:rsidRDefault="0063724F" w:rsidP="0063724F">
      <w:pPr>
        <w:suppressAutoHyphens/>
        <w:autoSpaceDN w:val="0"/>
        <w:spacing w:line="276" w:lineRule="auto"/>
        <w:jc w:val="both"/>
        <w:textAlignment w:val="baseline"/>
      </w:pPr>
    </w:p>
    <w:p w14:paraId="127A7247" w14:textId="77777777" w:rsidR="0063724F" w:rsidRPr="00B04B54" w:rsidRDefault="0063724F" w:rsidP="0063724F">
      <w:pPr>
        <w:suppressAutoHyphens/>
        <w:spacing w:after="2"/>
        <w:ind w:right="-7"/>
        <w:jc w:val="center"/>
        <w:textAlignment w:val="baseline"/>
        <w:rPr>
          <w:sz w:val="22"/>
          <w:szCs w:val="22"/>
          <w:lang w:eastAsia="en-US"/>
        </w:rPr>
      </w:pPr>
    </w:p>
    <w:p w14:paraId="7E7EC0F7" w14:textId="77777777" w:rsidR="0063724F" w:rsidRDefault="0063724F" w:rsidP="0063724F">
      <w:pPr>
        <w:suppressAutoHyphens/>
        <w:spacing w:after="2"/>
        <w:ind w:right="-7"/>
        <w:textAlignment w:val="baseline"/>
        <w:rPr>
          <w:sz w:val="22"/>
          <w:szCs w:val="22"/>
          <w:lang w:eastAsia="en-US"/>
        </w:rPr>
      </w:pPr>
    </w:p>
    <w:p w14:paraId="5FBDC641" w14:textId="77777777" w:rsidR="0063724F" w:rsidRDefault="0063724F" w:rsidP="0063724F">
      <w:pPr>
        <w:suppressAutoHyphens/>
        <w:spacing w:after="2"/>
        <w:ind w:right="-7"/>
        <w:textAlignment w:val="baseline"/>
        <w:rPr>
          <w:sz w:val="22"/>
          <w:szCs w:val="22"/>
          <w:lang w:eastAsia="en-US"/>
        </w:rPr>
      </w:pPr>
    </w:p>
    <w:p w14:paraId="75002FA2" w14:textId="77777777" w:rsidR="00083D08" w:rsidRDefault="00083D08"/>
    <w:sectPr w:rsidR="00083D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4F"/>
    <w:rsid w:val="00083D08"/>
    <w:rsid w:val="003979F4"/>
    <w:rsid w:val="0063724F"/>
    <w:rsid w:val="008779C5"/>
    <w:rsid w:val="00916497"/>
    <w:rsid w:val="00A51B7F"/>
    <w:rsid w:val="00AD4D7D"/>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BA9A"/>
  <w15:chartTrackingRefBased/>
  <w15:docId w15:val="{A23C5884-6129-463C-A53D-0C9F69B4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24F"/>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3724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3724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3724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3724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3724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372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372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372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3724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2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72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72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72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72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72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72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72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72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72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372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72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372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724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3724F"/>
    <w:rPr>
      <w:i/>
      <w:iCs/>
      <w:color w:val="404040" w:themeColor="text1" w:themeTint="BF"/>
    </w:rPr>
  </w:style>
  <w:style w:type="paragraph" w:styleId="Sraopastraipa">
    <w:name w:val="List Paragraph"/>
    <w:basedOn w:val="prastasis"/>
    <w:uiPriority w:val="34"/>
    <w:qFormat/>
    <w:rsid w:val="0063724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63724F"/>
    <w:rPr>
      <w:i/>
      <w:iCs/>
      <w:color w:val="2F5496" w:themeColor="accent1" w:themeShade="BF"/>
    </w:rPr>
  </w:style>
  <w:style w:type="paragraph" w:styleId="Iskirtacitata">
    <w:name w:val="Intense Quote"/>
    <w:basedOn w:val="prastasis"/>
    <w:next w:val="prastasis"/>
    <w:link w:val="IskirtacitataDiagrama"/>
    <w:uiPriority w:val="30"/>
    <w:qFormat/>
    <w:rsid w:val="006372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3724F"/>
    <w:rPr>
      <w:i/>
      <w:iCs/>
      <w:color w:val="2F5496" w:themeColor="accent1" w:themeShade="BF"/>
    </w:rPr>
  </w:style>
  <w:style w:type="character" w:styleId="Rykinuoroda">
    <w:name w:val="Intense Reference"/>
    <w:basedOn w:val="Numatytasispastraiposriftas"/>
    <w:uiPriority w:val="32"/>
    <w:qFormat/>
    <w:rsid w:val="00637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469</Characters>
  <Application>Microsoft Office Word</Application>
  <DocSecurity>0</DocSecurity>
  <Lines>3</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cp:revision>
  <dcterms:created xsi:type="dcterms:W3CDTF">2025-02-22T12:58:00Z</dcterms:created>
  <dcterms:modified xsi:type="dcterms:W3CDTF">2025-02-22T13:00:00Z</dcterms:modified>
</cp:coreProperties>
</file>