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09BF94BD" w:rsidR="00696F5D" w:rsidRPr="00887855" w:rsidRDefault="00A313AD" w:rsidP="004550A2">
            <w:pPr>
              <w:widowControl w:val="0"/>
            </w:pPr>
            <w:r>
              <w:t>2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71E82733" w:rsidR="00696F5D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 xml:space="preserve">5k </w:t>
      </w:r>
      <w:r w:rsidRPr="00EA220E">
        <w:t>straipsnyje nustatytuose apribojimuose</w:t>
      </w:r>
      <w:r w:rsidR="00A2290E" w:rsidRPr="00EA220E">
        <w:t xml:space="preserve"> su visais pakeitimais</w:t>
      </w:r>
      <w:r w:rsidRPr="00EA220E">
        <w:t xml:space="preserve"> ir mano vadovaujamo (atstovaujamo) tiekėjo</w:t>
      </w:r>
      <w:r w:rsidRPr="00A2290E">
        <w:t xml:space="preserve"> (tiekėjų gru</w:t>
      </w:r>
      <w:r w:rsidRPr="00F95FF9">
        <w:t>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0FA4AF83" w14:textId="022B9EDC" w:rsidR="000A419B" w:rsidRDefault="000A419B" w:rsidP="000A419B">
      <w:pPr>
        <w:ind w:firstLine="709"/>
        <w:jc w:val="both"/>
        <w:rPr>
          <w:lang w:eastAsia="lt-LT"/>
        </w:rPr>
      </w:pPr>
      <w:r w:rsidRPr="004272C7">
        <w:rPr>
          <w:color w:val="000000"/>
          <w:lang w:eastAsia="lt-LT"/>
        </w:rPr>
        <w:t>Deklaruojamoms aplinkybėms pasikeitus, įsipareigoj</w:t>
      </w:r>
      <w:r>
        <w:rPr>
          <w:color w:val="000000"/>
          <w:lang w:eastAsia="lt-LT"/>
        </w:rPr>
        <w:t>u</w:t>
      </w:r>
      <w:r w:rsidRPr="004272C7">
        <w:rPr>
          <w:color w:val="000000"/>
          <w:lang w:eastAsia="lt-LT"/>
        </w:rPr>
        <w:t xml:space="preserve"> nedelsiant apie tai informuoti </w:t>
      </w:r>
      <w:r w:rsidRPr="004272C7">
        <w:rPr>
          <w:lang w:eastAsia="lt-LT"/>
        </w:rPr>
        <w:t>Perkančiąją organizaciją</w:t>
      </w:r>
      <w:r>
        <w:rPr>
          <w:lang w:eastAsia="lt-LT"/>
        </w:rPr>
        <w:t>.</w:t>
      </w:r>
    </w:p>
    <w:p w14:paraId="5E7A18BD" w14:textId="77777777" w:rsidR="004D6519" w:rsidRPr="00B41F72" w:rsidRDefault="004D6519" w:rsidP="000A419B">
      <w:pPr>
        <w:ind w:firstLine="709"/>
        <w:jc w:val="both"/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214D6EC6" w14:textId="77777777" w:rsidR="00B244E9" w:rsidRPr="009542E7" w:rsidRDefault="00B244E9" w:rsidP="00B244E9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lastRenderedPageBreak/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329F5555" w14:textId="77777777" w:rsidR="00B244E9" w:rsidRDefault="00B244E9" w:rsidP="00B244E9">
      <w:pPr>
        <w:ind w:right="-590"/>
        <w:jc w:val="both"/>
        <w:rPr>
          <w:i/>
          <w:u w:val="single"/>
        </w:rPr>
      </w:pPr>
    </w:p>
    <w:p w14:paraId="25996896" w14:textId="77777777" w:rsidR="00B244E9" w:rsidRPr="00A028DA" w:rsidRDefault="00B244E9" w:rsidP="00B244E9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094DF9A5" w14:textId="77777777" w:rsidR="00B244E9" w:rsidRDefault="00B244E9" w:rsidP="00B244E9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</w:t>
      </w:r>
      <w:r>
        <w:rPr>
          <w:i/>
        </w:rPr>
        <w:t xml:space="preserve">Tiekėjas, pildydamas deklaraciją tuo pačiu privalo joje pažymėti (deklaruoti) ir apie savo teikiamame pasiūlyme nurodytus ūkio subjektus, kurių pajėgumais (kvalifikacija) remiasi, subrangovus, </w:t>
      </w:r>
      <w:r>
        <w:rPr>
          <w:b/>
          <w:bCs/>
          <w:i/>
        </w:rPr>
        <w:t xml:space="preserve">tuo atveju kai šių subjektų vykdomos sutarties dalis yra </w:t>
      </w:r>
      <w:r>
        <w:rPr>
          <w:b/>
          <w:i/>
          <w:iCs/>
        </w:rPr>
        <w:t>daugiau kaip 10 proc</w:t>
      </w:r>
      <w:r>
        <w:rPr>
          <w:b/>
          <w:bCs/>
          <w:i/>
        </w:rPr>
        <w:t>.</w:t>
      </w:r>
    </w:p>
    <w:p w14:paraId="0F6ED66F" w14:textId="77777777" w:rsidR="00B244E9" w:rsidRDefault="00B244E9" w:rsidP="00B244E9">
      <w:pPr>
        <w:ind w:right="-1" w:firstLine="709"/>
        <w:jc w:val="both"/>
        <w:rPr>
          <w:b/>
          <w:bCs/>
          <w:i/>
          <w:u w:val="single"/>
        </w:rPr>
      </w:pPr>
      <w:r>
        <w:rPr>
          <w:b/>
          <w:bCs/>
          <w:i/>
        </w:rPr>
        <w:t>**</w:t>
      </w:r>
      <w:r>
        <w:t xml:space="preserve"> </w:t>
      </w:r>
      <w:bookmarkStart w:id="1" w:name="_Hlk137554828"/>
      <w:r>
        <w:rPr>
          <w:b/>
          <w:bCs/>
        </w:rPr>
        <w:t>Jei Deklaracijoje pažymima</w:t>
      </w:r>
      <w:r>
        <w:t xml:space="preserve"> </w:t>
      </w:r>
      <w:r>
        <w:rPr>
          <w:b/>
          <w:bCs/>
        </w:rPr>
        <w:t xml:space="preserve">arba Perkančioji organizacija nustato, kad </w:t>
      </w:r>
      <w:r>
        <w:t>tiekėjas</w:t>
      </w:r>
      <w:r>
        <w:rPr>
          <w:b/>
          <w:bCs/>
        </w:rPr>
        <w:t xml:space="preserve"> </w:t>
      </w:r>
      <w:r>
        <w:t>ir (ar) ūkio subjektas (-ai), kurio (-</w:t>
      </w:r>
      <w:proofErr w:type="spellStart"/>
      <w:r>
        <w:t>ių</w:t>
      </w:r>
      <w:proofErr w:type="spellEnd"/>
      <w:r>
        <w:t>) pajėgumais remiamasi, ir (ar) subrangovas (-ai) (jeigu dėl šių subjektų deklaruojama</w:t>
      </w:r>
      <w:r>
        <w:rPr>
          <w:b/>
          <w:bCs/>
        </w:rPr>
        <w:t>) atitinka bent vieną nustatytą sąlygą, tiekėjo pasiūlymas atmetamas</w:t>
      </w:r>
      <w:r>
        <w:rPr>
          <w:b/>
          <w:bCs/>
          <w:shd w:val="clear" w:color="auto" w:fill="FFFFFF"/>
        </w:rPr>
        <w:t>.</w:t>
      </w:r>
    </w:p>
    <w:bookmarkEnd w:id="1"/>
    <w:p w14:paraId="0FF84A44" w14:textId="2A25093D" w:rsidR="00696F5D" w:rsidRPr="00FA3992" w:rsidRDefault="00B244E9" w:rsidP="00B244E9">
      <w:pPr>
        <w:widowControl w:val="0"/>
        <w:ind w:firstLine="709"/>
        <w:jc w:val="both"/>
      </w:pPr>
      <w:r>
        <w:rPr>
          <w:i/>
        </w:rPr>
        <w:t>***</w:t>
      </w:r>
      <w:r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</w:t>
      </w:r>
      <w:r w:rsidRPr="00A028DA">
        <w:rPr>
          <w:i/>
          <w:iCs/>
        </w:rPr>
        <w:t>)</w:t>
      </w:r>
      <w:r w:rsidR="00696F5D"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0A419B"/>
    <w:rsid w:val="004272C7"/>
    <w:rsid w:val="004D6519"/>
    <w:rsid w:val="00696F5D"/>
    <w:rsid w:val="00887855"/>
    <w:rsid w:val="0093418C"/>
    <w:rsid w:val="00A2290E"/>
    <w:rsid w:val="00A313AD"/>
    <w:rsid w:val="00B244E9"/>
    <w:rsid w:val="00EA220E"/>
    <w:rsid w:val="00EE6C6C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2346</Words>
  <Characters>1338</Characters>
  <Application>Microsoft Office Word</Application>
  <DocSecurity>0</DocSecurity>
  <Lines>11</Lines>
  <Paragraphs>7</Paragraphs>
  <ScaleCrop>false</ScaleCrop>
  <Company>KMSA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20</cp:revision>
  <dcterms:created xsi:type="dcterms:W3CDTF">2024-04-06T14:26:00Z</dcterms:created>
  <dcterms:modified xsi:type="dcterms:W3CDTF">2025-02-20T14:08:00Z</dcterms:modified>
</cp:coreProperties>
</file>