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3946" w14:textId="77777777" w:rsidR="004D335F" w:rsidRDefault="004D335F" w:rsidP="004D335F">
      <w:pPr>
        <w:ind w:left="5184" w:firstLine="1296"/>
        <w:jc w:val="both"/>
        <w:rPr>
          <w:rFonts w:ascii="Arial" w:hAnsi="Arial" w:cs="Arial"/>
          <w:b/>
          <w:sz w:val="24"/>
          <w:szCs w:val="24"/>
        </w:rPr>
      </w:pPr>
      <w:r w:rsidRPr="00F6759A">
        <w:rPr>
          <w:rFonts w:ascii="Arial" w:hAnsi="Arial" w:cs="Arial"/>
          <w:b/>
          <w:sz w:val="24"/>
          <w:szCs w:val="24"/>
        </w:rPr>
        <w:t xml:space="preserve">BENDRIEJI REIKALAVIMAI </w:t>
      </w:r>
    </w:p>
    <w:p w14:paraId="610F0E78" w14:textId="77777777" w:rsidR="004D335F" w:rsidRPr="004D335F" w:rsidRDefault="004D335F" w:rsidP="004D335F">
      <w:pPr>
        <w:ind w:left="5184" w:firstLine="1296"/>
        <w:jc w:val="both"/>
        <w:rPr>
          <w:rFonts w:ascii="Arial" w:hAnsi="Arial" w:cs="Arial"/>
          <w:b/>
          <w:sz w:val="24"/>
          <w:szCs w:val="24"/>
        </w:rPr>
      </w:pPr>
    </w:p>
    <w:p w14:paraId="11E827C5" w14:textId="77777777" w:rsidR="004D335F" w:rsidRPr="009B1A76" w:rsidRDefault="004D335F" w:rsidP="004D335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 xml:space="preserve">privalo pateikti: </w:t>
      </w:r>
    </w:p>
    <w:p w14:paraId="124A756E" w14:textId="3E9B14DA" w:rsidR="004D335F" w:rsidRPr="009B1A76" w:rsidRDefault="004D335F" w:rsidP="004D335F">
      <w:pPr>
        <w:jc w:val="both"/>
        <w:rPr>
          <w:rFonts w:ascii="Arial" w:hAnsi="Arial" w:cs="Arial"/>
          <w:b/>
          <w:sz w:val="24"/>
          <w:szCs w:val="24"/>
        </w:rPr>
      </w:pPr>
      <w:r w:rsidRPr="009B1A76">
        <w:rPr>
          <w:rFonts w:ascii="Arial" w:hAnsi="Arial" w:cs="Arial"/>
          <w:b/>
          <w:sz w:val="24"/>
          <w:szCs w:val="24"/>
        </w:rPr>
        <w:t xml:space="preserve">1.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pagrindžiančia prekės atitikimą techninei specifikacijai originalo (anglų) ir lietuvių kalba. </w:t>
      </w:r>
    </w:p>
    <w:p w14:paraId="35945A11" w14:textId="7EEBF2D7" w:rsidR="00473DC5" w:rsidRDefault="004D335F" w:rsidP="0099095A">
      <w:pPr>
        <w:tabs>
          <w:tab w:val="left" w:pos="851"/>
        </w:tabs>
        <w:overflowPunct w:val="0"/>
        <w:jc w:val="both"/>
        <w:rPr>
          <w:rFonts w:ascii="Arial" w:hAnsi="Arial" w:cs="Arial"/>
          <w:sz w:val="24"/>
          <w:szCs w:val="24"/>
        </w:rPr>
      </w:pPr>
      <w:r w:rsidRPr="009B1A76">
        <w:rPr>
          <w:rFonts w:ascii="Arial" w:hAnsi="Arial" w:cs="Arial"/>
          <w:b/>
          <w:bCs/>
          <w:sz w:val="24"/>
          <w:szCs w:val="24"/>
        </w:rPr>
        <w:t xml:space="preserve">2. </w:t>
      </w:r>
      <w:r w:rsidRPr="009B1A76">
        <w:rPr>
          <w:rFonts w:ascii="Arial" w:hAnsi="Arial" w:cs="Arial"/>
          <w:sz w:val="24"/>
          <w:szCs w:val="24"/>
        </w:rPr>
        <w:t xml:space="preserve">Paskelbtosios (notifikuotos) įstaigos išduotų CE sertifikatų arba siūlomų prekių gamintojų CE atitikties deklaracijų, arba lygiaverčių dokumentų, patvirtinančių, kad siūloma prekė atitinka Europos Sąjungos direktyvoje </w:t>
      </w:r>
      <w:r w:rsidR="00E521A2" w:rsidRPr="00E521A2">
        <w:rPr>
          <w:rFonts w:ascii="Arial" w:hAnsi="Arial" w:cs="Arial"/>
          <w:sz w:val="24"/>
          <w:szCs w:val="24"/>
        </w:rPr>
        <w:t>MDR 2017/745</w:t>
      </w:r>
      <w:r w:rsidR="00E521A2">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737BDA5" w14:textId="17501E89" w:rsidR="00195239" w:rsidRPr="009B1A76" w:rsidRDefault="005569CD" w:rsidP="00473DC5">
      <w:pPr>
        <w:jc w:val="both"/>
        <w:rPr>
          <w:rFonts w:ascii="Arial" w:hAnsi="Arial" w:cs="Arial"/>
          <w:b/>
          <w:sz w:val="24"/>
          <w:szCs w:val="24"/>
        </w:rPr>
      </w:pP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691E2F24" w14:textId="6A3D479F" w:rsidR="004D335F" w:rsidRPr="009B1A76" w:rsidRDefault="00FD1F68" w:rsidP="004D335F">
      <w:pPr>
        <w:tabs>
          <w:tab w:val="left" w:pos="851"/>
        </w:tabs>
        <w:jc w:val="both"/>
        <w:rPr>
          <w:rFonts w:ascii="Arial" w:hAnsi="Arial" w:cs="Arial"/>
          <w:bCs/>
          <w:sz w:val="24"/>
          <w:szCs w:val="24"/>
        </w:rPr>
      </w:pPr>
      <w:r>
        <w:rPr>
          <w:rFonts w:ascii="Arial" w:hAnsi="Arial" w:cs="Arial"/>
          <w:b/>
          <w:sz w:val="24"/>
          <w:szCs w:val="24"/>
        </w:rPr>
        <w:t>3</w:t>
      </w:r>
      <w:r w:rsidR="004D335F" w:rsidRPr="009B1A76">
        <w:rPr>
          <w:rFonts w:ascii="Arial" w:hAnsi="Arial" w:cs="Arial"/>
          <w:b/>
          <w:sz w:val="24"/>
          <w:szCs w:val="24"/>
        </w:rPr>
        <w:t>.</w:t>
      </w:r>
      <w:r w:rsidR="004D335F"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460376DB" w14:textId="0E63C74E" w:rsidR="004D335F" w:rsidRDefault="00FD1F68" w:rsidP="004D335F">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4D335F" w:rsidRPr="009B1A76">
        <w:rPr>
          <w:rFonts w:ascii="Arial" w:hAnsi="Arial" w:cs="Arial"/>
          <w:b/>
          <w:bCs/>
          <w:sz w:val="24"/>
          <w:szCs w:val="24"/>
        </w:rPr>
        <w:t>.</w:t>
      </w:r>
      <w:r w:rsidR="004D335F" w:rsidRPr="009B1A76">
        <w:rPr>
          <w:rFonts w:ascii="Arial" w:hAnsi="Arial" w:cs="Arial"/>
          <w:sz w:val="24"/>
          <w:szCs w:val="24"/>
        </w:rPr>
        <w:t xml:space="preserve">  Dėl taikomų minimalių aplinkosauginių reikalavimų: </w:t>
      </w:r>
    </w:p>
    <w:p w14:paraId="40A84EA5" w14:textId="77777777" w:rsidR="009041CD" w:rsidRPr="009B1A76" w:rsidRDefault="009041CD" w:rsidP="004D335F">
      <w:pPr>
        <w:autoSpaceDN w:val="0"/>
        <w:spacing w:line="276" w:lineRule="auto"/>
        <w:jc w:val="both"/>
        <w:textAlignment w:val="baseline"/>
        <w:rPr>
          <w:rFonts w:ascii="Arial" w:hAnsi="Arial" w:cs="Arial"/>
          <w:sz w:val="24"/>
          <w:szCs w:val="24"/>
        </w:rPr>
      </w:pPr>
    </w:p>
    <w:tbl>
      <w:tblPr>
        <w:tblW w:w="13882" w:type="dxa"/>
        <w:tblCellMar>
          <w:left w:w="0" w:type="dxa"/>
          <w:right w:w="0" w:type="dxa"/>
        </w:tblCellMar>
        <w:tblLook w:val="04A0" w:firstRow="1" w:lastRow="0" w:firstColumn="1" w:lastColumn="0" w:noHBand="0" w:noVBand="1"/>
      </w:tblPr>
      <w:tblGrid>
        <w:gridCol w:w="776"/>
        <w:gridCol w:w="7011"/>
        <w:gridCol w:w="6095"/>
      </w:tblGrid>
      <w:tr w:rsidR="004D335F" w:rsidRPr="009B1A76" w14:paraId="1D9E7D78" w14:textId="77777777" w:rsidTr="008D389F">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F3964A"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lastRenderedPageBreak/>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9497B" w14:textId="77777777" w:rsidR="004D335F" w:rsidRPr="009B1A76" w:rsidRDefault="004D335F" w:rsidP="008D389F">
            <w:pPr>
              <w:autoSpaceDN w:val="0"/>
              <w:jc w:val="center"/>
              <w:textAlignment w:val="baseline"/>
              <w:rPr>
                <w:rFonts w:ascii="Arial" w:hAnsi="Arial" w:cs="Arial"/>
                <w:b/>
                <w:bCs/>
                <w:sz w:val="24"/>
                <w:szCs w:val="24"/>
              </w:rPr>
            </w:pPr>
            <w:r w:rsidRPr="009B1A76">
              <w:rPr>
                <w:rFonts w:ascii="Arial" w:hAnsi="Arial" w:cs="Arial"/>
                <w:b/>
                <w:bCs/>
                <w:sz w:val="24"/>
                <w:szCs w:val="24"/>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4E128" w14:textId="77777777" w:rsidR="004D335F" w:rsidRPr="009B1A76" w:rsidRDefault="004D335F" w:rsidP="008D389F">
            <w:pPr>
              <w:autoSpaceDN w:val="0"/>
              <w:jc w:val="center"/>
              <w:textAlignment w:val="baseline"/>
              <w:rPr>
                <w:rFonts w:ascii="Arial" w:hAnsi="Arial" w:cs="Arial"/>
                <w:b/>
                <w:bCs/>
                <w:sz w:val="24"/>
                <w:szCs w:val="24"/>
              </w:rPr>
            </w:pPr>
            <w:proofErr w:type="spellStart"/>
            <w:r w:rsidRPr="009B1A76">
              <w:rPr>
                <w:rFonts w:ascii="Arial" w:hAnsi="Arial" w:cs="Arial"/>
                <w:b/>
                <w:bCs/>
                <w:sz w:val="24"/>
                <w:szCs w:val="24"/>
                <w:lang w:val="en-US"/>
              </w:rPr>
              <w:t>Atitikimą</w:t>
            </w:r>
            <w:proofErr w:type="spellEnd"/>
            <w:r w:rsidRPr="009B1A76">
              <w:rPr>
                <w:rFonts w:ascii="Arial" w:hAnsi="Arial" w:cs="Arial"/>
                <w:b/>
                <w:bCs/>
                <w:sz w:val="24"/>
                <w:szCs w:val="24"/>
              </w:rPr>
              <w:t xml:space="preserve"> įrodantys dokumentai</w:t>
            </w:r>
          </w:p>
        </w:tc>
      </w:tr>
      <w:tr w:rsidR="004D335F" w:rsidRPr="009B1A76" w14:paraId="1DD91B8D" w14:textId="77777777" w:rsidTr="00413B40">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403870" w14:textId="77777777" w:rsidR="004D335F" w:rsidRPr="009B1A76" w:rsidRDefault="004D335F" w:rsidP="008D389F">
            <w:pPr>
              <w:autoSpaceDN w:val="0"/>
              <w:jc w:val="both"/>
              <w:textAlignment w:val="baseline"/>
              <w:rPr>
                <w:rFonts w:ascii="Arial" w:hAnsi="Arial" w:cs="Arial"/>
                <w:b/>
                <w:bCs/>
                <w:sz w:val="24"/>
                <w:szCs w:val="24"/>
              </w:rPr>
            </w:pPr>
            <w:r w:rsidRPr="009B1A76">
              <w:rPr>
                <w:rFonts w:ascii="Arial" w:hAnsi="Arial" w:cs="Arial"/>
                <w:b/>
                <w:bCs/>
                <w:sz w:val="24"/>
                <w:szCs w:val="24"/>
              </w:rPr>
              <w:t>1.</w:t>
            </w:r>
          </w:p>
        </w:tc>
        <w:tc>
          <w:tcPr>
            <w:tcW w:w="7011" w:type="dxa"/>
            <w:tcBorders>
              <w:top w:val="nil"/>
              <w:left w:val="nil"/>
              <w:bottom w:val="single" w:sz="4" w:space="0" w:color="auto"/>
              <w:right w:val="single" w:sz="8" w:space="0" w:color="auto"/>
            </w:tcBorders>
            <w:tcMar>
              <w:top w:w="0" w:type="dxa"/>
              <w:left w:w="108" w:type="dxa"/>
              <w:bottom w:w="0" w:type="dxa"/>
              <w:right w:w="108" w:type="dxa"/>
            </w:tcMar>
            <w:hideMark/>
          </w:tcPr>
          <w:p w14:paraId="0EC20458"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color w:val="000000"/>
                <w:sz w:val="24"/>
                <w:szCs w:val="24"/>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4" w:space="0" w:color="auto"/>
              <w:right w:val="single" w:sz="8" w:space="0" w:color="auto"/>
            </w:tcBorders>
            <w:tcMar>
              <w:top w:w="0" w:type="dxa"/>
              <w:left w:w="108" w:type="dxa"/>
              <w:bottom w:w="0" w:type="dxa"/>
              <w:right w:w="108" w:type="dxa"/>
            </w:tcMar>
            <w:hideMark/>
          </w:tcPr>
          <w:p w14:paraId="442D6DC6" w14:textId="77777777" w:rsidR="004D335F" w:rsidRPr="009B1A76" w:rsidRDefault="004D335F" w:rsidP="008D389F">
            <w:pPr>
              <w:autoSpaceDN w:val="0"/>
              <w:jc w:val="both"/>
              <w:textAlignment w:val="baseline"/>
              <w:rPr>
                <w:rFonts w:ascii="Arial" w:hAnsi="Arial" w:cs="Arial"/>
                <w:sz w:val="24"/>
                <w:szCs w:val="24"/>
              </w:rPr>
            </w:pPr>
            <w:r w:rsidRPr="009B1A76">
              <w:rPr>
                <w:rFonts w:ascii="Arial" w:hAnsi="Arial" w:cs="Arial"/>
                <w:sz w:val="24"/>
                <w:szCs w:val="24"/>
              </w:rPr>
              <w:t>Tiekėjas kartu su pasiūlymu privalo pateikti laisvos formos deklaraciją, kad p</w:t>
            </w:r>
            <w:r w:rsidRPr="009B1A76">
              <w:rPr>
                <w:rFonts w:ascii="Arial" w:hAnsi="Arial" w:cs="Arial"/>
                <w:color w:val="000000"/>
                <w:sz w:val="24"/>
                <w:szCs w:val="24"/>
              </w:rPr>
              <w:t>rekės bus perduodamos antrinėje perdirbamojoje pakuotėje, t. y. </w:t>
            </w:r>
            <w:r w:rsidRPr="009B1A76">
              <w:rPr>
                <w:rFonts w:ascii="Arial" w:hAnsi="Arial" w:cs="Arial"/>
                <w:color w:val="252525"/>
                <w:sz w:val="24"/>
                <w:szCs w:val="24"/>
                <w:shd w:val="clear" w:color="auto" w:fill="FFFFFF"/>
              </w:rPr>
              <w:t xml:space="preserve">pagamintoje iš vienos iš šių medžiagų: stiklo (GL), popieriaus ar kartono (PAP), plieno (FE), aliuminio (ALU), </w:t>
            </w:r>
            <w:proofErr w:type="spellStart"/>
            <w:r w:rsidRPr="009B1A76">
              <w:rPr>
                <w:rFonts w:ascii="Arial" w:hAnsi="Arial" w:cs="Arial"/>
                <w:color w:val="252525"/>
                <w:sz w:val="24"/>
                <w:szCs w:val="24"/>
                <w:shd w:val="clear" w:color="auto" w:fill="FFFFFF"/>
              </w:rPr>
              <w:t>polietilentereftalato</w:t>
            </w:r>
            <w:proofErr w:type="spellEnd"/>
            <w:r w:rsidRPr="009B1A76">
              <w:rPr>
                <w:rFonts w:ascii="Arial" w:hAnsi="Arial" w:cs="Arial"/>
                <w:color w:val="252525"/>
                <w:sz w:val="24"/>
                <w:szCs w:val="24"/>
                <w:shd w:val="clear" w:color="auto" w:fill="FFFFFF"/>
              </w:rPr>
              <w:t xml:space="preserve"> (PET), aukšto tankumo polietileno (HDPE), žemo tankumo polietileno (LDPE), </w:t>
            </w:r>
            <w:proofErr w:type="spellStart"/>
            <w:r w:rsidRPr="009B1A76">
              <w:rPr>
                <w:rFonts w:ascii="Arial" w:hAnsi="Arial" w:cs="Arial"/>
                <w:color w:val="252525"/>
                <w:sz w:val="24"/>
                <w:szCs w:val="24"/>
                <w:shd w:val="clear" w:color="auto" w:fill="FFFFFF"/>
              </w:rPr>
              <w:t>polivinilchlorido</w:t>
            </w:r>
            <w:proofErr w:type="spellEnd"/>
            <w:r w:rsidRPr="009B1A76">
              <w:rPr>
                <w:rFonts w:ascii="Arial" w:hAnsi="Arial" w:cs="Arial"/>
                <w:color w:val="252525"/>
                <w:sz w:val="24"/>
                <w:szCs w:val="24"/>
                <w:shd w:val="clear" w:color="auto" w:fill="FFFFFF"/>
              </w:rPr>
              <w:t xml:space="preserve"> (PVC), polipropileno (PP), </w:t>
            </w:r>
            <w:proofErr w:type="spellStart"/>
            <w:r w:rsidRPr="009B1A76">
              <w:rPr>
                <w:rFonts w:ascii="Arial" w:hAnsi="Arial" w:cs="Arial"/>
                <w:color w:val="252525"/>
                <w:sz w:val="24"/>
                <w:szCs w:val="24"/>
                <w:shd w:val="clear" w:color="auto" w:fill="FFFFFF"/>
              </w:rPr>
              <w:t>polistireno</w:t>
            </w:r>
            <w:proofErr w:type="spellEnd"/>
            <w:r w:rsidRPr="009B1A76">
              <w:rPr>
                <w:rFonts w:ascii="Arial" w:hAnsi="Arial" w:cs="Arial"/>
                <w:color w:val="252525"/>
                <w:sz w:val="24"/>
                <w:szCs w:val="24"/>
                <w:shd w:val="clear" w:color="auto" w:fill="FFFFFF"/>
              </w:rPr>
              <w:t xml:space="preserve"> (PS), medžio ar kamštinės medžiagos (FOR), medvilnės ar džiuto (TEX), </w:t>
            </w:r>
            <w:r w:rsidRPr="009B1A76">
              <w:rPr>
                <w:rFonts w:ascii="Arial" w:hAnsi="Arial" w:cs="Arial"/>
                <w:color w:val="000000"/>
                <w:sz w:val="24"/>
                <w:szCs w:val="24"/>
              </w:rPr>
              <w:t>nebent tai prieštarauja higienos normoms.</w:t>
            </w:r>
          </w:p>
        </w:tc>
      </w:tr>
      <w:tr w:rsidR="00413B40" w:rsidRPr="009B1A76" w14:paraId="4D10AD46" w14:textId="77777777" w:rsidTr="00306F14">
        <w:trPr>
          <w:trHeight w:val="2006"/>
        </w:trPr>
        <w:tc>
          <w:tcPr>
            <w:tcW w:w="77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3464B9" w14:textId="15B1EB9A" w:rsidR="00413B40" w:rsidRPr="009B1A76" w:rsidRDefault="00413B40" w:rsidP="008D389F">
            <w:pPr>
              <w:autoSpaceDN w:val="0"/>
              <w:jc w:val="both"/>
              <w:textAlignment w:val="baseline"/>
              <w:rPr>
                <w:rFonts w:ascii="Arial" w:hAnsi="Arial" w:cs="Arial"/>
                <w:b/>
                <w:bCs/>
                <w:sz w:val="24"/>
                <w:szCs w:val="24"/>
              </w:rPr>
            </w:pPr>
            <w:r w:rsidRPr="009B1A76">
              <w:rPr>
                <w:rFonts w:ascii="Arial" w:hAnsi="Arial" w:cs="Arial"/>
                <w:b/>
                <w:bCs/>
                <w:sz w:val="24"/>
                <w:szCs w:val="24"/>
              </w:rPr>
              <w:t>2.</w:t>
            </w: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297BF" w14:textId="77777777" w:rsidR="00413B40" w:rsidRPr="009B1A76" w:rsidRDefault="00413B40" w:rsidP="00413B40">
            <w:pPr>
              <w:pStyle w:val="Pagrindinistekstas"/>
              <w:spacing w:after="0"/>
              <w:rPr>
                <w:rFonts w:ascii="Arial" w:eastAsia="Times New Roman" w:hAnsi="Arial" w:cs="Arial"/>
                <w:color w:val="000000" w:themeColor="text1"/>
              </w:rPr>
            </w:pPr>
            <w:r w:rsidRPr="009B1A76">
              <w:rPr>
                <w:rFonts w:ascii="Arial" w:eastAsia="Times New Roman" w:hAnsi="Arial" w:cs="Arial"/>
                <w:color w:val="000000" w:themeColor="text1"/>
              </w:rPr>
              <w:t xml:space="preserve">Pardavėjas įsipareigoja Sutarties vykdymo metu užtikrinti atitikimą bent vienam iš numatytų aplinkosauginių principų viename, keliuose ar visuose gyvavimo ciklo etapuose: </w:t>
            </w:r>
          </w:p>
          <w:p w14:paraId="2D08D7FD" w14:textId="3B138B25" w:rsidR="00413B40" w:rsidRPr="009B1A76" w:rsidRDefault="00F558BC" w:rsidP="001B3667">
            <w:pPr>
              <w:autoSpaceDN w:val="0"/>
              <w:jc w:val="both"/>
              <w:textAlignment w:val="baseline"/>
              <w:rPr>
                <w:rFonts w:ascii="Arial" w:hAnsi="Arial" w:cs="Arial"/>
                <w:color w:val="000000"/>
                <w:sz w:val="24"/>
                <w:szCs w:val="24"/>
                <w:lang w:eastAsia="lt-LT"/>
              </w:rPr>
            </w:pPr>
            <w:r w:rsidRPr="009B1A76">
              <w:rPr>
                <w:rFonts w:ascii="Arial" w:eastAsia="Times New Roman" w:hAnsi="Arial" w:cs="Arial"/>
                <w:b/>
                <w:bCs/>
                <w:color w:val="000000"/>
                <w:sz w:val="24"/>
                <w:szCs w:val="24"/>
                <w:lang w:eastAsia="lt-LT" w:bidi="lt-LT"/>
              </w:rPr>
              <w:t>2</w:t>
            </w:r>
            <w:r w:rsidR="00413B40" w:rsidRPr="009B1A76">
              <w:rPr>
                <w:rFonts w:ascii="Arial" w:eastAsia="Times New Roman" w:hAnsi="Arial" w:cs="Arial"/>
                <w:b/>
                <w:bCs/>
                <w:color w:val="000000"/>
                <w:sz w:val="24"/>
                <w:szCs w:val="24"/>
                <w:lang w:eastAsia="lt-LT" w:bidi="lt-LT"/>
              </w:rPr>
              <w:t>.1.</w:t>
            </w:r>
            <w:r w:rsidR="00413B40" w:rsidRPr="009B1A76">
              <w:rPr>
                <w:rFonts w:ascii="Arial" w:eastAsia="Times New Roman" w:hAnsi="Arial" w:cs="Arial"/>
                <w:color w:val="000000"/>
                <w:sz w:val="24"/>
                <w:szCs w:val="24"/>
                <w:lang w:eastAsia="lt-LT" w:bidi="lt-LT"/>
              </w:rPr>
              <w:t xml:space="preserve"> Prekei pagaminti ir (ar) tiekti sunaudojama mažiau gamtos išteklių ir (ar) sudėtyje yra pakartotinai panaudotų ir (ar) perdirbtų medžiagų;</w:t>
            </w:r>
          </w:p>
        </w:tc>
        <w:tc>
          <w:tcPr>
            <w:tcW w:w="609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752C307" w14:textId="23916A46" w:rsidR="00413B40" w:rsidRPr="009B1A76" w:rsidRDefault="00413B40" w:rsidP="008D389F">
            <w:pPr>
              <w:autoSpaceDN w:val="0"/>
              <w:jc w:val="both"/>
              <w:textAlignment w:val="baseline"/>
              <w:rPr>
                <w:rFonts w:ascii="Arial" w:hAnsi="Arial" w:cs="Arial"/>
                <w:sz w:val="24"/>
                <w:szCs w:val="24"/>
              </w:rPr>
            </w:pPr>
            <w:r w:rsidRPr="009B1A76">
              <w:rPr>
                <w:rFonts w:ascii="Arial" w:hAnsi="Arial" w:cs="Arial"/>
                <w:sz w:val="24"/>
                <w:szCs w:val="24"/>
              </w:rPr>
              <w:t xml:space="preserve">Aplinkos apsaugos vadybos sistemos EMAS arba LST EN ISO 14001 sertifikatas, arba kitas lygiavertis sertifikatas, kuriame būtų pateikta detali informacija apie atsinaujinančių išteklių energijos naudojimą, galiojanti sutartis su atsinaujinančiu tiekėju; gamintojo techniniai dokumentai ir (ar) deklaracijos įrodančios, kad produkcija yra pagaminta naudojant perdirbtas/antrines žaliavas; gamintojo bandymų ataskaita, protokolas, įrangos aprašymas, instrukcija ar skaičiavimai, pripažintos įstaigos arba paskelbtosios (notifikuotos) institucijos atlikto bandymo protokolas arba kiti lygiaverčiai įrodymai. </w:t>
            </w:r>
          </w:p>
        </w:tc>
      </w:tr>
      <w:tr w:rsidR="00413B40" w:rsidRPr="009B1A76" w14:paraId="182B15C4" w14:textId="77777777" w:rsidTr="00185A1B">
        <w:tc>
          <w:tcPr>
            <w:tcW w:w="776" w:type="dxa"/>
            <w:vMerge/>
            <w:tcBorders>
              <w:left w:val="single" w:sz="4" w:space="0" w:color="auto"/>
              <w:right w:val="single" w:sz="4" w:space="0" w:color="auto"/>
            </w:tcBorders>
            <w:tcMar>
              <w:top w:w="0" w:type="dxa"/>
              <w:left w:w="108" w:type="dxa"/>
              <w:bottom w:w="0" w:type="dxa"/>
              <w:right w:w="108" w:type="dxa"/>
            </w:tcMar>
          </w:tcPr>
          <w:p w14:paraId="759DA327"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8FBE4" w14:textId="3179274B"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.2.</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tiekti ir (ar) naudoti sunaudojama mažiau elektros energijos ir (ar) naudojama energija iš atsinaujinančių energijos išteklių;</w:t>
            </w:r>
          </w:p>
        </w:tc>
        <w:tc>
          <w:tcPr>
            <w:tcW w:w="6095" w:type="dxa"/>
            <w:vMerge/>
            <w:tcBorders>
              <w:left w:val="single" w:sz="4" w:space="0" w:color="auto"/>
              <w:right w:val="single" w:sz="4" w:space="0" w:color="auto"/>
            </w:tcBorders>
            <w:tcMar>
              <w:top w:w="0" w:type="dxa"/>
              <w:left w:w="108" w:type="dxa"/>
              <w:bottom w:w="0" w:type="dxa"/>
              <w:right w:w="108" w:type="dxa"/>
            </w:tcMar>
          </w:tcPr>
          <w:p w14:paraId="113422E3" w14:textId="25B23B0C" w:rsidR="00413B40" w:rsidRPr="009B1A76" w:rsidRDefault="00413B40" w:rsidP="008D389F">
            <w:pPr>
              <w:autoSpaceDN w:val="0"/>
              <w:jc w:val="both"/>
              <w:textAlignment w:val="baseline"/>
              <w:rPr>
                <w:rFonts w:ascii="Arial" w:hAnsi="Arial" w:cs="Arial"/>
                <w:sz w:val="24"/>
                <w:szCs w:val="24"/>
              </w:rPr>
            </w:pPr>
          </w:p>
        </w:tc>
      </w:tr>
      <w:tr w:rsidR="00413B40" w:rsidRPr="009B1A76" w14:paraId="25A17841" w14:textId="77777777" w:rsidTr="00185A1B">
        <w:tc>
          <w:tcPr>
            <w:tcW w:w="77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60D345" w14:textId="77777777" w:rsidR="00413B40" w:rsidRPr="009B1A76" w:rsidRDefault="00413B40" w:rsidP="008D389F">
            <w:pPr>
              <w:autoSpaceDN w:val="0"/>
              <w:jc w:val="both"/>
              <w:textAlignment w:val="baseline"/>
              <w:rPr>
                <w:rFonts w:ascii="Arial" w:hAnsi="Arial" w:cs="Arial"/>
                <w:sz w:val="24"/>
                <w:szCs w:val="24"/>
              </w:rPr>
            </w:pPr>
          </w:p>
        </w:tc>
        <w:tc>
          <w:tcPr>
            <w:tcW w:w="7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5E159" w14:textId="688F9E63" w:rsidR="00413B40" w:rsidRPr="009B1A76" w:rsidRDefault="00F558BC" w:rsidP="008D389F">
            <w:pPr>
              <w:autoSpaceDN w:val="0"/>
              <w:jc w:val="both"/>
              <w:textAlignment w:val="baseline"/>
              <w:rPr>
                <w:rFonts w:ascii="Arial" w:hAnsi="Arial" w:cs="Arial"/>
                <w:color w:val="000000"/>
                <w:sz w:val="24"/>
                <w:szCs w:val="24"/>
                <w:lang w:eastAsia="lt-LT"/>
              </w:rPr>
            </w:pPr>
            <w:r w:rsidRPr="009B1A76">
              <w:rPr>
                <w:rFonts w:ascii="Arial" w:hAnsi="Arial" w:cs="Arial"/>
                <w:b/>
                <w:bCs/>
                <w:color w:val="000000"/>
                <w:sz w:val="24"/>
                <w:szCs w:val="24"/>
                <w:lang w:eastAsia="lt-LT"/>
              </w:rPr>
              <w:t>2</w:t>
            </w:r>
            <w:r w:rsidR="00413B40" w:rsidRPr="009B1A76">
              <w:rPr>
                <w:rFonts w:ascii="Arial" w:hAnsi="Arial" w:cs="Arial"/>
                <w:b/>
                <w:bCs/>
                <w:color w:val="000000"/>
                <w:sz w:val="24"/>
                <w:szCs w:val="24"/>
                <w:lang w:eastAsia="lt-LT"/>
              </w:rPr>
              <w:t>.3.</w:t>
            </w:r>
            <w:r w:rsidR="00413B40" w:rsidRPr="009B1A76">
              <w:rPr>
                <w:rFonts w:ascii="Arial" w:hAnsi="Arial" w:cs="Arial"/>
                <w:color w:val="000000"/>
                <w:sz w:val="24"/>
                <w:szCs w:val="24"/>
                <w:lang w:eastAsia="lt-LT"/>
              </w:rPr>
              <w:t xml:space="preserve"> </w:t>
            </w:r>
            <w:r w:rsidR="00413B40" w:rsidRPr="009B1A76">
              <w:rPr>
                <w:rFonts w:ascii="Arial" w:eastAsia="Times New Roman" w:hAnsi="Arial" w:cs="Arial"/>
                <w:color w:val="000000"/>
                <w:sz w:val="24"/>
                <w:szCs w:val="24"/>
                <w:lang w:eastAsia="lt-LT" w:bidi="lt-LT"/>
              </w:rPr>
              <w:t>Prekei pagaminti naudojama mažiau ar nenaudojama pavojingųjų cheminių medžiagų, neteršiama aplinka ir nekeliamas pavojus sveikatai;</w:t>
            </w:r>
          </w:p>
        </w:tc>
        <w:tc>
          <w:tcPr>
            <w:tcW w:w="609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9F2E0A8" w14:textId="384CB17A" w:rsidR="00413B40" w:rsidRPr="009B1A76" w:rsidRDefault="00413B40" w:rsidP="008D389F">
            <w:pPr>
              <w:autoSpaceDN w:val="0"/>
              <w:jc w:val="both"/>
              <w:textAlignment w:val="baseline"/>
              <w:rPr>
                <w:rFonts w:ascii="Arial" w:hAnsi="Arial" w:cs="Arial"/>
                <w:sz w:val="24"/>
                <w:szCs w:val="24"/>
              </w:rPr>
            </w:pPr>
          </w:p>
        </w:tc>
      </w:tr>
    </w:tbl>
    <w:p w14:paraId="211F52BF" w14:textId="77777777" w:rsidR="004D335F" w:rsidRPr="009B1A76" w:rsidRDefault="004D335F" w:rsidP="004D335F">
      <w:pPr>
        <w:pStyle w:val="Sraopastraipa"/>
        <w:spacing w:after="0" w:line="240" w:lineRule="auto"/>
        <w:ind w:left="0"/>
        <w:jc w:val="both"/>
        <w:rPr>
          <w:rFonts w:ascii="Arial" w:hAnsi="Arial" w:cs="Arial"/>
          <w:sz w:val="24"/>
          <w:szCs w:val="24"/>
        </w:rPr>
      </w:pPr>
    </w:p>
    <w:p w14:paraId="151920B3" w14:textId="77777777" w:rsidR="001E38F3" w:rsidRPr="009B1A76" w:rsidRDefault="001E38F3" w:rsidP="004D335F">
      <w:pPr>
        <w:pStyle w:val="Sraopastraipa"/>
        <w:spacing w:after="0" w:line="240" w:lineRule="auto"/>
        <w:ind w:left="0"/>
        <w:jc w:val="both"/>
        <w:rPr>
          <w:rFonts w:ascii="Arial" w:hAnsi="Arial" w:cs="Arial"/>
          <w:sz w:val="24"/>
          <w:szCs w:val="24"/>
        </w:rPr>
      </w:pPr>
    </w:p>
    <w:p w14:paraId="6BFF4AA0" w14:textId="0DC336C7"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b/>
          <w:sz w:val="24"/>
          <w:szCs w:val="24"/>
        </w:rPr>
        <w:lastRenderedPageBreak/>
        <w:t>Pristatymas</w:t>
      </w:r>
    </w:p>
    <w:p w14:paraId="3BDECCBE" w14:textId="77777777" w:rsidR="004D335F" w:rsidRPr="009B1A76" w:rsidRDefault="004D335F" w:rsidP="004D335F">
      <w:pPr>
        <w:pStyle w:val="Sraopastraipa"/>
        <w:spacing w:after="0" w:line="240" w:lineRule="auto"/>
        <w:ind w:left="0"/>
        <w:jc w:val="both"/>
        <w:rPr>
          <w:rFonts w:ascii="Arial" w:hAnsi="Arial" w:cs="Arial"/>
          <w:b/>
          <w:sz w:val="24"/>
          <w:szCs w:val="24"/>
        </w:rPr>
      </w:pPr>
    </w:p>
    <w:p w14:paraId="6D616F29" w14:textId="0DB84361" w:rsidR="004D335F" w:rsidRPr="009B1A76" w:rsidRDefault="004D335F" w:rsidP="004D335F">
      <w:pPr>
        <w:pStyle w:val="Sraopastraipa"/>
        <w:spacing w:after="0" w:line="240" w:lineRule="auto"/>
        <w:ind w:left="0"/>
        <w:jc w:val="both"/>
        <w:rPr>
          <w:rFonts w:ascii="Arial" w:hAnsi="Arial" w:cs="Arial"/>
          <w:b/>
          <w:sz w:val="24"/>
          <w:szCs w:val="24"/>
        </w:rPr>
      </w:pPr>
      <w:r w:rsidRPr="009B1A76">
        <w:rPr>
          <w:rFonts w:ascii="Arial" w:hAnsi="Arial" w:cs="Arial"/>
          <w:sz w:val="24"/>
          <w:szCs w:val="24"/>
        </w:rPr>
        <w:t xml:space="preserve">Per </w:t>
      </w:r>
      <w:r w:rsidR="004D18A1">
        <w:rPr>
          <w:rFonts w:ascii="Arial" w:hAnsi="Arial" w:cs="Arial"/>
          <w:b/>
          <w:bCs/>
          <w:sz w:val="24"/>
          <w:szCs w:val="24"/>
        </w:rPr>
        <w:t>9</w:t>
      </w:r>
      <w:r w:rsidRPr="009B1A76">
        <w:rPr>
          <w:rFonts w:ascii="Arial" w:hAnsi="Arial" w:cs="Arial"/>
          <w:b/>
          <w:bCs/>
          <w:sz w:val="24"/>
          <w:szCs w:val="24"/>
        </w:rPr>
        <w:t>0 (šešiasdešimt) kalendorinių dienų</w:t>
      </w:r>
      <w:r w:rsidRPr="009B1A76">
        <w:rPr>
          <w:rFonts w:ascii="Arial" w:hAnsi="Arial" w:cs="Arial"/>
          <w:sz w:val="24"/>
          <w:szCs w:val="24"/>
        </w:rPr>
        <w:t xml:space="preserve"> nuo Sutarties įsigaliojimo dienos.</w:t>
      </w:r>
    </w:p>
    <w:p w14:paraId="4DF26570" w14:textId="77777777" w:rsidR="004D335F" w:rsidRPr="009B1A76" w:rsidRDefault="004D335F" w:rsidP="004D335F">
      <w:pPr>
        <w:rPr>
          <w:rFonts w:ascii="Arial" w:hAnsi="Arial" w:cs="Arial"/>
          <w:sz w:val="24"/>
          <w:szCs w:val="24"/>
        </w:rPr>
      </w:pPr>
    </w:p>
    <w:p w14:paraId="149339B8" w14:textId="77777777" w:rsidR="00D73D36" w:rsidRPr="009B1A76" w:rsidRDefault="00D73D36" w:rsidP="00D73D36">
      <w:pPr>
        <w:spacing w:after="0" w:line="240" w:lineRule="auto"/>
        <w:jc w:val="both"/>
        <w:rPr>
          <w:rFonts w:ascii="Arial" w:hAnsi="Arial" w:cs="Arial"/>
          <w:bCs/>
          <w:sz w:val="24"/>
          <w:szCs w:val="24"/>
        </w:rPr>
      </w:pPr>
    </w:p>
    <w:p w14:paraId="6F1A14DF" w14:textId="77777777" w:rsidR="00D73D36" w:rsidRPr="009B1A76" w:rsidRDefault="00D73D36" w:rsidP="009B1A76">
      <w:pPr>
        <w:spacing w:after="0"/>
        <w:jc w:val="both"/>
        <w:rPr>
          <w:rFonts w:ascii="Arial" w:hAnsi="Arial" w:cs="Arial"/>
          <w:b/>
          <w:i/>
          <w:iCs/>
          <w:color w:val="000000"/>
          <w:sz w:val="24"/>
          <w:szCs w:val="24"/>
        </w:rPr>
      </w:pPr>
      <w:r w:rsidRPr="009B1A76">
        <w:rPr>
          <w:rFonts w:ascii="Arial" w:hAnsi="Arial" w:cs="Arial"/>
          <w:b/>
          <w:i/>
          <w:iCs/>
          <w:sz w:val="24"/>
          <w:szCs w:val="24"/>
        </w:rPr>
        <w:t>PASTABA:</w:t>
      </w:r>
      <w:r w:rsidRPr="009B1A76">
        <w:rPr>
          <w:rFonts w:ascii="Arial" w:hAnsi="Arial" w:cs="Arial"/>
          <w:b/>
          <w:sz w:val="24"/>
          <w:szCs w:val="24"/>
        </w:rPr>
        <w:t xml:space="preserve"> </w:t>
      </w:r>
      <w:r w:rsidRPr="009B1A76">
        <w:rPr>
          <w:rFonts w:ascii="Arial" w:hAnsi="Arial" w:cs="Arial"/>
          <w:bCs/>
          <w:i/>
          <w:iCs/>
          <w:sz w:val="24"/>
          <w:szCs w:val="24"/>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p w14:paraId="4BD0F2E7" w14:textId="77777777" w:rsidR="00442B00" w:rsidRPr="009B1A76" w:rsidRDefault="00442B00" w:rsidP="005F6634">
      <w:pPr>
        <w:jc w:val="both"/>
        <w:rPr>
          <w:rFonts w:ascii="Arial" w:hAnsi="Arial" w:cs="Arial"/>
          <w:bCs/>
          <w:sz w:val="24"/>
          <w:szCs w:val="24"/>
        </w:rPr>
      </w:pPr>
    </w:p>
    <w:sectPr w:rsidR="00442B00" w:rsidRPr="009B1A76" w:rsidSect="00DA39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4"/>
    <w:rsid w:val="00017004"/>
    <w:rsid w:val="00030116"/>
    <w:rsid w:val="0009206F"/>
    <w:rsid w:val="00107A51"/>
    <w:rsid w:val="00191E26"/>
    <w:rsid w:val="00195239"/>
    <w:rsid w:val="001B3667"/>
    <w:rsid w:val="001D0D19"/>
    <w:rsid w:val="001E38F3"/>
    <w:rsid w:val="00220F51"/>
    <w:rsid w:val="00333F6E"/>
    <w:rsid w:val="003F7FC4"/>
    <w:rsid w:val="00413B40"/>
    <w:rsid w:val="00442B00"/>
    <w:rsid w:val="00463663"/>
    <w:rsid w:val="00473DC5"/>
    <w:rsid w:val="00486191"/>
    <w:rsid w:val="004D18A1"/>
    <w:rsid w:val="004D335F"/>
    <w:rsid w:val="00551132"/>
    <w:rsid w:val="005569CD"/>
    <w:rsid w:val="00596C38"/>
    <w:rsid w:val="005F6634"/>
    <w:rsid w:val="006375A4"/>
    <w:rsid w:val="006B2BB2"/>
    <w:rsid w:val="007028C3"/>
    <w:rsid w:val="00720432"/>
    <w:rsid w:val="009041CD"/>
    <w:rsid w:val="0099095A"/>
    <w:rsid w:val="009B1A76"/>
    <w:rsid w:val="009F5707"/>
    <w:rsid w:val="00A50BD0"/>
    <w:rsid w:val="00A71D91"/>
    <w:rsid w:val="00BA5F7F"/>
    <w:rsid w:val="00BE30EF"/>
    <w:rsid w:val="00CA6D81"/>
    <w:rsid w:val="00D73D36"/>
    <w:rsid w:val="00E521A2"/>
    <w:rsid w:val="00E62185"/>
    <w:rsid w:val="00EC78C7"/>
    <w:rsid w:val="00F558BC"/>
    <w:rsid w:val="00F6759A"/>
    <w:rsid w:val="00F80BFB"/>
    <w:rsid w:val="00FD1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D3D1"/>
  <w15:chartTrackingRefBased/>
  <w15:docId w15:val="{094E70BF-87E3-45D3-9EAF-9804048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6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F6634"/>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F6634"/>
  </w:style>
  <w:style w:type="character" w:styleId="Komentaronuoroda">
    <w:name w:val="annotation reference"/>
    <w:basedOn w:val="Numatytasispastraiposriftas"/>
    <w:uiPriority w:val="99"/>
    <w:semiHidden/>
    <w:unhideWhenUsed/>
    <w:rsid w:val="00442B00"/>
    <w:rPr>
      <w:sz w:val="16"/>
      <w:szCs w:val="16"/>
    </w:rPr>
  </w:style>
  <w:style w:type="paragraph" w:styleId="Komentarotekstas">
    <w:name w:val="annotation text"/>
    <w:basedOn w:val="prastasis"/>
    <w:link w:val="KomentarotekstasDiagrama"/>
    <w:uiPriority w:val="99"/>
    <w:unhideWhenUsed/>
    <w:rsid w:val="00442B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2B00"/>
    <w:rPr>
      <w:sz w:val="20"/>
      <w:szCs w:val="20"/>
    </w:rPr>
  </w:style>
  <w:style w:type="paragraph" w:styleId="Komentarotema">
    <w:name w:val="annotation subject"/>
    <w:basedOn w:val="Komentarotekstas"/>
    <w:next w:val="Komentarotekstas"/>
    <w:link w:val="KomentarotemaDiagrama"/>
    <w:uiPriority w:val="99"/>
    <w:semiHidden/>
    <w:unhideWhenUsed/>
    <w:rsid w:val="00442B00"/>
    <w:rPr>
      <w:b/>
      <w:bCs/>
    </w:rPr>
  </w:style>
  <w:style w:type="character" w:customStyle="1" w:styleId="KomentarotemaDiagrama">
    <w:name w:val="Komentaro tema Diagrama"/>
    <w:basedOn w:val="KomentarotekstasDiagrama"/>
    <w:link w:val="Komentarotema"/>
    <w:uiPriority w:val="99"/>
    <w:semiHidden/>
    <w:rsid w:val="00442B00"/>
    <w:rPr>
      <w:b/>
      <w:bCs/>
      <w:sz w:val="20"/>
      <w:szCs w:val="20"/>
    </w:rPr>
  </w:style>
  <w:style w:type="paragraph" w:styleId="Pagrindinistekstas">
    <w:name w:val="Body Text"/>
    <w:aliases w:val="Footer1,Char,Char1"/>
    <w:basedOn w:val="prastasis"/>
    <w:link w:val="PagrindinistekstasDiagrama"/>
    <w:uiPriority w:val="99"/>
    <w:rsid w:val="001B3667"/>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1B3667"/>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3229</Words>
  <Characters>1841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Maželienė</cp:lastModifiedBy>
  <cp:revision>16</cp:revision>
  <dcterms:created xsi:type="dcterms:W3CDTF">2024-01-24T14:34:00Z</dcterms:created>
  <dcterms:modified xsi:type="dcterms:W3CDTF">2025-02-25T18:38:00Z</dcterms:modified>
</cp:coreProperties>
</file>