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39E89466"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02 -</w:t>
      </w:r>
    </w:p>
    <w:p w14:paraId="0EBB42BB" w14:textId="77777777" w:rsidR="0038098F" w:rsidRPr="00A62BAC" w:rsidRDefault="0038098F" w:rsidP="0038098F">
      <w:pPr>
        <w:jc w:val="right"/>
        <w:rPr>
          <w:b/>
          <w:bCs/>
        </w:rPr>
      </w:pPr>
    </w:p>
    <w:p w14:paraId="4256268B" w14:textId="2241D82D" w:rsidR="00AD383D" w:rsidRPr="00A62BAC" w:rsidRDefault="001D09FB" w:rsidP="0038098F">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Medicinos įranga. </w:t>
      </w:r>
      <w:r w:rsidR="0012762A">
        <w:rPr>
          <w:rFonts w:ascii="Arial" w:hAnsi="Arial" w:cs="Arial"/>
          <w:b/>
          <w:bCs/>
          <w:color w:val="000000" w:themeColor="text1"/>
          <w:sz w:val="24"/>
          <w:szCs w:val="24"/>
          <w:shd w:val="clear" w:color="auto" w:fill="FFFFFF"/>
        </w:rPr>
        <w:t>Elektroterapijos prietaisas</w:t>
      </w:r>
    </w:p>
    <w:p w14:paraId="40FBADDD" w14:textId="31DE9064"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2D48D0AC" w:rsidR="00B62B43" w:rsidRPr="00A62BAC" w:rsidRDefault="0012762A" w:rsidP="00B62B43">
      <w:pPr>
        <w:spacing w:after="0" w:line="240" w:lineRule="auto"/>
        <w:rPr>
          <w:rFonts w:ascii="Arial" w:hAnsi="Arial" w:cs="Arial"/>
          <w:bCs/>
          <w:sz w:val="24"/>
          <w:szCs w:val="24"/>
          <w:u w:val="single"/>
        </w:rPr>
      </w:pPr>
      <w:r>
        <w:rPr>
          <w:rFonts w:ascii="Arial" w:hAnsi="Arial" w:cs="Arial"/>
          <w:bCs/>
          <w:sz w:val="24"/>
          <w:szCs w:val="24"/>
          <w:u w:val="single"/>
        </w:rPr>
        <w:t>Elektroterapijos prietaisas</w:t>
      </w:r>
      <w:r w:rsidR="00B62B43" w:rsidRPr="00A62BAC">
        <w:rPr>
          <w:rFonts w:ascii="Arial" w:hAnsi="Arial" w:cs="Arial"/>
          <w:bCs/>
          <w:sz w:val="24"/>
          <w:szCs w:val="24"/>
          <w:u w:val="single"/>
        </w:rPr>
        <w:t xml:space="preserve"> (1 </w:t>
      </w:r>
      <w:r w:rsidR="00A15D3A">
        <w:rPr>
          <w:rFonts w:ascii="Arial" w:hAnsi="Arial" w:cs="Arial"/>
          <w:bCs/>
          <w:sz w:val="24"/>
          <w:szCs w:val="24"/>
          <w:u w:val="single"/>
        </w:rPr>
        <w:t>vnt</w:t>
      </w:r>
      <w:r w:rsidR="00AD383D" w:rsidRPr="00A62BAC">
        <w:rPr>
          <w:rFonts w:ascii="Arial" w:hAnsi="Arial" w:cs="Arial"/>
          <w:bCs/>
          <w:sz w:val="24"/>
          <w:szCs w:val="24"/>
          <w:u w:val="single"/>
        </w:rPr>
        <w:t xml:space="preserve">. </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12762A">
            <w:pPr>
              <w:spacing w:after="0" w:line="240" w:lineRule="auto"/>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12762A">
            <w:pPr>
              <w:spacing w:after="0" w:line="240" w:lineRule="auto"/>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12762A">
            <w:pPr>
              <w:spacing w:after="0" w:line="240" w:lineRule="auto"/>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77777777" w:rsidR="00B62B43" w:rsidRPr="00A62BAC" w:rsidRDefault="00B62B43" w:rsidP="0012762A">
            <w:pPr>
              <w:spacing w:after="0" w:line="240" w:lineRule="auto"/>
              <w:rPr>
                <w:rFonts w:ascii="Arial" w:hAnsi="Arial" w:cs="Arial"/>
                <w:b/>
                <w:bCs/>
                <w:color w:val="000000" w:themeColor="text1"/>
                <w:kern w:val="2"/>
                <w:sz w:val="24"/>
                <w:szCs w:val="24"/>
                <w:lang w:eastAsia="hi-IN" w:bidi="hi-IN"/>
              </w:rPr>
            </w:pPr>
            <w:r w:rsidRPr="00A62BAC">
              <w:rPr>
                <w:rFonts w:ascii="Arial" w:hAnsi="Arial" w:cs="Arial"/>
                <w:b/>
                <w:bCs/>
                <w:color w:val="000000" w:themeColor="text1"/>
                <w:kern w:val="2"/>
                <w:sz w:val="24"/>
                <w:szCs w:val="24"/>
                <w:lang w:eastAsia="hi-IN" w:bidi="hi-IN"/>
              </w:rPr>
              <w:t>Siūlomi techniniai parametrai</w:t>
            </w:r>
          </w:p>
        </w:tc>
      </w:tr>
      <w:tr w:rsidR="0012762A" w:rsidRPr="0012762A" w14:paraId="3167B3C4"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490A6198" w:rsidR="0012762A" w:rsidRPr="0012762A" w:rsidRDefault="0012762A" w:rsidP="0012762A">
            <w:pPr>
              <w:spacing w:after="0" w:line="240" w:lineRule="auto"/>
              <w:rPr>
                <w:rFonts w:ascii="Arial" w:hAnsi="Arial" w:cs="Arial"/>
                <w:kern w:val="2"/>
                <w:sz w:val="24"/>
                <w:szCs w:val="24"/>
              </w:rPr>
            </w:pPr>
            <w:r>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5D54A75" w:rsidR="0012762A" w:rsidRPr="0012762A" w:rsidRDefault="0012762A" w:rsidP="0012762A">
            <w:pPr>
              <w:spacing w:after="0" w:line="240" w:lineRule="auto"/>
              <w:rPr>
                <w:rFonts w:ascii="Arial" w:hAnsi="Arial" w:cs="Arial"/>
                <w:kern w:val="2"/>
                <w:sz w:val="24"/>
                <w:szCs w:val="24"/>
              </w:rPr>
            </w:pPr>
            <w:r w:rsidRPr="0012762A">
              <w:rPr>
                <w:rFonts w:ascii="Arial" w:hAnsi="Arial" w:cs="Arial"/>
                <w:color w:val="000000" w:themeColor="text1"/>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7AC44729" w:rsidR="0012762A" w:rsidRPr="0012762A" w:rsidRDefault="0012762A" w:rsidP="0012762A">
            <w:pPr>
              <w:rPr>
                <w:rFonts w:ascii="Arial" w:hAnsi="Arial" w:cs="Arial"/>
                <w:sz w:val="24"/>
                <w:szCs w:val="24"/>
              </w:rPr>
            </w:pPr>
            <w:r w:rsidRPr="0012762A">
              <w:rPr>
                <w:rFonts w:ascii="Arial" w:hAnsi="Arial" w:cs="Arial"/>
                <w:color w:val="000000" w:themeColor="text1"/>
                <w:sz w:val="24"/>
                <w:szCs w:val="24"/>
              </w:rPr>
              <w:t>Prietaisas skirtas gydymui elektros srove</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12762A" w:rsidRPr="0012762A" w:rsidRDefault="0012762A" w:rsidP="0012762A">
            <w:pPr>
              <w:spacing w:after="0" w:line="240" w:lineRule="auto"/>
              <w:rPr>
                <w:rFonts w:ascii="Arial" w:hAnsi="Arial" w:cs="Arial"/>
                <w:kern w:val="2"/>
                <w:sz w:val="24"/>
                <w:szCs w:val="24"/>
              </w:rPr>
            </w:pPr>
          </w:p>
        </w:tc>
      </w:tr>
      <w:tr w:rsidR="0012762A" w:rsidRPr="0012762A" w14:paraId="12BCDAD0"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2326C189" w:rsidR="0012762A" w:rsidRPr="0012762A" w:rsidRDefault="0012762A" w:rsidP="0012762A">
            <w:pPr>
              <w:spacing w:after="0" w:line="240" w:lineRule="auto"/>
              <w:rPr>
                <w:rFonts w:ascii="Arial" w:hAnsi="Arial" w:cs="Arial"/>
                <w:sz w:val="24"/>
                <w:szCs w:val="24"/>
              </w:rPr>
            </w:pPr>
            <w:r>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56EAFAE3" w:rsidR="0012762A" w:rsidRPr="0012762A" w:rsidRDefault="0012762A" w:rsidP="0012762A">
            <w:pPr>
              <w:spacing w:after="0" w:line="240" w:lineRule="auto"/>
              <w:rPr>
                <w:rFonts w:ascii="Arial" w:hAnsi="Arial" w:cs="Arial"/>
                <w:sz w:val="24"/>
                <w:szCs w:val="24"/>
              </w:rPr>
            </w:pPr>
            <w:r w:rsidRPr="0012762A">
              <w:rPr>
                <w:rFonts w:ascii="Arial" w:hAnsi="Arial" w:cs="Arial"/>
                <w:color w:val="000000" w:themeColor="text1"/>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0FA7AE36"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1. Skersmuo ne mažesnis nei 4 colių</w:t>
            </w:r>
          </w:p>
          <w:p w14:paraId="2ED2F5A1"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 xml:space="preserve">2. Lietimui jautrus </w:t>
            </w:r>
          </w:p>
          <w:p w14:paraId="33317E6F" w14:textId="6E25FB2D" w:rsidR="0012762A" w:rsidRPr="0012762A" w:rsidRDefault="0012762A" w:rsidP="0012762A">
            <w:pPr>
              <w:rPr>
                <w:rFonts w:ascii="Arial" w:hAnsi="Arial" w:cs="Arial"/>
                <w:sz w:val="24"/>
                <w:szCs w:val="24"/>
              </w:rPr>
            </w:pPr>
            <w:r w:rsidRPr="0012762A">
              <w:rPr>
                <w:rFonts w:ascii="Arial" w:hAnsi="Arial" w:cs="Arial"/>
                <w:color w:val="000000" w:themeColor="text1"/>
                <w:sz w:val="24"/>
                <w:szCs w:val="24"/>
              </w:rPr>
              <w:t>3. Spalvotas</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12762A" w:rsidRPr="0012762A" w:rsidRDefault="0012762A" w:rsidP="0012762A">
            <w:pPr>
              <w:spacing w:after="0" w:line="240" w:lineRule="auto"/>
              <w:rPr>
                <w:rFonts w:ascii="Arial" w:hAnsi="Arial" w:cs="Arial"/>
                <w:kern w:val="2"/>
                <w:sz w:val="24"/>
                <w:szCs w:val="24"/>
              </w:rPr>
            </w:pPr>
          </w:p>
        </w:tc>
      </w:tr>
      <w:tr w:rsidR="0012762A" w:rsidRPr="0012762A" w14:paraId="50C6CAA7"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1C2B1FA9" w:rsidR="0012762A" w:rsidRPr="0012762A" w:rsidRDefault="0012762A" w:rsidP="0012762A">
            <w:pPr>
              <w:spacing w:after="0" w:line="240" w:lineRule="auto"/>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221D772" w:rsidR="0012762A" w:rsidRPr="0012762A" w:rsidRDefault="0012762A" w:rsidP="0012762A">
            <w:pPr>
              <w:spacing w:after="0" w:line="240" w:lineRule="auto"/>
              <w:rPr>
                <w:rFonts w:ascii="Arial" w:hAnsi="Arial" w:cs="Arial"/>
                <w:sz w:val="24"/>
                <w:szCs w:val="24"/>
              </w:rPr>
            </w:pPr>
            <w:r w:rsidRPr="0012762A">
              <w:rPr>
                <w:rFonts w:ascii="Arial" w:hAnsi="Arial" w:cs="Arial"/>
                <w:color w:val="000000" w:themeColor="text1"/>
                <w:sz w:val="24"/>
                <w:szCs w:val="24"/>
              </w:rPr>
              <w:t>Kanalai</w:t>
            </w:r>
          </w:p>
        </w:tc>
        <w:tc>
          <w:tcPr>
            <w:tcW w:w="3827" w:type="dxa"/>
            <w:tcBorders>
              <w:top w:val="single" w:sz="4" w:space="0" w:color="auto"/>
              <w:left w:val="single" w:sz="4" w:space="0" w:color="auto"/>
              <w:bottom w:val="single" w:sz="4" w:space="0" w:color="auto"/>
              <w:right w:val="single" w:sz="4" w:space="0" w:color="auto"/>
            </w:tcBorders>
          </w:tcPr>
          <w:p w14:paraId="09D318B3" w14:textId="2753120C" w:rsidR="0012762A" w:rsidRPr="0012762A" w:rsidRDefault="0012762A" w:rsidP="0012762A">
            <w:pPr>
              <w:rPr>
                <w:rFonts w:ascii="Arial" w:hAnsi="Arial" w:cs="Arial"/>
                <w:sz w:val="24"/>
                <w:szCs w:val="24"/>
              </w:rPr>
            </w:pPr>
            <w:r w:rsidRPr="0012762A">
              <w:rPr>
                <w:rFonts w:ascii="Arial" w:hAnsi="Arial" w:cs="Arial"/>
                <w:color w:val="000000" w:themeColor="text1"/>
                <w:sz w:val="24"/>
                <w:szCs w:val="24"/>
              </w:rPr>
              <w:t>Ne mažiau kaip 2</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12762A" w:rsidRPr="0012762A" w:rsidRDefault="0012762A" w:rsidP="0012762A">
            <w:pPr>
              <w:spacing w:after="0" w:line="240" w:lineRule="auto"/>
              <w:rPr>
                <w:rFonts w:ascii="Arial" w:hAnsi="Arial" w:cs="Arial"/>
                <w:kern w:val="2"/>
                <w:sz w:val="24"/>
                <w:szCs w:val="24"/>
              </w:rPr>
            </w:pPr>
          </w:p>
        </w:tc>
      </w:tr>
      <w:tr w:rsidR="0012762A" w:rsidRPr="0012762A" w14:paraId="70F1C250" w14:textId="77777777" w:rsidTr="0012762A">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6E924DA0" w14:textId="35555702" w:rsidR="0012762A" w:rsidRPr="0012762A" w:rsidRDefault="0012762A" w:rsidP="0012762A">
            <w:pPr>
              <w:spacing w:after="0" w:line="240" w:lineRule="auto"/>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38E823D6" w:rsidR="0012762A" w:rsidRPr="0012762A" w:rsidRDefault="0012762A" w:rsidP="0012762A">
            <w:pPr>
              <w:spacing w:after="0" w:line="240" w:lineRule="auto"/>
              <w:rPr>
                <w:rFonts w:ascii="Arial" w:hAnsi="Arial" w:cs="Arial"/>
                <w:sz w:val="24"/>
                <w:szCs w:val="24"/>
              </w:rPr>
            </w:pPr>
            <w:r w:rsidRPr="0012762A">
              <w:rPr>
                <w:rFonts w:ascii="Arial" w:hAnsi="Arial" w:cs="Arial"/>
                <w:color w:val="000000" w:themeColor="text1"/>
                <w:sz w:val="24"/>
                <w:szCs w:val="24"/>
              </w:rPr>
              <w:t>Generuojamos srovės techniniai reikalavimai:</w:t>
            </w:r>
          </w:p>
        </w:tc>
        <w:tc>
          <w:tcPr>
            <w:tcW w:w="3827" w:type="dxa"/>
            <w:tcBorders>
              <w:top w:val="single" w:sz="4" w:space="0" w:color="auto"/>
              <w:left w:val="single" w:sz="4" w:space="0" w:color="auto"/>
              <w:bottom w:val="single" w:sz="4" w:space="0" w:color="auto"/>
              <w:right w:val="single" w:sz="4" w:space="0" w:color="auto"/>
            </w:tcBorders>
          </w:tcPr>
          <w:p w14:paraId="3CB39B8A"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1. Srovės stiprumas – ≥ 120mA</w:t>
            </w:r>
          </w:p>
          <w:p w14:paraId="3961C606" w14:textId="5162CBF5" w:rsidR="0012762A" w:rsidRPr="0012762A" w:rsidRDefault="0012762A" w:rsidP="0012762A">
            <w:pPr>
              <w:rPr>
                <w:rFonts w:ascii="Arial" w:hAnsi="Arial" w:cs="Arial"/>
                <w:sz w:val="24"/>
                <w:szCs w:val="24"/>
              </w:rPr>
            </w:pPr>
            <w:r w:rsidRPr="0012762A">
              <w:rPr>
                <w:rFonts w:ascii="Arial" w:hAnsi="Arial" w:cs="Arial"/>
                <w:color w:val="000000" w:themeColor="text1"/>
                <w:sz w:val="24"/>
                <w:szCs w:val="24"/>
              </w:rPr>
              <w:t>2. Režimai ne mažiau kaip du (pastovios srovės ir pastovios įtampos)</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12762A" w:rsidRPr="0012762A" w:rsidRDefault="0012762A" w:rsidP="0012762A">
            <w:pPr>
              <w:spacing w:after="0" w:line="240" w:lineRule="auto"/>
              <w:rPr>
                <w:rFonts w:ascii="Arial" w:hAnsi="Arial" w:cs="Arial"/>
                <w:kern w:val="2"/>
                <w:sz w:val="24"/>
                <w:szCs w:val="24"/>
              </w:rPr>
            </w:pPr>
          </w:p>
        </w:tc>
      </w:tr>
      <w:tr w:rsidR="0012762A" w:rsidRPr="0012762A" w14:paraId="710473A6"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A2347DF" w:rsidR="0012762A" w:rsidRPr="0012762A" w:rsidRDefault="0012762A" w:rsidP="0012762A">
            <w:pPr>
              <w:spacing w:after="0" w:line="240" w:lineRule="auto"/>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56375324" w:rsidR="0012762A" w:rsidRPr="0012762A" w:rsidRDefault="0012762A" w:rsidP="0012762A">
            <w:pPr>
              <w:spacing w:after="0" w:line="240" w:lineRule="auto"/>
              <w:rPr>
                <w:rFonts w:ascii="Arial" w:hAnsi="Arial" w:cs="Arial"/>
                <w:sz w:val="24"/>
                <w:szCs w:val="24"/>
              </w:rPr>
            </w:pPr>
            <w:r w:rsidRPr="0012762A">
              <w:rPr>
                <w:rFonts w:ascii="Arial" w:hAnsi="Arial" w:cs="Arial"/>
                <w:color w:val="000000" w:themeColor="text1"/>
                <w:sz w:val="24"/>
                <w:szCs w:val="24"/>
              </w:rPr>
              <w:t>Srovių tipai (ne mažiau):</w:t>
            </w:r>
          </w:p>
        </w:tc>
        <w:tc>
          <w:tcPr>
            <w:tcW w:w="3827" w:type="dxa"/>
            <w:tcBorders>
              <w:top w:val="single" w:sz="4" w:space="0" w:color="auto"/>
              <w:left w:val="single" w:sz="4" w:space="0" w:color="auto"/>
              <w:bottom w:val="single" w:sz="4" w:space="0" w:color="auto"/>
              <w:right w:val="single" w:sz="4" w:space="0" w:color="auto"/>
            </w:tcBorders>
          </w:tcPr>
          <w:p w14:paraId="237D5D74"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1. Dinaminės srovės: MF, CP, LP, MM, RS;</w:t>
            </w:r>
          </w:p>
          <w:p w14:paraId="1B76E8A9"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 xml:space="preserve">2. </w:t>
            </w:r>
            <w:proofErr w:type="spellStart"/>
            <w:r w:rsidRPr="0012762A">
              <w:rPr>
                <w:rFonts w:ascii="Arial" w:hAnsi="Arial" w:cs="Arial"/>
                <w:color w:val="000000" w:themeColor="text1"/>
                <w:sz w:val="24"/>
                <w:szCs w:val="24"/>
              </w:rPr>
              <w:t>Faradinės</w:t>
            </w:r>
            <w:proofErr w:type="spellEnd"/>
            <w:r w:rsidRPr="0012762A">
              <w:rPr>
                <w:rFonts w:ascii="Arial" w:hAnsi="Arial" w:cs="Arial"/>
                <w:color w:val="000000" w:themeColor="text1"/>
                <w:sz w:val="24"/>
                <w:szCs w:val="24"/>
              </w:rPr>
              <w:t xml:space="preserve"> srovės: </w:t>
            </w:r>
            <w:proofErr w:type="spellStart"/>
            <w:r w:rsidRPr="0012762A">
              <w:rPr>
                <w:rFonts w:ascii="Arial" w:hAnsi="Arial" w:cs="Arial"/>
                <w:color w:val="000000" w:themeColor="text1"/>
                <w:sz w:val="24"/>
                <w:szCs w:val="24"/>
              </w:rPr>
              <w:t>stačiakaipės</w:t>
            </w:r>
            <w:proofErr w:type="spellEnd"/>
            <w:r w:rsidRPr="0012762A">
              <w:rPr>
                <w:rFonts w:ascii="Arial" w:hAnsi="Arial" w:cs="Arial"/>
                <w:color w:val="000000" w:themeColor="text1"/>
                <w:sz w:val="24"/>
                <w:szCs w:val="24"/>
              </w:rPr>
              <w:t>, trikampės formų;</w:t>
            </w:r>
          </w:p>
          <w:p w14:paraId="3BC853BE"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 xml:space="preserve">3. Impulsinės srovės: </w:t>
            </w:r>
            <w:proofErr w:type="spellStart"/>
            <w:r w:rsidRPr="0012762A">
              <w:rPr>
                <w:rFonts w:ascii="Arial" w:hAnsi="Arial" w:cs="Arial"/>
                <w:color w:val="000000" w:themeColor="text1"/>
                <w:sz w:val="24"/>
                <w:szCs w:val="24"/>
              </w:rPr>
              <w:t>Traber</w:t>
            </w:r>
            <w:proofErr w:type="spellEnd"/>
            <w:r w:rsidRPr="0012762A">
              <w:rPr>
                <w:rFonts w:ascii="Arial" w:hAnsi="Arial" w:cs="Arial"/>
                <w:color w:val="000000" w:themeColor="text1"/>
                <w:sz w:val="24"/>
                <w:szCs w:val="24"/>
              </w:rPr>
              <w:t>. 2/5, trapeciniai, eksponentiniai, vidutinio dažnio impulsai;</w:t>
            </w:r>
          </w:p>
          <w:p w14:paraId="0F416A48"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 xml:space="preserve">4. Galvaninės srovės: pastovi ir </w:t>
            </w:r>
            <w:proofErr w:type="spellStart"/>
            <w:r w:rsidRPr="0012762A">
              <w:rPr>
                <w:rFonts w:ascii="Arial" w:hAnsi="Arial" w:cs="Arial"/>
                <w:color w:val="000000" w:themeColor="text1"/>
                <w:sz w:val="24"/>
                <w:szCs w:val="24"/>
              </w:rPr>
              <w:t>petraukiama</w:t>
            </w:r>
            <w:proofErr w:type="spellEnd"/>
            <w:r w:rsidRPr="0012762A">
              <w:rPr>
                <w:rFonts w:ascii="Arial" w:hAnsi="Arial" w:cs="Arial"/>
                <w:color w:val="000000" w:themeColor="text1"/>
                <w:sz w:val="24"/>
                <w:szCs w:val="24"/>
              </w:rPr>
              <w:t>;</w:t>
            </w:r>
          </w:p>
          <w:p w14:paraId="5B96FFDB"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 xml:space="preserve">5. </w:t>
            </w:r>
            <w:proofErr w:type="spellStart"/>
            <w:r w:rsidRPr="0012762A">
              <w:rPr>
                <w:rFonts w:ascii="Arial" w:hAnsi="Arial" w:cs="Arial"/>
                <w:color w:val="000000" w:themeColor="text1"/>
                <w:sz w:val="24"/>
                <w:szCs w:val="24"/>
              </w:rPr>
              <w:t>TEN‘s</w:t>
            </w:r>
            <w:proofErr w:type="spellEnd"/>
            <w:r w:rsidRPr="0012762A">
              <w:rPr>
                <w:rFonts w:ascii="Arial" w:hAnsi="Arial" w:cs="Arial"/>
                <w:color w:val="000000" w:themeColor="text1"/>
                <w:sz w:val="24"/>
                <w:szCs w:val="24"/>
              </w:rPr>
              <w:t xml:space="preserve"> srovės: simetrinė, asimetrinė, </w:t>
            </w:r>
            <w:proofErr w:type="spellStart"/>
            <w:r w:rsidRPr="0012762A">
              <w:rPr>
                <w:rFonts w:ascii="Arial" w:hAnsi="Arial" w:cs="Arial"/>
                <w:color w:val="000000" w:themeColor="text1"/>
                <w:sz w:val="24"/>
                <w:szCs w:val="24"/>
              </w:rPr>
              <w:t>monofazinė</w:t>
            </w:r>
            <w:proofErr w:type="spellEnd"/>
            <w:r w:rsidRPr="0012762A">
              <w:rPr>
                <w:rFonts w:ascii="Arial" w:hAnsi="Arial" w:cs="Arial"/>
                <w:color w:val="000000" w:themeColor="text1"/>
                <w:sz w:val="24"/>
                <w:szCs w:val="24"/>
              </w:rPr>
              <w:t>;</w:t>
            </w:r>
          </w:p>
          <w:p w14:paraId="4AE25B23"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 xml:space="preserve">6. Vidutinio dažnio srovės: rusiška stimuliacija, dviejų polių, 4-ių polių, </w:t>
            </w:r>
            <w:proofErr w:type="spellStart"/>
            <w:r w:rsidRPr="0012762A">
              <w:rPr>
                <w:rFonts w:ascii="Arial" w:hAnsi="Arial" w:cs="Arial"/>
                <w:color w:val="000000" w:themeColor="text1"/>
                <w:sz w:val="24"/>
                <w:szCs w:val="24"/>
              </w:rPr>
              <w:t>izoplanarinio</w:t>
            </w:r>
            <w:proofErr w:type="spellEnd"/>
            <w:r w:rsidRPr="0012762A">
              <w:rPr>
                <w:rFonts w:ascii="Arial" w:hAnsi="Arial" w:cs="Arial"/>
                <w:color w:val="000000" w:themeColor="text1"/>
                <w:sz w:val="24"/>
                <w:szCs w:val="24"/>
              </w:rPr>
              <w:t xml:space="preserve"> lauko;</w:t>
            </w:r>
          </w:p>
          <w:p w14:paraId="68CF1ABD"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7. Aukšto voltažo srovė;</w:t>
            </w:r>
          </w:p>
          <w:p w14:paraId="6C41BA5F" w14:textId="77777777" w:rsidR="0012762A" w:rsidRPr="0012762A" w:rsidRDefault="0012762A" w:rsidP="0012762A">
            <w:pPr>
              <w:spacing w:after="0" w:line="240" w:lineRule="auto"/>
              <w:rPr>
                <w:rFonts w:ascii="Arial" w:hAnsi="Arial" w:cs="Arial"/>
                <w:color w:val="000000" w:themeColor="text1"/>
                <w:sz w:val="24"/>
                <w:szCs w:val="24"/>
              </w:rPr>
            </w:pPr>
            <w:r w:rsidRPr="0012762A">
              <w:rPr>
                <w:rFonts w:ascii="Arial" w:hAnsi="Arial" w:cs="Arial"/>
                <w:color w:val="000000" w:themeColor="text1"/>
                <w:sz w:val="24"/>
                <w:szCs w:val="24"/>
              </w:rPr>
              <w:t xml:space="preserve">8. </w:t>
            </w:r>
            <w:proofErr w:type="spellStart"/>
            <w:r w:rsidRPr="0012762A">
              <w:rPr>
                <w:rFonts w:ascii="Arial" w:hAnsi="Arial" w:cs="Arial"/>
                <w:color w:val="000000" w:themeColor="text1"/>
                <w:sz w:val="24"/>
                <w:szCs w:val="24"/>
              </w:rPr>
              <w:t>Mikrosrovės</w:t>
            </w:r>
            <w:proofErr w:type="spellEnd"/>
            <w:r w:rsidRPr="0012762A">
              <w:rPr>
                <w:rFonts w:ascii="Arial" w:hAnsi="Arial" w:cs="Arial"/>
                <w:color w:val="000000" w:themeColor="text1"/>
                <w:sz w:val="24"/>
                <w:szCs w:val="24"/>
              </w:rPr>
              <w:t>;</w:t>
            </w:r>
          </w:p>
          <w:p w14:paraId="24EE5DA7" w14:textId="3097B610" w:rsidR="0012762A" w:rsidRPr="0012762A" w:rsidRDefault="0012762A" w:rsidP="0012762A">
            <w:pPr>
              <w:rPr>
                <w:rFonts w:ascii="Arial" w:hAnsi="Arial" w:cs="Arial"/>
                <w:sz w:val="24"/>
                <w:szCs w:val="24"/>
              </w:rPr>
            </w:pPr>
            <w:r w:rsidRPr="0012762A">
              <w:rPr>
                <w:rFonts w:ascii="Arial" w:hAnsi="Arial" w:cs="Arial"/>
                <w:color w:val="000000" w:themeColor="text1"/>
                <w:sz w:val="24"/>
                <w:szCs w:val="24"/>
              </w:rPr>
              <w:lastRenderedPageBreak/>
              <w:t xml:space="preserve">9. </w:t>
            </w:r>
            <w:proofErr w:type="spellStart"/>
            <w:r w:rsidRPr="0012762A">
              <w:rPr>
                <w:rFonts w:ascii="Arial" w:hAnsi="Arial" w:cs="Arial"/>
                <w:color w:val="000000" w:themeColor="text1"/>
                <w:sz w:val="24"/>
                <w:szCs w:val="24"/>
              </w:rPr>
              <w:t>Hufsmidt</w:t>
            </w:r>
            <w:proofErr w:type="spellEnd"/>
            <w:r w:rsidRPr="0012762A">
              <w:rPr>
                <w:rFonts w:ascii="Arial" w:hAnsi="Arial" w:cs="Arial"/>
                <w:color w:val="000000" w:themeColor="text1"/>
                <w:sz w:val="24"/>
                <w:szCs w:val="24"/>
              </w:rPr>
              <w:t xml:space="preserve"> ir </w:t>
            </w:r>
            <w:proofErr w:type="spellStart"/>
            <w:r w:rsidRPr="0012762A">
              <w:rPr>
                <w:rFonts w:ascii="Arial" w:hAnsi="Arial" w:cs="Arial"/>
                <w:color w:val="000000" w:themeColor="text1"/>
                <w:sz w:val="24"/>
                <w:szCs w:val="24"/>
              </w:rPr>
              <w:t>Jantsch</w:t>
            </w:r>
            <w:proofErr w:type="spellEnd"/>
            <w:r w:rsidRPr="0012762A">
              <w:rPr>
                <w:rFonts w:ascii="Arial" w:hAnsi="Arial" w:cs="Arial"/>
                <w:color w:val="000000" w:themeColor="text1"/>
                <w:sz w:val="24"/>
                <w:szCs w:val="24"/>
              </w:rPr>
              <w:t xml:space="preserve"> stimuliacijos</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12762A" w:rsidRPr="0012762A" w:rsidRDefault="0012762A" w:rsidP="0012762A">
            <w:pPr>
              <w:spacing w:after="0" w:line="240" w:lineRule="auto"/>
              <w:rPr>
                <w:rFonts w:ascii="Arial" w:hAnsi="Arial" w:cs="Arial"/>
                <w:kern w:val="2"/>
                <w:sz w:val="24"/>
                <w:szCs w:val="24"/>
              </w:rPr>
            </w:pPr>
          </w:p>
        </w:tc>
      </w:tr>
      <w:tr w:rsidR="0012762A" w:rsidRPr="0012762A" w14:paraId="453AD376"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F665B94" w:rsidR="0012762A" w:rsidRPr="0012762A" w:rsidRDefault="0012762A" w:rsidP="0012762A">
            <w:pPr>
              <w:spacing w:after="0" w:line="240" w:lineRule="auto"/>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2ED708CA" w:rsidR="0012762A" w:rsidRPr="0012762A" w:rsidRDefault="0012762A" w:rsidP="0012762A">
            <w:pPr>
              <w:rPr>
                <w:rFonts w:ascii="Arial" w:hAnsi="Arial" w:cs="Arial"/>
                <w:bCs/>
                <w:color w:val="000000"/>
                <w:sz w:val="24"/>
                <w:szCs w:val="24"/>
              </w:rPr>
            </w:pPr>
            <w:r w:rsidRPr="0012762A">
              <w:rPr>
                <w:rFonts w:ascii="Arial" w:hAnsi="Arial" w:cs="Arial"/>
                <w:bCs/>
                <w:color w:val="000000"/>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76F1FE3E" w14:textId="77777777" w:rsidR="0012762A" w:rsidRPr="0012762A"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12762A">
              <w:rPr>
                <w:rFonts w:ascii="Arial" w:hAnsi="Arial" w:cs="Arial"/>
                <w:color w:val="000000"/>
                <w:sz w:val="24"/>
                <w:szCs w:val="24"/>
              </w:rPr>
              <w:t xml:space="preserve">Guminiai elektrodai 50x70mm - ne mažiau kaip 4 </w:t>
            </w:r>
            <w:proofErr w:type="spellStart"/>
            <w:r w:rsidRPr="0012762A">
              <w:rPr>
                <w:rFonts w:ascii="Arial" w:hAnsi="Arial" w:cs="Arial"/>
                <w:color w:val="000000"/>
                <w:sz w:val="24"/>
                <w:szCs w:val="24"/>
              </w:rPr>
              <w:t>vnt</w:t>
            </w:r>
            <w:proofErr w:type="spellEnd"/>
            <w:r w:rsidRPr="0012762A">
              <w:rPr>
                <w:rFonts w:ascii="Arial" w:hAnsi="Arial" w:cs="Arial"/>
                <w:color w:val="000000"/>
                <w:sz w:val="24"/>
                <w:szCs w:val="24"/>
              </w:rPr>
              <w:t>;</w:t>
            </w:r>
          </w:p>
          <w:p w14:paraId="3CB38B1B" w14:textId="77777777" w:rsidR="0012762A" w:rsidRPr="0012762A"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12762A">
              <w:rPr>
                <w:rFonts w:ascii="Arial" w:hAnsi="Arial" w:cs="Arial"/>
                <w:color w:val="000000"/>
                <w:sz w:val="24"/>
                <w:szCs w:val="24"/>
              </w:rPr>
              <w:t>Kempinėlės guminiams elektrodams - ne mažiau kaip 16 vnt.</w:t>
            </w:r>
          </w:p>
          <w:p w14:paraId="4EEC6AF1" w14:textId="77777777" w:rsidR="0012762A" w:rsidRPr="0012762A"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12762A">
              <w:rPr>
                <w:rFonts w:ascii="Arial" w:hAnsi="Arial" w:cs="Arial"/>
                <w:color w:val="000000"/>
                <w:sz w:val="24"/>
                <w:szCs w:val="24"/>
              </w:rPr>
              <w:t>Pagrindinis elektroterapijos prietaisas – 1 vnt.</w:t>
            </w:r>
          </w:p>
          <w:p w14:paraId="5ECF7B1D" w14:textId="77777777" w:rsidR="0012762A" w:rsidRPr="0012762A"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12762A">
              <w:rPr>
                <w:rFonts w:ascii="Arial" w:hAnsi="Arial" w:cs="Arial"/>
                <w:color w:val="000000"/>
                <w:sz w:val="24"/>
                <w:szCs w:val="24"/>
              </w:rPr>
              <w:t>Naudojimo instrukcija lietuvių ir anglų kalbomis.</w:t>
            </w:r>
          </w:p>
          <w:p w14:paraId="32411365" w14:textId="24669F07" w:rsidR="0012762A" w:rsidRPr="0012762A" w:rsidRDefault="0012762A" w:rsidP="0012762A">
            <w:pPr>
              <w:numPr>
                <w:ilvl w:val="0"/>
                <w:numId w:val="45"/>
              </w:numPr>
              <w:tabs>
                <w:tab w:val="left" w:pos="270"/>
              </w:tabs>
              <w:spacing w:after="0" w:line="240" w:lineRule="auto"/>
              <w:ind w:left="0" w:firstLine="0"/>
              <w:rPr>
                <w:rFonts w:ascii="Arial" w:hAnsi="Arial" w:cs="Arial"/>
                <w:color w:val="000000"/>
                <w:sz w:val="24"/>
                <w:szCs w:val="24"/>
              </w:rPr>
            </w:pPr>
            <w:r w:rsidRPr="0012762A">
              <w:rPr>
                <w:rFonts w:ascii="Arial" w:hAnsi="Arial" w:cs="Arial"/>
                <w:color w:val="000000"/>
                <w:sz w:val="24"/>
                <w:szCs w:val="24"/>
              </w:rPr>
              <w:t>Vakuuminis modulis – 1 vnt.</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12762A" w:rsidRPr="0012762A" w:rsidRDefault="0012762A" w:rsidP="0012762A">
            <w:pPr>
              <w:spacing w:after="0" w:line="240" w:lineRule="auto"/>
              <w:rPr>
                <w:rFonts w:ascii="Arial" w:hAnsi="Arial" w:cs="Arial"/>
                <w:kern w:val="2"/>
                <w:sz w:val="24"/>
                <w:szCs w:val="24"/>
              </w:rPr>
            </w:pPr>
          </w:p>
        </w:tc>
      </w:tr>
      <w:tr w:rsidR="0012762A" w:rsidRPr="00A62BAC" w14:paraId="3B54172D"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1928F667" w:rsidR="0012762A" w:rsidRPr="00A62BAC" w:rsidRDefault="0012762A" w:rsidP="0012762A">
            <w:pPr>
              <w:spacing w:after="0" w:line="240" w:lineRule="auto"/>
              <w:rPr>
                <w:rFonts w:ascii="Arial" w:hAnsi="Arial" w:cs="Arial"/>
                <w:color w:val="00000A"/>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14:paraId="3854E789" w14:textId="2195AD14" w:rsidR="0012762A" w:rsidRPr="00A62BAC" w:rsidRDefault="0012762A" w:rsidP="0012762A">
            <w:pPr>
              <w:spacing w:after="0" w:line="240" w:lineRule="auto"/>
              <w:rPr>
                <w:rFonts w:ascii="Arial" w:hAnsi="Arial" w:cs="Arial"/>
                <w:kern w:val="2"/>
                <w:sz w:val="24"/>
                <w:szCs w:val="24"/>
              </w:rPr>
            </w:pPr>
            <w:r w:rsidRPr="00A62BAC">
              <w:rPr>
                <w:rFonts w:ascii="Arial" w:hAnsi="Arial" w:cs="Arial"/>
                <w:kern w:val="2"/>
                <w:sz w:val="24"/>
                <w:szCs w:val="24"/>
              </w:rPr>
              <w:t>CE sertifikatas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12762A" w:rsidRPr="00A62BAC" w:rsidRDefault="0012762A" w:rsidP="0012762A">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12762A" w:rsidRPr="00A62BAC" w:rsidRDefault="0012762A" w:rsidP="0012762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12762A" w:rsidRPr="00A62BAC" w:rsidRDefault="0012762A" w:rsidP="0012762A">
            <w:pPr>
              <w:spacing w:after="0" w:line="240" w:lineRule="auto"/>
              <w:rPr>
                <w:rFonts w:ascii="Arial" w:hAnsi="Arial" w:cs="Arial"/>
                <w:kern w:val="2"/>
                <w:sz w:val="24"/>
                <w:szCs w:val="24"/>
              </w:rPr>
            </w:pPr>
          </w:p>
        </w:tc>
      </w:tr>
      <w:tr w:rsidR="0012762A" w:rsidRPr="00A62BAC" w14:paraId="6F2992D2"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423F5088" w:rsidR="0012762A" w:rsidRPr="00A62BAC" w:rsidRDefault="0012762A" w:rsidP="0012762A">
            <w:pPr>
              <w:spacing w:after="0" w:line="240" w:lineRule="auto"/>
              <w:rPr>
                <w:rFonts w:ascii="Arial" w:hAnsi="Arial" w:cs="Arial"/>
                <w:color w:val="00000A"/>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12762A" w:rsidRPr="00A62BAC" w:rsidRDefault="0012762A" w:rsidP="0012762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12762A" w:rsidRPr="00A62BAC" w:rsidRDefault="0012762A" w:rsidP="0012762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12762A" w:rsidRPr="00A62BAC" w:rsidRDefault="0012762A" w:rsidP="0012762A">
            <w:pPr>
              <w:spacing w:after="0" w:line="240" w:lineRule="auto"/>
              <w:rPr>
                <w:rFonts w:ascii="Arial" w:hAnsi="Arial" w:cs="Arial"/>
                <w:kern w:val="2"/>
                <w:sz w:val="24"/>
                <w:szCs w:val="24"/>
              </w:rPr>
            </w:pPr>
          </w:p>
        </w:tc>
      </w:tr>
      <w:tr w:rsidR="0012762A" w:rsidRPr="00A62BAC" w14:paraId="5D0A57B0"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1F334997" w:rsidR="0012762A" w:rsidRPr="00A62BAC" w:rsidRDefault="0012762A" w:rsidP="0012762A">
            <w:pPr>
              <w:spacing w:after="0" w:line="240" w:lineRule="auto"/>
              <w:rPr>
                <w:rFonts w:ascii="Arial" w:hAnsi="Arial" w:cs="Arial"/>
                <w:color w:val="00000A"/>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12762A" w:rsidRPr="00A62BAC" w:rsidRDefault="0012762A" w:rsidP="0012762A">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6A0F7828" w:rsidR="0012762A" w:rsidRPr="00A62BAC" w:rsidRDefault="0012762A" w:rsidP="0012762A">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12762A" w:rsidRPr="00A62BAC" w:rsidRDefault="0012762A" w:rsidP="0012762A">
            <w:pPr>
              <w:spacing w:after="0" w:line="240" w:lineRule="auto"/>
              <w:rPr>
                <w:rFonts w:ascii="Arial" w:hAnsi="Arial" w:cs="Arial"/>
                <w:kern w:val="2"/>
                <w:sz w:val="24"/>
                <w:szCs w:val="24"/>
              </w:rPr>
            </w:pPr>
          </w:p>
        </w:tc>
      </w:tr>
      <w:tr w:rsidR="0012762A" w:rsidRPr="00A62BAC" w14:paraId="691A390D" w14:textId="77777777" w:rsidTr="0012762A">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2ED89FC" w:rsidR="0012762A" w:rsidRPr="00A62BAC" w:rsidRDefault="0012762A" w:rsidP="0012762A">
            <w:pPr>
              <w:spacing w:after="0" w:line="240" w:lineRule="auto"/>
              <w:rPr>
                <w:rFonts w:ascii="Arial" w:hAnsi="Arial" w:cs="Arial"/>
                <w:color w:val="00000A"/>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12762A" w:rsidRPr="00A62BAC" w:rsidRDefault="0012762A" w:rsidP="0012762A">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12762A" w:rsidRPr="00A62BAC" w:rsidRDefault="0012762A" w:rsidP="0012762A">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12762A" w:rsidRPr="00A62BAC" w:rsidRDefault="0012762A" w:rsidP="0012762A">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12762A" w:rsidRPr="00A62BAC" w:rsidRDefault="0012762A" w:rsidP="0012762A">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12762A" w:rsidRPr="00A62BAC" w:rsidRDefault="0012762A" w:rsidP="0012762A">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A62BAC">
        <w:rPr>
          <w:rFonts w:ascii="Arial" w:hAnsi="Arial" w:cs="Arial"/>
          <w:i/>
          <w:iCs/>
          <w:noProof/>
          <w:sz w:val="24"/>
          <w:szCs w:val="24"/>
          <w14:ligatures w14:val="standardContextual"/>
        </w:rPr>
        <w:lastRenderedPageBreak/>
        <w:t xml:space="preserve">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C52DFDF" w14:textId="042331C1"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 xml:space="preserve">Bendri reikalavimai tiekėjui </w:t>
      </w:r>
    </w:p>
    <w:p w14:paraId="32633246" w14:textId="77777777"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228C6D1D" w14:textId="77777777"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96"/>
        <w:gridCol w:w="2164"/>
      </w:tblGrid>
      <w:tr w:rsidR="00B62B43" w:rsidRPr="00A62BAC" w14:paraId="292A5B28"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0042C888"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1D13B877"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18986368"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Atitikimas reikalavimams (Taip/Ne)</w:t>
            </w:r>
          </w:p>
        </w:tc>
      </w:tr>
      <w:tr w:rsidR="00B62B43" w:rsidRPr="00A62BAC" w14:paraId="607B580C"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58F7E738" w14:textId="77777777" w:rsidR="00B62B43" w:rsidRPr="00A62BAC" w:rsidRDefault="00B62B43" w:rsidP="00991753">
            <w:pPr>
              <w:widowControl w:val="0"/>
              <w:shd w:val="clear" w:color="auto" w:fill="FFFFFF"/>
              <w:tabs>
                <w:tab w:val="left" w:pos="12384"/>
              </w:tabs>
              <w:spacing w:after="0" w:line="256" w:lineRule="auto"/>
              <w:rPr>
                <w:rFonts w:ascii="Arial" w:hAnsi="Arial" w:cs="Arial"/>
                <w:b/>
                <w:color w:val="000000" w:themeColor="text1"/>
                <w:kern w:val="2"/>
                <w:sz w:val="24"/>
                <w:szCs w:val="24"/>
                <w14:ligatures w14:val="standardContextual"/>
              </w:rPr>
            </w:pPr>
            <w:r w:rsidRPr="00A62BAC">
              <w:rPr>
                <w:rFonts w:ascii="Arial" w:hAnsi="Arial" w:cs="Arial"/>
                <w:b/>
                <w:color w:val="000000" w:themeColor="text1"/>
                <w:kern w:val="2"/>
                <w:sz w:val="24"/>
                <w:szCs w:val="24"/>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396E3971" w14:textId="66B78569" w:rsidR="002E784C" w:rsidRPr="00A62BAC" w:rsidRDefault="006E03F4" w:rsidP="002E784C">
            <w:pPr>
              <w:widowControl w:val="0"/>
              <w:shd w:val="clear" w:color="auto" w:fill="FFFFFF"/>
              <w:tabs>
                <w:tab w:val="left" w:pos="12384"/>
              </w:tabs>
              <w:spacing w:after="0" w:line="256" w:lineRule="auto"/>
              <w:rPr>
                <w:rFonts w:ascii="Arial" w:hAnsi="Arial" w:cs="Arial"/>
                <w:color w:val="000000" w:themeColor="text1"/>
                <w:kern w:val="2"/>
                <w:sz w:val="24"/>
                <w:szCs w:val="24"/>
                <w14:ligatures w14:val="standardContextual"/>
              </w:rPr>
            </w:pPr>
            <w:r w:rsidRPr="008A36D7">
              <w:rPr>
                <w:rFonts w:ascii="Arial" w:hAnsi="Arial" w:cs="Arial"/>
                <w:sz w:val="24"/>
                <w:szCs w:val="24"/>
              </w:rPr>
              <w:t>Siūloma įranga turi turėti CE žymą su identifikavimo numeriu ir atitikti Europos standartą, bei medicinos įrangos direktyvą MDR 2017/745, arba lygiavertę.</w:t>
            </w:r>
          </w:p>
        </w:tc>
        <w:tc>
          <w:tcPr>
            <w:tcW w:w="0" w:type="auto"/>
            <w:tcBorders>
              <w:top w:val="single" w:sz="4" w:space="0" w:color="auto"/>
              <w:left w:val="single" w:sz="4" w:space="0" w:color="auto"/>
              <w:bottom w:val="single" w:sz="4" w:space="0" w:color="auto"/>
              <w:right w:val="single" w:sz="4" w:space="0" w:color="auto"/>
            </w:tcBorders>
          </w:tcPr>
          <w:p w14:paraId="549E85AE"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p>
        </w:tc>
      </w:tr>
      <w:tr w:rsidR="00B62B43" w:rsidRPr="00A62BAC" w14:paraId="770D1F59"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76EDBD84" w14:textId="3C341561" w:rsidR="00B62B43" w:rsidRPr="00A62BAC" w:rsidRDefault="006E03F4" w:rsidP="00991753">
            <w:pPr>
              <w:widowControl w:val="0"/>
              <w:shd w:val="clear" w:color="auto" w:fill="FFFFFF"/>
              <w:tabs>
                <w:tab w:val="left" w:pos="12384"/>
              </w:tabs>
              <w:spacing w:after="0" w:line="256" w:lineRule="auto"/>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2</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198C6625" w14:textId="439D77EB" w:rsidR="00B62B43" w:rsidRPr="00A62BAC" w:rsidRDefault="00605EC9" w:rsidP="00991753">
            <w:pPr>
              <w:widowControl w:val="0"/>
              <w:shd w:val="clear" w:color="auto" w:fill="FFFFFF"/>
              <w:tabs>
                <w:tab w:val="left" w:pos="12384"/>
              </w:tabs>
              <w:spacing w:after="0" w:line="256" w:lineRule="auto"/>
              <w:rPr>
                <w:rFonts w:ascii="Arial" w:hAnsi="Arial" w:cs="Arial"/>
                <w:color w:val="000000" w:themeColor="text1"/>
                <w:kern w:val="2"/>
                <w:sz w:val="24"/>
                <w:szCs w:val="24"/>
                <w14:ligatures w14:val="standardContextual"/>
              </w:rPr>
            </w:pPr>
            <w:r w:rsidRPr="00A62BAC">
              <w:rPr>
                <w:rFonts w:ascii="Arial" w:hAnsi="Arial" w:cs="Arial"/>
                <w:sz w:val="24"/>
                <w:szCs w:val="24"/>
              </w:rPr>
              <w:t>Prekei teikiamos originalios atsarginės dalys arba lygiavertės atsarginės dalys, ne trumpiau kaip 5 metus nuo sutarties pasirašymo dienos ir įtraukiamos į pasiūlymą tiekti nemokamai visą garantinį laikotarpį (24 mėnesius).</w:t>
            </w:r>
          </w:p>
        </w:tc>
        <w:tc>
          <w:tcPr>
            <w:tcW w:w="0" w:type="auto"/>
            <w:tcBorders>
              <w:top w:val="single" w:sz="4" w:space="0" w:color="auto"/>
              <w:left w:val="single" w:sz="4" w:space="0" w:color="auto"/>
              <w:bottom w:val="single" w:sz="4" w:space="0" w:color="auto"/>
              <w:right w:val="single" w:sz="4" w:space="0" w:color="auto"/>
            </w:tcBorders>
          </w:tcPr>
          <w:p w14:paraId="3A375037"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p>
        </w:tc>
      </w:tr>
      <w:tr w:rsidR="00B62B43" w:rsidRPr="00A62BAC" w14:paraId="319EA857"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4D78A393" w14:textId="69761549" w:rsidR="00B62B43" w:rsidRPr="00A62BAC" w:rsidRDefault="006E03F4" w:rsidP="00991753">
            <w:pPr>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3</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28281D30" w14:textId="77777777" w:rsidR="00B62B43" w:rsidRPr="00A62BAC" w:rsidRDefault="00B62B43" w:rsidP="00991753">
            <w:pPr>
              <w:rPr>
                <w:rFonts w:ascii="Arial" w:hAnsi="Arial" w:cs="Arial"/>
                <w:color w:val="000000" w:themeColor="text1"/>
                <w:kern w:val="2"/>
                <w:sz w:val="24"/>
                <w:szCs w:val="24"/>
                <w14:ligatures w14:val="standardContextual"/>
              </w:rPr>
            </w:pPr>
            <w:r w:rsidRPr="00A62BAC">
              <w:rPr>
                <w:rFonts w:ascii="Arial" w:hAnsi="Arial" w:cs="Arial"/>
                <w:kern w:val="2"/>
                <w:sz w:val="24"/>
                <w:szCs w:val="24"/>
                <w14:ligatures w14:val="standardContextual"/>
              </w:rPr>
              <w:t>Prekės turi būti perduodamos antrinėje perdirbamojoje pakuotėje, t. y. </w:t>
            </w:r>
            <w:r w:rsidRPr="00A62BAC">
              <w:rPr>
                <w:rFonts w:ascii="Arial" w:hAnsi="Arial" w:cs="Arial"/>
                <w:kern w:val="2"/>
                <w:sz w:val="24"/>
                <w:szCs w:val="24"/>
                <w:shd w:val="clear" w:color="auto" w:fill="FFFFFF"/>
                <w14:ligatures w14:val="standardContextual"/>
              </w:rPr>
              <w:t xml:space="preserve">pagamintoje iš vienos iš šių medžiagų: stiklo (GL), popieriaus ar kartono (PAP), plieno (FE), aliuminio (ALU), </w:t>
            </w:r>
            <w:proofErr w:type="spellStart"/>
            <w:r w:rsidRPr="00A62BAC">
              <w:rPr>
                <w:rFonts w:ascii="Arial" w:hAnsi="Arial" w:cs="Arial"/>
                <w:kern w:val="2"/>
                <w:sz w:val="24"/>
                <w:szCs w:val="24"/>
                <w:shd w:val="clear" w:color="auto" w:fill="FFFFFF"/>
                <w14:ligatures w14:val="standardContextual"/>
              </w:rPr>
              <w:t>polietilentereftalato</w:t>
            </w:r>
            <w:proofErr w:type="spellEnd"/>
            <w:r w:rsidRPr="00A62BAC">
              <w:rPr>
                <w:rFonts w:ascii="Arial" w:hAnsi="Arial" w:cs="Arial"/>
                <w:kern w:val="2"/>
                <w:sz w:val="24"/>
                <w:szCs w:val="24"/>
                <w:shd w:val="clear" w:color="auto" w:fill="FFFFFF"/>
                <w14:ligatures w14:val="standardContextual"/>
              </w:rPr>
              <w:t xml:space="preserve"> (PET), aukšto tankumo polietileno (HDPE), žemo tankumo polietileno (LDPE), </w:t>
            </w:r>
            <w:proofErr w:type="spellStart"/>
            <w:r w:rsidRPr="00A62BAC">
              <w:rPr>
                <w:rFonts w:ascii="Arial" w:hAnsi="Arial" w:cs="Arial"/>
                <w:kern w:val="2"/>
                <w:sz w:val="24"/>
                <w:szCs w:val="24"/>
                <w:shd w:val="clear" w:color="auto" w:fill="FFFFFF"/>
                <w14:ligatures w14:val="standardContextual"/>
              </w:rPr>
              <w:t>polivinilchlorido</w:t>
            </w:r>
            <w:proofErr w:type="spellEnd"/>
            <w:r w:rsidRPr="00A62BAC">
              <w:rPr>
                <w:rFonts w:ascii="Arial" w:hAnsi="Arial" w:cs="Arial"/>
                <w:kern w:val="2"/>
                <w:sz w:val="24"/>
                <w:szCs w:val="24"/>
                <w:shd w:val="clear" w:color="auto" w:fill="FFFFFF"/>
                <w14:ligatures w14:val="standardContextual"/>
              </w:rPr>
              <w:t xml:space="preserve"> (PVC), polipropileno (PP), </w:t>
            </w:r>
            <w:proofErr w:type="spellStart"/>
            <w:r w:rsidRPr="00A62BAC">
              <w:rPr>
                <w:rFonts w:ascii="Arial" w:hAnsi="Arial" w:cs="Arial"/>
                <w:kern w:val="2"/>
                <w:sz w:val="24"/>
                <w:szCs w:val="24"/>
                <w:shd w:val="clear" w:color="auto" w:fill="FFFFFF"/>
                <w14:ligatures w14:val="standardContextual"/>
              </w:rPr>
              <w:t>polistireno</w:t>
            </w:r>
            <w:proofErr w:type="spellEnd"/>
            <w:r w:rsidRPr="00A62BAC">
              <w:rPr>
                <w:rFonts w:ascii="Arial" w:hAnsi="Arial" w:cs="Arial"/>
                <w:kern w:val="2"/>
                <w:sz w:val="24"/>
                <w:szCs w:val="24"/>
                <w:shd w:val="clear" w:color="auto" w:fill="FFFFFF"/>
                <w14:ligatures w14:val="standardContextual"/>
              </w:rPr>
              <w:t xml:space="preserve"> (PS), medžio ar kamštinės medžiagos (FOR), medvilnės ar džiuto (TEX), </w:t>
            </w:r>
            <w:r w:rsidRPr="00A62BAC">
              <w:rPr>
                <w:rFonts w:ascii="Arial" w:hAnsi="Arial" w:cs="Arial"/>
                <w:kern w:val="2"/>
                <w:sz w:val="24"/>
                <w:szCs w:val="24"/>
                <w14:ligatures w14:val="standardContextual"/>
              </w:rPr>
              <w:t>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25F48BA9" w14:textId="77777777" w:rsidR="00B62B43" w:rsidRPr="00A62BAC"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14:ligatures w14:val="standardContextual"/>
              </w:rPr>
            </w:pPr>
          </w:p>
        </w:tc>
      </w:tr>
      <w:tr w:rsidR="00B62B43" w:rsidRPr="00A62BAC" w14:paraId="6BBFE16A"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2EACD232" w14:textId="26A3D887" w:rsidR="00B62B43" w:rsidRPr="00A62BAC" w:rsidRDefault="006E03F4" w:rsidP="00991753">
            <w:pPr>
              <w:widowControl w:val="0"/>
              <w:shd w:val="clear" w:color="auto" w:fill="FFFFFF"/>
              <w:spacing w:after="0" w:line="256" w:lineRule="auto"/>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4</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370891AB" w14:textId="77777777" w:rsidR="00B62B43" w:rsidRPr="00A62BAC" w:rsidRDefault="00B62B43" w:rsidP="00991753">
            <w:pPr>
              <w:contextualSpacing/>
              <w:rPr>
                <w:rFonts w:ascii="Arial" w:hAnsi="Arial" w:cs="Arial"/>
                <w:kern w:val="2"/>
                <w:sz w:val="24"/>
                <w:szCs w:val="24"/>
                <w14:ligatures w14:val="standardContextual"/>
              </w:rPr>
            </w:pPr>
            <w:r w:rsidRPr="00A62BAC">
              <w:rPr>
                <w:rFonts w:ascii="Arial" w:hAnsi="Arial" w:cs="Arial"/>
                <w:kern w:val="2"/>
                <w:sz w:val="24"/>
                <w:szCs w:val="24"/>
                <w14:ligatures w14:val="standardContextual"/>
              </w:rPr>
              <w:t>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EC92E3A" w14:textId="77777777" w:rsidR="00B62B43" w:rsidRPr="00A62BAC" w:rsidRDefault="00B62B43" w:rsidP="00991753">
            <w:pPr>
              <w:widowControl w:val="0"/>
              <w:shd w:val="clear" w:color="auto" w:fill="FFFFFF"/>
              <w:spacing w:after="0" w:line="256" w:lineRule="auto"/>
              <w:rPr>
                <w:rFonts w:ascii="Arial" w:hAnsi="Arial" w:cs="Arial"/>
                <w:color w:val="000000" w:themeColor="text1"/>
                <w:kern w:val="2"/>
                <w:sz w:val="24"/>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6FF507E" w14:textId="77777777" w:rsidR="00B62B43" w:rsidRPr="00A62BAC"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14:ligatures w14:val="standardContextual"/>
              </w:rPr>
            </w:pPr>
          </w:p>
        </w:tc>
      </w:tr>
    </w:tbl>
    <w:p w14:paraId="3B379213" w14:textId="77777777" w:rsidR="00B62B43" w:rsidRPr="00A62BAC" w:rsidRDefault="00B62B43" w:rsidP="00B62B43">
      <w:pPr>
        <w:jc w:val="center"/>
        <w:rPr>
          <w:sz w:val="24"/>
          <w:szCs w:val="24"/>
        </w:rPr>
      </w:pPr>
    </w:p>
    <w:p w14:paraId="535F4C87" w14:textId="77777777" w:rsidR="00142018" w:rsidRPr="00A62BAC" w:rsidRDefault="00142018"/>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6EF0" w14:textId="77777777" w:rsidR="00E7631B" w:rsidRDefault="00E7631B" w:rsidP="0038098F">
      <w:pPr>
        <w:spacing w:after="0" w:line="240" w:lineRule="auto"/>
      </w:pPr>
      <w:r>
        <w:separator/>
      </w:r>
    </w:p>
  </w:endnote>
  <w:endnote w:type="continuationSeparator" w:id="0">
    <w:p w14:paraId="58BB1ABB" w14:textId="77777777" w:rsidR="00E7631B" w:rsidRDefault="00E7631B"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E546" w14:textId="77777777" w:rsidR="00E7631B" w:rsidRDefault="00E7631B" w:rsidP="0038098F">
      <w:pPr>
        <w:spacing w:after="0" w:line="240" w:lineRule="auto"/>
      </w:pPr>
      <w:r>
        <w:separator/>
      </w:r>
    </w:p>
  </w:footnote>
  <w:footnote w:type="continuationSeparator" w:id="0">
    <w:p w14:paraId="542623E1" w14:textId="77777777" w:rsidR="00E7631B" w:rsidRDefault="00E7631B"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FF66AA"/>
    <w:multiLevelType w:val="hybridMultilevel"/>
    <w:tmpl w:val="0360D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63E01"/>
    <w:multiLevelType w:val="hybridMultilevel"/>
    <w:tmpl w:val="13B2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2" w15:restartNumberingAfterBreak="0">
    <w:nsid w:val="47B35DD4"/>
    <w:multiLevelType w:val="hybridMultilevel"/>
    <w:tmpl w:val="25C4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17986"/>
    <w:multiLevelType w:val="hybridMultilevel"/>
    <w:tmpl w:val="F512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7E701E"/>
    <w:multiLevelType w:val="hybridMultilevel"/>
    <w:tmpl w:val="13B2D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2"/>
  </w:num>
  <w:num w:numId="8" w16cid:durableId="229850262">
    <w:abstractNumId w:val="1"/>
  </w:num>
  <w:num w:numId="9" w16cid:durableId="487016670">
    <w:abstractNumId w:val="2"/>
  </w:num>
  <w:num w:numId="10" w16cid:durableId="578297042">
    <w:abstractNumId w:val="25"/>
  </w:num>
  <w:num w:numId="11" w16cid:durableId="569387509">
    <w:abstractNumId w:val="26"/>
  </w:num>
  <w:num w:numId="12" w16cid:durableId="2039428587">
    <w:abstractNumId w:val="18"/>
  </w:num>
  <w:num w:numId="13" w16cid:durableId="583875601">
    <w:abstractNumId w:val="0"/>
  </w:num>
  <w:num w:numId="14" w16cid:durableId="847325798">
    <w:abstractNumId w:val="43"/>
  </w:num>
  <w:num w:numId="15" w16cid:durableId="670723402">
    <w:abstractNumId w:val="7"/>
  </w:num>
  <w:num w:numId="16" w16cid:durableId="1979802641">
    <w:abstractNumId w:val="16"/>
  </w:num>
  <w:num w:numId="17" w16cid:durableId="1438285652">
    <w:abstractNumId w:val="13"/>
  </w:num>
  <w:num w:numId="18" w16cid:durableId="1720587893">
    <w:abstractNumId w:val="23"/>
  </w:num>
  <w:num w:numId="19" w16cid:durableId="1583488940">
    <w:abstractNumId w:val="31"/>
  </w:num>
  <w:num w:numId="20" w16cid:durableId="1139568851">
    <w:abstractNumId w:val="36"/>
  </w:num>
  <w:num w:numId="21" w16cid:durableId="1798915184">
    <w:abstractNumId w:val="32"/>
  </w:num>
  <w:num w:numId="22" w16cid:durableId="1072776509">
    <w:abstractNumId w:val="30"/>
  </w:num>
  <w:num w:numId="23" w16cid:durableId="460080402">
    <w:abstractNumId w:val="11"/>
  </w:num>
  <w:num w:numId="24" w16cid:durableId="823623537">
    <w:abstractNumId w:val="20"/>
  </w:num>
  <w:num w:numId="25" w16cid:durableId="1206988393">
    <w:abstractNumId w:val="27"/>
  </w:num>
  <w:num w:numId="26" w16cid:durableId="1497459020">
    <w:abstractNumId w:val="35"/>
  </w:num>
  <w:num w:numId="27" w16cid:durableId="358700129">
    <w:abstractNumId w:val="38"/>
  </w:num>
  <w:num w:numId="28" w16cid:durableId="1718971674">
    <w:abstractNumId w:val="6"/>
  </w:num>
  <w:num w:numId="29" w16cid:durableId="2322755">
    <w:abstractNumId w:val="42"/>
  </w:num>
  <w:num w:numId="30" w16cid:durableId="388962712">
    <w:abstractNumId w:val="10"/>
  </w:num>
  <w:num w:numId="31" w16cid:durableId="947390342">
    <w:abstractNumId w:val="24"/>
  </w:num>
  <w:num w:numId="32" w16cid:durableId="1253318092">
    <w:abstractNumId w:val="28"/>
  </w:num>
  <w:num w:numId="33" w16cid:durableId="948778015">
    <w:abstractNumId w:val="21"/>
  </w:num>
  <w:num w:numId="34" w16cid:durableId="421877650">
    <w:abstractNumId w:val="15"/>
  </w:num>
  <w:num w:numId="35" w16cid:durableId="125397301">
    <w:abstractNumId w:val="29"/>
  </w:num>
  <w:num w:numId="36" w16cid:durableId="1558663457">
    <w:abstractNumId w:val="14"/>
  </w:num>
  <w:num w:numId="37" w16cid:durableId="1371568063">
    <w:abstractNumId w:val="40"/>
  </w:num>
  <w:num w:numId="38" w16cid:durableId="1025860639">
    <w:abstractNumId w:val="37"/>
  </w:num>
  <w:num w:numId="39" w16cid:durableId="1593273117">
    <w:abstractNumId w:val="34"/>
  </w:num>
  <w:num w:numId="40" w16cid:durableId="28993515">
    <w:abstractNumId w:val="3"/>
  </w:num>
  <w:num w:numId="41" w16cid:durableId="695499881">
    <w:abstractNumId w:val="22"/>
  </w:num>
  <w:num w:numId="42" w16cid:durableId="1941179936">
    <w:abstractNumId w:val="5"/>
  </w:num>
  <w:num w:numId="43" w16cid:durableId="2135833284">
    <w:abstractNumId w:val="41"/>
  </w:num>
  <w:num w:numId="44" w16cid:durableId="1036542184">
    <w:abstractNumId w:val="39"/>
  </w:num>
  <w:num w:numId="45" w16cid:durableId="1803570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4EF3"/>
    <w:rsid w:val="0012762A"/>
    <w:rsid w:val="00142018"/>
    <w:rsid w:val="00186797"/>
    <w:rsid w:val="001D09FB"/>
    <w:rsid w:val="00220F51"/>
    <w:rsid w:val="002E784C"/>
    <w:rsid w:val="0038098F"/>
    <w:rsid w:val="00420804"/>
    <w:rsid w:val="0047497E"/>
    <w:rsid w:val="004D3F4D"/>
    <w:rsid w:val="00503916"/>
    <w:rsid w:val="00537CAF"/>
    <w:rsid w:val="0055396A"/>
    <w:rsid w:val="00554FCC"/>
    <w:rsid w:val="00561B3A"/>
    <w:rsid w:val="00596C38"/>
    <w:rsid w:val="005D7F25"/>
    <w:rsid w:val="005F0129"/>
    <w:rsid w:val="00605EC9"/>
    <w:rsid w:val="00660C8F"/>
    <w:rsid w:val="00673B15"/>
    <w:rsid w:val="006A356B"/>
    <w:rsid w:val="006D3B1A"/>
    <w:rsid w:val="006E03F4"/>
    <w:rsid w:val="0074185D"/>
    <w:rsid w:val="00753104"/>
    <w:rsid w:val="007A5A52"/>
    <w:rsid w:val="007E5C76"/>
    <w:rsid w:val="00837147"/>
    <w:rsid w:val="008B19CC"/>
    <w:rsid w:val="008F0C44"/>
    <w:rsid w:val="00914253"/>
    <w:rsid w:val="00983E84"/>
    <w:rsid w:val="009B0F84"/>
    <w:rsid w:val="00A15D3A"/>
    <w:rsid w:val="00A2546B"/>
    <w:rsid w:val="00A52228"/>
    <w:rsid w:val="00A62BAC"/>
    <w:rsid w:val="00AD383D"/>
    <w:rsid w:val="00AF51AA"/>
    <w:rsid w:val="00B06A5F"/>
    <w:rsid w:val="00B62B43"/>
    <w:rsid w:val="00C548D3"/>
    <w:rsid w:val="00C71D21"/>
    <w:rsid w:val="00CA2F84"/>
    <w:rsid w:val="00CC6B87"/>
    <w:rsid w:val="00CE3B93"/>
    <w:rsid w:val="00D33370"/>
    <w:rsid w:val="00D67C24"/>
    <w:rsid w:val="00D809E5"/>
    <w:rsid w:val="00E7631B"/>
    <w:rsid w:val="00E80610"/>
    <w:rsid w:val="00E957FF"/>
    <w:rsid w:val="00EB74BF"/>
    <w:rsid w:val="00EE7F39"/>
    <w:rsid w:val="00F108FF"/>
    <w:rsid w:val="00F154CB"/>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440">
      <w:bodyDiv w:val="1"/>
      <w:marLeft w:val="0"/>
      <w:marRight w:val="0"/>
      <w:marTop w:val="0"/>
      <w:marBottom w:val="0"/>
      <w:divBdr>
        <w:top w:val="none" w:sz="0" w:space="0" w:color="auto"/>
        <w:left w:val="none" w:sz="0" w:space="0" w:color="auto"/>
        <w:bottom w:val="none" w:sz="0" w:space="0" w:color="auto"/>
        <w:right w:val="none" w:sz="0" w:space="0" w:color="auto"/>
      </w:divBdr>
    </w:div>
    <w:div w:id="160972849">
      <w:bodyDiv w:val="1"/>
      <w:marLeft w:val="0"/>
      <w:marRight w:val="0"/>
      <w:marTop w:val="0"/>
      <w:marBottom w:val="0"/>
      <w:divBdr>
        <w:top w:val="none" w:sz="0" w:space="0" w:color="auto"/>
        <w:left w:val="none" w:sz="0" w:space="0" w:color="auto"/>
        <w:bottom w:val="none" w:sz="0" w:space="0" w:color="auto"/>
        <w:right w:val="none" w:sz="0" w:space="0" w:color="auto"/>
      </w:divBdr>
    </w:div>
    <w:div w:id="205459824">
      <w:bodyDiv w:val="1"/>
      <w:marLeft w:val="0"/>
      <w:marRight w:val="0"/>
      <w:marTop w:val="0"/>
      <w:marBottom w:val="0"/>
      <w:divBdr>
        <w:top w:val="none" w:sz="0" w:space="0" w:color="auto"/>
        <w:left w:val="none" w:sz="0" w:space="0" w:color="auto"/>
        <w:bottom w:val="none" w:sz="0" w:space="0" w:color="auto"/>
        <w:right w:val="none" w:sz="0" w:space="0" w:color="auto"/>
      </w:divBdr>
    </w:div>
    <w:div w:id="227612161">
      <w:bodyDiv w:val="1"/>
      <w:marLeft w:val="0"/>
      <w:marRight w:val="0"/>
      <w:marTop w:val="0"/>
      <w:marBottom w:val="0"/>
      <w:divBdr>
        <w:top w:val="none" w:sz="0" w:space="0" w:color="auto"/>
        <w:left w:val="none" w:sz="0" w:space="0" w:color="auto"/>
        <w:bottom w:val="none" w:sz="0" w:space="0" w:color="auto"/>
        <w:right w:val="none" w:sz="0" w:space="0" w:color="auto"/>
      </w:divBdr>
    </w:div>
    <w:div w:id="487206976">
      <w:bodyDiv w:val="1"/>
      <w:marLeft w:val="0"/>
      <w:marRight w:val="0"/>
      <w:marTop w:val="0"/>
      <w:marBottom w:val="0"/>
      <w:divBdr>
        <w:top w:val="none" w:sz="0" w:space="0" w:color="auto"/>
        <w:left w:val="none" w:sz="0" w:space="0" w:color="auto"/>
        <w:bottom w:val="none" w:sz="0" w:space="0" w:color="auto"/>
        <w:right w:val="none" w:sz="0" w:space="0" w:color="auto"/>
      </w:divBdr>
    </w:div>
    <w:div w:id="524515077">
      <w:bodyDiv w:val="1"/>
      <w:marLeft w:val="0"/>
      <w:marRight w:val="0"/>
      <w:marTop w:val="0"/>
      <w:marBottom w:val="0"/>
      <w:divBdr>
        <w:top w:val="none" w:sz="0" w:space="0" w:color="auto"/>
        <w:left w:val="none" w:sz="0" w:space="0" w:color="auto"/>
        <w:bottom w:val="none" w:sz="0" w:space="0" w:color="auto"/>
        <w:right w:val="none" w:sz="0" w:space="0" w:color="auto"/>
      </w:divBdr>
    </w:div>
    <w:div w:id="657343292">
      <w:bodyDiv w:val="1"/>
      <w:marLeft w:val="0"/>
      <w:marRight w:val="0"/>
      <w:marTop w:val="0"/>
      <w:marBottom w:val="0"/>
      <w:divBdr>
        <w:top w:val="none" w:sz="0" w:space="0" w:color="auto"/>
        <w:left w:val="none" w:sz="0" w:space="0" w:color="auto"/>
        <w:bottom w:val="none" w:sz="0" w:space="0" w:color="auto"/>
        <w:right w:val="none" w:sz="0" w:space="0" w:color="auto"/>
      </w:divBdr>
    </w:div>
    <w:div w:id="686980660">
      <w:bodyDiv w:val="1"/>
      <w:marLeft w:val="0"/>
      <w:marRight w:val="0"/>
      <w:marTop w:val="0"/>
      <w:marBottom w:val="0"/>
      <w:divBdr>
        <w:top w:val="none" w:sz="0" w:space="0" w:color="auto"/>
        <w:left w:val="none" w:sz="0" w:space="0" w:color="auto"/>
        <w:bottom w:val="none" w:sz="0" w:space="0" w:color="auto"/>
        <w:right w:val="none" w:sz="0" w:space="0" w:color="auto"/>
      </w:divBdr>
    </w:div>
    <w:div w:id="1086151509">
      <w:bodyDiv w:val="1"/>
      <w:marLeft w:val="0"/>
      <w:marRight w:val="0"/>
      <w:marTop w:val="0"/>
      <w:marBottom w:val="0"/>
      <w:divBdr>
        <w:top w:val="none" w:sz="0" w:space="0" w:color="auto"/>
        <w:left w:val="none" w:sz="0" w:space="0" w:color="auto"/>
        <w:bottom w:val="none" w:sz="0" w:space="0" w:color="auto"/>
        <w:right w:val="none" w:sz="0" w:space="0" w:color="auto"/>
      </w:divBdr>
    </w:div>
    <w:div w:id="1471946282">
      <w:bodyDiv w:val="1"/>
      <w:marLeft w:val="0"/>
      <w:marRight w:val="0"/>
      <w:marTop w:val="0"/>
      <w:marBottom w:val="0"/>
      <w:divBdr>
        <w:top w:val="none" w:sz="0" w:space="0" w:color="auto"/>
        <w:left w:val="none" w:sz="0" w:space="0" w:color="auto"/>
        <w:bottom w:val="none" w:sz="0" w:space="0" w:color="auto"/>
        <w:right w:val="none" w:sz="0" w:space="0" w:color="auto"/>
      </w:divBdr>
    </w:div>
    <w:div w:id="1596745768">
      <w:bodyDiv w:val="1"/>
      <w:marLeft w:val="0"/>
      <w:marRight w:val="0"/>
      <w:marTop w:val="0"/>
      <w:marBottom w:val="0"/>
      <w:divBdr>
        <w:top w:val="none" w:sz="0" w:space="0" w:color="auto"/>
        <w:left w:val="none" w:sz="0" w:space="0" w:color="auto"/>
        <w:bottom w:val="none" w:sz="0" w:space="0" w:color="auto"/>
        <w:right w:val="none" w:sz="0" w:space="0" w:color="auto"/>
      </w:divBdr>
    </w:div>
    <w:div w:id="1665352638">
      <w:bodyDiv w:val="1"/>
      <w:marLeft w:val="0"/>
      <w:marRight w:val="0"/>
      <w:marTop w:val="0"/>
      <w:marBottom w:val="0"/>
      <w:divBdr>
        <w:top w:val="none" w:sz="0" w:space="0" w:color="auto"/>
        <w:left w:val="none" w:sz="0" w:space="0" w:color="auto"/>
        <w:bottom w:val="none" w:sz="0" w:space="0" w:color="auto"/>
        <w:right w:val="none" w:sz="0" w:space="0" w:color="auto"/>
      </w:divBdr>
    </w:div>
    <w:div w:id="1829437785">
      <w:bodyDiv w:val="1"/>
      <w:marLeft w:val="0"/>
      <w:marRight w:val="0"/>
      <w:marTop w:val="0"/>
      <w:marBottom w:val="0"/>
      <w:divBdr>
        <w:top w:val="none" w:sz="0" w:space="0" w:color="auto"/>
        <w:left w:val="none" w:sz="0" w:space="0" w:color="auto"/>
        <w:bottom w:val="none" w:sz="0" w:space="0" w:color="auto"/>
        <w:right w:val="none" w:sz="0" w:space="0" w:color="auto"/>
      </w:divBdr>
    </w:div>
    <w:div w:id="1842037168">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3233</Words>
  <Characters>1843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3</cp:revision>
  <dcterms:created xsi:type="dcterms:W3CDTF">2025-01-30T11:28:00Z</dcterms:created>
  <dcterms:modified xsi:type="dcterms:W3CDTF">2025-02-25T18:10:00Z</dcterms:modified>
</cp:coreProperties>
</file>