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9" w14:textId="77777777" w:rsidR="001B12F9" w:rsidRDefault="001B12F9" w:rsidP="00733A9B">
      <w:pPr>
        <w:jc w:val="center"/>
        <w:rPr>
          <w:b/>
          <w:bCs/>
        </w:rPr>
      </w:pPr>
    </w:p>
    <w:p w14:paraId="398E029A" w14:textId="77777777" w:rsidR="001B12F9" w:rsidRDefault="001B12F9" w:rsidP="00733A9B">
      <w:pPr>
        <w:jc w:val="center"/>
        <w:rPr>
          <w:b/>
          <w:bCs/>
        </w:rPr>
      </w:pPr>
    </w:p>
    <w:p w14:paraId="398E029B" w14:textId="77777777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14:paraId="398E029C" w14:textId="77777777" w:rsidR="00E838BC" w:rsidRDefault="00733A9B" w:rsidP="00733A9B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</w:p>
    <w:p w14:paraId="14CCE5F9" w14:textId="77777777" w:rsidR="00717B3E" w:rsidRDefault="00717B3E" w:rsidP="00733A9B">
      <w:pPr>
        <w:jc w:val="center"/>
        <w:rPr>
          <w:b/>
          <w:bCs/>
        </w:rPr>
      </w:pPr>
    </w:p>
    <w:p w14:paraId="1E230F0D" w14:textId="6DE3CC46" w:rsidR="007B2922" w:rsidRDefault="00655171" w:rsidP="00733A9B">
      <w:pPr>
        <w:jc w:val="center"/>
        <w:rPr>
          <w:b/>
          <w:bCs/>
        </w:rPr>
      </w:pPr>
      <w:r>
        <w:rPr>
          <w:b/>
          <w:bCs/>
        </w:rPr>
        <w:t>APSAUGINĖS (AKTYVIOS)</w:t>
      </w:r>
      <w:r w:rsidR="00B15BA2">
        <w:rPr>
          <w:b/>
          <w:bCs/>
        </w:rPr>
        <w:t xml:space="preserve"> ir AVIACINĖS AUSINĖS</w:t>
      </w:r>
    </w:p>
    <w:p w14:paraId="30AA56A4" w14:textId="77777777" w:rsidR="00655171" w:rsidRPr="00655171" w:rsidRDefault="00655171" w:rsidP="00733A9B">
      <w:pPr>
        <w:jc w:val="center"/>
        <w:rPr>
          <w:b/>
          <w:bCs/>
        </w:rPr>
      </w:pPr>
    </w:p>
    <w:p w14:paraId="398E02A2" w14:textId="29BB5A28" w:rsidR="00733A9B" w:rsidRDefault="00733A9B" w:rsidP="00733A9B">
      <w:pPr>
        <w:jc w:val="center"/>
        <w:outlineLvl w:val="0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229"/>
      </w:tblGrid>
      <w:tr w:rsidR="00512215" w14:paraId="398E02A6" w14:textId="77777777" w:rsidTr="0099669E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3" w14:textId="77777777" w:rsidR="00512215" w:rsidRPr="00453509" w:rsidRDefault="00512215" w:rsidP="00590CC1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453509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4" w14:textId="77777777" w:rsidR="00512215" w:rsidRPr="003B51A5" w:rsidRDefault="00512215" w:rsidP="00056542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3B51A5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5" w14:textId="661ACBC6" w:rsidR="00512215" w:rsidRPr="003B51A5" w:rsidRDefault="00512215" w:rsidP="00141FF9">
            <w:pPr>
              <w:jc w:val="center"/>
            </w:pPr>
            <w:r w:rsidRPr="003B51A5">
              <w:rPr>
                <w:b/>
                <w:bCs/>
                <w:lang w:eastAsia="en-US"/>
              </w:rPr>
              <w:t>Pirkimo objekto techniniai reikalavimai</w:t>
            </w:r>
            <w:r w:rsidRPr="003B51A5">
              <w:rPr>
                <w:b/>
                <w:bCs/>
                <w:lang w:eastAsia="en-US"/>
              </w:rPr>
              <w:br/>
            </w:r>
            <w:r w:rsidRPr="00B15BA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15BA2">
              <w:rPr>
                <w:bCs/>
                <w:sz w:val="22"/>
                <w:szCs w:val="22"/>
                <w:lang w:eastAsia="en-US"/>
              </w:rPr>
              <w:t>(</w:t>
            </w:r>
            <w:r w:rsidR="005344F6" w:rsidRPr="00B15BA2">
              <w:rPr>
                <w:sz w:val="22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B15BA2">
              <w:rPr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13388" w14:paraId="398E02AB" w14:textId="77777777" w:rsidTr="00996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4A2" w14:textId="77777777" w:rsidR="00A35C4B" w:rsidRDefault="00A35C4B" w:rsidP="0071338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732A3F71" w14:textId="77777777" w:rsidR="00A35C4B" w:rsidRDefault="00A35C4B" w:rsidP="0071338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04893481" w14:textId="77777777" w:rsidR="00A35C4B" w:rsidRDefault="00A35C4B" w:rsidP="00A35C4B">
            <w:pPr>
              <w:spacing w:line="276" w:lineRule="auto"/>
              <w:rPr>
                <w:bCs/>
                <w:lang w:eastAsia="en-US"/>
              </w:rPr>
            </w:pPr>
          </w:p>
          <w:p w14:paraId="398E02A7" w14:textId="77777777" w:rsidR="00713388" w:rsidRDefault="00713388" w:rsidP="00A35C4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90CC1">
              <w:rPr>
                <w:bCs/>
                <w:lang w:eastAsia="en-US"/>
              </w:rPr>
              <w:t>1.</w:t>
            </w:r>
          </w:p>
          <w:p w14:paraId="398E02A8" w14:textId="77777777" w:rsidR="00713388" w:rsidRPr="00590CC1" w:rsidRDefault="00713388" w:rsidP="0071338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1400" w14:textId="6618F4DF" w:rsidR="00655171" w:rsidRDefault="00283F36" w:rsidP="0065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15BA2">
              <w:rPr>
                <w:b/>
                <w:bCs/>
              </w:rPr>
              <w:t>ktyvios</w:t>
            </w:r>
            <w:r w:rsidR="00655171">
              <w:rPr>
                <w:b/>
                <w:bCs/>
              </w:rPr>
              <w:t xml:space="preserve"> </w:t>
            </w:r>
            <w:r w:rsidR="00B15BA2">
              <w:rPr>
                <w:b/>
                <w:bCs/>
              </w:rPr>
              <w:t>ausinės</w:t>
            </w:r>
            <w:r w:rsidR="00655171">
              <w:rPr>
                <w:b/>
                <w:bCs/>
              </w:rPr>
              <w:t xml:space="preserve"> </w:t>
            </w:r>
          </w:p>
          <w:p w14:paraId="398E02A9" w14:textId="198212A7" w:rsidR="00713388" w:rsidRPr="003B51A5" w:rsidRDefault="00713388" w:rsidP="008B75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72B82" w14:textId="353E6CFC" w:rsidR="00B15BA2" w:rsidRPr="00141FF9" w:rsidRDefault="00B15BA2" w:rsidP="00141FF9">
            <w:pPr>
              <w:pStyle w:val="HTMLPreformatted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 Aktyvių ausinių techniniai duomenys ir keliami reikalavimai:</w:t>
            </w:r>
          </w:p>
          <w:p w14:paraId="3DAEC02A" w14:textId="1479587A" w:rsidR="005F7A46" w:rsidRPr="00141FF9" w:rsidRDefault="00B15BA2" w:rsidP="00141FF9">
            <w:pPr>
              <w:pStyle w:val="HTMLPreformatted"/>
              <w:ind w:left="3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1.1 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Ausinės skirtos</w:t>
            </w:r>
            <w:r w:rsidR="00A03525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k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ariniam ir sportiniam šaudymui,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su</w:t>
            </w:r>
            <w:r w:rsidR="00A03525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sklandži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a, nuo lygio priklausančia funkcija</w:t>
            </w:r>
            <w:r w:rsidR="00A03525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, kuri p</w:t>
            </w: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ašalina staigų garso nutraukimą;</w:t>
            </w:r>
            <w:r w:rsidR="00A03525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14:paraId="602AA408" w14:textId="71A148AA" w:rsidR="005F7A46" w:rsidRPr="00141FF9" w:rsidRDefault="00B15BA2" w:rsidP="00141FF9">
            <w:pPr>
              <w:pStyle w:val="HTMLPreformatted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      1.2. 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Ausinės 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apsaugančios</w:t>
            </w:r>
            <w:r w:rsidR="00283F3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nuo žalingo staigaus triukšmo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(šūvio)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bei atkerta klausai pavojingus garsus iki saugaus 82 </w:t>
            </w:r>
            <w:proofErr w:type="spellStart"/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dB</w:t>
            </w:r>
            <w:proofErr w:type="spellEnd"/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(A) lygio</w:t>
            </w:r>
            <w:r w:rsidR="00283F3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, praleisdamos ir sustiprindamos</w:t>
            </w: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aplinkos garsus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leisdamos girdėti instruktoriaus komandas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kai aplink šaudoma,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žingsnius, 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bei kitus aplinkinius garsus)</w:t>
            </w: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;</w:t>
            </w:r>
            <w:r w:rsidR="00A03525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14:paraId="3D4F5B71" w14:textId="621C61EB" w:rsidR="005F7A46" w:rsidRPr="00141FF9" w:rsidRDefault="00B15BA2" w:rsidP="00141FF9">
            <w:pPr>
              <w:pStyle w:val="HTMLPreformatted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      1.3. 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Aktyvios a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usinės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su </w:t>
            </w:r>
            <w:r w:rsidR="00A03525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vandeniui atspar</w:t>
            </w:r>
            <w:r w:rsidR="000B642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iu baterijų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skyriumi</w:t>
            </w:r>
            <w:r w:rsidR="00141FF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(</w:t>
            </w:r>
            <w:r w:rsidR="00141FF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naudojamos 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2 x AAA baterijos)</w:t>
            </w: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ir mikrofonu;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14:paraId="68123BA2" w14:textId="48673E2B" w:rsidR="00A03525" w:rsidRPr="009A3654" w:rsidRDefault="00B15BA2" w:rsidP="00141FF9">
            <w:pPr>
              <w:pStyle w:val="HTMLPreformatted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      1.4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Aktyvių</w:t>
            </w:r>
            <w:r w:rsidR="00013817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ausin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ių</w:t>
            </w:r>
            <w:r w:rsidR="005F7A46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versija su metaliniu lankeliu, kuris yra sprando pusėje ir </w:t>
            </w:r>
            <w:proofErr w:type="spellStart"/>
            <w:r w:rsidR="00141FF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Velcro</w:t>
            </w:r>
            <w:proofErr w:type="spellEnd"/>
            <w:r w:rsidR="00141FF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kibiu užsegimu reguliuojamas viršutinis dirželis ypatingi plokščias, todėl 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leidžia patogiai dėvėti šias ausines po kepure arba </w:t>
            </w:r>
            <w:r w:rsidR="00141FF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bet kokiu universaliu kariniu 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šalmu</w:t>
            </w:r>
            <w:r w:rsidR="008C445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(nuotraukoje </w:t>
            </w:r>
            <w:r w:rsidR="000B642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pateiktas </w:t>
            </w:r>
            <w:r w:rsidR="00AE26C1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ausinių vaizdas</w:t>
            </w:r>
            <w:r w:rsidR="000B6429" w:rsidRPr="00141FF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tik kaip pavyzdys</w:t>
            </w:r>
            <w:r w:rsidRPr="009A3654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);</w:t>
            </w:r>
          </w:p>
          <w:p w14:paraId="47D62460" w14:textId="3CD48DB5" w:rsidR="007E6D51" w:rsidRPr="00B15BA2" w:rsidRDefault="007E6D51" w:rsidP="00141FF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15BA2">
              <w:rPr>
                <w:rFonts w:ascii="Times New Roman" w:hAnsi="Times New Roman" w:cs="Times New Roman"/>
              </w:rPr>
              <w:tab/>
            </w:r>
            <w:r w:rsidR="009834D9" w:rsidRPr="00B15BA2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72A17475" wp14:editId="36FDACA2">
                  <wp:extent cx="1247954" cy="99224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15" cy="100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3525" w:rsidRPr="00B15BA2">
              <w:rPr>
                <w:rFonts w:ascii="Times New Roman" w:hAnsi="Times New Roman" w:cs="Times New Roman"/>
              </w:rPr>
              <w:t xml:space="preserve"> </w:t>
            </w:r>
          </w:p>
          <w:p w14:paraId="3BF83EF1" w14:textId="45895AAD" w:rsidR="00A03525" w:rsidRPr="00B15BA2" w:rsidRDefault="00B15BA2" w:rsidP="00141FF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15BA2">
              <w:rPr>
                <w:rFonts w:ascii="Times New Roman" w:eastAsia="Calibri" w:hAnsi="Times New Roman" w:cs="Times New Roman"/>
              </w:rPr>
              <w:t xml:space="preserve">      1.5 </w:t>
            </w:r>
            <w:r w:rsidR="005F7A46" w:rsidRPr="00B15BA2">
              <w:rPr>
                <w:rFonts w:ascii="Times New Roman" w:eastAsia="Calibri" w:hAnsi="Times New Roman" w:cs="Times New Roman"/>
              </w:rPr>
              <w:t>Prekė turi būti nauja ir pristatyta tiekėjo transportu</w:t>
            </w:r>
            <w:r w:rsidR="009834D9" w:rsidRPr="00B15BA2">
              <w:rPr>
                <w:rFonts w:ascii="Times New Roman" w:eastAsia="Calibri" w:hAnsi="Times New Roman" w:cs="Times New Roman"/>
              </w:rPr>
              <w:t>,</w:t>
            </w:r>
            <w:r w:rsidR="005F7A46" w:rsidRPr="00B15BA2">
              <w:rPr>
                <w:rFonts w:ascii="Times New Roman" w:eastAsia="Calibri" w:hAnsi="Times New Roman" w:cs="Times New Roman"/>
              </w:rPr>
              <w:t xml:space="preserve"> perkančiosios organizacijos nurodytu adresu.</w:t>
            </w:r>
            <w:r w:rsidR="007E6D51" w:rsidRPr="00B15BA2">
              <w:rPr>
                <w:rFonts w:ascii="Times New Roman" w:hAnsi="Times New Roman" w:cs="Times New Roman"/>
              </w:rPr>
              <w:tab/>
            </w:r>
          </w:p>
          <w:p w14:paraId="398E02AA" w14:textId="4D76D706" w:rsidR="007E6D51" w:rsidRPr="00B15BA2" w:rsidRDefault="007E6D51" w:rsidP="00A0352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15BA2">
              <w:rPr>
                <w:rFonts w:ascii="Times New Roman" w:hAnsi="Times New Roman" w:cs="Times New Roman"/>
              </w:rPr>
              <w:tab/>
            </w:r>
          </w:p>
        </w:tc>
      </w:tr>
      <w:tr w:rsidR="00283F36" w14:paraId="3763A3E5" w14:textId="77777777" w:rsidTr="00996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DE0" w14:textId="264131C7" w:rsidR="00283F36" w:rsidRDefault="00283F36" w:rsidP="0071338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D8AC" w14:textId="5D251FDE" w:rsidR="00283F36" w:rsidRDefault="00283F36" w:rsidP="00B15B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15BA2">
              <w:rPr>
                <w:b/>
                <w:bCs/>
              </w:rPr>
              <w:t>usinės</w:t>
            </w:r>
            <w:r>
              <w:rPr>
                <w:b/>
                <w:bCs/>
              </w:rPr>
              <w:t xml:space="preserve"> </w:t>
            </w:r>
            <w:r w:rsidR="00B15BA2">
              <w:rPr>
                <w:b/>
                <w:bCs/>
              </w:rPr>
              <w:t>aviacinės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BB961" w14:textId="3509B238" w:rsidR="00FF4653" w:rsidRPr="00B15BA2" w:rsidRDefault="00FF4653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bookmarkStart w:id="0" w:name="_GoBack"/>
            <w:r w:rsidRPr="00B15BA2">
              <w:rPr>
                <w:color w:val="000000" w:themeColor="text1"/>
                <w:sz w:val="22"/>
                <w:szCs w:val="22"/>
              </w:rPr>
              <w:t>2. Aviacinių ausinių techniniai duomenys:</w:t>
            </w:r>
          </w:p>
          <w:p w14:paraId="4AB7EF71" w14:textId="000DD3DD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2.1. 26 </w:t>
            </w:r>
            <w:proofErr w:type="spellStart"/>
            <w:r w:rsidR="008424DD">
              <w:rPr>
                <w:color w:val="000000" w:themeColor="text1"/>
                <w:sz w:val="22"/>
                <w:szCs w:val="22"/>
              </w:rPr>
              <w:t>dB</w:t>
            </w:r>
            <w:proofErr w:type="spellEnd"/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 pasyvus garso slopinimas;</w:t>
            </w:r>
          </w:p>
          <w:p w14:paraId="0D698C13" w14:textId="50ABFEC4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2.2. Pasirenkamos </w:t>
            </w:r>
            <w:proofErr w:type="spellStart"/>
            <w:r w:rsidR="00FF4653" w:rsidRPr="00B15BA2">
              <w:rPr>
                <w:color w:val="000000" w:themeColor="text1"/>
                <w:sz w:val="22"/>
                <w:szCs w:val="22"/>
              </w:rPr>
              <w:t>mono</w:t>
            </w:r>
            <w:proofErr w:type="spellEnd"/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 arba </w:t>
            </w:r>
            <w:proofErr w:type="spellStart"/>
            <w:r w:rsidR="00FF4653" w:rsidRPr="00B15BA2">
              <w:rPr>
                <w:color w:val="000000" w:themeColor="text1"/>
                <w:sz w:val="22"/>
                <w:szCs w:val="22"/>
              </w:rPr>
              <w:t>stereo</w:t>
            </w:r>
            <w:proofErr w:type="spellEnd"/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 garso parinktys;</w:t>
            </w:r>
          </w:p>
          <w:p w14:paraId="252F6AC7" w14:textId="51DDADF8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2.3. dvigubas (skirtingas) garso reguliatorius;</w:t>
            </w:r>
          </w:p>
          <w:p w14:paraId="27201EC6" w14:textId="5666C11E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2.4. aplinkos triukšmo filtravimas;</w:t>
            </w:r>
          </w:p>
          <w:p w14:paraId="16495A8A" w14:textId="193EBC9D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2.5. triukšmo slopinamasis elektroninis mikrofonas;</w:t>
            </w:r>
          </w:p>
          <w:p w14:paraId="37C278B3" w14:textId="24A6633D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2.6. svoris 415 g. (+/- 10 g.);</w:t>
            </w:r>
          </w:p>
          <w:p w14:paraId="3B400EA9" w14:textId="1E3AE299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D515A5">
              <w:rPr>
                <w:color w:val="000000" w:themeColor="text1"/>
                <w:sz w:val="22"/>
                <w:szCs w:val="22"/>
              </w:rPr>
              <w:t>2.7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. mikrofono diapazonas </w:t>
            </w:r>
            <w:r w:rsidR="008424DD">
              <w:rPr>
                <w:color w:val="000000" w:themeColor="text1"/>
                <w:sz w:val="22"/>
                <w:szCs w:val="22"/>
              </w:rPr>
              <w:t>–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 300</w:t>
            </w:r>
            <w:r w:rsidR="008424D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-</w:t>
            </w:r>
            <w:r w:rsidR="008424D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8,000</w:t>
            </w:r>
            <w:r w:rsidR="00D515A5">
              <w:rPr>
                <w:color w:val="000000" w:themeColor="text1"/>
                <w:sz w:val="22"/>
                <w:szCs w:val="22"/>
              </w:rPr>
              <w:t xml:space="preserve"> H</w:t>
            </w:r>
            <w:r w:rsidR="00D515A5" w:rsidRPr="00B15BA2">
              <w:rPr>
                <w:color w:val="000000" w:themeColor="text1"/>
                <w:sz w:val="22"/>
                <w:szCs w:val="22"/>
              </w:rPr>
              <w:t>z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;</w:t>
            </w:r>
          </w:p>
          <w:p w14:paraId="237F49E7" w14:textId="3DA59370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D515A5">
              <w:rPr>
                <w:color w:val="000000" w:themeColor="text1"/>
                <w:sz w:val="22"/>
                <w:szCs w:val="22"/>
              </w:rPr>
              <w:t>2.8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. mikrofono šaltinio varža </w:t>
            </w:r>
            <w:r w:rsidR="008424DD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220</w:t>
            </w:r>
            <w:r w:rsidR="008424DD">
              <w:rPr>
                <w:color w:val="000000" w:themeColor="text1"/>
                <w:sz w:val="22"/>
                <w:szCs w:val="22"/>
              </w:rPr>
              <w:t xml:space="preserve"> </w:t>
            </w:r>
            <w:r w:rsidR="00013817">
              <w:rPr>
                <w:color w:val="000000" w:themeColor="text1"/>
                <w:sz w:val="22"/>
                <w:szCs w:val="22"/>
              </w:rPr>
              <w:t>- 2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200 </w:t>
            </w:r>
            <w:r w:rsidR="00D515A5" w:rsidRPr="00D515A5">
              <w:rPr>
                <w:rStyle w:val="Strong"/>
                <w:rFonts w:ascii="Helvetica" w:hAnsi="Helvetica"/>
                <w:b w:val="0"/>
                <w:color w:val="444444"/>
                <w:sz w:val="21"/>
                <w:szCs w:val="21"/>
                <w:bdr w:val="none" w:sz="0" w:space="0" w:color="auto" w:frame="1"/>
                <w:shd w:val="clear" w:color="auto" w:fill="FFFFFF"/>
              </w:rPr>
              <w:t>Ω</w:t>
            </w:r>
            <w:r w:rsidR="00FF4653" w:rsidRPr="00D515A5">
              <w:rPr>
                <w:b/>
                <w:color w:val="000000" w:themeColor="text1"/>
                <w:sz w:val="22"/>
                <w:szCs w:val="22"/>
              </w:rPr>
              <w:t>;</w:t>
            </w:r>
          </w:p>
          <w:p w14:paraId="55A27340" w14:textId="35BEABB0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D515A5">
              <w:rPr>
                <w:color w:val="000000" w:themeColor="text1"/>
                <w:sz w:val="22"/>
                <w:szCs w:val="22"/>
              </w:rPr>
              <w:t>2.9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. garsiakalbio varža -  150 </w:t>
            </w:r>
            <w:r w:rsidR="00D515A5" w:rsidRPr="00D515A5">
              <w:rPr>
                <w:rStyle w:val="Strong"/>
                <w:rFonts w:ascii="Helvetica" w:hAnsi="Helvetica"/>
                <w:b w:val="0"/>
                <w:color w:val="444444"/>
                <w:sz w:val="21"/>
                <w:szCs w:val="21"/>
                <w:bdr w:val="none" w:sz="0" w:space="0" w:color="auto" w:frame="1"/>
                <w:shd w:val="clear" w:color="auto" w:fill="FFFFFF"/>
              </w:rPr>
              <w:t>Ω</w:t>
            </w:r>
            <w:r w:rsidR="00FF4653" w:rsidRPr="00D515A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FF4653" w:rsidRPr="00B15BA2">
              <w:rPr>
                <w:color w:val="000000" w:themeColor="text1"/>
                <w:sz w:val="22"/>
                <w:szCs w:val="22"/>
              </w:rPr>
              <w:t>mono</w:t>
            </w:r>
            <w:proofErr w:type="spellEnd"/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) 300 </w:t>
            </w:r>
            <w:r w:rsidR="00D515A5" w:rsidRPr="00D515A5">
              <w:rPr>
                <w:rStyle w:val="Strong"/>
                <w:rFonts w:ascii="Helvetica" w:hAnsi="Helvetica"/>
                <w:b w:val="0"/>
                <w:color w:val="444444"/>
                <w:sz w:val="21"/>
                <w:szCs w:val="21"/>
                <w:bdr w:val="none" w:sz="0" w:space="0" w:color="auto" w:frame="1"/>
                <w:shd w:val="clear" w:color="auto" w:fill="FFFFFF"/>
              </w:rPr>
              <w:t>Ω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F4653" w:rsidRPr="00B15BA2">
              <w:rPr>
                <w:color w:val="000000" w:themeColor="text1"/>
                <w:sz w:val="22"/>
                <w:szCs w:val="22"/>
              </w:rPr>
              <w:t>stereo</w:t>
            </w:r>
            <w:proofErr w:type="spellEnd"/>
            <w:r w:rsidR="00FF4653" w:rsidRPr="00B15BA2">
              <w:rPr>
                <w:color w:val="000000" w:themeColor="text1"/>
                <w:sz w:val="22"/>
                <w:szCs w:val="22"/>
              </w:rPr>
              <w:t>);</w:t>
            </w:r>
          </w:p>
          <w:p w14:paraId="542C4DD1" w14:textId="27CB5DC2" w:rsidR="00FF4653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2.1</w:t>
            </w:r>
            <w:r w:rsidR="00D515A5">
              <w:rPr>
                <w:color w:val="000000" w:themeColor="text1"/>
                <w:sz w:val="22"/>
                <w:szCs w:val="22"/>
              </w:rPr>
              <w:t>0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. garsiakalbio diapazonas </w:t>
            </w:r>
            <w:r w:rsidR="008424DD">
              <w:rPr>
                <w:color w:val="000000" w:themeColor="text1"/>
                <w:sz w:val="22"/>
                <w:szCs w:val="22"/>
              </w:rPr>
              <w:t>–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 20</w:t>
            </w:r>
            <w:r w:rsidR="008424D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-</w:t>
            </w:r>
            <w:r w:rsidR="008424D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 xml:space="preserve">17000 </w:t>
            </w:r>
            <w:r w:rsidR="008424DD">
              <w:rPr>
                <w:color w:val="000000" w:themeColor="text1"/>
                <w:sz w:val="22"/>
                <w:szCs w:val="22"/>
              </w:rPr>
              <w:t>H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z;</w:t>
            </w:r>
          </w:p>
          <w:p w14:paraId="06F21836" w14:textId="76E49F47" w:rsidR="00283F36" w:rsidRPr="00B15BA2" w:rsidRDefault="00B15BA2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2.1</w:t>
            </w:r>
            <w:r w:rsidR="00D515A5">
              <w:rPr>
                <w:color w:val="000000" w:themeColor="text1"/>
                <w:sz w:val="22"/>
                <w:szCs w:val="22"/>
              </w:rPr>
              <w:t>1</w:t>
            </w:r>
            <w:r w:rsidR="00FF4653" w:rsidRPr="00B15BA2">
              <w:rPr>
                <w:color w:val="000000" w:themeColor="text1"/>
                <w:sz w:val="22"/>
                <w:szCs w:val="22"/>
              </w:rPr>
              <w:t>. silikoniniai ausų kištukai</w:t>
            </w:r>
            <w:bookmarkEnd w:id="0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5BA2">
              <w:rPr>
                <w:color w:val="171717"/>
                <w:sz w:val="22"/>
                <w:szCs w:val="22"/>
                <w:lang w:eastAsia="ru-RU"/>
              </w:rPr>
              <w:t>(nuotraukoje  pateiktas  ausinių vaizdas tik kaip pavyzdys</w:t>
            </w:r>
            <w:r w:rsidRPr="009A3654">
              <w:rPr>
                <w:color w:val="171717"/>
                <w:sz w:val="22"/>
                <w:szCs w:val="22"/>
                <w:lang w:eastAsia="ru-RU"/>
              </w:rPr>
              <w:t>).</w:t>
            </w:r>
          </w:p>
          <w:p w14:paraId="24A36AA1" w14:textId="7DAC86F9" w:rsidR="00FF4653" w:rsidRPr="00B15BA2" w:rsidRDefault="00FF4653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jc w:val="center"/>
              <w:rPr>
                <w:color w:val="000000" w:themeColor="text1"/>
                <w:sz w:val="22"/>
                <w:szCs w:val="22"/>
              </w:rPr>
            </w:pPr>
            <w:r w:rsidRPr="00B15BA2">
              <w:rPr>
                <w:noProof/>
                <w:sz w:val="22"/>
                <w:szCs w:val="22"/>
              </w:rPr>
              <w:drawing>
                <wp:inline distT="0" distB="0" distL="0" distR="0" wp14:anchorId="5EC2F24B" wp14:editId="23EED97F">
                  <wp:extent cx="762000" cy="1115082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77" cy="116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11616" w14:textId="77777777" w:rsidR="00FF4653" w:rsidRDefault="00FF4653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0"/>
                <w:szCs w:val="20"/>
              </w:rPr>
            </w:pPr>
          </w:p>
          <w:p w14:paraId="3DDF3792" w14:textId="1097771C" w:rsidR="00FF4653" w:rsidRPr="00FF4653" w:rsidRDefault="00FF4653" w:rsidP="00FF4653">
            <w:pPr>
              <w:pStyle w:val="NormalWeb"/>
              <w:shd w:val="clear" w:color="auto" w:fill="FFFFFF"/>
              <w:spacing w:before="0" w:beforeAutospacing="0" w:after="0" w:afterAutospacing="0"/>
              <w:ind w:left="-11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98E02C1" w14:textId="77777777" w:rsidR="00733A9B" w:rsidRDefault="00733A9B" w:rsidP="00733A9B"/>
    <w:p w14:paraId="398E02C2" w14:textId="77777777" w:rsidR="00733A9B" w:rsidRDefault="00733A9B" w:rsidP="00733A9B">
      <w:r>
        <w:tab/>
      </w:r>
    </w:p>
    <w:sectPr w:rsidR="00733A9B" w:rsidSect="001D1A38">
      <w:headerReference w:type="default" r:id="rId10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EEF8" w14:textId="77777777" w:rsidR="00CF2FE9" w:rsidRDefault="00CF2FE9" w:rsidP="00453509">
      <w:r>
        <w:separator/>
      </w:r>
    </w:p>
  </w:endnote>
  <w:endnote w:type="continuationSeparator" w:id="0">
    <w:p w14:paraId="339C5E6D" w14:textId="77777777" w:rsidR="00CF2FE9" w:rsidRDefault="00CF2FE9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BC1D0" w14:textId="77777777" w:rsidR="00CF2FE9" w:rsidRDefault="00CF2FE9" w:rsidP="00453509">
      <w:r>
        <w:separator/>
      </w:r>
    </w:p>
  </w:footnote>
  <w:footnote w:type="continuationSeparator" w:id="0">
    <w:p w14:paraId="3DA0CFE9" w14:textId="77777777" w:rsidR="00CF2FE9" w:rsidRDefault="00CF2FE9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5331194D" w:rsidR="00453509" w:rsidRPr="00453509" w:rsidRDefault="00453509" w:rsidP="00453509">
    <w:pPr>
      <w:pStyle w:val="Header"/>
      <w:jc w:val="right"/>
    </w:pPr>
    <w:r w:rsidRPr="001B12F9">
      <w:rPr>
        <w:bCs/>
      </w:rPr>
      <w:t>Forma Nr. 12-</w:t>
    </w:r>
    <w:r>
      <w:rPr>
        <w:bCs/>
      </w:rPr>
      <w:t>0</w:t>
    </w:r>
    <w:r w:rsidR="00014860">
      <w:rPr>
        <w:bCs/>
      </w:rPr>
      <w:t>0-02-002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4148"/>
    <w:multiLevelType w:val="hybridMultilevel"/>
    <w:tmpl w:val="5A3AD6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D0662"/>
    <w:multiLevelType w:val="hybridMultilevel"/>
    <w:tmpl w:val="3128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A4008"/>
    <w:multiLevelType w:val="hybridMultilevel"/>
    <w:tmpl w:val="113ED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13817"/>
    <w:rsid w:val="00014860"/>
    <w:rsid w:val="00017294"/>
    <w:rsid w:val="00056542"/>
    <w:rsid w:val="00081196"/>
    <w:rsid w:val="000931A3"/>
    <w:rsid w:val="000A0E19"/>
    <w:rsid w:val="000B4898"/>
    <w:rsid w:val="000B6429"/>
    <w:rsid w:val="000E7A90"/>
    <w:rsid w:val="00111478"/>
    <w:rsid w:val="00126D33"/>
    <w:rsid w:val="0013564B"/>
    <w:rsid w:val="00141FF9"/>
    <w:rsid w:val="00157CEC"/>
    <w:rsid w:val="00166323"/>
    <w:rsid w:val="00166C3B"/>
    <w:rsid w:val="00177180"/>
    <w:rsid w:val="001867B3"/>
    <w:rsid w:val="0019423D"/>
    <w:rsid w:val="001B12F9"/>
    <w:rsid w:val="001C200A"/>
    <w:rsid w:val="001D1A38"/>
    <w:rsid w:val="001E450E"/>
    <w:rsid w:val="001E6AB2"/>
    <w:rsid w:val="002161CC"/>
    <w:rsid w:val="00217266"/>
    <w:rsid w:val="00223836"/>
    <w:rsid w:val="00256E0F"/>
    <w:rsid w:val="002631F3"/>
    <w:rsid w:val="00272266"/>
    <w:rsid w:val="00283F36"/>
    <w:rsid w:val="00294B19"/>
    <w:rsid w:val="002A2E66"/>
    <w:rsid w:val="002A4F50"/>
    <w:rsid w:val="002C7A3D"/>
    <w:rsid w:val="002F7D0C"/>
    <w:rsid w:val="00367571"/>
    <w:rsid w:val="003B16C5"/>
    <w:rsid w:val="003B51A5"/>
    <w:rsid w:val="003C7AF4"/>
    <w:rsid w:val="003E3146"/>
    <w:rsid w:val="00446319"/>
    <w:rsid w:val="00453509"/>
    <w:rsid w:val="004A26F5"/>
    <w:rsid w:val="005115CC"/>
    <w:rsid w:val="00512215"/>
    <w:rsid w:val="005344F6"/>
    <w:rsid w:val="00564480"/>
    <w:rsid w:val="00580058"/>
    <w:rsid w:val="00590CC1"/>
    <w:rsid w:val="005A5AFB"/>
    <w:rsid w:val="005B4ECE"/>
    <w:rsid w:val="005C5252"/>
    <w:rsid w:val="005D6686"/>
    <w:rsid w:val="005F7A46"/>
    <w:rsid w:val="006172D2"/>
    <w:rsid w:val="00620127"/>
    <w:rsid w:val="0063654B"/>
    <w:rsid w:val="00651698"/>
    <w:rsid w:val="00655171"/>
    <w:rsid w:val="0067105A"/>
    <w:rsid w:val="006730E3"/>
    <w:rsid w:val="006759B2"/>
    <w:rsid w:val="00681BDB"/>
    <w:rsid w:val="006A11F6"/>
    <w:rsid w:val="006A57B6"/>
    <w:rsid w:val="006B5ACF"/>
    <w:rsid w:val="006D16E8"/>
    <w:rsid w:val="006E1511"/>
    <w:rsid w:val="00713388"/>
    <w:rsid w:val="007156FB"/>
    <w:rsid w:val="00717B3E"/>
    <w:rsid w:val="00727A3C"/>
    <w:rsid w:val="00733A9B"/>
    <w:rsid w:val="00763E61"/>
    <w:rsid w:val="00790A09"/>
    <w:rsid w:val="007A376F"/>
    <w:rsid w:val="007B2922"/>
    <w:rsid w:val="007D23C8"/>
    <w:rsid w:val="007E6D51"/>
    <w:rsid w:val="007F36F7"/>
    <w:rsid w:val="007F522C"/>
    <w:rsid w:val="008424DD"/>
    <w:rsid w:val="00867241"/>
    <w:rsid w:val="008A0468"/>
    <w:rsid w:val="008A35C3"/>
    <w:rsid w:val="008A39D8"/>
    <w:rsid w:val="008A7F15"/>
    <w:rsid w:val="008B75B5"/>
    <w:rsid w:val="008C4459"/>
    <w:rsid w:val="008D31D1"/>
    <w:rsid w:val="008E35C4"/>
    <w:rsid w:val="009078F6"/>
    <w:rsid w:val="00916A24"/>
    <w:rsid w:val="00920084"/>
    <w:rsid w:val="0093202D"/>
    <w:rsid w:val="00945E33"/>
    <w:rsid w:val="00980F8C"/>
    <w:rsid w:val="009834D9"/>
    <w:rsid w:val="00985CD4"/>
    <w:rsid w:val="0099669E"/>
    <w:rsid w:val="009A3654"/>
    <w:rsid w:val="009B7022"/>
    <w:rsid w:val="009C325A"/>
    <w:rsid w:val="009C3D3A"/>
    <w:rsid w:val="009C40BF"/>
    <w:rsid w:val="009E1D1E"/>
    <w:rsid w:val="00A03525"/>
    <w:rsid w:val="00A35C4B"/>
    <w:rsid w:val="00A934BB"/>
    <w:rsid w:val="00AC698A"/>
    <w:rsid w:val="00AE26C1"/>
    <w:rsid w:val="00AF7D84"/>
    <w:rsid w:val="00B038AF"/>
    <w:rsid w:val="00B15BA2"/>
    <w:rsid w:val="00B2606B"/>
    <w:rsid w:val="00B41FD1"/>
    <w:rsid w:val="00BA47DC"/>
    <w:rsid w:val="00BC1A1E"/>
    <w:rsid w:val="00BC1EF1"/>
    <w:rsid w:val="00BC2287"/>
    <w:rsid w:val="00BD37CA"/>
    <w:rsid w:val="00BD59E4"/>
    <w:rsid w:val="00C11A74"/>
    <w:rsid w:val="00C20FCF"/>
    <w:rsid w:val="00C4559E"/>
    <w:rsid w:val="00C560B0"/>
    <w:rsid w:val="00C5746B"/>
    <w:rsid w:val="00C77EBA"/>
    <w:rsid w:val="00CB1E6A"/>
    <w:rsid w:val="00CD7166"/>
    <w:rsid w:val="00CF2FE9"/>
    <w:rsid w:val="00D038A1"/>
    <w:rsid w:val="00D04636"/>
    <w:rsid w:val="00D123B2"/>
    <w:rsid w:val="00D12CB7"/>
    <w:rsid w:val="00D45F18"/>
    <w:rsid w:val="00D515A5"/>
    <w:rsid w:val="00D55DA8"/>
    <w:rsid w:val="00D73647"/>
    <w:rsid w:val="00D87250"/>
    <w:rsid w:val="00DA4706"/>
    <w:rsid w:val="00DE306D"/>
    <w:rsid w:val="00DE77B1"/>
    <w:rsid w:val="00E20001"/>
    <w:rsid w:val="00E27330"/>
    <w:rsid w:val="00E34CB4"/>
    <w:rsid w:val="00E838BC"/>
    <w:rsid w:val="00E847CC"/>
    <w:rsid w:val="00E87343"/>
    <w:rsid w:val="00E965FA"/>
    <w:rsid w:val="00EA7EA3"/>
    <w:rsid w:val="00EB7368"/>
    <w:rsid w:val="00EC010F"/>
    <w:rsid w:val="00EC0CF4"/>
    <w:rsid w:val="00ED02A2"/>
    <w:rsid w:val="00EE0945"/>
    <w:rsid w:val="00F32239"/>
    <w:rsid w:val="00F37E50"/>
    <w:rsid w:val="00F65B18"/>
    <w:rsid w:val="00F95CE5"/>
    <w:rsid w:val="00F95E7C"/>
    <w:rsid w:val="00FF2CBA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67571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52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525"/>
    <w:rPr>
      <w:rFonts w:ascii="Consolas" w:eastAsia="Times New Roman" w:hAnsi="Consolas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77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18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18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unhideWhenUsed/>
    <w:rsid w:val="00FF46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51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3011-CB1B-46D7-B07A-5558CF76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Aurika Duobienė</dc:creator>
  <cp:lastModifiedBy>Akademijos Budėtojas</cp:lastModifiedBy>
  <cp:revision>2</cp:revision>
  <cp:lastPrinted>2021-12-21T14:25:00Z</cp:lastPrinted>
  <dcterms:created xsi:type="dcterms:W3CDTF">2025-02-25T20:42:00Z</dcterms:created>
  <dcterms:modified xsi:type="dcterms:W3CDTF">2025-02-25T20:42:00Z</dcterms:modified>
</cp:coreProperties>
</file>