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A576" w14:textId="77777777" w:rsidR="00A67340" w:rsidRPr="007F37B7" w:rsidRDefault="005E2E85" w:rsidP="005E2E85">
      <w:pPr>
        <w:spacing w:after="0" w:line="240" w:lineRule="auto"/>
        <w:ind w:right="-6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7B7">
        <w:rPr>
          <w:rFonts w:ascii="Times New Roman" w:eastAsia="Times New Roman" w:hAnsi="Times New Roman" w:cs="Times New Roman"/>
          <w:b/>
          <w:bCs/>
          <w:sz w:val="24"/>
          <w:szCs w:val="24"/>
        </w:rPr>
        <w:t>KVIETIMAS Į RINKOS KONSULTACIJĄ</w:t>
      </w:r>
    </w:p>
    <w:p w14:paraId="10E7A6EF" w14:textId="656D9AB1" w:rsidR="005E2E85" w:rsidRPr="007F37B7" w:rsidRDefault="005E2E85" w:rsidP="005E2E85">
      <w:pPr>
        <w:spacing w:after="0" w:line="240" w:lineRule="auto"/>
        <w:ind w:right="-61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6B68A8" w:rsidRPr="007F3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BANDOMŲJŲ PARODOMŲJŲ DAUGIABUČIŲ IR VIEŠOSIOS PASKIRTIES PASTATŲ ATNAUJINIMO (MODERNIZAVIMO) NAUDOJANT SKYDUS PROJEKTO METODINIŲ REKOMENDACIJŲ (METODIKOS) PARENGIMO IR  KONSULTACINĖS PAGALBOS PROJEKTO DALYVIAMS PASLAUGOS </w:t>
      </w:r>
      <w:r w:rsidR="00A67340" w:rsidRPr="007F37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VIEŠOJO </w:t>
      </w:r>
      <w:r w:rsidRPr="007F37B7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29784C4" w14:textId="77777777" w:rsidR="00425D25" w:rsidRPr="007F37B7" w:rsidRDefault="00425D25" w:rsidP="00425D25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6F52F67" w14:textId="5B92448F" w:rsidR="00E65D99" w:rsidRPr="007F37B7" w:rsidRDefault="00E65D99" w:rsidP="00E65D9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aplinkos ministerijos Aplinkos projektų valdymo agentūra (toliau – Perkančioji organizacija arba APVA) siekdama tinkamai pasiruošti numatomam </w:t>
      </w:r>
      <w:r w:rsidR="00255E52"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Bandomųjų parodomųjų daugiabučių ir viešosios paskirties pastatų atnaujinimo (modernizavimo) naudojant skydus projekto metodinių rekomendacijų (metodikos) parengimo ir  konsultacinės pagalbos projekto dalyviams paslaugų</w:t>
      </w:r>
      <w:r w:rsidR="009F597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B68A8"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(toliau – Paslaugos)</w:t>
      </w:r>
      <w:r w:rsidR="00255E52"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E04EA"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viešajam pirkimui</w:t>
      </w:r>
      <w:r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2E04EA" w:rsidRPr="007F37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organizuoja rinkos dalyvių konsultaciją.</w:t>
      </w:r>
    </w:p>
    <w:p w14:paraId="1960DBAF" w14:textId="77777777" w:rsidR="00083C08" w:rsidRPr="007F37B7" w:rsidRDefault="00083C08" w:rsidP="00083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100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222"/>
      </w:tblGrid>
      <w:tr w:rsidR="00733034" w:rsidRPr="007F37B7" w14:paraId="1FFD0EEC" w14:textId="77777777" w:rsidTr="007F37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FC01" w14:textId="03F1CFEE" w:rsidR="00733034" w:rsidRPr="007F37B7" w:rsidRDefault="00733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37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5C3" w14:textId="3D88CD80" w:rsidR="00733034" w:rsidRPr="007F37B7" w:rsidRDefault="006B68A8" w:rsidP="009D25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>Paslaugų</w:t>
            </w:r>
            <w:r w:rsidR="003C74E7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technin</w:t>
            </w:r>
            <w:r w:rsidR="00E65D99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>ės specifikacijos reikalavimai</w:t>
            </w:r>
            <w:r w:rsidR="002827F1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pateikti šio kvietimo </w:t>
            </w:r>
            <w:r w:rsidR="004C0A0E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 w:rsidR="002827F1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priede</w:t>
            </w:r>
            <w:r w:rsidR="007663BE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(techninėje specifikacijoje)</w:t>
            </w:r>
            <w:r w:rsidR="008B3A5D"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  <w:p w14:paraId="78819F63" w14:textId="77777777" w:rsidR="003C74E7" w:rsidRPr="007F37B7" w:rsidRDefault="003C74E7" w:rsidP="009D25A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F37B7">
              <w:rPr>
                <w:rFonts w:ascii="Times New Roman" w:eastAsia="Arial" w:hAnsi="Times New Roman" w:cs="Times New Roman"/>
                <w:sz w:val="24"/>
                <w:szCs w:val="24"/>
              </w:rPr>
              <w:t>Planuojamos sudaryti pirkimo sutarties pagrindinės sąlygos:</w:t>
            </w:r>
          </w:p>
          <w:p w14:paraId="101DE865" w14:textId="7BEE9E0E" w:rsidR="00A76EA5" w:rsidRPr="007F37B7" w:rsidRDefault="006B68A8" w:rsidP="006B68A8">
            <w:pPr>
              <w:pStyle w:val="Sraopastraipa"/>
              <w:numPr>
                <w:ilvl w:val="0"/>
                <w:numId w:val="3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Paslaugos suteikiamos </w:t>
            </w:r>
            <w:r w:rsidR="0044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mėnesių nuo sutarties įsigaliojimo dienos, bet ne ilgiau kaip iki 2026 m. vasario 28 d. </w:t>
            </w:r>
          </w:p>
          <w:p w14:paraId="7CB22EC0" w14:textId="77777777" w:rsidR="003C74E7" w:rsidRPr="00444979" w:rsidRDefault="00F92B87" w:rsidP="00A76EA5">
            <w:pPr>
              <w:pStyle w:val="Sraopastraipa"/>
              <w:numPr>
                <w:ilvl w:val="0"/>
                <w:numId w:val="3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Už suteiktas </w:t>
            </w:r>
            <w:r w:rsidR="006B68A8" w:rsidRPr="007F37B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aslaugas apmokama </w:t>
            </w:r>
            <w:r w:rsidR="002B2B74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vieną kartą </w:t>
            </w: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ne vėliau kaip per </w:t>
            </w:r>
            <w:r w:rsidR="006B68A8" w:rsidRPr="007F37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kalendorinių dienų nuo sąskaitos faktūros pateikimo dienos.</w:t>
            </w:r>
          </w:p>
          <w:p w14:paraId="3890A454" w14:textId="2314516D" w:rsidR="00444979" w:rsidRPr="00444979" w:rsidRDefault="00444979" w:rsidP="0044497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136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PASTABA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136AF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kartu su rinkos dalyviu kvietimu prideda visą pirkimo dokumentų visumą.</w:t>
            </w:r>
          </w:p>
        </w:tc>
      </w:tr>
      <w:tr w:rsidR="00083C08" w:rsidRPr="007F37B7" w14:paraId="4388F8BD" w14:textId="77777777" w:rsidTr="007F37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F8FA" w14:textId="77777777" w:rsidR="00083C08" w:rsidRPr="007F37B7" w:rsidRDefault="0008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Rinkos konsultacijos</w:t>
            </w: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>tikslas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60CFA" w14:textId="77777777" w:rsidR="00A67340" w:rsidRPr="007F37B7" w:rsidRDefault="00083C08" w:rsidP="004E51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Rinkos konsultacija nėra skelbimas apie pirkimą ar išankstinis skelbimas apie pirkimą</w:t>
            </w:r>
            <w:r w:rsidR="00642BB2"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  <w:p w14:paraId="07D98497" w14:textId="7515C451" w:rsidR="00083C08" w:rsidRPr="007F37B7" w:rsidRDefault="00083C08" w:rsidP="004E51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Tinkamas pasirengimas pirkimui ir tiekėjų informavimas api</w:t>
            </w:r>
            <w:r w:rsidR="000E390B"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 planuojamas pirkti </w:t>
            </w:r>
            <w:r w:rsidR="004864DD"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paslaugas</w:t>
            </w:r>
            <w:r w:rsidR="00453062"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ir sudaryti sąlygas rinkos dalyviams ir kitiems suinteresuotiems asmenims pateikti</w:t>
            </w:r>
            <w:r w:rsidR="005B16B3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1A0" w:rsidRPr="007F37B7">
              <w:rPr>
                <w:rFonts w:ascii="Times New Roman" w:hAnsi="Times New Roman" w:cs="Times New Roman"/>
                <w:sz w:val="24"/>
                <w:szCs w:val="24"/>
              </w:rPr>
              <w:t>pastabas</w:t>
            </w:r>
            <w:r w:rsidR="00557B86" w:rsidRPr="007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1A0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pasiūlymus dėl </w:t>
            </w:r>
            <w:r w:rsidR="006B68A8" w:rsidRPr="007F37B7">
              <w:rPr>
                <w:rFonts w:ascii="Times New Roman" w:hAnsi="Times New Roman" w:cs="Times New Roman"/>
                <w:sz w:val="24"/>
                <w:szCs w:val="24"/>
              </w:rPr>
              <w:t>perkamų Paslaugų</w:t>
            </w:r>
            <w:r w:rsidR="004E51A0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D99" w:rsidRPr="007F37B7">
              <w:rPr>
                <w:rFonts w:ascii="Times New Roman" w:hAnsi="Times New Roman" w:cs="Times New Roman"/>
                <w:sz w:val="24"/>
                <w:szCs w:val="24"/>
              </w:rPr>
              <w:t>techninių specifikacijų</w:t>
            </w:r>
            <w:r w:rsidR="00F31F7D" w:rsidRPr="007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5D99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kain</w:t>
            </w:r>
            <w:r w:rsidR="00D810FF" w:rsidRPr="007F37B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557B86" w:rsidRPr="007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1A0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D25" w:rsidRPr="007F37B7">
              <w:rPr>
                <w:rFonts w:ascii="Times New Roman" w:hAnsi="Times New Roman" w:cs="Times New Roman"/>
                <w:sz w:val="24"/>
                <w:szCs w:val="24"/>
              </w:rPr>
              <w:t>atsakymus į Perkančiosios organizacijos klausimus, pateiktus</w:t>
            </w:r>
            <w:r w:rsidR="0038410B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žemiau esančioje lentelėje.</w:t>
            </w:r>
            <w:r w:rsidR="00425D25"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BE888A" w14:textId="7E4D2EAD" w:rsidR="003065AF" w:rsidRPr="007F37B7" w:rsidRDefault="003065AF" w:rsidP="004E51A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Hlk97638632"/>
            <w:r w:rsidRPr="007F37B7">
              <w:rPr>
                <w:rFonts w:ascii="Times New Roman" w:hAnsi="Times New Roman" w:cs="Times New Roman"/>
                <w:sz w:val="24"/>
                <w:szCs w:val="24"/>
              </w:rPr>
              <w:t>Tiekėjo pateikti atsakymai, nelaikytini pasiūlymu ir bus naudojami tik rinkos tyrimo tikslais, siekiant tinkamai pasirengti būsimam pirkimui.</w:t>
            </w:r>
            <w:bookmarkEnd w:id="0"/>
          </w:p>
        </w:tc>
      </w:tr>
      <w:tr w:rsidR="00083C08" w:rsidRPr="007F37B7" w14:paraId="36D595E6" w14:textId="77777777" w:rsidTr="007F37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45FF" w14:textId="77777777" w:rsidR="00083C08" w:rsidRPr="007F37B7" w:rsidRDefault="0008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Rinkos konsultacijos</w:t>
            </w: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 xml:space="preserve">vykdymo tvarka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3196" w14:textId="4D4DBD13" w:rsidR="00083C08" w:rsidRPr="007F37B7" w:rsidRDefault="0008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</w:t>
            </w:r>
            <w:r w:rsidR="00425D25" w:rsidRPr="007F3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Centrinės viešųjų pirkimų informacinės sistemos (toliau – 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</w:t>
            </w:r>
            <w:r w:rsidR="00425D25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susirašinėjimo priemonių pagalba.</w:t>
            </w:r>
          </w:p>
          <w:p w14:paraId="3865392B" w14:textId="1EA57393" w:rsidR="00435576" w:rsidRPr="007F37B7" w:rsidRDefault="00425D25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Pasiūlymai</w:t>
            </w:r>
            <w:r w:rsidR="00083C08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atsakymai į Perkančiosios organizacijos pateiktus klausimus, turi būti pateikt</w:t>
            </w:r>
            <w:r w:rsidR="001A3668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083C08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CVP IS susirašinėjimo priemonių </w:t>
            </w:r>
            <w:r w:rsidR="00083C08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pagalba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iki </w:t>
            </w:r>
            <w:r w:rsidR="00444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2025-03-07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imtinai</w:t>
            </w:r>
            <w:r w:rsidR="00351D4B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E81C14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EF52057" w14:textId="59106F99" w:rsidR="00435576" w:rsidRPr="007F37B7" w:rsidRDefault="00C973A3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Susitikimai su rinkos dalyviais </w:t>
            </w:r>
            <w:r w:rsidR="00435576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gali būti vykdomi su susitikti pageidaujančiais rinkos dalyviais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 </w:t>
            </w:r>
            <w:r w:rsidR="00444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2025-03-03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iki </w:t>
            </w:r>
            <w:r w:rsidR="00444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2025-03-05</w:t>
            </w:r>
            <w:r w:rsidR="00444979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imtinai</w:t>
            </w:r>
            <w:r w:rsidR="003A0FFD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435576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Rinkos dalyviai turi informuoti Perkančiąją organizaciją apie poreikį susitikti ne vėliau kaip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iki </w:t>
            </w:r>
            <w:r w:rsidR="00444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2025-02-28</w:t>
            </w:r>
            <w:r w:rsidR="00444979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435576"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imtinai</w:t>
            </w:r>
            <w:r w:rsidR="00435576"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CVP IS priemonėmis, nurodant:</w:t>
            </w:r>
          </w:p>
          <w:p w14:paraId="01E75344" w14:textId="5AEF8CD9" w:rsidR="00404D54" w:rsidRPr="007F37B7" w:rsidRDefault="00435576" w:rsidP="0043557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rinkos dalyvio atstovus (vardas, pavardė, pareigos, kontaktiniai duomenys), dalyvausiančius susitikime;</w:t>
            </w:r>
          </w:p>
          <w:p w14:paraId="43E93932" w14:textId="4789DA82" w:rsidR="00435576" w:rsidRPr="007F37B7" w:rsidRDefault="00435576" w:rsidP="00B35A2B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pageidaujamą susitikimo datą ir laiką.</w:t>
            </w:r>
          </w:p>
          <w:p w14:paraId="1B701B57" w14:textId="137E4931" w:rsidR="00435576" w:rsidRPr="007F37B7" w:rsidRDefault="00435576" w:rsidP="00404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083C08" w:rsidRPr="007F37B7" w14:paraId="3976542E" w14:textId="77777777" w:rsidTr="007F37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625C" w14:textId="77777777" w:rsidR="00083C08" w:rsidRPr="007F37B7" w:rsidRDefault="00083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Rinkos konsultacijos</w:t>
            </w: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  <w:t>metu siūlymų ir atsakymų į klausimus</w:t>
            </w: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br/>
            </w:r>
            <w:r w:rsidRPr="007F3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lastRenderedPageBreak/>
              <w:t>nagrinėjimo tvarka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3A09" w14:textId="5C5E8751" w:rsidR="00083C08" w:rsidRPr="007F37B7" w:rsidRDefault="0008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Perkančioji organizacija, gavusi pastabas, </w:t>
            </w: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pasiūlymus ir atsakymus į klausimus, juos išnagrinė</w:t>
            </w:r>
            <w:r w:rsidR="00340C57"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įvertins jų svarbą bei atitiktį </w:t>
            </w:r>
            <w:r w:rsidR="005B16B3"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</w:t>
            </w: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erkančiosios organizacijos  poreikiams, atsižvelgs inicijuodama pirkimą.</w:t>
            </w:r>
          </w:p>
          <w:p w14:paraId="5F256A92" w14:textId="4F2122C9" w:rsidR="00083C08" w:rsidRPr="007F37B7" w:rsidRDefault="00340C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Perkančioji organizacija nėra įpareigota rinkos konsultacijų metu gauta informacija (konsultacijomis) pasinaudoti bei jomis pasiremti pirkime.</w:t>
            </w:r>
          </w:p>
        </w:tc>
      </w:tr>
    </w:tbl>
    <w:p w14:paraId="59E07EEA" w14:textId="77777777" w:rsidR="002E36A7" w:rsidRPr="007F37B7" w:rsidRDefault="002E36A7" w:rsidP="002E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B8151C" w14:textId="77777777" w:rsidR="00A67340" w:rsidRPr="007F37B7" w:rsidRDefault="00A67340" w:rsidP="002E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6B427B" w14:textId="431C745E" w:rsidR="00C57004" w:rsidRPr="007F37B7" w:rsidRDefault="000A353D" w:rsidP="006C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F37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KLAUSIMAI DĖL PERKAMO OBJEKTO PIRKIMO SĄLYGŲ RENGIMO</w:t>
      </w:r>
    </w:p>
    <w:p w14:paraId="35A90634" w14:textId="77777777" w:rsidR="006C1288" w:rsidRPr="007F37B7" w:rsidRDefault="006C1288" w:rsidP="006C12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703"/>
        <w:gridCol w:w="4639"/>
        <w:gridCol w:w="4620"/>
      </w:tblGrid>
      <w:tr w:rsidR="00444979" w:rsidRPr="007F37B7" w14:paraId="5E8156BB" w14:textId="12E7520B" w:rsidTr="00444979">
        <w:tc>
          <w:tcPr>
            <w:tcW w:w="703" w:type="dxa"/>
          </w:tcPr>
          <w:p w14:paraId="28E22EE5" w14:textId="77777777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4639" w:type="dxa"/>
          </w:tcPr>
          <w:p w14:paraId="082DC23D" w14:textId="77777777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Klausimai </w:t>
            </w:r>
          </w:p>
        </w:tc>
        <w:tc>
          <w:tcPr>
            <w:tcW w:w="4620" w:type="dxa"/>
          </w:tcPr>
          <w:p w14:paraId="4F4325B8" w14:textId="3F0F093C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Atsakymai</w:t>
            </w:r>
          </w:p>
        </w:tc>
      </w:tr>
      <w:tr w:rsidR="00444979" w:rsidRPr="007F37B7" w14:paraId="352D4AD7" w14:textId="5E0AE6BF" w:rsidTr="00444979">
        <w:tc>
          <w:tcPr>
            <w:tcW w:w="703" w:type="dxa"/>
          </w:tcPr>
          <w:p w14:paraId="7B6062D1" w14:textId="3A0A64EA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39" w:type="dxa"/>
          </w:tcPr>
          <w:p w14:paraId="23787A7F" w14:textId="53081CBE" w:rsidR="00444979" w:rsidRPr="007F37B7" w:rsidRDefault="0044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Ar planuojamas 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</w:rPr>
              <w:t>Paslaugų</w:t>
            </w: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 xml:space="preserve"> metodikos parengimas ir pristatymas atitinkantis techninės specifikacijos 7.1 p. ir 7.2 p. nustatytus reikalavimus terminas yra įgyvendinamas ir realus? </w:t>
            </w:r>
          </w:p>
          <w:p w14:paraId="3BBBF831" w14:textId="7E3BF211" w:rsidR="00444979" w:rsidRPr="007F37B7" w:rsidRDefault="0044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>Jeigu ne, pasiūlykite, Jūsų nuomone, tinkamą terminą bei pagrįskite Jūsų siūlomo termino trukmę.</w:t>
            </w:r>
          </w:p>
        </w:tc>
        <w:tc>
          <w:tcPr>
            <w:tcW w:w="4620" w:type="dxa"/>
          </w:tcPr>
          <w:p w14:paraId="63432499" w14:textId="77777777" w:rsidR="00444979" w:rsidRPr="007F37B7" w:rsidRDefault="0044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79" w:rsidRPr="007F37B7" w14:paraId="6EABDAC4" w14:textId="21DFDB0C" w:rsidTr="00444979">
        <w:tc>
          <w:tcPr>
            <w:tcW w:w="703" w:type="dxa"/>
          </w:tcPr>
          <w:p w14:paraId="3929DE34" w14:textId="72F1B521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639" w:type="dxa"/>
          </w:tcPr>
          <w:p w14:paraId="163E4A0F" w14:textId="77777777" w:rsidR="00444979" w:rsidRPr="007F37B7" w:rsidRDefault="00444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>Ar yra dar kitų pirkimo objekto ypatybių/ savybių/ parametrų, kurias turime žinoti?</w:t>
            </w:r>
          </w:p>
        </w:tc>
        <w:tc>
          <w:tcPr>
            <w:tcW w:w="4620" w:type="dxa"/>
          </w:tcPr>
          <w:p w14:paraId="23E3308E" w14:textId="77777777" w:rsidR="00444979" w:rsidRPr="007F37B7" w:rsidRDefault="004449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979" w:rsidRPr="007F37B7" w14:paraId="35B25ED1" w14:textId="5DCA7F37" w:rsidTr="00444979">
        <w:tc>
          <w:tcPr>
            <w:tcW w:w="703" w:type="dxa"/>
          </w:tcPr>
          <w:p w14:paraId="044DB5E3" w14:textId="5726D98B" w:rsidR="00444979" w:rsidRPr="007F37B7" w:rsidDel="00B517BD" w:rsidRDefault="00444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639" w:type="dxa"/>
          </w:tcPr>
          <w:p w14:paraId="34477DD0" w14:textId="6297506F" w:rsidR="00444979" w:rsidRPr="007F37B7" w:rsidRDefault="00444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parengta Paslaugų techninė specifikacija (priedas Nr. 2) yra pakankamai išsam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bei neribojant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konkurencijos? Jeigu ne, nurodykite, kurios vietos neišsamios, nekonkrečios, neaiškios, nepagrįstos ar ribojančios konkurenciją? Prašome pateikti argumentuotas pastabas ir savo pasiūlymus šių dokumentų papildymui.</w:t>
            </w:r>
          </w:p>
        </w:tc>
        <w:tc>
          <w:tcPr>
            <w:tcW w:w="4620" w:type="dxa"/>
          </w:tcPr>
          <w:p w14:paraId="3C7F53B2" w14:textId="77777777" w:rsidR="00444979" w:rsidRPr="007F37B7" w:rsidRDefault="00444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4979" w:rsidRPr="007F37B7" w14:paraId="5A78FC0B" w14:textId="7BBAB105" w:rsidTr="00444979">
        <w:tc>
          <w:tcPr>
            <w:tcW w:w="703" w:type="dxa"/>
          </w:tcPr>
          <w:p w14:paraId="51F48FAE" w14:textId="7D433958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639" w:type="dxa"/>
          </w:tcPr>
          <w:p w14:paraId="2E38F76E" w14:textId="667AB6BC" w:rsidR="00444979" w:rsidRPr="007F37B7" w:rsidRDefault="00444979" w:rsidP="789A70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konsultacijos metu Tiekėjai turės nurodyti preliminarią savo siūlomą pasiūlymo kainą (užpildant rinkos konsultacijos priedą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6) 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tikslinga būtų papildyti rinkos konsultacijos priede Nr. 11 nurodytas eilutes papildomais komponentais?</w:t>
            </w:r>
          </w:p>
        </w:tc>
        <w:tc>
          <w:tcPr>
            <w:tcW w:w="4620" w:type="dxa"/>
          </w:tcPr>
          <w:p w14:paraId="44261975" w14:textId="77777777" w:rsidR="00444979" w:rsidRPr="007F37B7" w:rsidRDefault="00444979" w:rsidP="789A70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4979" w:rsidRPr="007F37B7" w14:paraId="130EEF71" w14:textId="04AB7519" w:rsidTr="00444979">
        <w:tc>
          <w:tcPr>
            <w:tcW w:w="703" w:type="dxa"/>
          </w:tcPr>
          <w:p w14:paraId="6E6A1DF7" w14:textId="0C514614" w:rsidR="00444979" w:rsidRPr="007F37B7" w:rsidRDefault="004449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39" w:type="dxa"/>
          </w:tcPr>
          <w:p w14:paraId="780C831D" w14:textId="5AC00609" w:rsidR="00444979" w:rsidRPr="007F37B7" w:rsidRDefault="00444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 nustatyti kvalifikaciniai reikalavimai (priedas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yra aiškūs bei neribojantys konkurencijos? Jeigu ne, nurodykite neaiškius ar ribojančius konkurenciją reikalavimus? Prašome pateikti argumentuotas pastabas. Taip pat prašome pateikti savo pasiūlymus dėl Paslaugos tiekėjui taikytinų minimalių kvalifikacinių reikalavimų.  </w:t>
            </w:r>
          </w:p>
        </w:tc>
        <w:tc>
          <w:tcPr>
            <w:tcW w:w="4620" w:type="dxa"/>
          </w:tcPr>
          <w:p w14:paraId="40B80085" w14:textId="77777777" w:rsidR="00444979" w:rsidRPr="007F37B7" w:rsidRDefault="00444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44979" w:rsidRPr="007F37B7" w14:paraId="204019E7" w14:textId="6DF8D03F" w:rsidTr="00444979">
        <w:tc>
          <w:tcPr>
            <w:tcW w:w="703" w:type="dxa"/>
          </w:tcPr>
          <w:p w14:paraId="7F80A4C1" w14:textId="2959DB1F" w:rsidR="00444979" w:rsidRPr="007F37B7" w:rsidRDefault="00444979" w:rsidP="748E5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39" w:type="dxa"/>
          </w:tcPr>
          <w:p w14:paraId="6759985C" w14:textId="0DF18D70" w:rsidR="00444979" w:rsidRPr="007F37B7" w:rsidRDefault="00444979" w:rsidP="00340A1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Kokia Jūsų preliminariu vertinimu galėtų būti perkamų Paslaugų kaina? Atsižvelgiant į visus pirkimo dokumentų projekte nurodytus reikalavimus.</w:t>
            </w:r>
          </w:p>
          <w:p w14:paraId="191B263D" w14:textId="70D747F7" w:rsidR="00444979" w:rsidRPr="007F37B7" w:rsidRDefault="00444979" w:rsidP="00340A1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Kokie reikalavimai, sąlygos labiausiai įtakotų Paslaugų kainą?</w:t>
            </w:r>
          </w:p>
          <w:p w14:paraId="053D6B0A" w14:textId="27A1056B" w:rsidR="00444979" w:rsidRPr="007F37B7" w:rsidRDefault="00444979" w:rsidP="00340A1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F37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Prašome pagrįsti atsakymą.</w:t>
            </w:r>
          </w:p>
        </w:tc>
        <w:tc>
          <w:tcPr>
            <w:tcW w:w="4620" w:type="dxa"/>
          </w:tcPr>
          <w:p w14:paraId="7D59EA3C" w14:textId="77777777" w:rsidR="00444979" w:rsidRPr="007F37B7" w:rsidRDefault="00444979" w:rsidP="00340A1F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44979" w:rsidRPr="007F37B7" w14:paraId="14F2065D" w14:textId="7D7BE89E" w:rsidTr="00444979">
        <w:trPr>
          <w:trHeight w:val="300"/>
        </w:trPr>
        <w:tc>
          <w:tcPr>
            <w:tcW w:w="703" w:type="dxa"/>
          </w:tcPr>
          <w:p w14:paraId="5AEB24DD" w14:textId="3A62858F" w:rsidR="00444979" w:rsidRPr="007F37B7" w:rsidRDefault="00444979" w:rsidP="748E5D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7</w:t>
            </w:r>
            <w:r w:rsidRPr="007F37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639" w:type="dxa"/>
          </w:tcPr>
          <w:p w14:paraId="114776C9" w14:textId="74A6446A" w:rsidR="00444979" w:rsidRPr="007F37B7" w:rsidRDefault="00444979" w:rsidP="748E5D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37B7">
              <w:rPr>
                <w:rFonts w:ascii="Times New Roman" w:hAnsi="Times New Roman"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620" w:type="dxa"/>
          </w:tcPr>
          <w:p w14:paraId="1597FA19" w14:textId="77777777" w:rsidR="00444979" w:rsidRPr="007F37B7" w:rsidRDefault="00444979" w:rsidP="748E5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5BC2D" w14:textId="4575C4D5" w:rsidR="0038410B" w:rsidRPr="007F37B7" w:rsidRDefault="0038410B" w:rsidP="00D27A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sectPr w:rsidR="0038410B" w:rsidRPr="007F37B7" w:rsidSect="007F37B7">
      <w:pgSz w:w="12240" w:h="15840" w:code="1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E16"/>
    <w:multiLevelType w:val="hybridMultilevel"/>
    <w:tmpl w:val="AD2057A2"/>
    <w:lvl w:ilvl="0" w:tplc="76CA9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0DFE"/>
    <w:multiLevelType w:val="hybridMultilevel"/>
    <w:tmpl w:val="490602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74A0"/>
    <w:multiLevelType w:val="hybridMultilevel"/>
    <w:tmpl w:val="6AEC6C3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4219A"/>
    <w:multiLevelType w:val="hybridMultilevel"/>
    <w:tmpl w:val="5928E22C"/>
    <w:lvl w:ilvl="0" w:tplc="6D18A4D0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C5B49"/>
    <w:multiLevelType w:val="multilevel"/>
    <w:tmpl w:val="5E0EA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65207207">
    <w:abstractNumId w:val="0"/>
  </w:num>
  <w:num w:numId="2" w16cid:durableId="921375032">
    <w:abstractNumId w:val="1"/>
  </w:num>
  <w:num w:numId="3" w16cid:durableId="1792091906">
    <w:abstractNumId w:val="2"/>
  </w:num>
  <w:num w:numId="4" w16cid:durableId="2135631899">
    <w:abstractNumId w:val="4"/>
  </w:num>
  <w:num w:numId="5" w16cid:durableId="980576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DC"/>
    <w:rsid w:val="0001062E"/>
    <w:rsid w:val="000147F7"/>
    <w:rsid w:val="000154EE"/>
    <w:rsid w:val="00031A51"/>
    <w:rsid w:val="0003596B"/>
    <w:rsid w:val="0004032E"/>
    <w:rsid w:val="00043A76"/>
    <w:rsid w:val="00050473"/>
    <w:rsid w:val="0005076F"/>
    <w:rsid w:val="00062439"/>
    <w:rsid w:val="00063F9E"/>
    <w:rsid w:val="00065A02"/>
    <w:rsid w:val="000668F1"/>
    <w:rsid w:val="00067C78"/>
    <w:rsid w:val="00075602"/>
    <w:rsid w:val="00083C08"/>
    <w:rsid w:val="00090679"/>
    <w:rsid w:val="00096E92"/>
    <w:rsid w:val="000A353D"/>
    <w:rsid w:val="000A4D8C"/>
    <w:rsid w:val="000C5FD8"/>
    <w:rsid w:val="000C7E82"/>
    <w:rsid w:val="000D1C17"/>
    <w:rsid w:val="000E390B"/>
    <w:rsid w:val="000F33FA"/>
    <w:rsid w:val="000F5004"/>
    <w:rsid w:val="000F71CA"/>
    <w:rsid w:val="00117388"/>
    <w:rsid w:val="00125616"/>
    <w:rsid w:val="00127A2B"/>
    <w:rsid w:val="00135748"/>
    <w:rsid w:val="00136AFB"/>
    <w:rsid w:val="00140C23"/>
    <w:rsid w:val="0014337A"/>
    <w:rsid w:val="00146CA7"/>
    <w:rsid w:val="0014703D"/>
    <w:rsid w:val="00151E89"/>
    <w:rsid w:val="00156963"/>
    <w:rsid w:val="00170EBA"/>
    <w:rsid w:val="00173C7B"/>
    <w:rsid w:val="001751A8"/>
    <w:rsid w:val="00193E42"/>
    <w:rsid w:val="001A07F6"/>
    <w:rsid w:val="001A3668"/>
    <w:rsid w:val="001B35DC"/>
    <w:rsid w:val="001B4E75"/>
    <w:rsid w:val="001D3DC4"/>
    <w:rsid w:val="001F0082"/>
    <w:rsid w:val="001F5DC8"/>
    <w:rsid w:val="002009D2"/>
    <w:rsid w:val="00201B46"/>
    <w:rsid w:val="002024CD"/>
    <w:rsid w:val="002029A4"/>
    <w:rsid w:val="00210798"/>
    <w:rsid w:val="0022545B"/>
    <w:rsid w:val="00225932"/>
    <w:rsid w:val="00246F58"/>
    <w:rsid w:val="00251F60"/>
    <w:rsid w:val="00255E52"/>
    <w:rsid w:val="00256330"/>
    <w:rsid w:val="00260015"/>
    <w:rsid w:val="00262BFC"/>
    <w:rsid w:val="00273411"/>
    <w:rsid w:val="0027562F"/>
    <w:rsid w:val="00280C19"/>
    <w:rsid w:val="00281EA8"/>
    <w:rsid w:val="002827F1"/>
    <w:rsid w:val="0029160C"/>
    <w:rsid w:val="002A242E"/>
    <w:rsid w:val="002B2066"/>
    <w:rsid w:val="002B2B74"/>
    <w:rsid w:val="002C1624"/>
    <w:rsid w:val="002D0C58"/>
    <w:rsid w:val="002D7CB7"/>
    <w:rsid w:val="002E04EA"/>
    <w:rsid w:val="002E36A7"/>
    <w:rsid w:val="003065AF"/>
    <w:rsid w:val="003329CB"/>
    <w:rsid w:val="00335661"/>
    <w:rsid w:val="00340A1F"/>
    <w:rsid w:val="00340C57"/>
    <w:rsid w:val="00351D4B"/>
    <w:rsid w:val="00354C87"/>
    <w:rsid w:val="0038410B"/>
    <w:rsid w:val="0038664F"/>
    <w:rsid w:val="00390642"/>
    <w:rsid w:val="00395460"/>
    <w:rsid w:val="003957F9"/>
    <w:rsid w:val="003A0FFD"/>
    <w:rsid w:val="003B7346"/>
    <w:rsid w:val="003C1682"/>
    <w:rsid w:val="003C74E7"/>
    <w:rsid w:val="003D0020"/>
    <w:rsid w:val="003D6A13"/>
    <w:rsid w:val="003E0BC0"/>
    <w:rsid w:val="003E3980"/>
    <w:rsid w:val="003E44C6"/>
    <w:rsid w:val="003E49F3"/>
    <w:rsid w:val="00404D54"/>
    <w:rsid w:val="00407C85"/>
    <w:rsid w:val="004243C5"/>
    <w:rsid w:val="00425D25"/>
    <w:rsid w:val="00426BE0"/>
    <w:rsid w:val="00433524"/>
    <w:rsid w:val="00435576"/>
    <w:rsid w:val="00444979"/>
    <w:rsid w:val="00451647"/>
    <w:rsid w:val="00453062"/>
    <w:rsid w:val="0046489A"/>
    <w:rsid w:val="00475DD3"/>
    <w:rsid w:val="00476DD8"/>
    <w:rsid w:val="004864DD"/>
    <w:rsid w:val="00486E59"/>
    <w:rsid w:val="00491C12"/>
    <w:rsid w:val="004931F4"/>
    <w:rsid w:val="004A12B3"/>
    <w:rsid w:val="004A218B"/>
    <w:rsid w:val="004A7962"/>
    <w:rsid w:val="004C048D"/>
    <w:rsid w:val="004C0A0E"/>
    <w:rsid w:val="004C19DF"/>
    <w:rsid w:val="004E51A0"/>
    <w:rsid w:val="004E672D"/>
    <w:rsid w:val="004E7630"/>
    <w:rsid w:val="004F4D41"/>
    <w:rsid w:val="00524D06"/>
    <w:rsid w:val="0053090F"/>
    <w:rsid w:val="00531B93"/>
    <w:rsid w:val="00534DDB"/>
    <w:rsid w:val="00544A73"/>
    <w:rsid w:val="00545DF3"/>
    <w:rsid w:val="00557B86"/>
    <w:rsid w:val="0056225A"/>
    <w:rsid w:val="00571808"/>
    <w:rsid w:val="00574593"/>
    <w:rsid w:val="0057464E"/>
    <w:rsid w:val="005A030F"/>
    <w:rsid w:val="005B16B3"/>
    <w:rsid w:val="005C4AF8"/>
    <w:rsid w:val="005E2E85"/>
    <w:rsid w:val="005E6B4C"/>
    <w:rsid w:val="005F2596"/>
    <w:rsid w:val="005F5B96"/>
    <w:rsid w:val="006020D3"/>
    <w:rsid w:val="006171E6"/>
    <w:rsid w:val="0061790A"/>
    <w:rsid w:val="00620F0E"/>
    <w:rsid w:val="0063065E"/>
    <w:rsid w:val="00640A0C"/>
    <w:rsid w:val="00642BB2"/>
    <w:rsid w:val="00651077"/>
    <w:rsid w:val="00661383"/>
    <w:rsid w:val="006755A4"/>
    <w:rsid w:val="006873AC"/>
    <w:rsid w:val="006A0021"/>
    <w:rsid w:val="006A084E"/>
    <w:rsid w:val="006A30EC"/>
    <w:rsid w:val="006B68A8"/>
    <w:rsid w:val="006C1288"/>
    <w:rsid w:val="006D5E20"/>
    <w:rsid w:val="006D6762"/>
    <w:rsid w:val="006F4545"/>
    <w:rsid w:val="007044EC"/>
    <w:rsid w:val="007052DF"/>
    <w:rsid w:val="00710D61"/>
    <w:rsid w:val="00715EB9"/>
    <w:rsid w:val="00722025"/>
    <w:rsid w:val="00733034"/>
    <w:rsid w:val="00757911"/>
    <w:rsid w:val="00764753"/>
    <w:rsid w:val="007663BE"/>
    <w:rsid w:val="00766D6B"/>
    <w:rsid w:val="007703D9"/>
    <w:rsid w:val="00771D55"/>
    <w:rsid w:val="00775C5C"/>
    <w:rsid w:val="00783AEA"/>
    <w:rsid w:val="007A2FBD"/>
    <w:rsid w:val="007A5B85"/>
    <w:rsid w:val="007A78A6"/>
    <w:rsid w:val="007C3A8D"/>
    <w:rsid w:val="007C6594"/>
    <w:rsid w:val="007D43A1"/>
    <w:rsid w:val="007F37B7"/>
    <w:rsid w:val="007F701F"/>
    <w:rsid w:val="00804937"/>
    <w:rsid w:val="00832E4B"/>
    <w:rsid w:val="00834FB7"/>
    <w:rsid w:val="008409B7"/>
    <w:rsid w:val="008553F4"/>
    <w:rsid w:val="0086374D"/>
    <w:rsid w:val="00863FD1"/>
    <w:rsid w:val="00872FCC"/>
    <w:rsid w:val="00880C06"/>
    <w:rsid w:val="0089505E"/>
    <w:rsid w:val="008A4788"/>
    <w:rsid w:val="008B3A5D"/>
    <w:rsid w:val="008B3D26"/>
    <w:rsid w:val="008C08F1"/>
    <w:rsid w:val="008C497E"/>
    <w:rsid w:val="008C7634"/>
    <w:rsid w:val="008E1660"/>
    <w:rsid w:val="008E608E"/>
    <w:rsid w:val="008F0E12"/>
    <w:rsid w:val="008F2DC6"/>
    <w:rsid w:val="008F54BA"/>
    <w:rsid w:val="008F68E4"/>
    <w:rsid w:val="00923DD7"/>
    <w:rsid w:val="00925AFE"/>
    <w:rsid w:val="009278BF"/>
    <w:rsid w:val="009369EB"/>
    <w:rsid w:val="00941B3F"/>
    <w:rsid w:val="0094360C"/>
    <w:rsid w:val="00943AC5"/>
    <w:rsid w:val="00955C6F"/>
    <w:rsid w:val="009629BA"/>
    <w:rsid w:val="009662F7"/>
    <w:rsid w:val="009741F5"/>
    <w:rsid w:val="009A5240"/>
    <w:rsid w:val="009A5CE1"/>
    <w:rsid w:val="009A7076"/>
    <w:rsid w:val="009B1AD1"/>
    <w:rsid w:val="009B3AAB"/>
    <w:rsid w:val="009B6E4B"/>
    <w:rsid w:val="009B7F43"/>
    <w:rsid w:val="009C46B5"/>
    <w:rsid w:val="009C71B3"/>
    <w:rsid w:val="009D25A8"/>
    <w:rsid w:val="009E776E"/>
    <w:rsid w:val="009F5979"/>
    <w:rsid w:val="00A01560"/>
    <w:rsid w:val="00A06AFF"/>
    <w:rsid w:val="00A11C63"/>
    <w:rsid w:val="00A13ACB"/>
    <w:rsid w:val="00A34801"/>
    <w:rsid w:val="00A36AA4"/>
    <w:rsid w:val="00A36C6B"/>
    <w:rsid w:val="00A37A91"/>
    <w:rsid w:val="00A45027"/>
    <w:rsid w:val="00A455FB"/>
    <w:rsid w:val="00A642B7"/>
    <w:rsid w:val="00A65053"/>
    <w:rsid w:val="00A67340"/>
    <w:rsid w:val="00A76EA5"/>
    <w:rsid w:val="00A7761A"/>
    <w:rsid w:val="00A95390"/>
    <w:rsid w:val="00A979F2"/>
    <w:rsid w:val="00AA0E0C"/>
    <w:rsid w:val="00AA37FA"/>
    <w:rsid w:val="00AA5E6A"/>
    <w:rsid w:val="00AE3F79"/>
    <w:rsid w:val="00AE67FF"/>
    <w:rsid w:val="00AE69EC"/>
    <w:rsid w:val="00AF0BBE"/>
    <w:rsid w:val="00B00418"/>
    <w:rsid w:val="00B12B34"/>
    <w:rsid w:val="00B339E0"/>
    <w:rsid w:val="00B35A2B"/>
    <w:rsid w:val="00B517BD"/>
    <w:rsid w:val="00B61F7B"/>
    <w:rsid w:val="00B71FA3"/>
    <w:rsid w:val="00B939B2"/>
    <w:rsid w:val="00BD015C"/>
    <w:rsid w:val="00BD4317"/>
    <w:rsid w:val="00BD70C5"/>
    <w:rsid w:val="00BF1B27"/>
    <w:rsid w:val="00BF6CF8"/>
    <w:rsid w:val="00C069F7"/>
    <w:rsid w:val="00C11607"/>
    <w:rsid w:val="00C153AA"/>
    <w:rsid w:val="00C23D4D"/>
    <w:rsid w:val="00C57004"/>
    <w:rsid w:val="00C939FC"/>
    <w:rsid w:val="00C94BFA"/>
    <w:rsid w:val="00C973A3"/>
    <w:rsid w:val="00CA035D"/>
    <w:rsid w:val="00CA2D99"/>
    <w:rsid w:val="00CA5804"/>
    <w:rsid w:val="00CC7F84"/>
    <w:rsid w:val="00CD5CCE"/>
    <w:rsid w:val="00CE6A96"/>
    <w:rsid w:val="00CE7D02"/>
    <w:rsid w:val="00CF5248"/>
    <w:rsid w:val="00CF5460"/>
    <w:rsid w:val="00D12F7E"/>
    <w:rsid w:val="00D13257"/>
    <w:rsid w:val="00D21C6A"/>
    <w:rsid w:val="00D27A26"/>
    <w:rsid w:val="00D32B37"/>
    <w:rsid w:val="00D36CDC"/>
    <w:rsid w:val="00D45DA4"/>
    <w:rsid w:val="00D5452D"/>
    <w:rsid w:val="00D6200A"/>
    <w:rsid w:val="00D80436"/>
    <w:rsid w:val="00D810FF"/>
    <w:rsid w:val="00D93F1A"/>
    <w:rsid w:val="00D95869"/>
    <w:rsid w:val="00DB3E78"/>
    <w:rsid w:val="00DB5EC6"/>
    <w:rsid w:val="00DB6CFC"/>
    <w:rsid w:val="00DC161A"/>
    <w:rsid w:val="00DC16EC"/>
    <w:rsid w:val="00DC2F6A"/>
    <w:rsid w:val="00DE11E3"/>
    <w:rsid w:val="00DF11BF"/>
    <w:rsid w:val="00DF155F"/>
    <w:rsid w:val="00E03FD7"/>
    <w:rsid w:val="00E12683"/>
    <w:rsid w:val="00E15220"/>
    <w:rsid w:val="00E25E60"/>
    <w:rsid w:val="00E363DD"/>
    <w:rsid w:val="00E4002A"/>
    <w:rsid w:val="00E466AC"/>
    <w:rsid w:val="00E479B8"/>
    <w:rsid w:val="00E521D2"/>
    <w:rsid w:val="00E56441"/>
    <w:rsid w:val="00E5795A"/>
    <w:rsid w:val="00E63302"/>
    <w:rsid w:val="00E65D99"/>
    <w:rsid w:val="00E8128D"/>
    <w:rsid w:val="00E81C14"/>
    <w:rsid w:val="00E9144A"/>
    <w:rsid w:val="00EA1D1C"/>
    <w:rsid w:val="00EA40C8"/>
    <w:rsid w:val="00ED2784"/>
    <w:rsid w:val="00ED317F"/>
    <w:rsid w:val="00ED4650"/>
    <w:rsid w:val="00ED492D"/>
    <w:rsid w:val="00EE5A07"/>
    <w:rsid w:val="00EF30E0"/>
    <w:rsid w:val="00F22FEB"/>
    <w:rsid w:val="00F31F7D"/>
    <w:rsid w:val="00F403A3"/>
    <w:rsid w:val="00F456D0"/>
    <w:rsid w:val="00F541AA"/>
    <w:rsid w:val="00F544AB"/>
    <w:rsid w:val="00F56548"/>
    <w:rsid w:val="00F6371B"/>
    <w:rsid w:val="00F72103"/>
    <w:rsid w:val="00F7595C"/>
    <w:rsid w:val="00F92B87"/>
    <w:rsid w:val="00F956A3"/>
    <w:rsid w:val="00FA76B3"/>
    <w:rsid w:val="00FD11DF"/>
    <w:rsid w:val="00FD1A2F"/>
    <w:rsid w:val="00FE2376"/>
    <w:rsid w:val="00FE7FE5"/>
    <w:rsid w:val="00FF370D"/>
    <w:rsid w:val="04667FB4"/>
    <w:rsid w:val="06A9D3BC"/>
    <w:rsid w:val="0AAD35EA"/>
    <w:rsid w:val="101C1C30"/>
    <w:rsid w:val="10600E96"/>
    <w:rsid w:val="1406811A"/>
    <w:rsid w:val="168C7317"/>
    <w:rsid w:val="1AD992D9"/>
    <w:rsid w:val="1BEAF542"/>
    <w:rsid w:val="20AD6BFB"/>
    <w:rsid w:val="20DFDFF4"/>
    <w:rsid w:val="20E23DAB"/>
    <w:rsid w:val="2140293D"/>
    <w:rsid w:val="23F2B87A"/>
    <w:rsid w:val="23F65EDA"/>
    <w:rsid w:val="2490AAD5"/>
    <w:rsid w:val="2C15566E"/>
    <w:rsid w:val="2EAB6858"/>
    <w:rsid w:val="2F7225C9"/>
    <w:rsid w:val="3034CDF3"/>
    <w:rsid w:val="336C6EB5"/>
    <w:rsid w:val="35297239"/>
    <w:rsid w:val="36A40F77"/>
    <w:rsid w:val="3D0636EA"/>
    <w:rsid w:val="3E1F75DF"/>
    <w:rsid w:val="3F93A7A0"/>
    <w:rsid w:val="423D95F4"/>
    <w:rsid w:val="4300C8CD"/>
    <w:rsid w:val="43FC9BF7"/>
    <w:rsid w:val="44872807"/>
    <w:rsid w:val="44A37A75"/>
    <w:rsid w:val="463F4AD6"/>
    <w:rsid w:val="4652B26A"/>
    <w:rsid w:val="47DB1B37"/>
    <w:rsid w:val="4ACC6E99"/>
    <w:rsid w:val="539C13C8"/>
    <w:rsid w:val="56EE4995"/>
    <w:rsid w:val="57F92C87"/>
    <w:rsid w:val="5924C0EE"/>
    <w:rsid w:val="5A02AA2C"/>
    <w:rsid w:val="5BC8324C"/>
    <w:rsid w:val="5E943C9D"/>
    <w:rsid w:val="5EA512E9"/>
    <w:rsid w:val="614C09B3"/>
    <w:rsid w:val="62F591CE"/>
    <w:rsid w:val="6318A787"/>
    <w:rsid w:val="662D3290"/>
    <w:rsid w:val="6A9D6660"/>
    <w:rsid w:val="6F03D1DE"/>
    <w:rsid w:val="6F29AC18"/>
    <w:rsid w:val="6F54BE9B"/>
    <w:rsid w:val="702A3FDD"/>
    <w:rsid w:val="71C6B90D"/>
    <w:rsid w:val="744F7383"/>
    <w:rsid w:val="748E5D9C"/>
    <w:rsid w:val="75D5A1C2"/>
    <w:rsid w:val="789A70CC"/>
    <w:rsid w:val="79000EB1"/>
    <w:rsid w:val="7DCDBF0B"/>
    <w:rsid w:val="7E68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0BEB"/>
  <w15:docId w15:val="{07549B77-2F4F-4BFD-8C07-B6A34757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9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A5B85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99"/>
    <w:rsid w:val="0066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0F50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0F5004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A3668"/>
    <w:rPr>
      <w:color w:val="605E5C"/>
      <w:shd w:val="clear" w:color="auto" w:fill="E1DFDD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34"/>
    <w:qFormat/>
    <w:rsid w:val="000E390B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4E7630"/>
  </w:style>
  <w:style w:type="character" w:styleId="Neapdorotaspaminjimas">
    <w:name w:val="Unresolved Mention"/>
    <w:basedOn w:val="Numatytasispastraiposriftas"/>
    <w:uiPriority w:val="99"/>
    <w:semiHidden/>
    <w:unhideWhenUsed/>
    <w:rsid w:val="000A353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65D9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570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570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70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70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7004"/>
    <w:rPr>
      <w:b/>
      <w:bCs/>
      <w:sz w:val="20"/>
      <w:szCs w:val="20"/>
    </w:rPr>
  </w:style>
  <w:style w:type="character" w:customStyle="1" w:styleId="cf01">
    <w:name w:val="cf01"/>
    <w:basedOn w:val="Numatytasispastraiposriftas"/>
    <w:rsid w:val="00E400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E81106530A95469319CABE20415223" ma:contentTypeVersion="13" ma:contentTypeDescription="Kurkite naują dokumentą." ma:contentTypeScope="" ma:versionID="9d847dfdc92cdf4cc592e3e0d33255d0">
  <xsd:schema xmlns:xsd="http://www.w3.org/2001/XMLSchema" xmlns:xs="http://www.w3.org/2001/XMLSchema" xmlns:p="http://schemas.microsoft.com/office/2006/metadata/properties" xmlns:ns2="e29e286b-8224-4a22-925a-64dd5969fc94" xmlns:ns3="8c69f3bb-dd25-46f4-8718-d61a8a4f3b39" targetNamespace="http://schemas.microsoft.com/office/2006/metadata/properties" ma:root="true" ma:fieldsID="dbc945221fbbc480aba517dc151d8255" ns2:_="" ns3:_="">
    <xsd:import namespace="e29e286b-8224-4a22-925a-64dd5969fc94"/>
    <xsd:import namespace="8c69f3bb-dd25-46f4-8718-d61a8a4f3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286b-8224-4a22-925a-64dd5969f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32ca7f26-e336-4b30-882d-a88d14cc7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9f3bb-dd25-46f4-8718-d61a8a4f3b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991adf-a8cc-4242-9f54-684580c2080a}" ma:internalName="TaxCatchAll" ma:showField="CatchAllData" ma:web="8c69f3bb-dd25-46f4-8718-d61a8a4f3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69f3bb-dd25-46f4-8718-d61a8a4f3b39" xsi:nil="true"/>
    <lcf76f155ced4ddcb4097134ff3c332f xmlns="e29e286b-8224-4a22-925a-64dd5969fc9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AA074-6370-4E33-A6F4-199C99538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F6368-221A-40BE-9C4B-EADC3A638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e286b-8224-4a22-925a-64dd5969fc94"/>
    <ds:schemaRef ds:uri="8c69f3bb-dd25-46f4-8718-d61a8a4f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BE3082-4705-4F94-9C75-D47003AF5EE8}">
  <ds:schemaRefs>
    <ds:schemaRef ds:uri="http://schemas.microsoft.com/office/2006/metadata/properties"/>
    <ds:schemaRef ds:uri="http://schemas.microsoft.com/office/infopath/2007/PartnerControls"/>
    <ds:schemaRef ds:uri="8c69f3bb-dd25-46f4-8718-d61a8a4f3b39"/>
    <ds:schemaRef ds:uri="e29e286b-8224-4a22-925a-64dd5969fc94"/>
  </ds:schemaRefs>
</ds:datastoreItem>
</file>

<file path=customXml/itemProps4.xml><?xml version="1.0" encoding="utf-8"?>
<ds:datastoreItem xmlns:ds="http://schemas.openxmlformats.org/officeDocument/2006/customXml" ds:itemID="{8BA44FF9-2853-499D-BCB4-670D4393F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3007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 Valujev</dc:creator>
  <cp:keywords/>
  <dc:description/>
  <cp:lastModifiedBy>Aurimas Baigys</cp:lastModifiedBy>
  <cp:revision>14</cp:revision>
  <dcterms:created xsi:type="dcterms:W3CDTF">2024-10-03T08:12:00Z</dcterms:created>
  <dcterms:modified xsi:type="dcterms:W3CDTF">2025-02-26T07:32:00Z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0x010100C6E81106530A95469319CABE20415223</vt:lpwstr>
  </property>
  <property fmtid="{D5CDD505-2E9C-101B-9397-08002B2CF9AE}" pid="3" name="MediaServiceImageTags">
    <vt:lpwstr/>
  </property>
</Properties>
</file>