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A23714">
      <w:pPr>
        <w:widowControl w:val="0"/>
        <w:tabs>
          <w:tab w:val="left" w:pos="5103"/>
          <w:tab w:val="left" w:pos="5670"/>
        </w:tabs>
        <w:spacing w:line="288" w:lineRule="auto"/>
        <w:ind w:firstLine="3402"/>
      </w:pPr>
      <w:r>
        <w:t xml:space="preserve">                            </w:t>
      </w:r>
      <w:r w:rsidR="004E4DE7">
        <w:t>PARENGTA</w:t>
      </w:r>
    </w:p>
    <w:p w14:paraId="22766A46" w14:textId="77777777" w:rsidR="004E4DE7" w:rsidRDefault="004E4DE7" w:rsidP="00A23714">
      <w:pPr>
        <w:tabs>
          <w:tab w:val="right" w:leader="underscore" w:pos="8640"/>
        </w:tabs>
        <w:spacing w:line="288" w:lineRule="auto"/>
        <w:ind w:left="5103"/>
      </w:pPr>
      <w:r>
        <w:t>Kauno rajono savivaldybės administracijos</w:t>
      </w:r>
    </w:p>
    <w:p w14:paraId="33D7CBEF" w14:textId="6462B614" w:rsidR="004E4DE7" w:rsidRDefault="004E4DE7" w:rsidP="00A23714">
      <w:pPr>
        <w:shd w:val="clear" w:color="auto" w:fill="FFFFFF" w:themeFill="background1"/>
        <w:tabs>
          <w:tab w:val="right" w:leader="underscore" w:pos="8640"/>
        </w:tabs>
        <w:spacing w:line="288" w:lineRule="auto"/>
        <w:ind w:left="5103"/>
        <w:rPr>
          <w:color w:val="000000" w:themeColor="text1"/>
        </w:rPr>
      </w:pPr>
      <w:r>
        <w:rPr>
          <w:color w:val="000000" w:themeColor="text1"/>
        </w:rPr>
        <w:t>Viešųjų pirkimų skyriaus pirkimo organizatorės</w:t>
      </w:r>
      <w:r w:rsidR="004D3230">
        <w:rPr>
          <w:color w:val="000000" w:themeColor="text1"/>
        </w:rPr>
        <w:t xml:space="preserve"> </w:t>
      </w:r>
      <w:r w:rsidR="002642EF">
        <w:rPr>
          <w:color w:val="000000" w:themeColor="text1"/>
        </w:rPr>
        <w:t>Daivos Buzienės</w:t>
      </w:r>
      <w:r w:rsidR="00A23714">
        <w:rPr>
          <w:color w:val="000000" w:themeColor="text1"/>
        </w:rPr>
        <w:t xml:space="preserve"> </w:t>
      </w:r>
    </w:p>
    <w:p w14:paraId="1CE48D56" w14:textId="4840FC10" w:rsidR="00B633FF" w:rsidRDefault="004E4DE7" w:rsidP="007207C8">
      <w:pPr>
        <w:shd w:val="clear" w:color="auto" w:fill="FFFFFF" w:themeFill="background1"/>
        <w:tabs>
          <w:tab w:val="right" w:leader="underscore" w:pos="8640"/>
        </w:tabs>
        <w:spacing w:line="288" w:lineRule="auto"/>
        <w:ind w:left="5103"/>
      </w:pPr>
      <w:r w:rsidRPr="007B30D1">
        <w:rPr>
          <w:color w:val="000000" w:themeColor="text1"/>
        </w:rPr>
        <w:t>202</w:t>
      </w:r>
      <w:r w:rsidR="003952A2">
        <w:rPr>
          <w:color w:val="000000" w:themeColor="text1"/>
        </w:rPr>
        <w:t>5-02-</w:t>
      </w:r>
      <w:r w:rsidR="002F19D9">
        <w:rPr>
          <w:color w:val="000000" w:themeColor="text1"/>
        </w:rPr>
        <w:t xml:space="preserve"> 26</w:t>
      </w:r>
      <w:r w:rsidR="00CC4C94" w:rsidRPr="00922E0E">
        <w:rPr>
          <w:color w:val="000000" w:themeColor="text1"/>
        </w:rPr>
        <w:t xml:space="preserve">, SPD </w:t>
      </w:r>
      <w:r w:rsidR="007207C8" w:rsidRPr="00922E0E">
        <w:rPr>
          <w:color w:val="000000" w:themeColor="text1"/>
        </w:rPr>
        <w:t>–</w:t>
      </w:r>
      <w:r w:rsidR="00CC4C94" w:rsidRPr="00922E0E">
        <w:rPr>
          <w:color w:val="000000" w:themeColor="text1"/>
        </w:rPr>
        <w:t xml:space="preserve"> </w:t>
      </w:r>
      <w:r w:rsidR="00213DAC">
        <w:rPr>
          <w:color w:val="000000" w:themeColor="text1"/>
        </w:rPr>
        <w:t>14</w:t>
      </w:r>
    </w:p>
    <w:p w14:paraId="36618062" w14:textId="77777777" w:rsidR="007207C8" w:rsidRPr="007207C8" w:rsidRDefault="007207C8" w:rsidP="007207C8">
      <w:pPr>
        <w:shd w:val="clear" w:color="auto" w:fill="FFFFFF" w:themeFill="background1"/>
        <w:tabs>
          <w:tab w:val="right" w:leader="underscore" w:pos="8640"/>
        </w:tabs>
        <w:spacing w:line="288" w:lineRule="auto"/>
        <w:ind w:left="5103"/>
      </w:pPr>
    </w:p>
    <w:p w14:paraId="41725A3D" w14:textId="7F5F71E4" w:rsidR="00527BA5" w:rsidRPr="00797A48" w:rsidRDefault="003514D4" w:rsidP="00A23714">
      <w:pPr>
        <w:spacing w:after="240" w:line="288" w:lineRule="auto"/>
        <w:jc w:val="center"/>
        <w:rPr>
          <w:b/>
        </w:rPr>
      </w:pPr>
      <w:r w:rsidRPr="006B6532">
        <w:rPr>
          <w:b/>
        </w:rPr>
        <w:t>KAUNO RAJONO SAVIVALDYBĖS ADMINISTRACIJA</w:t>
      </w:r>
      <w:bookmarkStart w:id="0" w:name="_Hlk126236518"/>
    </w:p>
    <w:p w14:paraId="4657669B" w14:textId="2EFA0E7C" w:rsidR="007207C8" w:rsidRDefault="003952A2" w:rsidP="00C632FC">
      <w:pPr>
        <w:pStyle w:val="prastasiniatinklio"/>
        <w:jc w:val="center"/>
        <w:rPr>
          <w:b/>
          <w:bCs/>
        </w:rPr>
      </w:pPr>
      <w:bookmarkStart w:id="1" w:name="_Hlk160438840"/>
      <w:bookmarkEnd w:id="0"/>
      <w:r w:rsidRPr="00DC75A5">
        <w:rPr>
          <w:b/>
          <w:bCs/>
        </w:rPr>
        <w:t>PUŠYNO G. IR DALIES V. MYKOLAIČIO-PUTINO G., KAČERGINĖJE, KAUNO R. SAV. APŠVIETIMO ĮRENGIMO DARB</w:t>
      </w:r>
      <w:r>
        <w:rPr>
          <w:b/>
          <w:bCs/>
        </w:rPr>
        <w:t>AI</w:t>
      </w:r>
    </w:p>
    <w:bookmarkEnd w:id="1"/>
    <w:p w14:paraId="7628E4BA" w14:textId="7D036706" w:rsidR="00046D25" w:rsidRPr="006B6532" w:rsidRDefault="00D65DF3" w:rsidP="00A23714">
      <w:pPr>
        <w:spacing w:line="288" w:lineRule="auto"/>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A23714">
      <w:pPr>
        <w:spacing w:line="288" w:lineRule="auto"/>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A23714">
            <w:pPr>
              <w:autoSpaceDN/>
              <w:spacing w:line="288" w:lineRule="auto"/>
              <w:jc w:val="both"/>
              <w:textAlignment w:val="auto"/>
              <w:rPr>
                <w:lang w:eastAsia="lt-LT"/>
              </w:rPr>
            </w:pPr>
          </w:p>
        </w:tc>
        <w:tc>
          <w:tcPr>
            <w:tcW w:w="9134" w:type="dxa"/>
            <w:shd w:val="clear" w:color="auto" w:fill="FFFFFF" w:themeFill="background1"/>
          </w:tcPr>
          <w:p w14:paraId="4C4E90D3"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7D16DB72"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70ED9AB9"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rsidP="00A23714">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0496D1B0"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12842CF" w14:textId="77777777" w:rsidR="00116E79" w:rsidRDefault="00116E79" w:rsidP="00A23714">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A23714">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A23714">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A23714">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A23714">
            <w:pPr>
              <w:pStyle w:val="Sraopastraipa"/>
              <w:autoSpaceDN/>
              <w:spacing w:line="288"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A23714">
            <w:pPr>
              <w:autoSpaceDN/>
              <w:spacing w:line="288" w:lineRule="auto"/>
              <w:jc w:val="both"/>
              <w:textAlignment w:val="auto"/>
              <w:rPr>
                <w:lang w:eastAsia="lt-LT"/>
              </w:rPr>
            </w:pPr>
          </w:p>
        </w:tc>
        <w:tc>
          <w:tcPr>
            <w:tcW w:w="9134" w:type="dxa"/>
            <w:shd w:val="clear" w:color="auto" w:fill="auto"/>
          </w:tcPr>
          <w:p w14:paraId="30F9E33C" w14:textId="77777777" w:rsidR="00CB6B93" w:rsidRPr="0035716D" w:rsidRDefault="00CB6B93" w:rsidP="00A23714">
            <w:pPr>
              <w:autoSpaceDN/>
              <w:spacing w:line="288" w:lineRule="auto"/>
              <w:jc w:val="both"/>
              <w:textAlignment w:val="auto"/>
              <w:rPr>
                <w:lang w:eastAsia="lt-LT"/>
              </w:rPr>
            </w:pPr>
            <w:r w:rsidRPr="0035716D">
              <w:rPr>
                <w:lang w:eastAsia="lt-LT"/>
              </w:rPr>
              <w:t>PRIEDAI:</w:t>
            </w:r>
          </w:p>
        </w:tc>
      </w:tr>
    </w:tbl>
    <w:p w14:paraId="1C4D4786" w14:textId="552133C0" w:rsidR="00046D25" w:rsidRPr="00CB6B93" w:rsidRDefault="003514D4" w:rsidP="00A23714">
      <w:pPr>
        <w:spacing w:before="240" w:after="240" w:line="288" w:lineRule="auto"/>
        <w:jc w:val="center"/>
      </w:pPr>
      <w:r w:rsidRPr="00CB6B93">
        <w:t>TURINYS</w:t>
      </w:r>
    </w:p>
    <w:p w14:paraId="4EC6A027" w14:textId="77777777" w:rsidR="0065432B" w:rsidRDefault="002E1A5A" w:rsidP="00A23714">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39B711B3" w14:textId="15EECCFB" w:rsidR="00F94928" w:rsidRPr="00F94928" w:rsidRDefault="00A23714" w:rsidP="00A23714">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bookmarkStart w:id="2" w:name="_Hlk160107375"/>
      <w:r>
        <w:rPr>
          <w:lang w:eastAsia="lt-LT"/>
        </w:rPr>
        <w:t>T</w:t>
      </w:r>
      <w:r w:rsidRPr="00A23714">
        <w:rPr>
          <w:lang w:eastAsia="lt-LT"/>
        </w:rPr>
        <w:t xml:space="preserve">echninis darbo projektas, pirkimo sąlygų </w:t>
      </w:r>
      <w:r w:rsidR="008F110D">
        <w:rPr>
          <w:lang w:eastAsia="lt-LT"/>
        </w:rPr>
        <w:t>2</w:t>
      </w:r>
      <w:r w:rsidRPr="00A23714">
        <w:rPr>
          <w:lang w:eastAsia="lt-LT"/>
        </w:rPr>
        <w:t xml:space="preserve"> priedas </w:t>
      </w:r>
      <w:bookmarkStart w:id="3" w:name="_Hlk160110169"/>
      <w:bookmarkEnd w:id="2"/>
      <w:r w:rsidRPr="00A23714">
        <w:rPr>
          <w:lang w:eastAsia="lt-LT"/>
        </w:rPr>
        <w:t>(pateikiama atskiru failu);</w:t>
      </w:r>
      <w:bookmarkEnd w:id="3"/>
    </w:p>
    <w:p w14:paraId="3F66CA3B" w14:textId="3F3A7302" w:rsidR="00EB173E" w:rsidRPr="00070126" w:rsidRDefault="00EB173E" w:rsidP="00A23714">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 xml:space="preserve">Pirkimo sutarties projektas, pirkimo sąlygų </w:t>
      </w:r>
      <w:r w:rsidR="008F110D">
        <w:rPr>
          <w:szCs w:val="20"/>
        </w:rPr>
        <w:t>3</w:t>
      </w:r>
      <w:r w:rsidR="008F110D" w:rsidRPr="00C400E8">
        <w:rPr>
          <w:szCs w:val="20"/>
        </w:rPr>
        <w:t xml:space="preserve"> </w:t>
      </w:r>
      <w:r w:rsidRPr="00C400E8">
        <w:rPr>
          <w:szCs w:val="20"/>
        </w:rPr>
        <w:t>priedas</w:t>
      </w:r>
      <w:r w:rsidR="004A7A96">
        <w:rPr>
          <w:szCs w:val="20"/>
        </w:rPr>
        <w:t xml:space="preserve"> </w:t>
      </w:r>
      <w:r w:rsidR="004A7A96" w:rsidRPr="004A7A96">
        <w:rPr>
          <w:szCs w:val="20"/>
        </w:rPr>
        <w:t>(pateikiama atskiru failu);</w:t>
      </w:r>
    </w:p>
    <w:p w14:paraId="52303B3E" w14:textId="7B52E59A" w:rsidR="00F5731E" w:rsidRDefault="00F54AE1" w:rsidP="00A23714">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4" w:name="_Hlk147915133"/>
      <w:r w:rsidR="00F5731E" w:rsidRPr="000B7D25">
        <w:rPr>
          <w:lang w:eastAsia="lt-LT"/>
        </w:rPr>
        <w:t xml:space="preserve">pirkimo sąlygų </w:t>
      </w:r>
      <w:r w:rsidR="008F110D">
        <w:rPr>
          <w:lang w:eastAsia="lt-LT"/>
        </w:rPr>
        <w:t>4</w:t>
      </w:r>
      <w:r w:rsidR="008F110D" w:rsidRPr="000B7D25">
        <w:rPr>
          <w:lang w:eastAsia="lt-LT"/>
        </w:rPr>
        <w:t xml:space="preserve"> </w:t>
      </w:r>
      <w:r w:rsidR="00F5731E" w:rsidRPr="000B7D25">
        <w:rPr>
          <w:lang w:eastAsia="lt-LT"/>
        </w:rPr>
        <w:t>priedas</w:t>
      </w:r>
      <w:r w:rsidR="000B7D25">
        <w:rPr>
          <w:lang w:eastAsia="lt-LT"/>
        </w:rPr>
        <w:t>;</w:t>
      </w:r>
      <w:r w:rsidR="004A7A96" w:rsidRPr="004A7A96">
        <w:t xml:space="preserve"> </w:t>
      </w:r>
      <w:r w:rsidR="004A7A96" w:rsidRPr="004A7A96">
        <w:rPr>
          <w:lang w:eastAsia="lt-LT"/>
        </w:rPr>
        <w:t>(pateikiama atskiru failu);</w:t>
      </w:r>
    </w:p>
    <w:bookmarkEnd w:id="4"/>
    <w:p w14:paraId="791D28C5" w14:textId="5B31DB4C" w:rsidR="0046597E" w:rsidRDefault="00AB1E72" w:rsidP="00A23714">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8F110D">
        <w:rPr>
          <w:lang w:eastAsia="lt-LT"/>
        </w:rPr>
        <w:t>5</w:t>
      </w:r>
      <w:r w:rsidR="008F110D" w:rsidRPr="00AB1E72">
        <w:rPr>
          <w:lang w:eastAsia="lt-LT"/>
        </w:rPr>
        <w:t xml:space="preserve"> </w:t>
      </w:r>
      <w:r w:rsidRPr="00AB1E72">
        <w:rPr>
          <w:lang w:eastAsia="lt-LT"/>
        </w:rPr>
        <w:t>priedas</w:t>
      </w:r>
      <w:r w:rsidR="004A7A96" w:rsidRPr="004A7A96">
        <w:t xml:space="preserve"> </w:t>
      </w:r>
      <w:r w:rsidR="004A7A96" w:rsidRPr="004A7A96">
        <w:rPr>
          <w:lang w:eastAsia="lt-LT"/>
        </w:rPr>
        <w:t>(pateikiama atskiru failu);</w:t>
      </w:r>
    </w:p>
    <w:p w14:paraId="54B9ABDF" w14:textId="22B6E6D3" w:rsidR="004A7A96" w:rsidRDefault="004A7A96" w:rsidP="00A23714">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4A7A96">
        <w:rPr>
          <w:lang w:eastAsia="lt-LT"/>
        </w:rPr>
        <w:t>Atliktų statybos darbų sąrašas</w:t>
      </w:r>
      <w:r>
        <w:rPr>
          <w:lang w:eastAsia="lt-LT"/>
        </w:rPr>
        <w:t xml:space="preserve">, pirkimo sąlygų </w:t>
      </w:r>
      <w:r w:rsidR="008F110D">
        <w:rPr>
          <w:lang w:eastAsia="lt-LT"/>
        </w:rPr>
        <w:t xml:space="preserve">6 </w:t>
      </w:r>
      <w:r>
        <w:rPr>
          <w:lang w:eastAsia="lt-LT"/>
        </w:rPr>
        <w:t xml:space="preserve">priedas </w:t>
      </w:r>
      <w:r w:rsidRPr="004A7A96">
        <w:rPr>
          <w:lang w:eastAsia="lt-LT"/>
        </w:rPr>
        <w:t>(pateikiama atskiru failu);</w:t>
      </w:r>
    </w:p>
    <w:p w14:paraId="11D2E528" w14:textId="5DC1FBED" w:rsidR="00FB0435" w:rsidRPr="002B6DCF" w:rsidRDefault="002B6DCF" w:rsidP="002B6DC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2B6DCF">
        <w:rPr>
          <w:lang w:eastAsia="lt-LT"/>
        </w:rPr>
        <w:t>Tiekėjo vadovaujančių darbuotojų (specialistų) ir asmenų, atsakingų už sutarties vykdymą sąrašas</w:t>
      </w:r>
      <w:r>
        <w:rPr>
          <w:lang w:eastAsia="lt-LT"/>
        </w:rPr>
        <w:t xml:space="preserve">, pirkimo sąlygų </w:t>
      </w:r>
      <w:r w:rsidR="008F110D">
        <w:rPr>
          <w:lang w:eastAsia="lt-LT"/>
        </w:rPr>
        <w:t xml:space="preserve">7 </w:t>
      </w:r>
      <w:r>
        <w:rPr>
          <w:lang w:eastAsia="lt-LT"/>
        </w:rPr>
        <w:t xml:space="preserve">priedas </w:t>
      </w:r>
      <w:r w:rsidRPr="004A7A96">
        <w:rPr>
          <w:lang w:eastAsia="lt-LT"/>
        </w:rPr>
        <w:t>(pateikiama atskiru failu)</w:t>
      </w:r>
      <w:r>
        <w:rPr>
          <w:lang w:eastAsia="lt-LT"/>
        </w:rPr>
        <w:t>.</w:t>
      </w:r>
    </w:p>
    <w:p w14:paraId="68418706" w14:textId="77777777" w:rsidR="00046D25" w:rsidRPr="006B6532" w:rsidRDefault="00046D25" w:rsidP="00F761D6">
      <w:pPr>
        <w:pageBreakBefore/>
        <w:spacing w:line="288" w:lineRule="auto"/>
        <w:jc w:val="center"/>
        <w:rPr>
          <w:sz w:val="2"/>
        </w:rPr>
      </w:pPr>
    </w:p>
    <w:p w14:paraId="3B8C8233" w14:textId="3D38067E" w:rsidR="00B42F03" w:rsidRDefault="00B42F03" w:rsidP="00F761D6">
      <w:pPr>
        <w:pStyle w:val="Tvarkostekstas"/>
        <w:numPr>
          <w:ilvl w:val="0"/>
          <w:numId w:val="14"/>
        </w:numPr>
        <w:spacing w:after="120" w:line="288" w:lineRule="auto"/>
        <w:jc w:val="center"/>
        <w:rPr>
          <w:b/>
        </w:rPr>
      </w:pPr>
      <w:r w:rsidRPr="006B6532">
        <w:rPr>
          <w:b/>
        </w:rPr>
        <w:t>BENDROSIOS NUOSTATOS</w:t>
      </w:r>
    </w:p>
    <w:p w14:paraId="157A28BF" w14:textId="7942C752" w:rsidR="007C7571" w:rsidRDefault="002A3620" w:rsidP="002A3620">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4A363C">
        <w:rPr>
          <w:lang w:eastAsia="lt-LT"/>
        </w:rPr>
        <w:t xml:space="preserve">Kauno rajono savivaldybės </w:t>
      </w:r>
      <w:r>
        <w:rPr>
          <w:lang w:eastAsia="lt-LT"/>
        </w:rPr>
        <w:t>administracija</w:t>
      </w:r>
      <w:r w:rsidRPr="002A3620">
        <w:rPr>
          <w:lang w:eastAsia="lt-LT"/>
        </w:rPr>
        <w:t xml:space="preserve"> </w:t>
      </w:r>
      <w:r w:rsidRPr="004A363C">
        <w:rPr>
          <w:lang w:eastAsia="lt-LT"/>
        </w:rPr>
        <w:t>(toliau – perkančioji organizacija)</w:t>
      </w:r>
      <w:r>
        <w:rPr>
          <w:lang w:eastAsia="lt-LT"/>
        </w:rPr>
        <w:t xml:space="preserve"> </w:t>
      </w:r>
      <w:r w:rsidRPr="004A363C">
        <w:rPr>
          <w:lang w:eastAsia="lt-LT"/>
        </w:rPr>
        <w:t>vykdo</w:t>
      </w:r>
      <w:r>
        <w:rPr>
          <w:lang w:eastAsia="lt-LT"/>
        </w:rPr>
        <w:t xml:space="preserve"> </w:t>
      </w:r>
      <w:bookmarkStart w:id="5" w:name="_Hlk191030107"/>
      <w:r w:rsidRPr="002A3620">
        <w:rPr>
          <w:lang w:eastAsia="lt-LT"/>
        </w:rPr>
        <w:t xml:space="preserve">Pušyno g. ir dalies V. Mykolaičio-Putino g., Kačerginėje, Kauno r. sav. apšvietimo įrengimo darbų </w:t>
      </w:r>
      <w:bookmarkEnd w:id="5"/>
      <w:r w:rsidR="007C7571" w:rsidRPr="00A23714">
        <w:rPr>
          <w:lang w:eastAsia="lt-LT"/>
        </w:rPr>
        <w:t xml:space="preserve">viešąjį pirkimą. </w:t>
      </w:r>
      <w:r w:rsidR="007C7571" w:rsidRPr="00A23714">
        <w:t>Pirkimui</w:t>
      </w:r>
      <w:r w:rsidR="007C7571" w:rsidRPr="004A363C">
        <w:t xml:space="preserve"> priskirtinas Bendrajame viešųjų pirkimų žodyne (toliau – BVPŽ) nurodytas </w:t>
      </w:r>
      <w:r w:rsidR="007C7571" w:rsidRPr="00432101">
        <w:t>pagrindinis kodas</w:t>
      </w:r>
      <w:r w:rsidR="007C7571" w:rsidRPr="002A3620">
        <w:rPr>
          <w:b/>
          <w:bCs/>
        </w:rPr>
        <w:t xml:space="preserve"> </w:t>
      </w:r>
      <w:r w:rsidR="007C7571" w:rsidRPr="002A3620">
        <w:rPr>
          <w:b/>
          <w:lang w:eastAsia="lt-LT"/>
        </w:rPr>
        <w:t xml:space="preserve">– </w:t>
      </w:r>
      <w:r w:rsidR="007C7571" w:rsidRPr="002A3620">
        <w:rPr>
          <w:b/>
          <w:bCs/>
        </w:rPr>
        <w:t>45316110-9 (Kelių apšvietimo įrenginių montavimas).</w:t>
      </w:r>
      <w:r w:rsidR="007C7571">
        <w:t xml:space="preserve"> </w:t>
      </w:r>
    </w:p>
    <w:p w14:paraId="74DB88DF" w14:textId="7B2D5747" w:rsidR="00395428" w:rsidRPr="006B6532" w:rsidRDefault="00395428" w:rsidP="00F761D6">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DB1C6E8" w14:textId="77777777" w:rsidR="006961E9" w:rsidRDefault="0067086F" w:rsidP="006961E9">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D78A9CB" w14:textId="3B683974" w:rsidR="0069690E" w:rsidRPr="0069690E" w:rsidRDefault="00CD586D" w:rsidP="002A71F4">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69690E">
        <w:rPr>
          <w:b/>
          <w:bCs/>
          <w:lang w:eastAsia="lt-LT"/>
        </w:rPr>
        <w:t>Pirkimas laikomas žaliuoju pirkimu, nes pirkime taikomas reikalavimas</w:t>
      </w:r>
      <w:r w:rsidR="00AD184E" w:rsidRPr="0069690E">
        <w:rPr>
          <w:b/>
          <w:bCs/>
          <w:lang w:eastAsia="lt-LT"/>
        </w:rPr>
        <w:t xml:space="preserve"> nustatytas</w:t>
      </w:r>
      <w:r w:rsidRPr="0069690E">
        <w:rPr>
          <w:b/>
          <w:bCs/>
          <w:lang w:eastAsia="lt-LT"/>
        </w:rPr>
        <w:t xml:space="preserve"> </w:t>
      </w:r>
      <w:r w:rsidRPr="00CD586D">
        <w:rPr>
          <w:lang w:eastAsia="lt-LT"/>
        </w:rPr>
        <w:t xml:space="preserve">Lietuvos Respublikos aplinkos ministro 2011 m. birželio 28 d. įsakymu Nr. D1-508 patvirtinto </w:t>
      </w:r>
      <w:r w:rsidR="00AD184E">
        <w:rPr>
          <w:lang w:eastAsia="lt-LT"/>
        </w:rPr>
        <w:t>,,</w:t>
      </w:r>
      <w:r w:rsidRPr="00CD586D">
        <w:rPr>
          <w:lang w:eastAsia="lt-LT"/>
        </w:rPr>
        <w:t>Aplinkos apsaugos kriterijų, kuriuos perkančiosios organizacijos ir perkantieji subjektai turi taikyti pirkdami prekes, paslaugas ar darbus</w:t>
      </w:r>
      <w:r w:rsidR="00AD184E">
        <w:rPr>
          <w:lang w:eastAsia="lt-LT"/>
        </w:rPr>
        <w:t>“</w:t>
      </w:r>
      <w:r w:rsidRPr="00CD586D">
        <w:rPr>
          <w:lang w:eastAsia="lt-LT"/>
        </w:rPr>
        <w:t xml:space="preserve"> tvarkos aprašo </w:t>
      </w:r>
      <w:r w:rsidR="006961E9" w:rsidRPr="0069690E">
        <w:rPr>
          <w:lang w:eastAsia="lt-LT"/>
        </w:rPr>
        <w:t xml:space="preserve"> </w:t>
      </w:r>
      <w:r w:rsidR="00502D51" w:rsidRPr="0069690E">
        <w:rPr>
          <w:lang w:eastAsia="lt-LT"/>
        </w:rPr>
        <w:t>4.</w:t>
      </w:r>
      <w:r w:rsidR="008535AD">
        <w:rPr>
          <w:lang w:eastAsia="lt-LT"/>
        </w:rPr>
        <w:t>3</w:t>
      </w:r>
      <w:r w:rsidR="00E15DFE">
        <w:rPr>
          <w:lang w:eastAsia="lt-LT"/>
        </w:rPr>
        <w:t xml:space="preserve"> punkto nuostatas.</w:t>
      </w:r>
    </w:p>
    <w:p w14:paraId="38F09E5E" w14:textId="5257D421" w:rsidR="00FF04C3" w:rsidRPr="0069690E" w:rsidRDefault="00395428" w:rsidP="002A71F4">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69690E">
        <w:rPr>
          <w:rFonts w:eastAsia="Calibri"/>
          <w:lang w:eastAsia="lt-LT"/>
        </w:rPr>
        <w:t xml:space="preserve">Skelbimas apie pirkimą paskelbtas Viešųjų pirkimų įstatymo nustatyta tvarka Centrinėje viešųjų pirkimų informacinėje sistemoje, adresu </w:t>
      </w:r>
      <w:hyperlink r:id="rId11" w:history="1">
        <w:r w:rsidR="002A3620" w:rsidRPr="00F207F6">
          <w:rPr>
            <w:rStyle w:val="Hipersaitas"/>
          </w:rPr>
          <w:t>https://viesiejipirkimai.lt/</w:t>
        </w:r>
      </w:hyperlink>
      <w:r>
        <w:t>.</w:t>
      </w:r>
      <w:r w:rsidRPr="0069690E">
        <w:rPr>
          <w:i/>
          <w:lang w:eastAsia="lt-LT"/>
        </w:rPr>
        <w:t xml:space="preserve"> </w:t>
      </w:r>
      <w:r w:rsidRPr="0069690E">
        <w:rPr>
          <w:rFonts w:eastAsia="Calibri" w:cstheme="minorHAnsi"/>
          <w:color w:val="000000" w:themeColor="text1"/>
        </w:rPr>
        <w:t>Išankstinis skelbimas apie numatomą pirkimą nebuvo paskelbtas.</w:t>
      </w:r>
      <w:r w:rsidR="009037C8">
        <w:rPr>
          <w:lang w:eastAsia="lt-LT"/>
        </w:rPr>
        <w:tab/>
      </w:r>
    </w:p>
    <w:p w14:paraId="4811B406" w14:textId="55C5137F" w:rsidR="00395428" w:rsidRPr="006B6532" w:rsidRDefault="009037C8" w:rsidP="00A23714">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6</w:t>
      </w:r>
      <w:r>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3734965F" w:rsidR="00395428" w:rsidRPr="006B6532" w:rsidRDefault="009037C8" w:rsidP="00A23714">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7</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0A26C172" w:rsidR="00395428" w:rsidRPr="006B6532" w:rsidRDefault="009037C8" w:rsidP="00A23714">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A23714">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A23714">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A23714">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.3. </w:t>
      </w:r>
      <w:r w:rsidR="00395428" w:rsidRPr="006B6532">
        <w:rPr>
          <w:lang w:eastAsia="lt-LT"/>
        </w:rPr>
        <w:t>dokumentų paaiškinimuose (patikslinimuose) taip pat atsakymuose į tiekėjų klausimus (jei tokių bus);</w:t>
      </w:r>
    </w:p>
    <w:p w14:paraId="77AFABAC" w14:textId="022B88A9" w:rsidR="004459CC" w:rsidRDefault="009037C8" w:rsidP="00A23714">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3CD9C8FA" w:rsidR="00395428" w:rsidRDefault="004459CC" w:rsidP="00A23714">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2A3620" w:rsidRPr="00F207F6">
          <w:rPr>
            <w:rStyle w:val="Hipersaitas"/>
            <w:lang w:eastAsia="lt-LT"/>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5A504472" w14:textId="368E8EE8" w:rsidR="00A23714" w:rsidRDefault="009037C8" w:rsidP="007A6CB8">
      <w:pPr>
        <w:widowControl w:val="0"/>
        <w:autoSpaceDE w:val="0"/>
        <w:autoSpaceDN/>
        <w:adjustRightInd w:val="0"/>
        <w:spacing w:line="288" w:lineRule="auto"/>
        <w:ind w:firstLine="567"/>
        <w:jc w:val="both"/>
        <w:textAlignment w:val="auto"/>
        <w:rPr>
          <w:noProof/>
        </w:rPr>
      </w:pPr>
      <w:r>
        <w:rPr>
          <w:noProof/>
        </w:rPr>
        <w:t>1.</w:t>
      </w:r>
      <w:r w:rsidR="00B757FA">
        <w:rPr>
          <w:noProof/>
        </w:rPr>
        <w:t>10</w:t>
      </w:r>
      <w:r>
        <w:rPr>
          <w:noProof/>
        </w:rPr>
        <w:t xml:space="preserve">. </w:t>
      </w:r>
      <w:r w:rsidR="00A23714" w:rsidRPr="0079788A">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2642EF">
        <w:rPr>
          <w:noProof/>
        </w:rPr>
        <w:t>Daiva Buzienė</w:t>
      </w:r>
      <w:r w:rsidR="00A23714" w:rsidRPr="0079788A">
        <w:rPr>
          <w:noProof/>
        </w:rPr>
        <w:t xml:space="preserve"> tel. 8373055</w:t>
      </w:r>
      <w:r w:rsidR="002642EF">
        <w:rPr>
          <w:noProof/>
        </w:rPr>
        <w:t>25</w:t>
      </w:r>
      <w:r w:rsidR="00A23714" w:rsidRPr="0079788A">
        <w:rPr>
          <w:noProof/>
        </w:rPr>
        <w:t xml:space="preserve">, el. paštas </w:t>
      </w:r>
      <w:hyperlink r:id="rId13" w:history="1">
        <w:r w:rsidR="002642EF" w:rsidRPr="002B6277">
          <w:rPr>
            <w:rStyle w:val="Hipersaitas"/>
            <w:noProof/>
          </w:rPr>
          <w:t>daiva.buziene@krs.lt</w:t>
        </w:r>
      </w:hyperlink>
      <w:r w:rsidR="00A23714" w:rsidRPr="0079788A">
        <w:rPr>
          <w:noProof/>
        </w:rPr>
        <w:t>.</w:t>
      </w:r>
      <w:r w:rsidR="00A23714">
        <w:rPr>
          <w:noProof/>
        </w:rPr>
        <w:t xml:space="preserve"> </w:t>
      </w:r>
    </w:p>
    <w:p w14:paraId="601C5C90" w14:textId="77777777" w:rsidR="007207C8" w:rsidRDefault="007207C8" w:rsidP="007A6CB8">
      <w:pPr>
        <w:widowControl w:val="0"/>
        <w:autoSpaceDE w:val="0"/>
        <w:autoSpaceDN/>
        <w:adjustRightInd w:val="0"/>
        <w:spacing w:line="288" w:lineRule="auto"/>
        <w:ind w:firstLine="567"/>
        <w:jc w:val="both"/>
        <w:textAlignment w:val="auto"/>
        <w:rPr>
          <w:lang w:eastAsia="lt-LT"/>
        </w:rPr>
      </w:pPr>
    </w:p>
    <w:p w14:paraId="261C9BED" w14:textId="7427E0C3" w:rsidR="007207C8" w:rsidRDefault="003514D4" w:rsidP="002F0FCE">
      <w:pPr>
        <w:pStyle w:val="Tvarkostekstas"/>
        <w:numPr>
          <w:ilvl w:val="0"/>
          <w:numId w:val="14"/>
        </w:numPr>
        <w:tabs>
          <w:tab w:val="left" w:pos="720"/>
        </w:tabs>
        <w:spacing w:before="120" w:line="288" w:lineRule="auto"/>
        <w:ind w:left="2200" w:hanging="357"/>
        <w:jc w:val="center"/>
        <w:rPr>
          <w:b/>
        </w:rPr>
      </w:pPr>
      <w:r w:rsidRPr="00181FA6">
        <w:rPr>
          <w:b/>
        </w:rPr>
        <w:t>PIRKIMO OBJEKTAS</w:t>
      </w:r>
    </w:p>
    <w:p w14:paraId="7E932EE2" w14:textId="77777777" w:rsidR="002F0FCE" w:rsidRPr="002F0FCE" w:rsidRDefault="002F0FCE" w:rsidP="002F0FCE">
      <w:pPr>
        <w:pStyle w:val="Tvarkostekstas"/>
        <w:numPr>
          <w:ilvl w:val="0"/>
          <w:numId w:val="0"/>
        </w:numPr>
        <w:tabs>
          <w:tab w:val="left" w:pos="720"/>
        </w:tabs>
        <w:spacing w:before="120" w:line="288" w:lineRule="auto"/>
        <w:ind w:left="2200"/>
        <w:rPr>
          <w:b/>
        </w:rPr>
      </w:pPr>
    </w:p>
    <w:p w14:paraId="787960DD" w14:textId="7790E768" w:rsidR="00570BD4" w:rsidRPr="007C7571" w:rsidRDefault="00A23714" w:rsidP="007C7571">
      <w:pPr>
        <w:spacing w:line="288" w:lineRule="auto"/>
        <w:ind w:firstLine="851"/>
        <w:jc w:val="both"/>
      </w:pPr>
      <w:r w:rsidRPr="006B6532">
        <w:t xml:space="preserve">2.1. </w:t>
      </w:r>
      <w:r w:rsidRPr="00A661DC">
        <w:t>Pirkimo objektas</w:t>
      </w:r>
      <w:r>
        <w:t>:</w:t>
      </w:r>
      <w:r w:rsidR="007207C8">
        <w:t xml:space="preserve"> </w:t>
      </w:r>
      <w:r w:rsidR="002A3620" w:rsidRPr="002A3620">
        <w:rPr>
          <w:lang w:eastAsia="lt-LT"/>
        </w:rPr>
        <w:t xml:space="preserve">Pušyno g. ir dalies V. Mykolaičio-Putino g., Kačerginėje, Kauno r. sav. apšvietimo įrengimo </w:t>
      </w:r>
      <w:r w:rsidR="002A3620" w:rsidRPr="00EC7253">
        <w:rPr>
          <w:lang w:eastAsia="lt-LT"/>
        </w:rPr>
        <w:t>darbų</w:t>
      </w:r>
      <w:r w:rsidR="00455C51" w:rsidRPr="00EC7253">
        <w:t xml:space="preserve"> </w:t>
      </w:r>
      <w:bookmarkStart w:id="6" w:name="_Hlk191030410"/>
      <w:r w:rsidR="0087673A" w:rsidRPr="00EC7253">
        <w:t>(įskaitant statybos užbaigimo dokumentų įforminimą)</w:t>
      </w:r>
      <w:bookmarkEnd w:id="6"/>
      <w:r w:rsidRPr="00EC7253">
        <w:rPr>
          <w:bCs/>
        </w:rPr>
        <w:t xml:space="preserve"> (toliau – Darbai)</w:t>
      </w:r>
      <w:r w:rsidR="00BF216D" w:rsidRPr="00EC7253">
        <w:rPr>
          <w:bCs/>
        </w:rPr>
        <w:t>.</w:t>
      </w:r>
      <w:r w:rsidR="00BF216D">
        <w:rPr>
          <w:bCs/>
        </w:rPr>
        <w:t xml:space="preserve"> </w:t>
      </w:r>
    </w:p>
    <w:p w14:paraId="775B0055" w14:textId="7837C8EB" w:rsidR="00BF216D" w:rsidRDefault="00A23714" w:rsidP="00795518">
      <w:pPr>
        <w:spacing w:line="288" w:lineRule="auto"/>
        <w:ind w:firstLine="851"/>
        <w:jc w:val="both"/>
      </w:pPr>
      <w:r w:rsidRPr="001663D0">
        <w:rPr>
          <w:bCs/>
        </w:rPr>
        <w:lastRenderedPageBreak/>
        <w:t>2.</w:t>
      </w:r>
      <w:r>
        <w:rPr>
          <w:bCs/>
        </w:rPr>
        <w:t>2</w:t>
      </w:r>
      <w:r w:rsidRPr="00795518">
        <w:rPr>
          <w:bCs/>
        </w:rPr>
        <w:t>.</w:t>
      </w:r>
      <w:r w:rsidRPr="00795518">
        <w:rPr>
          <w:b/>
        </w:rPr>
        <w:t xml:space="preserve"> </w:t>
      </w:r>
      <w:r w:rsidRPr="00795518">
        <w:rPr>
          <w:bCs/>
        </w:rPr>
        <w:t xml:space="preserve">Darbus </w:t>
      </w:r>
      <w:r w:rsidRPr="00795518">
        <w:t xml:space="preserve">tiekėjas turės atlikti </w:t>
      </w:r>
      <w:r w:rsidR="007207C8" w:rsidRPr="00795518">
        <w:t xml:space="preserve">vadovaujantis </w:t>
      </w:r>
      <w:r w:rsidR="009D51CB" w:rsidRPr="00795518">
        <w:t>UAB „</w:t>
      </w:r>
      <w:r w:rsidR="00002CCD">
        <w:t>Mazgas</w:t>
      </w:r>
      <w:r w:rsidR="009D51CB" w:rsidRPr="00795518">
        <w:t xml:space="preserve">“ parengtu techniniu </w:t>
      </w:r>
      <w:r w:rsidR="00002CCD">
        <w:t xml:space="preserve">darbo </w:t>
      </w:r>
      <w:r w:rsidR="009D51CB" w:rsidRPr="00795518">
        <w:t xml:space="preserve">projektu Nr. </w:t>
      </w:r>
      <w:r w:rsidR="00002CCD" w:rsidRPr="00002CCD">
        <w:t xml:space="preserve">MZG647(2024)-TDP-E </w:t>
      </w:r>
      <w:r w:rsidR="009D51CB" w:rsidRPr="00795518">
        <w:t>„</w:t>
      </w:r>
      <w:r w:rsidR="00002CCD">
        <w:t>P</w:t>
      </w:r>
      <w:r w:rsidR="00002CCD" w:rsidRPr="00002CCD">
        <w:t xml:space="preserve">ušyno g. </w:t>
      </w:r>
      <w:r w:rsidR="00002CCD">
        <w:t>i</w:t>
      </w:r>
      <w:r w:rsidR="00002CCD" w:rsidRPr="00002CCD">
        <w:t xml:space="preserve">r </w:t>
      </w:r>
      <w:r w:rsidR="00002CCD">
        <w:t>V</w:t>
      </w:r>
      <w:r w:rsidR="00002CCD" w:rsidRPr="00002CCD">
        <w:t>. Mykolaičio-</w:t>
      </w:r>
      <w:r w:rsidR="00002CCD">
        <w:t>P</w:t>
      </w:r>
      <w:r w:rsidR="00002CCD" w:rsidRPr="00002CCD">
        <w:t xml:space="preserve">utino g., </w:t>
      </w:r>
      <w:r w:rsidR="00002CCD">
        <w:t>K</w:t>
      </w:r>
      <w:r w:rsidR="00002CCD" w:rsidRPr="00002CCD">
        <w:t xml:space="preserve">ačerginėje, </w:t>
      </w:r>
      <w:r w:rsidR="00002CCD">
        <w:t>K</w:t>
      </w:r>
      <w:r w:rsidR="00002CCD" w:rsidRPr="00002CCD">
        <w:t xml:space="preserve">auno r. </w:t>
      </w:r>
      <w:r w:rsidR="00002CCD">
        <w:t>s</w:t>
      </w:r>
      <w:r w:rsidR="00002CCD" w:rsidRPr="00002CCD">
        <w:t xml:space="preserve">av. </w:t>
      </w:r>
      <w:r w:rsidR="00002CCD">
        <w:t>g</w:t>
      </w:r>
      <w:r w:rsidR="00002CCD" w:rsidRPr="00002CCD">
        <w:t>atvės apšvietimo įrengimo projekta</w:t>
      </w:r>
      <w:r w:rsidR="0015172C">
        <w:t>s</w:t>
      </w:r>
      <w:r w:rsidR="00EC7253">
        <w:t>“,</w:t>
      </w:r>
      <w:r w:rsidRPr="00795518">
        <w:rPr>
          <w:color w:val="000000"/>
        </w:rPr>
        <w:t xml:space="preserve"> kuri</w:t>
      </w:r>
      <w:r w:rsidR="00002CCD">
        <w:rPr>
          <w:color w:val="000000"/>
        </w:rPr>
        <w:t>s</w:t>
      </w:r>
      <w:r w:rsidRPr="00795518">
        <w:rPr>
          <w:color w:val="000000"/>
        </w:rPr>
        <w:t xml:space="preserve"> pateikta</w:t>
      </w:r>
      <w:r w:rsidR="00002CCD">
        <w:rPr>
          <w:color w:val="000000"/>
        </w:rPr>
        <w:t>s</w:t>
      </w:r>
      <w:r w:rsidRPr="00795518">
        <w:rPr>
          <w:color w:val="000000"/>
        </w:rPr>
        <w:t xml:space="preserve"> pirkimo sąlygų</w:t>
      </w:r>
      <w:r w:rsidRPr="00795518">
        <w:t xml:space="preserve"> </w:t>
      </w:r>
      <w:r w:rsidR="008B1C27">
        <w:t>2</w:t>
      </w:r>
      <w:r w:rsidR="008B1C27" w:rsidRPr="00795518">
        <w:t xml:space="preserve"> </w:t>
      </w:r>
      <w:r w:rsidRPr="00795518">
        <w:t>priede</w:t>
      </w:r>
      <w:r w:rsidR="00502D51" w:rsidRPr="00795518">
        <w:t xml:space="preserve"> </w:t>
      </w:r>
      <w:r w:rsidR="003138DE" w:rsidRPr="00795518">
        <w:rPr>
          <w:color w:val="000000"/>
        </w:rPr>
        <w:t>(toliau</w:t>
      </w:r>
      <w:r w:rsidR="00502D51" w:rsidRPr="00795518">
        <w:rPr>
          <w:color w:val="000000"/>
        </w:rPr>
        <w:t xml:space="preserve"> -</w:t>
      </w:r>
      <w:r w:rsidR="00002CCD">
        <w:rPr>
          <w:color w:val="000000"/>
        </w:rPr>
        <w:t xml:space="preserve"> </w:t>
      </w:r>
      <w:r w:rsidR="003138DE" w:rsidRPr="00795518">
        <w:rPr>
          <w:color w:val="000000"/>
        </w:rPr>
        <w:t>,,Techninė specifikacija“)</w:t>
      </w:r>
      <w:r w:rsidR="00502D51" w:rsidRPr="00795518">
        <w:rPr>
          <w:color w:val="000000"/>
        </w:rPr>
        <w:t xml:space="preserve">. </w:t>
      </w:r>
      <w:r w:rsidR="009D51CB" w:rsidRPr="00795518">
        <w:rPr>
          <w:color w:val="000000"/>
        </w:rPr>
        <w:t>Taip pat galiojančiais statybos techniniais reglamentais ir kitais teisės aktais, laikantis visų statybos, darbo saugos ir aplinkos apsaugos</w:t>
      </w:r>
      <w:r w:rsidR="009D51CB" w:rsidRPr="009D51CB">
        <w:rPr>
          <w:color w:val="000000"/>
        </w:rPr>
        <w:t xml:space="preserve"> veiklą ir procesą reguliuojančių teisės aktų reikalavimų. Visos konstrukcijos, gaminiai ir medžiagos turi atitikti Lietuvos Respublikos ir ES normų reikalavimus.</w:t>
      </w:r>
    </w:p>
    <w:p w14:paraId="45FE81F3" w14:textId="485845F2" w:rsidR="007E32ED" w:rsidRDefault="00BF216D" w:rsidP="00795518">
      <w:pPr>
        <w:tabs>
          <w:tab w:val="left" w:pos="177"/>
          <w:tab w:val="left" w:pos="851"/>
          <w:tab w:val="left" w:pos="993"/>
        </w:tabs>
        <w:spacing w:line="288" w:lineRule="auto"/>
        <w:ind w:firstLine="851"/>
        <w:jc w:val="both"/>
      </w:pPr>
      <w:r>
        <w:t>2.</w:t>
      </w:r>
      <w:r w:rsidR="00732899">
        <w:t>3</w:t>
      </w:r>
      <w:r>
        <w:t xml:space="preserve">. </w:t>
      </w:r>
      <w:r w:rsidR="00A23714">
        <w:t>Darbų atlikimo vieta –</w:t>
      </w:r>
      <w:r w:rsidR="0092456C">
        <w:t xml:space="preserve"> </w:t>
      </w:r>
      <w:r w:rsidR="007E32ED">
        <w:t>P</w:t>
      </w:r>
      <w:r w:rsidR="007E32ED" w:rsidRPr="00002CCD">
        <w:t xml:space="preserve">ušyno g. </w:t>
      </w:r>
      <w:r w:rsidR="007E32ED">
        <w:t>i</w:t>
      </w:r>
      <w:r w:rsidR="007E32ED" w:rsidRPr="00002CCD">
        <w:t xml:space="preserve">r </w:t>
      </w:r>
      <w:r w:rsidR="002876FA">
        <w:t xml:space="preserve">dalies </w:t>
      </w:r>
      <w:r w:rsidR="007E32ED">
        <w:t>V</w:t>
      </w:r>
      <w:r w:rsidR="007E32ED" w:rsidRPr="00002CCD">
        <w:t>. Mykolaičio-</w:t>
      </w:r>
      <w:r w:rsidR="007E32ED">
        <w:t>P</w:t>
      </w:r>
      <w:r w:rsidR="007E32ED" w:rsidRPr="00002CCD">
        <w:t xml:space="preserve">utino g., </w:t>
      </w:r>
      <w:r w:rsidR="007E32ED">
        <w:t>K</w:t>
      </w:r>
      <w:r w:rsidR="007E32ED" w:rsidRPr="00002CCD">
        <w:t xml:space="preserve">ačerginėje, </w:t>
      </w:r>
      <w:r w:rsidR="007E32ED">
        <w:t>K</w:t>
      </w:r>
      <w:r w:rsidR="007E32ED" w:rsidRPr="00002CCD">
        <w:t xml:space="preserve">auno r. </w:t>
      </w:r>
      <w:r w:rsidR="007E32ED">
        <w:t>s</w:t>
      </w:r>
      <w:r w:rsidR="007E32ED" w:rsidRPr="00002CCD">
        <w:t>av.</w:t>
      </w:r>
    </w:p>
    <w:p w14:paraId="7537FDDF" w14:textId="57D94A26" w:rsidR="00A23714" w:rsidRDefault="00A23714" w:rsidP="00795518">
      <w:pPr>
        <w:tabs>
          <w:tab w:val="left" w:pos="177"/>
          <w:tab w:val="left" w:pos="851"/>
          <w:tab w:val="left" w:pos="993"/>
        </w:tabs>
        <w:spacing w:line="288" w:lineRule="auto"/>
        <w:ind w:firstLine="851"/>
        <w:jc w:val="both"/>
      </w:pPr>
      <w:r w:rsidRPr="006B6532">
        <w:t>2.</w:t>
      </w:r>
      <w:r w:rsidR="00732899">
        <w:t>4</w:t>
      </w:r>
      <w:r w:rsidR="00BF216D">
        <w:t xml:space="preserve">. </w:t>
      </w:r>
      <w:r w:rsidRPr="008D3925">
        <w:rPr>
          <w:color w:val="000000"/>
        </w:rPr>
        <w:t xml:space="preserve">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FB17A1">
        <w:t>Lygiavertiškumo įrodymas yra tiekėjo pareiga.</w:t>
      </w:r>
      <w:r>
        <w:t xml:space="preserve"> </w:t>
      </w:r>
    </w:p>
    <w:p w14:paraId="001341C9" w14:textId="5642BF63" w:rsidR="00A23714" w:rsidRDefault="00A23714" w:rsidP="00A23714">
      <w:pPr>
        <w:pStyle w:val="Tvarkostekstas"/>
        <w:numPr>
          <w:ilvl w:val="0"/>
          <w:numId w:val="0"/>
        </w:numPr>
        <w:tabs>
          <w:tab w:val="left" w:pos="426"/>
          <w:tab w:val="left" w:pos="1134"/>
        </w:tabs>
        <w:spacing w:line="288" w:lineRule="auto"/>
        <w:ind w:firstLine="851"/>
      </w:pPr>
      <w:r>
        <w:t>2.</w:t>
      </w:r>
      <w:r w:rsidR="00732899">
        <w:t>5</w:t>
      </w:r>
      <w:r w:rsidR="00BF216D">
        <w:t xml:space="preserve">. </w:t>
      </w:r>
      <w:r w:rsidR="008B129B" w:rsidRPr="008B129B">
        <w:t>Darbai perkami pagal fiksuotos kainos kainodarą, kurioje numatyta kaina apimtų visus Darbus, nurodytus pirkimo objekte. Tiekėjas privalo įvertinti visas Darbų apimtis pagal Techninę specifikaciją, pateikti savo pasiūlymo kainą.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pasiūlymo kainoje neįvertinus kurių nors darbų, medžiagų, konstrukcijų, įrengimų bei kitų išlaidų bus laikoma, kad šie darbai, medžiagos, konstrukcijos, įrengimai bei kitos išlaidos įskaičiuotos į pasiūlymo kainą ir atskirai už juos nemokama.</w:t>
      </w:r>
    </w:p>
    <w:p w14:paraId="7DCF738A" w14:textId="152C49A7" w:rsidR="00A23714" w:rsidRPr="000F335B" w:rsidRDefault="00A23714" w:rsidP="00A23714">
      <w:pPr>
        <w:tabs>
          <w:tab w:val="left" w:pos="426"/>
          <w:tab w:val="left" w:pos="1134"/>
          <w:tab w:val="left" w:pos="1560"/>
        </w:tabs>
        <w:spacing w:line="288" w:lineRule="auto"/>
        <w:ind w:firstLine="851"/>
        <w:jc w:val="both"/>
        <w:rPr>
          <w:lang w:eastAsia="lt-LT"/>
        </w:rPr>
      </w:pPr>
      <w:r>
        <w:rPr>
          <w:lang w:eastAsia="lt-LT"/>
        </w:rPr>
        <w:t>2.</w:t>
      </w:r>
      <w:r w:rsidR="00732899">
        <w:rPr>
          <w:lang w:eastAsia="lt-LT"/>
        </w:rPr>
        <w:t>6</w:t>
      </w:r>
      <w:r w:rsidR="00BF216D">
        <w:rPr>
          <w:lang w:eastAsia="lt-LT"/>
        </w:rPr>
        <w:t xml:space="preserve">. </w:t>
      </w:r>
      <w:r w:rsidRPr="000F335B">
        <w:rPr>
          <w:lang w:eastAsia="lt-LT"/>
        </w:rPr>
        <w:t xml:space="preserve">Tiekėjas privalo įvertinti visus </w:t>
      </w:r>
      <w:r w:rsidRPr="00445EAB">
        <w:rPr>
          <w:lang w:eastAsia="lt-LT"/>
        </w:rPr>
        <w:t>Techninė</w:t>
      </w:r>
      <w:r>
        <w:rPr>
          <w:lang w:eastAsia="lt-LT"/>
        </w:rPr>
        <w:t>s</w:t>
      </w:r>
      <w:r w:rsidRPr="00445EAB">
        <w:rPr>
          <w:lang w:eastAsia="lt-LT"/>
        </w:rPr>
        <w:t xml:space="preserve"> specifikacij</w:t>
      </w:r>
      <w:r>
        <w:rPr>
          <w:lang w:eastAsia="lt-LT"/>
        </w:rPr>
        <w:t>os</w:t>
      </w:r>
      <w:r w:rsidRPr="00445EAB">
        <w:rPr>
          <w:lang w:eastAsia="lt-LT"/>
        </w:rPr>
        <w:t xml:space="preserve"> </w:t>
      </w:r>
      <w:r w:rsidRPr="000F335B">
        <w:rPr>
          <w:lang w:eastAsia="lt-LT"/>
        </w:rPr>
        <w:t xml:space="preserve">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w:t>
      </w:r>
    </w:p>
    <w:p w14:paraId="1A9065D4" w14:textId="5997656A" w:rsidR="00A23714" w:rsidRPr="000F335B" w:rsidRDefault="00A23714" w:rsidP="00A23714">
      <w:pPr>
        <w:tabs>
          <w:tab w:val="left" w:pos="1325"/>
        </w:tabs>
        <w:suppressAutoHyphens w:val="0"/>
        <w:autoSpaceDN/>
        <w:spacing w:line="288" w:lineRule="auto"/>
        <w:ind w:firstLine="720"/>
        <w:jc w:val="both"/>
        <w:textAlignment w:val="auto"/>
        <w:rPr>
          <w:lang w:eastAsia="lt-LT"/>
        </w:rPr>
      </w:pPr>
      <w:r w:rsidRPr="000F335B">
        <w:rPr>
          <w:lang w:eastAsia="lt-LT"/>
        </w:rPr>
        <w:t>2.</w:t>
      </w:r>
      <w:r w:rsidR="00732899">
        <w:rPr>
          <w:lang w:eastAsia="lt-LT"/>
        </w:rPr>
        <w:t>7</w:t>
      </w:r>
      <w:r w:rsidR="00BF216D">
        <w:rPr>
          <w:lang w:eastAsia="lt-LT"/>
        </w:rPr>
        <w:t xml:space="preserve">. </w:t>
      </w:r>
      <w:r w:rsidRPr="000F335B">
        <w:rPr>
          <w:lang w:eastAsia="lt-LT"/>
        </w:rPr>
        <w:t xml:space="preserve">Pirkimo objekto lokalinių sąmatų, sudarytų pagal paties tiekėjo parengtus sąnaudų kiekių žiniaraščius, tiekėjui </w:t>
      </w:r>
      <w:r w:rsidRPr="000F335B">
        <w:rPr>
          <w:color w:val="000000"/>
          <w:lang w:eastAsia="lt-LT"/>
        </w:rPr>
        <w:t>kartu su pasiūlymu</w:t>
      </w:r>
      <w:r w:rsidRPr="000F335B">
        <w:rPr>
          <w:lang w:eastAsia="lt-LT"/>
        </w:rPr>
        <w:t xml:space="preserve"> pateikti nereikia. Lokalines sąmatas, sudarytas pagal paties tiekėjo parengtus sąnaudų kiekių žiniaraščius, turės pateikti tik tas tiekėjas, kurio pasiūlymas bus pripažintas laimėjusiu viešąjį pirkimą, per 10 dienų nuo abiejų šalių pirkimo sutarties pasirašymo dienos. Jeigu tiekėjas pirkimo procedūrų metu pateiks savo sudarytas lokalines sąmatas, jos nebus vertinamos.</w:t>
      </w:r>
      <w:r w:rsidRPr="000F335B">
        <w:rPr>
          <w:b/>
        </w:rPr>
        <w:t xml:space="preserve"> </w:t>
      </w:r>
      <w:r w:rsidRPr="000F335B">
        <w:rPr>
          <w:lang w:eastAsia="lt-LT"/>
        </w:rPr>
        <w:t xml:space="preserve">Fiksuotos kainos kainodaros sutartyse faktinio kiekio neatitikimo su projektiniu kiekiu riziką prisiima tiekėjas. </w:t>
      </w:r>
    </w:p>
    <w:p w14:paraId="309F3E79" w14:textId="1FEB2474" w:rsidR="00A23714" w:rsidRPr="00286A4C" w:rsidRDefault="00A23714" w:rsidP="00A23714">
      <w:pPr>
        <w:pStyle w:val="Tvarkostekstas"/>
        <w:numPr>
          <w:ilvl w:val="0"/>
          <w:numId w:val="0"/>
        </w:numPr>
        <w:tabs>
          <w:tab w:val="left" w:pos="426"/>
          <w:tab w:val="left" w:pos="1134"/>
        </w:tabs>
        <w:spacing w:line="288" w:lineRule="auto"/>
        <w:ind w:firstLine="851"/>
        <w:rPr>
          <w:lang w:eastAsia="en-US"/>
        </w:rPr>
      </w:pPr>
      <w:r w:rsidRPr="00F92E93">
        <w:rPr>
          <w:bCs/>
          <w:lang w:eastAsia="en-US"/>
        </w:rPr>
        <w:t>2.</w:t>
      </w:r>
      <w:r w:rsidR="00732899">
        <w:rPr>
          <w:bCs/>
          <w:lang w:eastAsia="en-US"/>
        </w:rPr>
        <w:t>8</w:t>
      </w:r>
      <w:r w:rsidR="00BF216D">
        <w:rPr>
          <w:bCs/>
          <w:lang w:eastAsia="en-US"/>
        </w:rPr>
        <w:t xml:space="preserve">. </w:t>
      </w:r>
      <w:r w:rsidRPr="00927CFA">
        <w:rPr>
          <w:b/>
          <w:lang w:eastAsia="en-US"/>
        </w:rPr>
        <w:t>Darbų</w:t>
      </w:r>
      <w:r>
        <w:rPr>
          <w:b/>
          <w:lang w:eastAsia="en-US"/>
        </w:rPr>
        <w:t xml:space="preserve"> </w:t>
      </w:r>
      <w:r w:rsidRPr="00927CFA">
        <w:rPr>
          <w:b/>
          <w:lang w:eastAsia="en-US"/>
        </w:rPr>
        <w:t>atlikimo terminas</w:t>
      </w:r>
      <w:r w:rsidRPr="00873AFC">
        <w:rPr>
          <w:bCs/>
          <w:lang w:eastAsia="en-US"/>
        </w:rPr>
        <w:t xml:space="preserve"> – </w:t>
      </w:r>
      <w:r w:rsidR="009D361C">
        <w:rPr>
          <w:b/>
          <w:lang w:eastAsia="en-US"/>
        </w:rPr>
        <w:t>3</w:t>
      </w:r>
      <w:r w:rsidR="00DD77D7">
        <w:rPr>
          <w:b/>
          <w:lang w:eastAsia="en-US"/>
        </w:rPr>
        <w:t xml:space="preserve"> </w:t>
      </w:r>
      <w:r w:rsidRPr="00E35080">
        <w:rPr>
          <w:b/>
          <w:lang w:eastAsia="en-US"/>
        </w:rPr>
        <w:t>mėnesi</w:t>
      </w:r>
      <w:r>
        <w:rPr>
          <w:b/>
          <w:lang w:eastAsia="en-US"/>
        </w:rPr>
        <w:t>ai</w:t>
      </w:r>
      <w:r w:rsidRPr="00E35080">
        <w:rPr>
          <w:b/>
          <w:lang w:eastAsia="en-US"/>
        </w:rPr>
        <w:t xml:space="preserve"> nuo Darbų pradžios</w:t>
      </w:r>
      <w:r w:rsidRPr="00873AFC">
        <w:rPr>
          <w:bCs/>
          <w:lang w:eastAsia="en-US"/>
        </w:rPr>
        <w:t xml:space="preserve">. Darbų pradžia laikoma statybvietės perdavimo – priėmimo akto pasirašymo diena </w:t>
      </w:r>
      <w:r w:rsidRPr="00873AFC">
        <w:rPr>
          <w:bCs/>
        </w:rPr>
        <w:t xml:space="preserve">arba data po 14 dienų kai įsigaliojo Sutartis, jeigu statybvietės </w:t>
      </w:r>
      <w:r w:rsidRPr="00286A4C">
        <w:rPr>
          <w:bCs/>
        </w:rPr>
        <w:t>perdavimo-priėmimo aktas per šį dienų skaičių nėra pasirašytas</w:t>
      </w:r>
      <w:r w:rsidRPr="00286A4C">
        <w:rPr>
          <w:bCs/>
          <w:lang w:eastAsia="en-US"/>
        </w:rPr>
        <w:t xml:space="preserve">. </w:t>
      </w:r>
      <w:r w:rsidRPr="00286A4C">
        <w:rPr>
          <w:lang w:eastAsia="en-US"/>
        </w:rPr>
        <w:t xml:space="preserve">Darbų pabaiga bus laikomas momentas, kai bus užbaigti visi </w:t>
      </w:r>
      <w:r w:rsidRPr="00286A4C">
        <w:t xml:space="preserve">pirkimo </w:t>
      </w:r>
      <w:r w:rsidRPr="00286A4C">
        <w:rPr>
          <w:lang w:eastAsia="en-US"/>
        </w:rPr>
        <w:t>sutartyje numatyti Darbai, ištaisyti defektai</w:t>
      </w:r>
      <w:r>
        <w:rPr>
          <w:lang w:eastAsia="en-US"/>
        </w:rPr>
        <w:t xml:space="preserve"> </w:t>
      </w:r>
      <w:r w:rsidRPr="002C4FBD">
        <w:rPr>
          <w:lang w:eastAsia="en-US"/>
        </w:rPr>
        <w:t xml:space="preserve">ir pasirašytas Darbų perdavimo priėmimo aktas. </w:t>
      </w:r>
    </w:p>
    <w:p w14:paraId="686C350C" w14:textId="4465967C" w:rsidR="00A23714" w:rsidRDefault="00A23714" w:rsidP="00A23714">
      <w:pPr>
        <w:pStyle w:val="Tvarkostekstas"/>
        <w:numPr>
          <w:ilvl w:val="0"/>
          <w:numId w:val="0"/>
        </w:numPr>
        <w:tabs>
          <w:tab w:val="left" w:pos="426"/>
          <w:tab w:val="left" w:pos="1134"/>
        </w:tabs>
        <w:spacing w:line="288" w:lineRule="auto"/>
        <w:ind w:firstLine="851"/>
      </w:pPr>
      <w:r w:rsidRPr="00286A4C">
        <w:rPr>
          <w:lang w:eastAsia="en-US"/>
        </w:rPr>
        <w:t>2.</w:t>
      </w:r>
      <w:r w:rsidR="00732899">
        <w:rPr>
          <w:lang w:eastAsia="en-US"/>
        </w:rPr>
        <w:t>9</w:t>
      </w:r>
      <w:r w:rsidR="00BF216D">
        <w:rPr>
          <w:lang w:eastAsia="en-US"/>
        </w:rPr>
        <w:t xml:space="preserve">. </w:t>
      </w:r>
      <w:r w:rsidR="009A0B6B" w:rsidRPr="009A0B6B">
        <w:rPr>
          <w:lang w:eastAsia="en-US"/>
        </w:rPr>
        <w:t xml:space="preserve">Bendra sutarties galiojimo trukmė </w:t>
      </w:r>
      <w:r w:rsidR="009D361C">
        <w:rPr>
          <w:lang w:eastAsia="en-US"/>
        </w:rPr>
        <w:t>4</w:t>
      </w:r>
      <w:r w:rsidR="009A0B6B" w:rsidRPr="009A0B6B">
        <w:rPr>
          <w:lang w:eastAsia="en-US"/>
        </w:rPr>
        <w:t xml:space="preserve"> (</w:t>
      </w:r>
      <w:r w:rsidR="009D361C">
        <w:rPr>
          <w:lang w:eastAsia="en-US"/>
        </w:rPr>
        <w:t>keturi</w:t>
      </w:r>
      <w:r w:rsidR="009A0B6B" w:rsidRPr="009A0B6B">
        <w:rPr>
          <w:lang w:eastAsia="en-US"/>
        </w:rPr>
        <w:t>) mėnesiai nuo sutarties pasirašymo dienos, įskaitant statybos užbaigimo dokumentų įforminimą</w:t>
      </w:r>
      <w:r w:rsidR="000B0379">
        <w:rPr>
          <w:lang w:eastAsia="en-US"/>
        </w:rPr>
        <w:t xml:space="preserve"> </w:t>
      </w:r>
      <w:r w:rsidR="009A0B6B" w:rsidRPr="009A0B6B">
        <w:rPr>
          <w:lang w:eastAsia="en-US"/>
        </w:rPr>
        <w:t>ir atsiskaitymo terminą.</w:t>
      </w:r>
    </w:p>
    <w:p w14:paraId="0C73F831" w14:textId="2A8FE50C" w:rsidR="00A23714" w:rsidRPr="00A23714" w:rsidRDefault="00A23714" w:rsidP="00A23714">
      <w:pPr>
        <w:pStyle w:val="Tvarkostekstas"/>
        <w:numPr>
          <w:ilvl w:val="0"/>
          <w:numId w:val="0"/>
        </w:numPr>
        <w:tabs>
          <w:tab w:val="left" w:pos="426"/>
          <w:tab w:val="left" w:pos="1134"/>
        </w:tabs>
        <w:spacing w:line="288" w:lineRule="auto"/>
        <w:ind w:firstLine="851"/>
        <w:rPr>
          <w:bCs/>
          <w:iCs/>
        </w:rPr>
      </w:pPr>
      <w:r>
        <w:lastRenderedPageBreak/>
        <w:t>2.1</w:t>
      </w:r>
      <w:r w:rsidR="00732899">
        <w:t>0</w:t>
      </w:r>
      <w:r w:rsidR="00BF216D">
        <w:t xml:space="preserve">. </w:t>
      </w:r>
      <w:r w:rsidR="00732899" w:rsidRPr="00FB17A1">
        <w:rPr>
          <w:noProof/>
        </w:rPr>
        <w:t>Tiekėjas, prieš pateikdamas pasiūlymą</w:t>
      </w:r>
      <w:r w:rsidR="00732899" w:rsidRPr="0037781B">
        <w:rPr>
          <w:noProof/>
        </w:rPr>
        <w:t xml:space="preserve">, objektą, nurodytą pirkimo sąlygų 2.1 punkte, gali </w:t>
      </w:r>
      <w:r w:rsidR="00732899">
        <w:rPr>
          <w:noProof/>
        </w:rPr>
        <w:t xml:space="preserve">savarankiškai </w:t>
      </w:r>
      <w:r w:rsidR="00732899" w:rsidRPr="0037781B">
        <w:rPr>
          <w:noProof/>
        </w:rPr>
        <w:t xml:space="preserve">apžiūrėti vietoje ir įvertinti visas </w:t>
      </w:r>
      <w:r w:rsidR="00732899" w:rsidRPr="00546867">
        <w:rPr>
          <w:noProof/>
        </w:rPr>
        <w:t>galimas rizikas.</w:t>
      </w:r>
      <w:r w:rsidR="002F0FCE">
        <w:rPr>
          <w:noProof/>
        </w:rPr>
        <w:t xml:space="preserve"> </w:t>
      </w:r>
      <w:r w:rsidR="00DF5E7D">
        <w:rPr>
          <w:rFonts w:cstheme="minorHAnsi"/>
        </w:rPr>
        <w:t>T</w:t>
      </w:r>
      <w:r w:rsidR="00DF5E7D" w:rsidRPr="00F7094E">
        <w:rPr>
          <w:rFonts w:cstheme="minorHAnsi"/>
        </w:rPr>
        <w:t>iekėjas</w:t>
      </w:r>
      <w:r w:rsidR="00732899" w:rsidRPr="00F7094E">
        <w:rPr>
          <w:rFonts w:cstheme="minorHAnsi"/>
        </w:rPr>
        <w:t xml:space="preserve"> kilusius klausimus dėl pirkimo objekto ar pirkimo dokumentų nuostatų</w:t>
      </w:r>
      <w:r w:rsidR="00732899" w:rsidRPr="00F7094E">
        <w:rPr>
          <w:rFonts w:cstheme="minorHAnsi"/>
          <w:b/>
          <w:bCs/>
        </w:rPr>
        <w:t xml:space="preserve"> </w:t>
      </w:r>
      <w:r w:rsidR="00732899" w:rsidRPr="00F7094E">
        <w:rPr>
          <w:rFonts w:cstheme="minorHAnsi"/>
          <w:color w:val="000000" w:themeColor="text1"/>
        </w:rPr>
        <w:t>turi užduot</w:t>
      </w:r>
      <w:r w:rsidR="00732899" w:rsidRPr="00F7094E">
        <w:rPr>
          <w:rFonts w:cstheme="minorHAnsi"/>
        </w:rPr>
        <w:t xml:space="preserve">i pirkimo sąlygų 6 skyriuje „Pirkimo dokumentų paaiškinimas, papildymas ir patikslinimas“ nustatyta tvarka ir terminais. </w:t>
      </w:r>
    </w:p>
    <w:p w14:paraId="580533D6" w14:textId="60BB3655" w:rsidR="00A23714" w:rsidRDefault="00A23714" w:rsidP="00A23714">
      <w:pPr>
        <w:spacing w:line="288" w:lineRule="auto"/>
        <w:ind w:firstLine="720"/>
        <w:jc w:val="both"/>
        <w:rPr>
          <w:rFonts w:eastAsia="Calibri"/>
        </w:rPr>
      </w:pPr>
      <w:r w:rsidRPr="006B6532">
        <w:rPr>
          <w:noProof/>
        </w:rPr>
        <w:t>2.</w:t>
      </w:r>
      <w:r>
        <w:rPr>
          <w:noProof/>
        </w:rPr>
        <w:t>1</w:t>
      </w:r>
      <w:r w:rsidR="00732899">
        <w:rPr>
          <w:noProof/>
        </w:rPr>
        <w:t>1</w:t>
      </w:r>
      <w:r w:rsidR="00BF216D">
        <w:rPr>
          <w:noProof/>
        </w:rPr>
        <w:t xml:space="preserve">. </w:t>
      </w:r>
      <w:r w:rsidRPr="007C6FD1">
        <w:rPr>
          <w:rFonts w:eastAsia="Calibri"/>
        </w:rPr>
        <w:t xml:space="preserve">Pirkimas nėra </w:t>
      </w:r>
      <w:r>
        <w:rPr>
          <w:rFonts w:eastAsia="Calibri"/>
        </w:rPr>
        <w:t>skaidomas</w:t>
      </w:r>
      <w:r w:rsidRPr="007C6FD1">
        <w:rPr>
          <w:rFonts w:eastAsia="Calibri"/>
        </w:rPr>
        <w:t xml:space="preserve"> į dalis, todėl pasiūlymas turi būti teikiamas visai pirkimo apimčiai.</w:t>
      </w:r>
    </w:p>
    <w:p w14:paraId="62A8D602" w14:textId="0987B15C" w:rsidR="00CE0ACE" w:rsidRPr="00CE0ACE" w:rsidRDefault="0039708E" w:rsidP="00A23714">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A23714">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7EB584F4" w:rsidR="000248C1" w:rsidRPr="00136B21" w:rsidRDefault="00434926" w:rsidP="00A23714">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r w:rsidRPr="009D361C">
        <w:rPr>
          <w:iCs/>
        </w:rPr>
        <w:t>https://</w:t>
      </w:r>
      <w:r w:rsidR="009D361C" w:rsidRPr="009D361C">
        <w:rPr>
          <w:iCs/>
        </w:rPr>
        <w:t xml:space="preserve"> </w:t>
      </w:r>
      <w:r w:rsidRPr="009D361C">
        <w:rPr>
          <w:iCs/>
        </w:rPr>
        <w:t>viesiejipirkimai.lt</w:t>
      </w:r>
      <w:r w:rsidRPr="000B4511">
        <w:rPr>
          <w:iCs/>
        </w:rPr>
        <w:t xml:space="preserve">. </w:t>
      </w:r>
      <w:r w:rsidR="000B4511" w:rsidRPr="006B6532">
        <w:t>Pasiūlymus gali teikti tik CVP IS registruoti tiekėjai, kurie yra užsiregistravę CVP</w:t>
      </w:r>
      <w:r w:rsidR="00570BD4">
        <w:t xml:space="preserve"> </w:t>
      </w:r>
      <w:r w:rsidR="000B4511" w:rsidRPr="006B6532">
        <w:t xml:space="preserve">IS adresu </w:t>
      </w:r>
      <w:hyperlink r:id="rId14" w:history="1">
        <w:r w:rsidR="000B4511" w:rsidRPr="000B4511">
          <w:rPr>
            <w:rStyle w:val="Hipersaitas"/>
            <w:iCs/>
          </w:rPr>
          <w:t>https://</w:t>
        </w:r>
        <w:r w:rsidR="009D361C" w:rsidRPr="000B4511">
          <w:rPr>
            <w:rStyle w:val="Hipersaitas"/>
            <w:iCs/>
          </w:rPr>
          <w:t xml:space="preserve"> </w:t>
        </w:r>
        <w:r w:rsidR="000B4511" w:rsidRPr="000B4511">
          <w:rPr>
            <w:rStyle w:val="Hipersaitas"/>
            <w:iCs/>
          </w:rPr>
          <w:t>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58FFA90F" w14:textId="77777777" w:rsidR="009D361C" w:rsidRPr="00DE6143" w:rsidRDefault="009D361C" w:rsidP="00480D42">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F76AFA">
        <w:rPr>
          <w:rFonts w:eastAsiaTheme="minorHAnsi"/>
          <w:bCs/>
          <w:iCs/>
        </w:rPr>
        <w:t>Visas pasiūlymas privalo</w:t>
      </w:r>
      <w:r w:rsidRPr="00DE6143">
        <w:rPr>
          <w:rFonts w:eastAsia="Calibri"/>
          <w:b/>
          <w:bCs/>
          <w:iCs/>
        </w:rPr>
        <w:t xml:space="preserve"> </w:t>
      </w:r>
      <w:r w:rsidRPr="00F76AFA">
        <w:rPr>
          <w:rFonts w:eastAsiaTheme="minorHAnsi"/>
          <w:bCs/>
          <w:iCs/>
        </w:rPr>
        <w:t>būti pasirašytas kvalifikuotu elektroniniu</w:t>
      </w:r>
      <w:r w:rsidRPr="00DE6143">
        <w:rPr>
          <w:rFonts w:eastAsia="Calibri"/>
          <w:b/>
          <w:bCs/>
          <w:iCs/>
        </w:rPr>
        <w:t xml:space="preserve"> </w:t>
      </w:r>
      <w:r w:rsidRPr="00F76AFA">
        <w:rPr>
          <w:rFonts w:eastAsiaTheme="minorHAnsi"/>
          <w:bCs/>
          <w:iCs/>
        </w:rPr>
        <w:t>parašu, atitinkančiu VPĮ 22 straipsnio 11</w:t>
      </w:r>
      <w:r w:rsidRPr="00DE6143">
        <w:rPr>
          <w:rFonts w:eastAsia="Calibri"/>
          <w:iCs/>
        </w:rPr>
        <w:t xml:space="preserve"> dalies 2 ir 3 punktuose nustatytus reikalavimus. </w:t>
      </w:r>
      <w:r w:rsidRPr="00DE6143">
        <w:rPr>
          <w:rFonts w:eastAsia="Calibri"/>
        </w:rPr>
        <w:t xml:space="preserve">Kvalifikuotu elektroniniu parašu tiekėjo vadovas ar jo įgaliotas asmuo (pateikiant įgaliojimą) turi patvirtinti </w:t>
      </w:r>
      <w:r w:rsidRPr="00F76AFA">
        <w:rPr>
          <w:rFonts w:eastAsia="Calibri" w:cstheme="minorHAnsi"/>
        </w:rPr>
        <w:t>visą pasiūlymą,</w:t>
      </w:r>
      <w:r w:rsidRPr="00DE6143">
        <w:rPr>
          <w:rFonts w:eastAsia="Calibri"/>
        </w:rPr>
        <w:t xml:space="preserve"> atskirai kiekvienos dokumentų kopijos pasirašyti kvalifikuotu elektroniniu parašu nereikia (jei pirkimo dokumentuose nenumatyta kitaip). </w:t>
      </w:r>
      <w:r w:rsidRPr="00DE6143">
        <w:rPr>
          <w:rFonts w:eastAsia="Calibri"/>
          <w:bCs/>
          <w:iCs/>
        </w:rPr>
        <w:t>Gali būti pateikiami:</w:t>
      </w:r>
    </w:p>
    <w:p w14:paraId="63057A3E" w14:textId="77777777" w:rsidR="009D361C" w:rsidRPr="00DE6143" w:rsidRDefault="009D361C" w:rsidP="00480D42">
      <w:pPr>
        <w:suppressAutoHyphens w:val="0"/>
        <w:autoSpaceDN/>
        <w:spacing w:line="288" w:lineRule="auto"/>
        <w:ind w:firstLine="709"/>
        <w:contextualSpacing/>
        <w:jc w:val="both"/>
        <w:textAlignment w:val="auto"/>
        <w:rPr>
          <w:bCs/>
          <w:iCs/>
          <w:u w:val="single"/>
        </w:rPr>
      </w:pPr>
      <w:r w:rsidRPr="00DE6143">
        <w:rPr>
          <w:rFonts w:eastAsia="Calibri"/>
          <w:bCs/>
          <w:iCs/>
        </w:rPr>
        <w:t>3.3.1. kvalifikuotu elektroniniu parašu pasirašyti elektroninėmis priemonėmis suformuoti                     dokumentai (kai tiekėją atstovaujantis ir visą pasiūlymą pasirašantis asmuo nesutampa su elektroniniu parašu atitinkamą dokumentą pasirašančiu asmeniu);</w:t>
      </w:r>
    </w:p>
    <w:p w14:paraId="642F7589" w14:textId="77777777" w:rsidR="009D361C" w:rsidRPr="00DE6143" w:rsidRDefault="009D361C" w:rsidP="00480D42">
      <w:pPr>
        <w:suppressAutoHyphens w:val="0"/>
        <w:autoSpaceDN/>
        <w:spacing w:line="288" w:lineRule="auto"/>
        <w:ind w:firstLine="709"/>
        <w:contextualSpacing/>
        <w:jc w:val="both"/>
        <w:textAlignment w:val="auto"/>
        <w:rPr>
          <w:bCs/>
          <w:iCs/>
          <w:u w:val="single"/>
        </w:rPr>
      </w:pPr>
      <w:r w:rsidRPr="00DE6143">
        <w:rPr>
          <w:rFonts w:eastAsia="Calibri"/>
          <w:bCs/>
          <w:iCs/>
        </w:rPr>
        <w:t>3.3.2. elektroninėmis priemonėmis suformuoti dokumentai (kai tiekėją atstovaujantis ir visą pasiūlymą pasirašantis asmuo sutampa su atitinkamą dokumentą turinčiu teisę pasirašyti asmeniu);</w:t>
      </w:r>
    </w:p>
    <w:p w14:paraId="0BBD00E2" w14:textId="77777777" w:rsidR="009D361C" w:rsidRPr="00DE6143" w:rsidRDefault="009D361C" w:rsidP="00480D42">
      <w:pPr>
        <w:suppressAutoHyphens w:val="0"/>
        <w:autoSpaceDN/>
        <w:spacing w:line="288" w:lineRule="auto"/>
        <w:ind w:firstLine="709"/>
        <w:contextualSpacing/>
        <w:jc w:val="both"/>
        <w:textAlignment w:val="auto"/>
        <w:rPr>
          <w:rFonts w:eastAsia="Calibri"/>
          <w:bCs/>
          <w:iCs/>
        </w:rPr>
      </w:pPr>
      <w:r w:rsidRPr="00DE6143">
        <w:rPr>
          <w:bCs/>
          <w:iCs/>
        </w:rPr>
        <w:t xml:space="preserve">3.3.3. </w:t>
      </w:r>
      <w:r w:rsidRPr="00DE6143">
        <w:rPr>
          <w:rFonts w:eastAsia="Calibri"/>
          <w:bCs/>
          <w:iCs/>
        </w:rPr>
        <w:t>skaitmeninės dokumentų kopijos (</w:t>
      </w:r>
      <w:r w:rsidRPr="00DE6143">
        <w:rPr>
          <w:rFonts w:eastAsia="Calibri"/>
          <w:iCs/>
        </w:rPr>
        <w:t>fiziniu asmens, nesutampančio, su pasiūlymą pasirašančiu asmeniu, parašu tvirtinami dokumentai turi būti pateikiami pasirašyti ir nuskenuoti)</w:t>
      </w:r>
      <w:r w:rsidRPr="00DE6143">
        <w:rPr>
          <w:rFonts w:eastAsia="Calibri"/>
          <w:bCs/>
          <w:iCs/>
        </w:rPr>
        <w:t>.</w:t>
      </w:r>
    </w:p>
    <w:p w14:paraId="25F2C130" w14:textId="181C804F" w:rsidR="009D361C" w:rsidRPr="009D361C" w:rsidRDefault="009D361C" w:rsidP="00480D42">
      <w:pPr>
        <w:widowControl w:val="0"/>
        <w:tabs>
          <w:tab w:val="left" w:pos="1134"/>
        </w:tabs>
        <w:autoSpaceDE w:val="0"/>
        <w:autoSpaceDN/>
        <w:adjustRightInd w:val="0"/>
        <w:spacing w:line="288" w:lineRule="auto"/>
        <w:ind w:firstLine="709"/>
        <w:jc w:val="both"/>
        <w:textAlignment w:val="auto"/>
        <w:rPr>
          <w:iCs/>
          <w:lang w:eastAsia="lt-LT"/>
        </w:rPr>
      </w:pPr>
      <w:r w:rsidRPr="00DE6143">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51462B5" w14:textId="77777777" w:rsidR="00B259E2" w:rsidRPr="007B4BFC" w:rsidRDefault="00B259E2" w:rsidP="00A23714">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A23714">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A23714">
      <w:pPr>
        <w:autoSpaceDN/>
        <w:spacing w:line="288" w:lineRule="auto"/>
        <w:ind w:firstLine="709"/>
        <w:contextualSpacing/>
        <w:jc w:val="both"/>
        <w:textAlignment w:val="auto"/>
        <w:rPr>
          <w:bCs/>
          <w:color w:val="FF0000"/>
        </w:rPr>
      </w:pPr>
      <w:r>
        <w:rPr>
          <w:i/>
        </w:rPr>
        <w:lastRenderedPageBreak/>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A23714">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A23714">
      <w:pPr>
        <w:tabs>
          <w:tab w:val="left" w:pos="1418"/>
        </w:tabs>
        <w:autoSpaceDN/>
        <w:spacing w:line="288" w:lineRule="auto"/>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6C50B2A6" w:rsidR="0001722D" w:rsidRPr="0001722D" w:rsidRDefault="00F54AE1" w:rsidP="00A23714">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8B1C27">
        <w:rPr>
          <w:bCs/>
        </w:rPr>
        <w:t>4</w:t>
      </w:r>
      <w:r w:rsidR="008B1C27" w:rsidRPr="000239F7">
        <w:rPr>
          <w:bCs/>
        </w:rPr>
        <w:t xml:space="preserve"> </w:t>
      </w:r>
      <w:r w:rsidRPr="000239F7">
        <w:rPr>
          <w:bCs/>
        </w:rPr>
        <w:t>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kvazisubtiekėjus)</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A23714">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A23714">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A23714">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A23714">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r w:rsidRPr="00F85BF6">
        <w:t>kvazisubtiekėjai</w:t>
      </w:r>
      <w:r>
        <w:t>/</w:t>
      </w:r>
      <w:r w:rsidRPr="00F85BF6">
        <w:t xml:space="preserve">kvazisubrangovai),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A23714">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lastRenderedPageBreak/>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lastRenderedPageBreak/>
        <w:t xml:space="preserve">Perkančioji organizacija neatlygina tiekėjams išlaidų, patirtų rengiant ir pateikiant    pasiūlymus. </w:t>
      </w:r>
    </w:p>
    <w:p w14:paraId="17075A39" w14:textId="3A3B5785" w:rsidR="0001514C" w:rsidRPr="00226680" w:rsidRDefault="0096334C"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A23714">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A23714">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5DF42AA3" w:rsidR="006B1655" w:rsidRPr="00BC3F55" w:rsidRDefault="0096334C" w:rsidP="00A23714">
      <w:pPr>
        <w:pStyle w:val="Sraopastraipa"/>
        <w:numPr>
          <w:ilvl w:val="1"/>
          <w:numId w:val="22"/>
        </w:numPr>
        <w:tabs>
          <w:tab w:val="left" w:pos="851"/>
          <w:tab w:val="left" w:pos="1418"/>
          <w:tab w:val="left" w:pos="1701"/>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92456C">
        <w:rPr>
          <w:lang w:eastAsia="lt-LT"/>
        </w:rPr>
        <w:t>perkančioji organizacija</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92456C">
        <w:rPr>
          <w:lang w:eastAsia="lt-LT"/>
        </w:rPr>
        <w:t>perkančioji organizacija</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A23714">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pPr>
        <w:pStyle w:val="Sraopastraipa"/>
        <w:numPr>
          <w:ilvl w:val="2"/>
          <w:numId w:val="30"/>
        </w:numPr>
        <w:spacing w:line="288" w:lineRule="auto"/>
        <w:ind w:left="0" w:firstLine="709"/>
        <w:jc w:val="both"/>
      </w:pPr>
      <w:r w:rsidRPr="0067026F">
        <w:lastRenderedPageBreak/>
        <w:t xml:space="preserve">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r w:rsidRPr="00264D36">
        <w:rPr>
          <w:bCs/>
        </w:rPr>
        <w:t>kvazisubtiekėjai</w:t>
      </w:r>
      <w:r w:rsidRPr="00264D36">
        <w:rPr>
          <w:bCs/>
          <w:i/>
        </w:rPr>
        <w:t>/</w:t>
      </w:r>
      <w:r w:rsidRPr="00264D36">
        <w:rPr>
          <w:bCs/>
        </w:rPr>
        <w:t>kvazisubrangovai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r w:rsidRPr="0067026F">
        <w:rPr>
          <w:bCs/>
          <w:iCs/>
        </w:rPr>
        <w:t>kvazisubtiekėj</w:t>
      </w:r>
      <w:r>
        <w:rPr>
          <w:bCs/>
          <w:iCs/>
        </w:rPr>
        <w:t>us/</w:t>
      </w:r>
      <w:r w:rsidRPr="0067026F">
        <w:rPr>
          <w:bCs/>
          <w:iCs/>
        </w:rPr>
        <w:t>kvazisubrangov</w:t>
      </w:r>
      <w:r>
        <w:rPr>
          <w:bCs/>
          <w:iCs/>
        </w:rPr>
        <w:t>us</w:t>
      </w:r>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77777777" w:rsidR="00007FAD" w:rsidRPr="00DB5E6F" w:rsidRDefault="00007FAD">
      <w:pPr>
        <w:pStyle w:val="Sraopastraipa"/>
        <w:numPr>
          <w:ilvl w:val="2"/>
          <w:numId w:val="30"/>
        </w:numPr>
        <w:spacing w:line="288" w:lineRule="auto"/>
        <w:ind w:left="0" w:firstLine="709"/>
        <w:jc w:val="both"/>
      </w:pPr>
      <w:r w:rsidRPr="002D2415">
        <w:rPr>
          <w:b/>
          <w:bCs/>
        </w:rPr>
        <w:t xml:space="preserve">  </w:t>
      </w: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7777777" w:rsidR="00007FAD" w:rsidRPr="005A466B" w:rsidRDefault="00007FAD">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teikti/darbams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lastRenderedPageBreak/>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57C25509" w14:textId="77777777" w:rsidR="005C3B59" w:rsidRDefault="005C3B59" w:rsidP="00A23714">
      <w:pPr>
        <w:pStyle w:val="Tvarkospapunktis"/>
        <w:numPr>
          <w:ilvl w:val="0"/>
          <w:numId w:val="0"/>
        </w:numPr>
        <w:spacing w:after="120" w:line="288" w:lineRule="auto"/>
        <w:ind w:firstLine="709"/>
        <w:jc w:val="center"/>
        <w:rPr>
          <w:b/>
        </w:rPr>
      </w:pPr>
    </w:p>
    <w:p w14:paraId="2EB73D48" w14:textId="74540EA2" w:rsidR="00046D25" w:rsidRPr="006B6532" w:rsidRDefault="008408C7" w:rsidP="00A23714">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1E434A" w:rsidRDefault="004350BD" w:rsidP="00A23714">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5D3DD278" w14:textId="77777777" w:rsidR="001E434A" w:rsidRPr="00AA7C4E" w:rsidRDefault="001E434A" w:rsidP="001E434A">
      <w:pPr>
        <w:widowControl w:val="0"/>
        <w:tabs>
          <w:tab w:val="left" w:pos="1134"/>
        </w:tabs>
        <w:autoSpaceDE w:val="0"/>
        <w:autoSpaceDN/>
        <w:adjustRightInd w:val="0"/>
        <w:spacing w:line="288" w:lineRule="auto"/>
        <w:ind w:left="709"/>
        <w:jc w:val="both"/>
        <w:textAlignment w:val="auto"/>
        <w:rPr>
          <w:b/>
          <w:bCs/>
          <w:lang w:eastAsia="lt-LT"/>
        </w:rPr>
      </w:pPr>
    </w:p>
    <w:p w14:paraId="6C98E8E2" w14:textId="70849D5B" w:rsidR="009F174C" w:rsidRPr="00AA7C4E" w:rsidRDefault="00B42F03" w:rsidP="00A23714">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w:t>
      </w:r>
      <w:r>
        <w:lastRenderedPageBreak/>
        <w:t xml:space="preserve">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A23714">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A23714">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A23714">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A23714">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A23714">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A23714">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A23714">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A23714">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031C5816" w:rsidR="00E032B3" w:rsidRPr="00854124" w:rsidRDefault="0092456C" w:rsidP="00A23714">
      <w:pPr>
        <w:pStyle w:val="Sraopastraipa"/>
        <w:numPr>
          <w:ilvl w:val="1"/>
          <w:numId w:val="18"/>
        </w:numPr>
        <w:tabs>
          <w:tab w:val="left" w:pos="1134"/>
        </w:tabs>
        <w:spacing w:line="288" w:lineRule="auto"/>
        <w:ind w:left="0" w:firstLine="709"/>
        <w:jc w:val="both"/>
        <w:rPr>
          <w:b/>
          <w:szCs w:val="20"/>
        </w:rPr>
      </w:pPr>
      <w:r>
        <w:rPr>
          <w:bCs/>
          <w:szCs w:val="20"/>
        </w:rPr>
        <w:t>Perkančioji organizacija</w:t>
      </w:r>
      <w:r w:rsidR="00E032B3" w:rsidRPr="00F609A4">
        <w:rPr>
          <w:bCs/>
          <w:szCs w:val="20"/>
        </w:rPr>
        <w:t xml:space="preserve"> pirmiausia vertins </w:t>
      </w:r>
      <w:r w:rsidR="00E032B3">
        <w:rPr>
          <w:lang w:eastAsia="lt-LT"/>
        </w:rPr>
        <w:t>D</w:t>
      </w:r>
      <w:r w:rsidR="00E032B3" w:rsidRPr="00B40BD3">
        <w:rPr>
          <w:lang w:eastAsia="lt-LT"/>
        </w:rPr>
        <w:t>eklaracij</w:t>
      </w:r>
      <w:r w:rsidR="00E032B3">
        <w:rPr>
          <w:lang w:eastAsia="lt-LT"/>
        </w:rPr>
        <w:t>ą</w:t>
      </w:r>
      <w:r w:rsidR="00E032B3" w:rsidRPr="00B40BD3">
        <w:rPr>
          <w:lang w:eastAsia="lt-LT"/>
        </w:rPr>
        <w:t xml:space="preserve"> dėl atitikties </w:t>
      </w:r>
      <w:r w:rsidR="00E032B3">
        <w:rPr>
          <w:lang w:eastAsia="lt-LT"/>
        </w:rPr>
        <w:t>keliamiems reikalavimams (</w:t>
      </w:r>
      <w:r w:rsidR="00E032B3" w:rsidRPr="00B40BD3">
        <w:rPr>
          <w:lang w:eastAsia="lt-LT"/>
        </w:rPr>
        <w:t xml:space="preserve">pirkimo sąlygų </w:t>
      </w:r>
      <w:r w:rsidR="008B1C27">
        <w:rPr>
          <w:lang w:eastAsia="lt-LT"/>
        </w:rPr>
        <w:t>4</w:t>
      </w:r>
      <w:r w:rsidR="008B1C27" w:rsidRPr="00B40BD3">
        <w:rPr>
          <w:lang w:eastAsia="lt-LT"/>
        </w:rPr>
        <w:t xml:space="preserve"> </w:t>
      </w:r>
      <w:r w:rsidR="00E032B3" w:rsidRPr="00B40BD3">
        <w:rPr>
          <w:lang w:eastAsia="lt-LT"/>
        </w:rPr>
        <w:t>pried</w:t>
      </w:r>
      <w:r w:rsidR="00E032B3">
        <w:rPr>
          <w:lang w:eastAsia="lt-LT"/>
        </w:rPr>
        <w:t xml:space="preserve">as), </w:t>
      </w:r>
      <w:r w:rsidR="00E032B3" w:rsidRPr="006172FA">
        <w:rPr>
          <w:bCs/>
          <w:szCs w:val="20"/>
        </w:rPr>
        <w:t>pasiūlymų atitikimą pirkimo dokumentų reikalavimams ir tik po to, įvertinusi pasiūlymus, tikrins</w:t>
      </w:r>
      <w:r w:rsidR="00E032B3">
        <w:rPr>
          <w:bCs/>
          <w:szCs w:val="20"/>
        </w:rPr>
        <w:t xml:space="preserve"> </w:t>
      </w:r>
      <w:r w:rsidR="00E032B3" w:rsidRPr="0056043C">
        <w:rPr>
          <w:bCs/>
          <w:szCs w:val="20"/>
        </w:rPr>
        <w:t>pagal dalyvio pateiktus aktualius duomenis</w:t>
      </w:r>
      <w:r w:rsidR="00E032B3" w:rsidRPr="006172FA">
        <w:rPr>
          <w:bCs/>
          <w:szCs w:val="20"/>
        </w:rPr>
        <w:t xml:space="preserve">, ar ekonomiškai naudingiausią pasiūlymą pateikęs dalyvis ir </w:t>
      </w:r>
      <w:r w:rsidR="00E032B3">
        <w:rPr>
          <w:bCs/>
          <w:szCs w:val="20"/>
        </w:rPr>
        <w:t xml:space="preserve">jo subtiekėjai, </w:t>
      </w:r>
      <w:r w:rsidR="00E032B3" w:rsidRPr="006172FA">
        <w:rPr>
          <w:bCs/>
          <w:szCs w:val="20"/>
        </w:rPr>
        <w:t xml:space="preserve">ūkio subjektai, kurių pajėgumais </w:t>
      </w:r>
      <w:r w:rsidR="00E032B3">
        <w:rPr>
          <w:bCs/>
          <w:szCs w:val="20"/>
        </w:rPr>
        <w:t xml:space="preserve">(kvalifikacija) </w:t>
      </w:r>
      <w:r w:rsidR="00E032B3" w:rsidRPr="006172FA">
        <w:rPr>
          <w:bCs/>
          <w:szCs w:val="20"/>
        </w:rPr>
        <w:t>dalyvis ketina remtis</w:t>
      </w:r>
      <w:r w:rsidR="00E032B3">
        <w:rPr>
          <w:bCs/>
          <w:szCs w:val="20"/>
        </w:rPr>
        <w:t xml:space="preserve"> (išskyrus kvazisubtiekėjus) </w:t>
      </w:r>
      <w:r w:rsidR="00E032B3" w:rsidRPr="0056043C">
        <w:rPr>
          <w:bCs/>
          <w:i/>
          <w:szCs w:val="20"/>
        </w:rPr>
        <w:t>(jei jie pasitelkiami)</w:t>
      </w:r>
      <w:r w:rsidR="00E032B3" w:rsidRPr="006172FA">
        <w:rPr>
          <w:bCs/>
          <w:szCs w:val="20"/>
        </w:rPr>
        <w:t xml:space="preserve">, </w:t>
      </w:r>
      <w:r w:rsidR="00E032B3" w:rsidRPr="00B5571A">
        <w:rPr>
          <w:bCs/>
          <w:szCs w:val="20"/>
        </w:rPr>
        <w:t xml:space="preserve">atitinka pirkimo dokumentuose nustatytus reikalavimus dėl pašalinimo pagrindų nebuvimo, kvalifikacijos reikalavimus </w:t>
      </w:r>
      <w:r w:rsidR="00E032B3" w:rsidRPr="0056043C">
        <w:rPr>
          <w:rFonts w:cstheme="minorHAnsi"/>
          <w:bCs/>
        </w:rPr>
        <w:t>ir</w:t>
      </w:r>
      <w:r w:rsidR="00E032B3">
        <w:rPr>
          <w:rFonts w:cstheme="minorHAnsi"/>
          <w:bCs/>
        </w:rPr>
        <w:t xml:space="preserve"> </w:t>
      </w:r>
      <w:r w:rsidR="00E032B3" w:rsidRPr="0056043C">
        <w:rPr>
          <w:rFonts w:cstheme="minorHAnsi"/>
          <w:bCs/>
        </w:rPr>
        <w:t xml:space="preserve">reikalavimus dėl aplinkos apsaugos vadybos sistemos standartų </w:t>
      </w:r>
      <w:r w:rsidR="00E032B3" w:rsidRPr="005A76FD">
        <w:rPr>
          <w:rFonts w:cstheme="minorHAnsi"/>
          <w:bCs/>
        </w:rPr>
        <w:t>laikymosi</w:t>
      </w:r>
      <w:r w:rsidR="00E032B3" w:rsidRPr="006172FA">
        <w:rPr>
          <w:rFonts w:cstheme="minorHAnsi"/>
        </w:rPr>
        <w:t xml:space="preserve"> (toliau</w:t>
      </w:r>
      <w:r w:rsidR="00E032B3">
        <w:rPr>
          <w:rFonts w:cstheme="minorHAnsi"/>
        </w:rPr>
        <w:t xml:space="preserve"> </w:t>
      </w:r>
      <w:r w:rsidR="00E032B3" w:rsidRPr="006172FA">
        <w:rPr>
          <w:rFonts w:cstheme="minorHAnsi"/>
        </w:rPr>
        <w:t>– reikalavimai).</w:t>
      </w:r>
    </w:p>
    <w:p w14:paraId="75A6756A" w14:textId="3DF75D92" w:rsidR="00E032B3" w:rsidRPr="008A67EC" w:rsidRDefault="00E032B3" w:rsidP="00A23714">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sidR="0092456C">
        <w:rPr>
          <w:szCs w:val="20"/>
        </w:rPr>
        <w:t>perkančiosios organizacijos</w:t>
      </w:r>
      <w:r w:rsidR="0092456C" w:rsidRPr="00697D03">
        <w:rPr>
          <w:szCs w:val="20"/>
        </w:rPr>
        <w:t xml:space="preserve"> </w:t>
      </w:r>
      <w:r w:rsidRPr="00697D03">
        <w:rPr>
          <w:szCs w:val="20"/>
        </w:rPr>
        <w:t xml:space="preserve">tiekėjams ar jų atstovams nedalyvaujant. </w:t>
      </w:r>
    </w:p>
    <w:p w14:paraId="0DF35C5F" w14:textId="7B8EC15E" w:rsidR="00E032B3" w:rsidRPr="008A67EC" w:rsidRDefault="0092456C" w:rsidP="00A23714">
      <w:pPr>
        <w:pStyle w:val="Sraopastraipa"/>
        <w:numPr>
          <w:ilvl w:val="1"/>
          <w:numId w:val="18"/>
        </w:numPr>
        <w:tabs>
          <w:tab w:val="left" w:pos="1134"/>
        </w:tabs>
        <w:spacing w:line="288" w:lineRule="auto"/>
        <w:ind w:left="0" w:firstLine="709"/>
        <w:jc w:val="both"/>
        <w:rPr>
          <w:b/>
          <w:szCs w:val="20"/>
        </w:rPr>
      </w:pPr>
      <w:r>
        <w:rPr>
          <w:szCs w:val="20"/>
        </w:rPr>
        <w:t>Perkančioji organizacija</w:t>
      </w:r>
      <w:r w:rsidR="00E032B3" w:rsidRPr="00697D03">
        <w:rPr>
          <w:szCs w:val="20"/>
        </w:rPr>
        <w:t xml:space="preserve"> tikrina, ar </w:t>
      </w:r>
      <w:r w:rsidR="00E032B3" w:rsidRPr="000B498A">
        <w:rPr>
          <w:szCs w:val="20"/>
        </w:rPr>
        <w:t>su pasiūlymu yra pateikta</w:t>
      </w:r>
      <w:r w:rsidR="00E032B3">
        <w:rPr>
          <w:szCs w:val="20"/>
        </w:rPr>
        <w:t xml:space="preserve"> Deklaracija</w:t>
      </w:r>
      <w:r w:rsidR="00E032B3" w:rsidRPr="000B498A">
        <w:rPr>
          <w:szCs w:val="20"/>
        </w:rPr>
        <w:t>, ir, ar ji</w:t>
      </w:r>
      <w:r w:rsidR="00E032B3">
        <w:rPr>
          <w:szCs w:val="20"/>
        </w:rPr>
        <w:t xml:space="preserve"> </w:t>
      </w:r>
      <w:r w:rsidR="00E032B3" w:rsidRPr="000B498A">
        <w:rPr>
          <w:szCs w:val="20"/>
        </w:rPr>
        <w:t xml:space="preserve">užpildyta pagal pirkimo </w:t>
      </w:r>
      <w:r w:rsidR="00E032B3">
        <w:rPr>
          <w:szCs w:val="20"/>
        </w:rPr>
        <w:t>sąlygų</w:t>
      </w:r>
      <w:r w:rsidR="00E032B3" w:rsidRPr="000B498A">
        <w:rPr>
          <w:szCs w:val="20"/>
        </w:rPr>
        <w:t xml:space="preserve"> </w:t>
      </w:r>
      <w:r w:rsidR="008B1C27">
        <w:rPr>
          <w:szCs w:val="20"/>
        </w:rPr>
        <w:t>4</w:t>
      </w:r>
      <w:r w:rsidR="008B1C27" w:rsidRPr="000B498A">
        <w:rPr>
          <w:szCs w:val="20"/>
        </w:rPr>
        <w:t xml:space="preserve"> </w:t>
      </w:r>
      <w:r w:rsidR="00E032B3" w:rsidRPr="000B498A">
        <w:rPr>
          <w:szCs w:val="20"/>
        </w:rPr>
        <w:t>priedą. Jeigu tiekėjas kartu su pasiūlymu nepateikė</w:t>
      </w:r>
      <w:r w:rsidR="00E032B3">
        <w:rPr>
          <w:szCs w:val="20"/>
        </w:rPr>
        <w:t xml:space="preserve"> Deklaracijos</w:t>
      </w:r>
      <w:r w:rsidR="00E032B3" w:rsidRPr="000B498A">
        <w:rPr>
          <w:szCs w:val="20"/>
        </w:rPr>
        <w:t xml:space="preserve">, arba pateikė užpildytą ne pagal šių pirkimo </w:t>
      </w:r>
      <w:r w:rsidR="00E032B3">
        <w:rPr>
          <w:szCs w:val="20"/>
        </w:rPr>
        <w:t>sąlygų</w:t>
      </w:r>
      <w:r w:rsidR="00E032B3" w:rsidRPr="000B498A">
        <w:rPr>
          <w:szCs w:val="20"/>
        </w:rPr>
        <w:t xml:space="preserve"> </w:t>
      </w:r>
      <w:r w:rsidR="008B1C27">
        <w:rPr>
          <w:szCs w:val="20"/>
        </w:rPr>
        <w:t>4</w:t>
      </w:r>
      <w:r w:rsidR="008B1C27" w:rsidRPr="000B498A">
        <w:rPr>
          <w:szCs w:val="20"/>
        </w:rPr>
        <w:t xml:space="preserve"> </w:t>
      </w:r>
      <w:r w:rsidR="00E032B3" w:rsidRPr="000B498A">
        <w:rPr>
          <w:szCs w:val="20"/>
        </w:rPr>
        <w:t>priedą, arba nepateikė visų tiekėjų grupės dalyvių, arba subtiekėjo</w:t>
      </w:r>
      <w:r w:rsidR="00E032B3">
        <w:rPr>
          <w:szCs w:val="20"/>
        </w:rPr>
        <w:t>,</w:t>
      </w:r>
      <w:r w:rsidR="00E032B3" w:rsidRPr="000B498A">
        <w:rPr>
          <w:szCs w:val="20"/>
        </w:rPr>
        <w:t xml:space="preserve"> ūkio subjekto, kurio pajėgumais </w:t>
      </w:r>
      <w:r w:rsidR="00E032B3">
        <w:rPr>
          <w:szCs w:val="20"/>
        </w:rPr>
        <w:t xml:space="preserve">(kvalifikacija) </w:t>
      </w:r>
      <w:r w:rsidR="00E032B3" w:rsidRPr="000B498A">
        <w:rPr>
          <w:szCs w:val="20"/>
        </w:rPr>
        <w:t>remiamasi</w:t>
      </w:r>
      <w:r w:rsidR="00E032B3" w:rsidRPr="00697D03">
        <w:rPr>
          <w:szCs w:val="20"/>
        </w:rPr>
        <w:t xml:space="preserve">, </w:t>
      </w:r>
      <w:r w:rsidR="00E032B3">
        <w:rPr>
          <w:szCs w:val="20"/>
        </w:rPr>
        <w:t>Deklaracijos</w:t>
      </w:r>
      <w:r w:rsidR="00E032B3" w:rsidRPr="00697D03">
        <w:rPr>
          <w:szCs w:val="20"/>
        </w:rPr>
        <w:t xml:space="preserve">, </w:t>
      </w:r>
      <w:r>
        <w:rPr>
          <w:szCs w:val="20"/>
        </w:rPr>
        <w:t>perkančioji organizacija</w:t>
      </w:r>
      <w:r w:rsidR="00E032B3" w:rsidRPr="00697D03">
        <w:rPr>
          <w:szCs w:val="20"/>
        </w:rPr>
        <w:t xml:space="preserve"> prašo tiekėjo per protingą terminą pateikti tinkamai</w:t>
      </w:r>
      <w:r w:rsidR="00E032B3" w:rsidRPr="00697D03">
        <w:rPr>
          <w:i/>
          <w:szCs w:val="20"/>
        </w:rPr>
        <w:t xml:space="preserve"> </w:t>
      </w:r>
      <w:r w:rsidR="00E032B3" w:rsidRPr="00697D03">
        <w:rPr>
          <w:szCs w:val="20"/>
        </w:rPr>
        <w:t xml:space="preserve">užpildytą </w:t>
      </w:r>
      <w:r w:rsidR="00E032B3">
        <w:rPr>
          <w:szCs w:val="20"/>
        </w:rPr>
        <w:t>Deklaraciją</w:t>
      </w:r>
      <w:r w:rsidR="00E032B3" w:rsidRPr="00697D03">
        <w:rPr>
          <w:szCs w:val="20"/>
        </w:rPr>
        <w:t xml:space="preserve">. </w:t>
      </w:r>
    </w:p>
    <w:p w14:paraId="4C2B5B8A" w14:textId="77777777" w:rsidR="00E032B3" w:rsidRPr="008A67EC" w:rsidRDefault="00E032B3" w:rsidP="00A23714">
      <w:pPr>
        <w:pStyle w:val="Sraopastraipa"/>
        <w:numPr>
          <w:ilvl w:val="1"/>
          <w:numId w:val="18"/>
        </w:numPr>
        <w:tabs>
          <w:tab w:val="left" w:pos="1134"/>
        </w:tabs>
        <w:spacing w:line="288" w:lineRule="auto"/>
        <w:ind w:left="0" w:firstLine="709"/>
        <w:jc w:val="both"/>
        <w:rPr>
          <w:b/>
          <w:szCs w:val="20"/>
        </w:rPr>
      </w:pPr>
      <w:bookmarkStart w:id="7"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 xml:space="preserve">darbo dienas CVP IS priemonėmis praneša tiekėjui apie šio patikrinimo rezultatus, pagrįsdama savo sprendimą dėl kiekvieno tiekėjo </w:t>
      </w:r>
      <w:r w:rsidRPr="008A67EC">
        <w:rPr>
          <w:szCs w:val="20"/>
        </w:rPr>
        <w:lastRenderedPageBreak/>
        <w:t>atitikties reikalavimams.</w:t>
      </w:r>
      <w:r w:rsidRPr="008A67EC">
        <w:rPr>
          <w:rFonts w:cstheme="minorHAnsi"/>
        </w:rPr>
        <w:t xml:space="preserve"> Teisę dalyvauti tolesnėse pirkimo procedūrose turi tik tie dalyviai, kurie atitinka perkančiosios organizacijos keliamus reikalavimus.</w:t>
      </w:r>
    </w:p>
    <w:bookmarkEnd w:id="7"/>
    <w:p w14:paraId="0D5D7415" w14:textId="77777777" w:rsidR="00E5276F" w:rsidRPr="00E5276F" w:rsidRDefault="00E032B3" w:rsidP="00A23714">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46B04286" w:rsidR="00C91784" w:rsidRPr="00C91784" w:rsidRDefault="00E5276F" w:rsidP="00A23714">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804C73">
        <w:rPr>
          <w:iCs/>
        </w:rPr>
        <w:t xml:space="preserve">pasiūlymu. </w:t>
      </w:r>
    </w:p>
    <w:p w14:paraId="45DE114E" w14:textId="1E01CEF8" w:rsidR="00E5276F" w:rsidRPr="0066723E" w:rsidRDefault="002C28BB" w:rsidP="00A23714">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A23714">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A23714">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A23714">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A23714">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3"/>
        </w:numPr>
        <w:spacing w:line="288" w:lineRule="auto"/>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3"/>
        </w:numPr>
        <w:tabs>
          <w:tab w:val="left" w:pos="1418"/>
        </w:tabs>
        <w:spacing w:line="288" w:lineRule="auto"/>
        <w:ind w:left="0" w:firstLine="709"/>
        <w:jc w:val="both"/>
        <w:rPr>
          <w:b/>
          <w:szCs w:val="20"/>
        </w:rPr>
      </w:pPr>
      <w:r w:rsidRPr="0066723E">
        <w:rPr>
          <w:rFonts w:cstheme="minorHAnsi"/>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506A2DC7" w:rsidR="00E032B3" w:rsidRPr="000D767D" w:rsidRDefault="0092456C" w:rsidP="00A23714">
      <w:pPr>
        <w:pStyle w:val="Sraopastraipa"/>
        <w:numPr>
          <w:ilvl w:val="1"/>
          <w:numId w:val="18"/>
        </w:numPr>
        <w:spacing w:line="288" w:lineRule="auto"/>
        <w:ind w:left="0" w:firstLine="709"/>
        <w:jc w:val="both"/>
        <w:rPr>
          <w:b/>
          <w:szCs w:val="20"/>
        </w:rPr>
      </w:pPr>
      <w:r>
        <w:rPr>
          <w:szCs w:val="20"/>
        </w:rPr>
        <w:t>Perkančioji organizacija</w:t>
      </w:r>
      <w:r w:rsidR="00E032B3" w:rsidRPr="000D767D">
        <w:rPr>
          <w:szCs w:val="20"/>
        </w:rPr>
        <w:t>, nagrinėdama pasiūlymus, taip pat vertina, ar pasiūlymas atitinka:</w:t>
      </w:r>
    </w:p>
    <w:p w14:paraId="50C11692" w14:textId="185580F4" w:rsidR="00E032B3" w:rsidRPr="000A12D2" w:rsidRDefault="00E032B3">
      <w:pPr>
        <w:pStyle w:val="Sraopastraipa"/>
        <w:numPr>
          <w:ilvl w:val="2"/>
          <w:numId w:val="34"/>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4"/>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pPr>
        <w:pStyle w:val="Sraopastraipa"/>
        <w:numPr>
          <w:ilvl w:val="2"/>
          <w:numId w:val="34"/>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pPr>
        <w:pStyle w:val="Sraopastraipa"/>
        <w:numPr>
          <w:ilvl w:val="2"/>
          <w:numId w:val="34"/>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146AFFE4" w:rsidR="0065432B" w:rsidRPr="0065432B" w:rsidRDefault="0092456C" w:rsidP="00A23714">
      <w:pPr>
        <w:pStyle w:val="Sraopastraipa"/>
        <w:numPr>
          <w:ilvl w:val="1"/>
          <w:numId w:val="18"/>
        </w:numPr>
        <w:spacing w:line="288" w:lineRule="auto"/>
        <w:ind w:left="0" w:firstLine="709"/>
        <w:jc w:val="both"/>
        <w:rPr>
          <w:b/>
          <w:szCs w:val="20"/>
        </w:rPr>
      </w:pPr>
      <w:bookmarkStart w:id="8" w:name="_Hlk147912124"/>
      <w:bookmarkStart w:id="9" w:name="_Hlk147911769"/>
      <w:r>
        <w:rPr>
          <w:szCs w:val="20"/>
        </w:rPr>
        <w:t>Perkančioji organizacija</w:t>
      </w:r>
      <w:r w:rsidR="00E032B3" w:rsidRPr="00532D65">
        <w:rPr>
          <w:szCs w:val="20"/>
        </w:rPr>
        <w:t>, nagrinėdama pasiūlymus, taip pat vertina, ar pasiūlyta kaina ar sąnaudos:</w:t>
      </w:r>
      <w:bookmarkStart w:id="10" w:name="_Hlk147912151"/>
      <w:bookmarkEnd w:id="8"/>
    </w:p>
    <w:p w14:paraId="325987EC" w14:textId="77777777" w:rsidR="0022512F" w:rsidRPr="0022512F" w:rsidRDefault="00E032B3">
      <w:pPr>
        <w:pStyle w:val="Sraopastraipa"/>
        <w:numPr>
          <w:ilvl w:val="2"/>
          <w:numId w:val="35"/>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0"/>
    </w:p>
    <w:p w14:paraId="547D73DF" w14:textId="61A5D7ED" w:rsidR="00E032B3" w:rsidRPr="0022512F" w:rsidRDefault="00E032B3">
      <w:pPr>
        <w:pStyle w:val="Sraopastraipa"/>
        <w:numPr>
          <w:ilvl w:val="2"/>
          <w:numId w:val="35"/>
        </w:numPr>
        <w:tabs>
          <w:tab w:val="left" w:pos="1418"/>
        </w:tabs>
        <w:spacing w:line="288" w:lineRule="auto"/>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446EF712" w:rsidR="00E032B3" w:rsidRDefault="00E032B3" w:rsidP="00A23714">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sidR="0092456C">
        <w:rPr>
          <w:szCs w:val="20"/>
        </w:rPr>
        <w:t>perkančioji organizacija</w:t>
      </w:r>
      <w:r w:rsidRPr="00BB711E">
        <w:rPr>
          <w:szCs w:val="20"/>
        </w:rPr>
        <w:t xml:space="preserve"> nustato, kad yra per didelė ir nepriimtina kaina ar sąnaudos, </w:t>
      </w:r>
      <w:r w:rsidR="0092456C">
        <w:rPr>
          <w:szCs w:val="20"/>
        </w:rPr>
        <w:t>perkančioji organizacija</w:t>
      </w:r>
      <w:r w:rsidRPr="00BB711E">
        <w:rPr>
          <w:szCs w:val="20"/>
        </w:rPr>
        <w:t xml:space="preserve"> tokį pasiūlymą atmeta.</w:t>
      </w:r>
    </w:p>
    <w:p w14:paraId="1B12D504" w14:textId="700949A0" w:rsidR="00E032B3" w:rsidRPr="00DB0A55" w:rsidRDefault="00E032B3" w:rsidP="00A23714">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sidR="0092456C">
        <w:rPr>
          <w:szCs w:val="20"/>
        </w:rPr>
        <w:t>perkančioji organizacija</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9"/>
    <w:p w14:paraId="3C82B952" w14:textId="4E7BC3A8" w:rsidR="00E032B3" w:rsidRPr="00DB0A55" w:rsidRDefault="00E032B3" w:rsidP="00A23714">
      <w:pPr>
        <w:pStyle w:val="Sraopastraipa"/>
        <w:numPr>
          <w:ilvl w:val="1"/>
          <w:numId w:val="18"/>
        </w:numPr>
        <w:tabs>
          <w:tab w:val="right" w:pos="709"/>
          <w:tab w:val="left" w:pos="1276"/>
        </w:tabs>
        <w:spacing w:line="288" w:lineRule="auto"/>
        <w:ind w:left="0" w:firstLine="709"/>
        <w:jc w:val="both"/>
        <w:rPr>
          <w:szCs w:val="20"/>
        </w:rPr>
      </w:pPr>
      <w:r w:rsidRPr="00DB0A55">
        <w:rPr>
          <w:szCs w:val="20"/>
        </w:rPr>
        <w:lastRenderedPageBreak/>
        <w:t xml:space="preserve">Jei </w:t>
      </w:r>
      <w:r w:rsidR="0092456C">
        <w:rPr>
          <w:szCs w:val="20"/>
        </w:rPr>
        <w:t>perkančioji organizacija</w:t>
      </w:r>
      <w:r w:rsidRPr="00DB0A55">
        <w:rPr>
          <w:szCs w:val="20"/>
        </w:rPr>
        <w:t xml:space="preserve"> nustato, kad neįprastai mažos kainos ar sąnaudos pasiūlytos dėl to, kad dalyvis yra gavęs valstybės pagalbą, ji CVP IS priemonėmis kreipiasi į dalyvį, jog šis per </w:t>
      </w:r>
      <w:r w:rsidR="0092456C">
        <w:rPr>
          <w:szCs w:val="20"/>
        </w:rPr>
        <w:t xml:space="preserve">perkančiosios organizacijos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w:t>
      </w:r>
      <w:r w:rsidR="0092456C">
        <w:rPr>
          <w:rFonts w:eastAsia="Calibri"/>
        </w:rPr>
        <w:t xml:space="preserve"> </w:t>
      </w:r>
      <w:r w:rsidRPr="00DB0A55">
        <w:rPr>
          <w:rFonts w:eastAsia="Calibri"/>
        </w:rPr>
        <w:t>dalyje nustatytus kriterijus.</w:t>
      </w:r>
    </w:p>
    <w:p w14:paraId="7E0C4179" w14:textId="2B34C1CF" w:rsidR="00E032B3" w:rsidRPr="00483E85" w:rsidRDefault="0092456C" w:rsidP="00A23714">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Perkančioji organizacija</w:t>
      </w:r>
      <w:r w:rsidR="00E032B3"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A23714">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5A34C67C" w:rsidR="00B04528" w:rsidRPr="00B04528" w:rsidRDefault="0092456C">
      <w:pPr>
        <w:pStyle w:val="Sraopastraipa"/>
        <w:numPr>
          <w:ilvl w:val="2"/>
          <w:numId w:val="36"/>
        </w:numPr>
        <w:tabs>
          <w:tab w:val="left" w:pos="1418"/>
        </w:tabs>
        <w:spacing w:line="288" w:lineRule="auto"/>
        <w:ind w:left="0" w:firstLine="709"/>
        <w:jc w:val="both"/>
        <w:rPr>
          <w:szCs w:val="20"/>
        </w:rPr>
      </w:pPr>
      <w:r>
        <w:t>Perkančioji organizacija</w:t>
      </w:r>
      <w:r w:rsidR="00E032B3" w:rsidRPr="00A32A00">
        <w:t>, nusta</w:t>
      </w:r>
      <w:r w:rsidR="00E032B3">
        <w:t>tęs</w:t>
      </w:r>
      <w:r w:rsidR="00E032B3" w:rsidRPr="00A32A00">
        <w:t xml:space="preserve">, kad </w:t>
      </w:r>
      <w:r w:rsidR="00E032B3">
        <w:t xml:space="preserve">visų </w:t>
      </w:r>
      <w:r w:rsidR="00E032B3" w:rsidRPr="00A32A00">
        <w:t xml:space="preserve">tiekėjų </w:t>
      </w:r>
      <w:r w:rsidR="00E032B3" w:rsidRPr="00C44366">
        <w:rPr>
          <w:rFonts w:eastAsia="Calibri"/>
        </w:rPr>
        <w:t>pasiūlytos kainos yra per didelės ir perkančiajai organizacijai nepriimtinos</w:t>
      </w:r>
      <w:r w:rsidR="00E032B3" w:rsidRPr="00A32A00">
        <w:t xml:space="preserve">, </w:t>
      </w:r>
      <w:r w:rsidR="00E032B3" w:rsidRPr="00C44366">
        <w:rPr>
          <w:rFonts w:eastAsia="Calibri"/>
        </w:rPr>
        <w:t xml:space="preserve">vadovaudamasi Aprašo 21.3.12.6. punkto nuostatomis, kvies tiekėjų įgaliotus atstovus atvykti derėtis dėl pasiūlymo kainos, </w:t>
      </w:r>
      <w:r w:rsidR="00E032B3" w:rsidRPr="00A32A00">
        <w:t>jeigu pateikti pasiūlymai atitinka viešojo pirkimo apklausos sąlygų reikalavimus.</w:t>
      </w:r>
    </w:p>
    <w:p w14:paraId="0F41CFF7" w14:textId="02D50DC8" w:rsidR="00E032B3" w:rsidRPr="00B04528" w:rsidRDefault="00E032B3">
      <w:pPr>
        <w:pStyle w:val="Sraopastraipa"/>
        <w:numPr>
          <w:ilvl w:val="2"/>
          <w:numId w:val="36"/>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0FD3709F" w:rsidR="00B04528" w:rsidRPr="00B04528" w:rsidRDefault="00E032B3">
      <w:pPr>
        <w:pStyle w:val="Sraopastraipa"/>
        <w:numPr>
          <w:ilvl w:val="3"/>
          <w:numId w:val="36"/>
        </w:numPr>
        <w:tabs>
          <w:tab w:val="left" w:pos="993"/>
          <w:tab w:val="left" w:pos="1418"/>
          <w:tab w:val="left" w:pos="1560"/>
        </w:tabs>
        <w:spacing w:line="288" w:lineRule="auto"/>
        <w:ind w:left="0" w:firstLine="709"/>
        <w:jc w:val="both"/>
        <w:rPr>
          <w:szCs w:val="20"/>
        </w:rPr>
      </w:pPr>
      <w:r w:rsidRPr="00B04528">
        <w:rPr>
          <w:color w:val="000000"/>
        </w:rPr>
        <w:t>visiems tiekėjams taikomi vienodi reikalavimai, suteikiamos vienodos galimybės ir pateikiama vienoda informacija;</w:t>
      </w:r>
    </w:p>
    <w:p w14:paraId="61C36FD2" w14:textId="77777777" w:rsidR="00B04528" w:rsidRPr="00B04528" w:rsidRDefault="00E032B3">
      <w:pPr>
        <w:pStyle w:val="Sraopastraipa"/>
        <w:numPr>
          <w:ilvl w:val="3"/>
          <w:numId w:val="36"/>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pPr>
        <w:pStyle w:val="Sraopastraipa"/>
        <w:numPr>
          <w:ilvl w:val="3"/>
          <w:numId w:val="36"/>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35AF747D" w:rsidR="00E032B3" w:rsidRPr="00B04528" w:rsidRDefault="00E032B3">
      <w:pPr>
        <w:pStyle w:val="Sraopastraipa"/>
        <w:numPr>
          <w:ilvl w:val="1"/>
          <w:numId w:val="36"/>
        </w:numPr>
        <w:tabs>
          <w:tab w:val="left" w:pos="1276"/>
        </w:tabs>
        <w:spacing w:line="288" w:lineRule="auto"/>
        <w:ind w:left="0" w:firstLine="709"/>
        <w:jc w:val="both"/>
        <w:rPr>
          <w:szCs w:val="20"/>
        </w:rPr>
      </w:pPr>
      <w:r w:rsidRPr="00B04528">
        <w:rPr>
          <w:rFonts w:eastAsia="Calibri"/>
        </w:rPr>
        <w:t>I</w:t>
      </w:r>
      <w:r w:rsidRPr="00B04528">
        <w:rPr>
          <w:color w:val="000000"/>
        </w:rPr>
        <w:t xml:space="preserve">nformacija apie derybų metu gautus pasiūlymus ir pasiektus susitarimus fiksuojama protokole, kuriame atsispindi derybų eiga ir pasiekti susitarimai. Jei derybos vyksta surengus tam skirtą susitikimą, protokolą pasirašo derybose dalyvavęs </w:t>
      </w:r>
      <w:r w:rsidR="0092456C">
        <w:rPr>
          <w:color w:val="000000"/>
        </w:rPr>
        <w:t>perkančioji organizacija</w:t>
      </w:r>
      <w:r w:rsidRPr="00B04528">
        <w:rPr>
          <w:color w:val="000000"/>
        </w:rPr>
        <w:t xml:space="preserve">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pPr>
        <w:pStyle w:val="Sraopastraipa"/>
        <w:numPr>
          <w:ilvl w:val="2"/>
          <w:numId w:val="36"/>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A23714">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A23714">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A23714">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pasiūlymą neišviešino pasitelktų ūkio subjektų ir/ar kvazisubtiekėjų/kvazisubrangovų,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A23714">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A23714">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w:t>
      </w:r>
      <w:r w:rsidR="00946937">
        <w:rPr>
          <w:rFonts w:cstheme="minorHAnsi"/>
        </w:rPr>
        <w:lastRenderedPageBreak/>
        <w:t>(ar)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26938549" w:rsidR="006E067E" w:rsidRDefault="006E067E" w:rsidP="00A23714">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92456C">
        <w:rPr>
          <w:szCs w:val="20"/>
        </w:rPr>
        <w:t xml:space="preserve">perkančiosios organizacijos </w:t>
      </w:r>
      <w:r w:rsidRPr="006E067E">
        <w:rPr>
          <w:szCs w:val="20"/>
        </w:rPr>
        <w:t>nurodytą terminą neištaisė aritmetinių klaidų ir (ar) nepaaiškino pasiūlymo, nekeičiant jo esmės;</w:t>
      </w:r>
    </w:p>
    <w:p w14:paraId="500C67F3" w14:textId="77777777" w:rsidR="006E067E" w:rsidRDefault="006E067E" w:rsidP="00A23714">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A23714">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69AA9020" w:rsidR="008255CF" w:rsidRDefault="006E067E" w:rsidP="00A23714">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92456C">
        <w:rPr>
          <w:szCs w:val="20"/>
        </w:rPr>
        <w:t>perkančiosios organizacijos</w:t>
      </w:r>
      <w:r w:rsidR="0092456C" w:rsidRPr="006E067E">
        <w:rPr>
          <w:szCs w:val="20"/>
        </w:rPr>
        <w:t xml:space="preserve"> </w:t>
      </w:r>
      <w:r w:rsidRPr="006E067E">
        <w:rPr>
          <w:szCs w:val="20"/>
        </w:rPr>
        <w:t xml:space="preserve">nustatytą laikotarpį įrodyti, kad valstybės pagalba buvo suteikta teisėtai. Atmetusi pasiūlymą šiuo pagrindu, </w:t>
      </w:r>
      <w:r w:rsidR="0092456C">
        <w:rPr>
          <w:szCs w:val="20"/>
        </w:rPr>
        <w:t>perkančioji organizacija</w:t>
      </w:r>
      <w:r w:rsidRPr="006E067E">
        <w:rPr>
          <w:szCs w:val="20"/>
        </w:rPr>
        <w:t xml:space="preserve"> apie tai praneša Europos Komisijai</w:t>
      </w:r>
      <w:r w:rsidR="002E04F5">
        <w:rPr>
          <w:szCs w:val="20"/>
        </w:rPr>
        <w:t>;</w:t>
      </w:r>
    </w:p>
    <w:p w14:paraId="50DE6D1E" w14:textId="272CCDC1" w:rsidR="00306FA0" w:rsidRPr="009C1529" w:rsidRDefault="0092456C" w:rsidP="00A23714">
      <w:pPr>
        <w:pStyle w:val="Sraopastraipa"/>
        <w:numPr>
          <w:ilvl w:val="1"/>
          <w:numId w:val="23"/>
        </w:numPr>
        <w:tabs>
          <w:tab w:val="left" w:pos="1418"/>
        </w:tabs>
        <w:spacing w:line="288" w:lineRule="auto"/>
        <w:ind w:left="0" w:firstLine="851"/>
        <w:jc w:val="both"/>
        <w:rPr>
          <w:szCs w:val="20"/>
        </w:rPr>
      </w:pPr>
      <w:r>
        <w:rPr>
          <w:szCs w:val="20"/>
        </w:rPr>
        <w:t>Perkančioji organizacija</w:t>
      </w:r>
      <w:r w:rsidR="006E067E" w:rsidRPr="008255CF">
        <w:rPr>
          <w:szCs w:val="20"/>
        </w:rPr>
        <w:t>, atmet</w:t>
      </w:r>
      <w:r w:rsidR="008535AD">
        <w:rPr>
          <w:szCs w:val="20"/>
        </w:rPr>
        <w:t>usi</w:t>
      </w:r>
      <w:r w:rsidR="006E067E" w:rsidRPr="008255CF">
        <w:rPr>
          <w:szCs w:val="20"/>
        </w:rPr>
        <w:t xml:space="preserve"> dalyvio pasiūlymą šiame skyriuje numatytais pagrindais, nevėliau, kaip per </w:t>
      </w:r>
      <w:r w:rsidR="00616360">
        <w:rPr>
          <w:szCs w:val="20"/>
        </w:rPr>
        <w:t>3</w:t>
      </w:r>
      <w:r w:rsidR="006E067E" w:rsidRPr="008255CF">
        <w:rPr>
          <w:szCs w:val="20"/>
        </w:rPr>
        <w:t xml:space="preserve"> darbo dienas praneša dalyviui apie pasiūlymo atmetimą. </w:t>
      </w:r>
    </w:p>
    <w:p w14:paraId="3DD142C1" w14:textId="72D610BC" w:rsidR="00C77474" w:rsidRPr="006619CE" w:rsidRDefault="00C77474" w:rsidP="00A23714">
      <w:pPr>
        <w:pStyle w:val="Sraopastraipa"/>
        <w:numPr>
          <w:ilvl w:val="0"/>
          <w:numId w:val="24"/>
        </w:numPr>
        <w:tabs>
          <w:tab w:val="left" w:pos="567"/>
        </w:tabs>
        <w:spacing w:before="120" w:after="120" w:line="288" w:lineRule="auto"/>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202C2B97" w:rsidR="00CC413D" w:rsidRPr="006619CE" w:rsidRDefault="006619CE" w:rsidP="00A23714">
      <w:pPr>
        <w:widowControl w:val="0"/>
        <w:tabs>
          <w:tab w:val="left" w:pos="851"/>
        </w:tabs>
        <w:autoSpaceDE w:val="0"/>
        <w:adjustRightInd w:val="0"/>
        <w:spacing w:line="288" w:lineRule="auto"/>
        <w:jc w:val="both"/>
        <w:rPr>
          <w:bCs/>
        </w:rPr>
      </w:pPr>
      <w:r>
        <w:rPr>
          <w:szCs w:val="20"/>
        </w:rPr>
        <w:tab/>
        <w:t xml:space="preserve">11.1 </w:t>
      </w:r>
      <w:r w:rsidR="009C1529" w:rsidRPr="006619CE">
        <w:rPr>
          <w:szCs w:val="20"/>
        </w:rPr>
        <w:t>Tiekėjai, dalyvaujantys pirkime, turi neturėti pašalinimo pagrindų bei atitikti nustatytus kvalifikacijos reikalavimus ir kartu su pasiūlymu pateikti</w:t>
      </w:r>
      <w:r w:rsidR="00CC413D" w:rsidRPr="006619CE">
        <w:rPr>
          <w:szCs w:val="20"/>
        </w:rPr>
        <w:t xml:space="preserve"> („prisegti“) pirkimo dokumentų </w:t>
      </w:r>
      <w:r w:rsidR="008B1C27">
        <w:rPr>
          <w:szCs w:val="20"/>
        </w:rPr>
        <w:t>4</w:t>
      </w:r>
      <w:r w:rsidR="008B1C27" w:rsidRPr="006619CE">
        <w:rPr>
          <w:szCs w:val="20"/>
        </w:rPr>
        <w:t xml:space="preserve"> </w:t>
      </w:r>
      <w:r w:rsidR="00CC413D" w:rsidRPr="006619CE">
        <w:rPr>
          <w:szCs w:val="20"/>
        </w:rPr>
        <w:t xml:space="preserve">priede pateiktą Deklaraciją. </w:t>
      </w:r>
      <w:r w:rsidR="00734790" w:rsidRPr="006619CE">
        <w:rPr>
          <w:bCs/>
          <w:szCs w:val="20"/>
        </w:rPr>
        <w:t xml:space="preserve">Perkančioji organizacija </w:t>
      </w:r>
      <w:r w:rsidR="00734790" w:rsidRPr="006619CE">
        <w:rPr>
          <w:rFonts w:cstheme="minorHAnsi"/>
          <w:bCs/>
        </w:rPr>
        <w:t xml:space="preserve">atitiktį reikalavimams dėl </w:t>
      </w:r>
      <w:r w:rsidR="000D6A2F">
        <w:rPr>
          <w:rFonts w:cstheme="minorHAnsi"/>
          <w:bCs/>
        </w:rPr>
        <w:t xml:space="preserve">kvalifikacijos ir </w:t>
      </w:r>
      <w:r w:rsidR="00734790" w:rsidRPr="006619CE">
        <w:rPr>
          <w:rFonts w:cstheme="minorHAnsi"/>
          <w:bCs/>
        </w:rPr>
        <w:t>aplinkos apsaugos vadybos sistemos standartų laikymosi</w:t>
      </w:r>
      <w:r w:rsidR="00734790" w:rsidRPr="006619CE">
        <w:rPr>
          <w:bCs/>
          <w:szCs w:val="20"/>
        </w:rPr>
        <w:t xml:space="preserve"> patvirtinančių dokumentų reikalaus </w:t>
      </w:r>
      <w:r w:rsidR="00CC413D" w:rsidRPr="006619CE">
        <w:rPr>
          <w:b/>
          <w:szCs w:val="20"/>
        </w:rPr>
        <w:t>tik iš to tiekėjo, kurio pasiūlymas pagal vertinimo rezultatus galės būti pripažintas laimėjusiu</w:t>
      </w:r>
      <w:r w:rsidR="00CC413D" w:rsidRPr="006619CE">
        <w:rPr>
          <w:bCs/>
          <w:szCs w:val="20"/>
        </w:rPr>
        <w:t xml:space="preserve">. </w:t>
      </w:r>
    </w:p>
    <w:p w14:paraId="77D74D08" w14:textId="5063F1DC" w:rsidR="00CC413D" w:rsidRPr="00CC413D" w:rsidRDefault="006619CE" w:rsidP="00A23714">
      <w:pPr>
        <w:pStyle w:val="Sraopastraipa"/>
        <w:widowControl w:val="0"/>
        <w:tabs>
          <w:tab w:val="left" w:pos="1418"/>
        </w:tabs>
        <w:autoSpaceDE w:val="0"/>
        <w:adjustRightInd w:val="0"/>
        <w:spacing w:line="288" w:lineRule="auto"/>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A23714">
      <w:pPr>
        <w:widowControl w:val="0"/>
        <w:tabs>
          <w:tab w:val="left" w:pos="1560"/>
        </w:tabs>
        <w:suppressAutoHyphens w:val="0"/>
        <w:autoSpaceDE w:val="0"/>
        <w:adjustRightInd w:val="0"/>
        <w:spacing w:line="288" w:lineRule="auto"/>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6CF34" w14:textId="02A1C143" w:rsidR="00CC413D" w:rsidRPr="00C7149B" w:rsidRDefault="00C7149B" w:rsidP="00A23714">
      <w:pPr>
        <w:widowControl w:val="0"/>
        <w:tabs>
          <w:tab w:val="left" w:pos="1560"/>
        </w:tabs>
        <w:suppressAutoHyphens w:val="0"/>
        <w:autoSpaceDE w:val="0"/>
        <w:adjustRightInd w:val="0"/>
        <w:spacing w:line="288" w:lineRule="auto"/>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p>
    <w:p w14:paraId="0597A083" w14:textId="127FCAB6" w:rsidR="00CC413D" w:rsidRPr="00C7149B" w:rsidRDefault="00C7149B" w:rsidP="00A23714">
      <w:pPr>
        <w:widowControl w:val="0"/>
        <w:tabs>
          <w:tab w:val="left" w:pos="1560"/>
        </w:tabs>
        <w:suppressAutoHyphens w:val="0"/>
        <w:autoSpaceDE w:val="0"/>
        <w:adjustRightInd w:val="0"/>
        <w:spacing w:line="288" w:lineRule="auto"/>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11.2.3.</w:t>
      </w:r>
      <w:r>
        <w:rPr>
          <w:rFonts w:eastAsiaTheme="minorHAnsi" w:cstheme="minorHAnsi"/>
          <w:bCs/>
          <w:iCs/>
        </w:rPr>
        <w:t xml:space="preserve"> </w:t>
      </w:r>
      <w:r w:rsidR="00CC413D" w:rsidRPr="00C7149B">
        <w:rPr>
          <w:rFonts w:eastAsiaTheme="minorHAnsi" w:cstheme="minorHAnsi"/>
          <w:bCs/>
          <w:iCs/>
        </w:rPr>
        <w:t>kiekvienas ūkio subjektas, jeigu tiekėjas remiasi jo pajėgumais (kvalifikacija) pagal VPĮ 49 straipsnį</w:t>
      </w:r>
      <w:r w:rsidR="00D46155" w:rsidRPr="00C7149B">
        <w:rPr>
          <w:rFonts w:eastAsiaTheme="minorHAnsi" w:cstheme="minorHAnsi"/>
          <w:bCs/>
          <w:iCs/>
        </w:rPr>
        <w:t>.</w:t>
      </w:r>
    </w:p>
    <w:p w14:paraId="16A4C7D7" w14:textId="67D2C22A" w:rsidR="00496F9D" w:rsidRPr="00C7149B" w:rsidRDefault="00C7149B" w:rsidP="00A23714">
      <w:pPr>
        <w:widowControl w:val="0"/>
        <w:tabs>
          <w:tab w:val="left" w:pos="1560"/>
        </w:tabs>
        <w:suppressAutoHyphens w:val="0"/>
        <w:autoSpaceDE w:val="0"/>
        <w:adjustRightInd w:val="0"/>
        <w:spacing w:line="288" w:lineRule="auto"/>
        <w:contextualSpacing/>
        <w:jc w:val="both"/>
        <w:textAlignment w:val="auto"/>
        <w:rPr>
          <w:szCs w:val="20"/>
        </w:rPr>
      </w:pPr>
      <w:r>
        <w:rPr>
          <w:szCs w:val="20"/>
        </w:rPr>
        <w:t xml:space="preserve">              </w:t>
      </w:r>
      <w:r w:rsidR="006619CE" w:rsidRPr="00C7149B">
        <w:rPr>
          <w:szCs w:val="20"/>
        </w:rPr>
        <w:t>11.2.4.</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A23714">
      <w:pPr>
        <w:widowControl w:val="0"/>
        <w:tabs>
          <w:tab w:val="left" w:pos="1560"/>
        </w:tabs>
        <w:suppressAutoHyphens w:val="0"/>
        <w:autoSpaceDE w:val="0"/>
        <w:adjustRightInd w:val="0"/>
        <w:spacing w:line="288" w:lineRule="auto"/>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(kvazisubtiekėjų) pašalinimo pagrindų.</w:t>
      </w:r>
    </w:p>
    <w:p w14:paraId="35D68FA1" w14:textId="2F8FF78E" w:rsidR="0087492C" w:rsidRPr="00C7149B" w:rsidRDefault="00C7149B" w:rsidP="00A23714">
      <w:pPr>
        <w:widowControl w:val="0"/>
        <w:tabs>
          <w:tab w:val="left" w:pos="1418"/>
        </w:tabs>
        <w:suppressAutoHyphens w:val="0"/>
        <w:autoSpaceDE w:val="0"/>
        <w:adjustRightInd w:val="0"/>
        <w:spacing w:line="288" w:lineRule="auto"/>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A23714">
      <w:pPr>
        <w:widowControl w:val="0"/>
        <w:tabs>
          <w:tab w:val="left" w:pos="1418"/>
        </w:tabs>
        <w:suppressAutoHyphens w:val="0"/>
        <w:autoSpaceDE w:val="0"/>
        <w:adjustRightInd w:val="0"/>
        <w:spacing w:line="288" w:lineRule="auto"/>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A23714">
      <w:pPr>
        <w:widowControl w:val="0"/>
        <w:tabs>
          <w:tab w:val="left" w:pos="1418"/>
        </w:tabs>
        <w:suppressAutoHyphens w:val="0"/>
        <w:autoSpaceDE w:val="0"/>
        <w:adjustRightInd w:val="0"/>
        <w:spacing w:line="288" w:lineRule="auto"/>
        <w:contextualSpacing/>
        <w:jc w:val="both"/>
        <w:textAlignment w:val="auto"/>
        <w:rPr>
          <w:szCs w:val="20"/>
        </w:rPr>
      </w:pPr>
      <w:r>
        <w:rPr>
          <w:szCs w:val="20"/>
        </w:rPr>
        <w:lastRenderedPageBreak/>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2A7D426A" w:rsidR="00CC6862" w:rsidRPr="00C7149B" w:rsidRDefault="00C7149B" w:rsidP="00A23714">
      <w:pPr>
        <w:widowControl w:val="0"/>
        <w:tabs>
          <w:tab w:val="left" w:pos="1418"/>
        </w:tabs>
        <w:suppressAutoHyphens w:val="0"/>
        <w:autoSpaceDE w:val="0"/>
        <w:adjustRightInd w:val="0"/>
        <w:spacing w:line="288" w:lineRule="auto"/>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0D6A2F">
        <w:rPr>
          <w:szCs w:val="20"/>
        </w:rPr>
        <w:t xml:space="preserve">Tiekėjų pašalinimo pagrindai ir jų nebuvimą patvirtinantys dokumentai (1 lentelė) yra pateikiami pirkimo sąlygų </w:t>
      </w:r>
      <w:r w:rsidR="008B1C27">
        <w:rPr>
          <w:szCs w:val="20"/>
        </w:rPr>
        <w:t>5</w:t>
      </w:r>
      <w:r w:rsidR="008B1C27" w:rsidRPr="000D6A2F">
        <w:rPr>
          <w:szCs w:val="20"/>
        </w:rPr>
        <w:t xml:space="preserve"> </w:t>
      </w:r>
      <w:r w:rsidR="0087492C" w:rsidRPr="000D6A2F">
        <w:rPr>
          <w:szCs w:val="20"/>
        </w:rPr>
        <w:t>pried</w:t>
      </w:r>
      <w:r w:rsidR="00CC6862" w:rsidRPr="000D6A2F">
        <w:rPr>
          <w:szCs w:val="20"/>
        </w:rPr>
        <w:t>e.</w:t>
      </w:r>
      <w:r w:rsidR="000D6A2F" w:rsidRPr="000D6A2F">
        <w:t xml:space="preserve"> </w:t>
      </w:r>
      <w:r w:rsidR="000D6A2F">
        <w:rPr>
          <w:b/>
          <w:bCs/>
          <w:szCs w:val="20"/>
        </w:rPr>
        <w:t>P</w:t>
      </w:r>
      <w:r w:rsidR="000D6A2F" w:rsidRPr="000D6A2F">
        <w:rPr>
          <w:b/>
          <w:bCs/>
          <w:szCs w:val="20"/>
        </w:rPr>
        <w:t>ažymų, patvirtinančių Viešųjų pirkimų įstatymo 46 straipsnyje nurodytų tiekėjo pašalinimo pagrindų nebuvimą, nereikalaujama, išskyrus tuos atvejus, kai kyla pagrįstų abejonių dėl tiekėjų patikimumo.</w:t>
      </w:r>
    </w:p>
    <w:p w14:paraId="4CFF226C" w14:textId="0C9EF122" w:rsidR="006061D9" w:rsidRDefault="00C7149B" w:rsidP="00A23714">
      <w:pPr>
        <w:widowControl w:val="0"/>
        <w:tabs>
          <w:tab w:val="left" w:pos="1418"/>
        </w:tabs>
        <w:suppressAutoHyphens w:val="0"/>
        <w:autoSpaceDE w:val="0"/>
        <w:adjustRightInd w:val="0"/>
        <w:spacing w:line="288" w:lineRule="auto"/>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44521CC2" w14:textId="681BAD84" w:rsidR="00FE2946" w:rsidRDefault="006061D9" w:rsidP="00A23714">
      <w:pPr>
        <w:widowControl w:val="0"/>
        <w:tabs>
          <w:tab w:val="left" w:pos="1418"/>
        </w:tabs>
        <w:suppressAutoHyphens w:val="0"/>
        <w:autoSpaceDE w:val="0"/>
        <w:adjustRightInd w:val="0"/>
        <w:spacing w:line="288" w:lineRule="auto"/>
        <w:ind w:firstLine="851"/>
        <w:contextualSpacing/>
        <w:jc w:val="both"/>
        <w:textAlignment w:val="auto"/>
        <w:rPr>
          <w:b/>
          <w:bCs/>
          <w:szCs w:val="20"/>
        </w:rPr>
      </w:pPr>
      <w:r>
        <w:rPr>
          <w:szCs w:val="20"/>
        </w:rPr>
        <w:t xml:space="preserve">11.8. </w:t>
      </w:r>
      <w:r w:rsidRPr="006061D9">
        <w:rPr>
          <w:b/>
          <w:bCs/>
          <w:szCs w:val="20"/>
        </w:rPr>
        <w:t>Tiekėj</w:t>
      </w:r>
      <w:r w:rsidR="000D6A2F">
        <w:rPr>
          <w:b/>
          <w:bCs/>
          <w:szCs w:val="20"/>
        </w:rPr>
        <w:t xml:space="preserve">as </w:t>
      </w:r>
      <w:r w:rsidRPr="006061D9">
        <w:rPr>
          <w:b/>
          <w:bCs/>
          <w:szCs w:val="20"/>
        </w:rPr>
        <w:t xml:space="preserve">turi atitikti </w:t>
      </w:r>
      <w:r w:rsidR="002632C1">
        <w:rPr>
          <w:b/>
          <w:bCs/>
          <w:szCs w:val="20"/>
        </w:rPr>
        <w:t>1</w:t>
      </w:r>
      <w:r w:rsidRPr="006061D9">
        <w:rPr>
          <w:b/>
          <w:bCs/>
          <w:szCs w:val="20"/>
        </w:rPr>
        <w:t xml:space="preserve"> lentelėje „Tiekėjo kvalifikacijos reikalavimai“ nustatytus tiekėjo kvalifikacijos reikalavimus: </w:t>
      </w:r>
    </w:p>
    <w:p w14:paraId="6BAD254E" w14:textId="77777777" w:rsidR="007207C8" w:rsidRPr="003B4ACE" w:rsidRDefault="007207C8" w:rsidP="00A23714">
      <w:pPr>
        <w:widowControl w:val="0"/>
        <w:tabs>
          <w:tab w:val="left" w:pos="1418"/>
        </w:tabs>
        <w:suppressAutoHyphens w:val="0"/>
        <w:autoSpaceDE w:val="0"/>
        <w:adjustRightInd w:val="0"/>
        <w:spacing w:line="288" w:lineRule="auto"/>
        <w:ind w:firstLine="851"/>
        <w:contextualSpacing/>
        <w:jc w:val="both"/>
        <w:textAlignment w:val="auto"/>
        <w:rPr>
          <w:szCs w:val="20"/>
        </w:rPr>
      </w:pPr>
    </w:p>
    <w:p w14:paraId="6972CD1A" w14:textId="5E6BF7BF" w:rsidR="00E06CB2" w:rsidRPr="003B4ACE" w:rsidRDefault="002632C1" w:rsidP="00A23714">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6061D9"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223"/>
        <w:gridCol w:w="4820"/>
      </w:tblGrid>
      <w:tr w:rsidR="001F23F0" w:rsidRPr="001F23F0" w14:paraId="51A9D460" w14:textId="77777777" w:rsidTr="002632C1">
        <w:trPr>
          <w:cantSplit/>
        </w:trPr>
        <w:tc>
          <w:tcPr>
            <w:tcW w:w="596" w:type="dxa"/>
            <w:shd w:val="clear" w:color="auto" w:fill="D6E3BC" w:themeFill="accent3" w:themeFillTint="66"/>
          </w:tcPr>
          <w:p w14:paraId="578AB233" w14:textId="77777777" w:rsidR="001F23F0" w:rsidRPr="000D6A2F" w:rsidRDefault="001F23F0" w:rsidP="00A23714">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223" w:type="dxa"/>
            <w:shd w:val="clear" w:color="auto" w:fill="D6E3BC" w:themeFill="accent3" w:themeFillTint="66"/>
          </w:tcPr>
          <w:p w14:paraId="7EE342AA" w14:textId="77777777" w:rsidR="001F23F0" w:rsidRPr="000D6A2F" w:rsidRDefault="001F23F0" w:rsidP="00A23714">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820" w:type="dxa"/>
            <w:shd w:val="clear" w:color="auto" w:fill="D6E3BC" w:themeFill="accent3" w:themeFillTint="66"/>
          </w:tcPr>
          <w:p w14:paraId="6F81626D" w14:textId="77777777" w:rsidR="001F23F0" w:rsidRPr="001F23F0" w:rsidRDefault="001F23F0" w:rsidP="00A23714">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1F23F0" w:rsidRPr="001F23F0" w14:paraId="399B755D" w14:textId="77777777" w:rsidTr="00CB7D22">
        <w:tblPrEx>
          <w:tblLook w:val="04A0" w:firstRow="1" w:lastRow="0" w:firstColumn="1" w:lastColumn="0" w:noHBand="0" w:noVBand="1"/>
        </w:tblPrEx>
        <w:trPr>
          <w:trHeight w:val="5326"/>
        </w:trPr>
        <w:tc>
          <w:tcPr>
            <w:tcW w:w="596" w:type="dxa"/>
          </w:tcPr>
          <w:p w14:paraId="17C9D5D9" w14:textId="409956CC" w:rsidR="001F23F0" w:rsidRPr="001F23F0" w:rsidRDefault="00FE2946" w:rsidP="00A23714">
            <w:pPr>
              <w:suppressAutoHyphens w:val="0"/>
              <w:autoSpaceDE w:val="0"/>
              <w:adjustRightInd w:val="0"/>
              <w:spacing w:line="288" w:lineRule="auto"/>
              <w:jc w:val="both"/>
              <w:textAlignment w:val="auto"/>
              <w:rPr>
                <w:noProof/>
                <w:lang w:eastAsia="lt-LT"/>
              </w:rPr>
            </w:pPr>
            <w:r>
              <w:rPr>
                <w:noProof/>
                <w:lang w:eastAsia="lt-LT"/>
              </w:rPr>
              <w:t>1.</w:t>
            </w:r>
            <w:r w:rsidR="00CB7D22">
              <w:rPr>
                <w:noProof/>
                <w:lang w:eastAsia="lt-LT"/>
              </w:rPr>
              <w:t xml:space="preserve">1. </w:t>
            </w:r>
          </w:p>
        </w:tc>
        <w:tc>
          <w:tcPr>
            <w:tcW w:w="4223" w:type="dxa"/>
          </w:tcPr>
          <w:p w14:paraId="146B6B6B" w14:textId="6E86046F" w:rsidR="004A7A96" w:rsidRPr="00DB5E6F" w:rsidRDefault="004A7A96" w:rsidP="004A7A96">
            <w:pPr>
              <w:widowControl w:val="0"/>
              <w:tabs>
                <w:tab w:val="left" w:pos="1418"/>
              </w:tabs>
              <w:suppressAutoHyphens w:val="0"/>
              <w:autoSpaceDE w:val="0"/>
              <w:adjustRightInd w:val="0"/>
              <w:spacing w:line="288" w:lineRule="auto"/>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 xml:space="preserve">iki pasiūlymų pateikimo galutinio termino pabaigos pagal </w:t>
            </w:r>
            <w:r w:rsidRPr="00DB5E6F">
              <w:rPr>
                <w:b/>
                <w:bCs/>
                <w:lang w:eastAsia="lt-LT"/>
              </w:rPr>
              <w:t>vieną ar daugiau</w:t>
            </w:r>
            <w:r w:rsidRPr="00DB5E6F">
              <w:rPr>
                <w:lang w:eastAsia="lt-LT"/>
              </w:rPr>
              <w:t xml:space="preserve"> </w:t>
            </w:r>
            <w:r w:rsidRPr="00DB5E6F">
              <w:rPr>
                <w:b/>
                <w:bCs/>
                <w:lang w:eastAsia="lt-LT"/>
              </w:rPr>
              <w:t>sutarčių</w:t>
            </w:r>
            <w:r w:rsidRPr="00DB5E6F">
              <w:rPr>
                <w:lang w:eastAsia="lt-LT"/>
              </w:rPr>
              <w:t xml:space="preserve"> yra </w:t>
            </w:r>
            <w:r>
              <w:rPr>
                <w:lang w:eastAsia="lt-LT"/>
              </w:rPr>
              <w:t xml:space="preserve">tinkamai </w:t>
            </w:r>
            <w:r w:rsidRPr="00407007">
              <w:rPr>
                <w:b/>
                <w:bCs/>
                <w:lang w:eastAsia="lt-LT"/>
              </w:rPr>
              <w:t xml:space="preserve">atlikęs </w:t>
            </w:r>
            <w:r w:rsidRPr="00407007">
              <w:rPr>
                <w:b/>
                <w:bCs/>
              </w:rPr>
              <w:t>savo 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8425B1">
              <w:rPr>
                <w:b/>
                <w:bCs/>
                <w:shd w:val="clear" w:color="auto" w:fill="FFFFFF"/>
              </w:rPr>
              <w:t>ir/</w:t>
            </w:r>
            <w:r>
              <w:rPr>
                <w:b/>
                <w:bCs/>
                <w:shd w:val="clear" w:color="auto" w:fill="FFFFFF"/>
              </w:rPr>
              <w:t>arba</w:t>
            </w:r>
            <w:r w:rsidRPr="00983204">
              <w:rPr>
                <w:b/>
                <w:bCs/>
                <w:shd w:val="clear" w:color="auto" w:fill="FFFFFF"/>
              </w:rPr>
              <w:t xml:space="preserve"> 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407007">
              <w:t>**</w:t>
            </w:r>
            <w:r w:rsidRPr="00DB5E6F">
              <w:t xml:space="preserve">, kurių bendra vertė ne mažesnė kaip </w:t>
            </w:r>
            <w:r w:rsidR="00994E17">
              <w:rPr>
                <w:b/>
                <w:bCs/>
              </w:rPr>
              <w:t>22</w:t>
            </w:r>
            <w:r w:rsidR="006C3ECC">
              <w:rPr>
                <w:b/>
                <w:bCs/>
              </w:rPr>
              <w:t xml:space="preserve"> </w:t>
            </w:r>
            <w:r w:rsidR="00994E17">
              <w:rPr>
                <w:b/>
                <w:bCs/>
              </w:rPr>
              <w:t>5</w:t>
            </w:r>
            <w:r w:rsidRPr="0032382A">
              <w:rPr>
                <w:b/>
                <w:bCs/>
              </w:rPr>
              <w:t>00,00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DEDCAE2" w14:textId="77777777" w:rsidR="007C021F" w:rsidRDefault="007C021F" w:rsidP="00A23714">
            <w:pPr>
              <w:widowControl w:val="0"/>
              <w:tabs>
                <w:tab w:val="left" w:pos="1418"/>
              </w:tabs>
              <w:suppressAutoHyphens w:val="0"/>
              <w:autoSpaceDE w:val="0"/>
              <w:adjustRightInd w:val="0"/>
              <w:spacing w:line="288" w:lineRule="auto"/>
              <w:jc w:val="both"/>
              <w:textAlignment w:val="auto"/>
              <w:rPr>
                <w:b/>
                <w:bCs/>
                <w:color w:val="000000" w:themeColor="text1"/>
              </w:rPr>
            </w:pPr>
          </w:p>
          <w:p w14:paraId="1D3666C7" w14:textId="77777777" w:rsidR="00E120CF" w:rsidRPr="00FA23C7" w:rsidRDefault="00E120CF" w:rsidP="00A23714">
            <w:pPr>
              <w:autoSpaceDE w:val="0"/>
              <w:spacing w:line="288" w:lineRule="auto"/>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B119E09" w14:textId="77777777" w:rsidR="00E120CF" w:rsidRPr="00FA23C7" w:rsidRDefault="00E120CF" w:rsidP="00A23714">
            <w:pPr>
              <w:spacing w:line="288" w:lineRule="auto"/>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7042AF07" w14:textId="77777777" w:rsidR="00E120CF" w:rsidRPr="00FA23C7" w:rsidRDefault="00E120CF" w:rsidP="00A23714">
            <w:pPr>
              <w:spacing w:line="288" w:lineRule="auto"/>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pabaigos, tačiau pabaigti vykdyti per</w:t>
            </w:r>
            <w:r>
              <w:t xml:space="preserve"> </w:t>
            </w:r>
            <w:r w:rsidRPr="00FA23C7">
              <w:t xml:space="preserve">paskutinius 5 metus iki pasiūlymo pateikimo </w:t>
            </w:r>
            <w:r w:rsidRPr="00FA23C7">
              <w:rPr>
                <w:bdr w:val="none" w:sz="0" w:space="0" w:color="auto" w:frame="1"/>
                <w:lang w:eastAsia="lt-LT"/>
              </w:rPr>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w:t>
            </w:r>
            <w:r w:rsidRPr="00FA23C7">
              <w:lastRenderedPageBreak/>
              <w:t>turi būti ne mažesnė nei šiame reikalavime nurodyta suma.</w:t>
            </w:r>
          </w:p>
          <w:p w14:paraId="49418359" w14:textId="77777777" w:rsidR="00E120CF" w:rsidRDefault="00E120CF" w:rsidP="00A23714">
            <w:pPr>
              <w:spacing w:after="120" w:line="288" w:lineRule="auto"/>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7158C512" w14:textId="7C4974CE" w:rsidR="00E120CF" w:rsidRPr="00DB5E6F" w:rsidRDefault="00C61A4D" w:rsidP="00A23714">
            <w:pPr>
              <w:widowControl w:val="0"/>
              <w:tabs>
                <w:tab w:val="left" w:pos="1418"/>
              </w:tabs>
              <w:suppressAutoHyphens w:val="0"/>
              <w:autoSpaceDE w:val="0"/>
              <w:adjustRightInd w:val="0"/>
              <w:spacing w:after="120" w:line="288" w:lineRule="auto"/>
              <w:jc w:val="both"/>
              <w:textAlignment w:val="auto"/>
            </w:pPr>
            <w:r>
              <w:rPr>
                <w:b/>
                <w:bCs/>
              </w:rPr>
              <w:t xml:space="preserve">** </w:t>
            </w:r>
            <w:r w:rsidR="00E120CF" w:rsidRPr="00DB5E6F">
              <w:t xml:space="preserve">Darbai, atlikti savo jėgomis – tai </w:t>
            </w:r>
            <w:r w:rsidR="008F4C35">
              <w:t xml:space="preserve">                    </w:t>
            </w:r>
            <w:r w:rsidR="00E120CF" w:rsidRPr="00DB5E6F">
              <w:t>d</w:t>
            </w:r>
            <w:r w:rsidR="00E120CF" w:rsidRPr="00DB5E6F">
              <w:rPr>
                <w:lang w:eastAsia="lt-LT"/>
              </w:rPr>
              <w:t>arbai,</w:t>
            </w:r>
            <w:r w:rsidR="008F4C35">
              <w:rPr>
                <w:lang w:eastAsia="lt-LT"/>
              </w:rPr>
              <w:t xml:space="preserve"> </w:t>
            </w:r>
            <w:r w:rsidR="00E120CF" w:rsidRPr="00DB5E6F">
              <w:rPr>
                <w:lang w:eastAsia="lt-LT"/>
              </w:rPr>
              <w:t xml:space="preserve">kuriuos tiekėjas atliko savo </w:t>
            </w:r>
            <w:r w:rsidR="008F4C35">
              <w:rPr>
                <w:lang w:eastAsia="lt-LT"/>
              </w:rPr>
              <w:t xml:space="preserve">                        </w:t>
            </w:r>
            <w:r w:rsidR="00E120CF" w:rsidRPr="00DB5E6F">
              <w:rPr>
                <w:lang w:eastAsia="lt-LT"/>
              </w:rPr>
              <w:t>jėgomis kaip</w:t>
            </w:r>
            <w:r w:rsidR="008F4C35">
              <w:rPr>
                <w:lang w:eastAsia="lt-LT"/>
              </w:rPr>
              <w:t xml:space="preserve"> </w:t>
            </w:r>
            <w:r w:rsidR="00E120CF" w:rsidRPr="00DB5E6F">
              <w:rPr>
                <w:lang w:eastAsia="lt-LT"/>
              </w:rPr>
              <w:t>rangovas,</w:t>
            </w:r>
            <w:r w:rsidR="008F4C35">
              <w:rPr>
                <w:lang w:eastAsia="lt-LT"/>
              </w:rPr>
              <w:t xml:space="preserve"> </w:t>
            </w:r>
            <w:r w:rsidR="00E120CF" w:rsidRPr="00DB5E6F">
              <w:rPr>
                <w:lang w:eastAsia="lt-LT"/>
              </w:rPr>
              <w:t xml:space="preserve">tiekėjų grupės </w:t>
            </w:r>
            <w:r w:rsidR="008F4C35">
              <w:rPr>
                <w:lang w:eastAsia="lt-LT"/>
              </w:rPr>
              <w:t xml:space="preserve">              </w:t>
            </w:r>
            <w:r w:rsidR="00E120CF" w:rsidRPr="00DB5E6F">
              <w:rPr>
                <w:lang w:eastAsia="lt-LT"/>
              </w:rPr>
              <w:t>partneris ar subtiekėjas, nepasitelkiant trečiųjų</w:t>
            </w:r>
            <w:r w:rsidR="008F4C35">
              <w:rPr>
                <w:lang w:eastAsia="lt-LT"/>
              </w:rPr>
              <w:t xml:space="preserve"> </w:t>
            </w:r>
            <w:r w:rsidR="00E120CF" w:rsidRPr="00DB5E6F">
              <w:rPr>
                <w:lang w:eastAsia="lt-LT"/>
              </w:rPr>
              <w:t>subjektų.</w:t>
            </w:r>
            <w:r w:rsidR="008F4C35">
              <w:rPr>
                <w:lang w:eastAsia="lt-LT"/>
              </w:rPr>
              <w:t xml:space="preserve"> </w:t>
            </w:r>
            <w:r w:rsidR="00E120CF" w:rsidRPr="00DB5E6F">
              <w:rPr>
                <w:lang w:eastAsia="lt-LT"/>
              </w:rPr>
              <w:t>T</w:t>
            </w:r>
            <w:r w:rsidR="00E120CF" w:rsidRPr="00DB5E6F">
              <w:t xml:space="preserve">okiu atveju turi būti vertinami būtent konkretaus tiekėjo, </w:t>
            </w:r>
            <w:r w:rsidR="006F29DE">
              <w:t xml:space="preserve">                    </w:t>
            </w:r>
            <w:r w:rsidR="00E120CF" w:rsidRPr="00DB5E6F">
              <w:t xml:space="preserve">tiekėjų grupės partnerio ar subtiekėjo, </w:t>
            </w:r>
            <w:r w:rsidR="006F29DE">
              <w:t xml:space="preserve">                   </w:t>
            </w:r>
            <w:r w:rsidR="00E120CF" w:rsidRPr="00DB5E6F">
              <w:t xml:space="preserve">kurio pajėgumais remiamasi pirkime, </w:t>
            </w:r>
            <w:r w:rsidR="006F29DE">
              <w:t xml:space="preserve">                 </w:t>
            </w:r>
            <w:r w:rsidR="00E120CF" w:rsidRPr="00DB5E6F">
              <w:t xml:space="preserve">atlikti darbai, jų apimtis, vertė, o ne </w:t>
            </w:r>
            <w:r w:rsidR="006F29DE">
              <w:t xml:space="preserve">                    </w:t>
            </w:r>
            <w:r w:rsidR="00E120CF" w:rsidRPr="00DB5E6F">
              <w:t>sutarties objektas apskritai.</w:t>
            </w:r>
          </w:p>
          <w:p w14:paraId="758D3846" w14:textId="77777777" w:rsidR="00E120CF" w:rsidRDefault="00E120CF" w:rsidP="00A23714">
            <w:pPr>
              <w:spacing w:line="288" w:lineRule="auto"/>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11B0181" w14:textId="77777777" w:rsidR="00382F49" w:rsidRPr="00BC7572" w:rsidRDefault="00E120CF">
            <w:pPr>
              <w:pStyle w:val="Sraopastraipa"/>
              <w:numPr>
                <w:ilvl w:val="0"/>
                <w:numId w:val="37"/>
              </w:numPr>
              <w:shd w:val="clear" w:color="auto" w:fill="FFFFFF" w:themeFill="background1"/>
              <w:tabs>
                <w:tab w:val="left" w:pos="312"/>
              </w:tabs>
              <w:spacing w:line="288" w:lineRule="auto"/>
              <w:ind w:left="0" w:firstLine="29"/>
              <w:jc w:val="both"/>
              <w:rPr>
                <w:i/>
                <w:color w:val="000000"/>
                <w:lang w:eastAsia="lt-LT"/>
              </w:rPr>
            </w:pPr>
            <w:r w:rsidRPr="00FA23C7">
              <w:t xml:space="preserve"> </w:t>
            </w:r>
            <w:r w:rsidR="00382F49"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44158808" w14:textId="77777777" w:rsidR="00382F49" w:rsidRPr="00BC7572" w:rsidRDefault="00382F49">
            <w:pPr>
              <w:pStyle w:val="Sraopastraipa"/>
              <w:numPr>
                <w:ilvl w:val="0"/>
                <w:numId w:val="37"/>
              </w:numPr>
              <w:shd w:val="clear" w:color="auto" w:fill="FFFFFF" w:themeFill="background1"/>
              <w:tabs>
                <w:tab w:val="left" w:pos="378"/>
              </w:tabs>
              <w:spacing w:line="288" w:lineRule="auto"/>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34154C5" w14:textId="689EE4B8" w:rsidR="001F23F0" w:rsidRPr="00B011DD" w:rsidRDefault="00382F49">
            <w:pPr>
              <w:pStyle w:val="Sraopastraipa"/>
              <w:numPr>
                <w:ilvl w:val="0"/>
                <w:numId w:val="37"/>
              </w:numPr>
              <w:shd w:val="clear" w:color="auto" w:fill="FFFFFF" w:themeFill="background1"/>
              <w:spacing w:line="288" w:lineRule="auto"/>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820" w:type="dxa"/>
          </w:tcPr>
          <w:p w14:paraId="0C6A16C4" w14:textId="77777777" w:rsidR="004C2B17" w:rsidRPr="00083CD3" w:rsidRDefault="004C2B17" w:rsidP="00A23714">
            <w:pPr>
              <w:spacing w:before="120" w:line="288" w:lineRule="auto"/>
              <w:jc w:val="both"/>
              <w:rPr>
                <w:b/>
              </w:rPr>
            </w:pPr>
            <w:r>
              <w:rPr>
                <w:bCs/>
              </w:rPr>
              <w:lastRenderedPageBreak/>
              <w:t>Pateikiama:</w:t>
            </w:r>
          </w:p>
          <w:p w14:paraId="3B001478" w14:textId="2269936F" w:rsidR="004C2B17" w:rsidRPr="00295825" w:rsidRDefault="004C2B17">
            <w:pPr>
              <w:pStyle w:val="Sraopastraipa"/>
              <w:numPr>
                <w:ilvl w:val="0"/>
                <w:numId w:val="38"/>
              </w:numPr>
              <w:tabs>
                <w:tab w:val="left" w:pos="347"/>
              </w:tabs>
              <w:spacing w:line="288" w:lineRule="auto"/>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004A7A96" w:rsidRPr="004A7A96">
              <w:rPr>
                <w:b/>
              </w:rPr>
              <w:t>savo jėgomis atliktų kelių (gatvių) apšvietimo</w:t>
            </w:r>
            <w:r w:rsidR="00C61A4D">
              <w:rPr>
                <w:b/>
              </w:rPr>
              <w:t xml:space="preserve"> arba </w:t>
            </w:r>
            <w:r w:rsidR="004A7A96" w:rsidRPr="004A7A96">
              <w:rPr>
                <w:b/>
              </w:rPr>
              <w:t xml:space="preserve">elektros tinklų įrengimo darbų sąrašas, </w:t>
            </w:r>
            <w:r w:rsidRPr="001C5DDA">
              <w:rPr>
                <w:bCs/>
              </w:rPr>
              <w:t xml:space="preserve">parengtas pagal pirkimo sąlygų </w:t>
            </w:r>
            <w:r w:rsidR="008B1C27">
              <w:rPr>
                <w:bCs/>
              </w:rPr>
              <w:t>6</w:t>
            </w:r>
            <w:r w:rsidR="008B1C27" w:rsidRPr="001C5DDA">
              <w:rPr>
                <w:bCs/>
              </w:rPr>
              <w:t xml:space="preserve"> </w:t>
            </w:r>
            <w:r w:rsidRPr="001C5DDA">
              <w:rPr>
                <w:bCs/>
              </w:rPr>
              <w:t xml:space="preserve">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1C5DDA">
              <w:rPr>
                <w:rFonts w:eastAsia="Arial Unicode MS"/>
                <w:bdr w:val="nil"/>
                <w:lang w:val="pt-PT"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kurią vykdė ne vienas, bet su kitais ūkio subjektais, </w:t>
            </w:r>
            <w:r w:rsidRPr="001C5DDA">
              <w:rPr>
                <w:b/>
                <w:bCs/>
              </w:rPr>
              <w:t>išskirti darbų, atliktų savo jėgomis, vertes</w:t>
            </w:r>
            <w:r w:rsidRPr="00295825">
              <w:t xml:space="preserve">. </w:t>
            </w:r>
          </w:p>
          <w:p w14:paraId="568B2ED8" w14:textId="3D69F8B2" w:rsidR="00C0286A" w:rsidRPr="00C0286A" w:rsidRDefault="00C0286A">
            <w:pPr>
              <w:pStyle w:val="Sraopastraipa"/>
              <w:numPr>
                <w:ilvl w:val="0"/>
                <w:numId w:val="38"/>
              </w:numPr>
              <w:tabs>
                <w:tab w:val="left" w:pos="63"/>
                <w:tab w:val="left" w:pos="347"/>
              </w:tabs>
              <w:spacing w:line="288" w:lineRule="auto"/>
              <w:ind w:left="63"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004A7A96" w:rsidRPr="005D4E3E">
              <w:rPr>
                <w:b/>
                <w:bCs/>
              </w:rPr>
              <w:t>užsakovo patvirtinta pažyma</w:t>
            </w:r>
            <w:r w:rsidR="004A7A96">
              <w:rPr>
                <w:b/>
                <w:bCs/>
              </w:rPr>
              <w:t xml:space="preserve"> </w:t>
            </w:r>
            <w:r w:rsidR="004A7A96" w:rsidRPr="00A31ED3">
              <w:rPr>
                <w:bCs/>
              </w:rPr>
              <w:t xml:space="preserve">apie tai, kad </w:t>
            </w:r>
            <w:r w:rsidR="004A7A96">
              <w:rPr>
                <w:bCs/>
              </w:rPr>
              <w:t xml:space="preserve">tiekėjo </w:t>
            </w:r>
            <w:r w:rsidR="004A7A96" w:rsidRPr="00A775B8">
              <w:rPr>
                <w:b/>
                <w:bCs/>
                <w:shd w:val="clear" w:color="auto" w:fill="FFFFFF"/>
              </w:rPr>
              <w:t xml:space="preserve">kelių (gatvių) apšvietimo ir/ar elektros </w:t>
            </w:r>
            <w:r w:rsidR="004A7A96">
              <w:rPr>
                <w:b/>
                <w:bCs/>
                <w:shd w:val="clear" w:color="auto" w:fill="FFFFFF"/>
              </w:rPr>
              <w:t>tinklų</w:t>
            </w:r>
            <w:r w:rsidR="004A7A96" w:rsidRPr="00A775B8">
              <w:rPr>
                <w:b/>
                <w:bCs/>
                <w:shd w:val="clear" w:color="auto" w:fill="FFFFFF"/>
              </w:rPr>
              <w:t xml:space="preserve"> įrengimo darb</w:t>
            </w:r>
            <w:r w:rsidR="004A7A96">
              <w:rPr>
                <w:b/>
                <w:bCs/>
                <w:shd w:val="clear" w:color="auto" w:fill="FFFFFF"/>
              </w:rPr>
              <w:t>ai</w:t>
            </w:r>
            <w:r w:rsidR="004A7A96">
              <w:rPr>
                <w:b/>
              </w:rPr>
              <w:t xml:space="preserve"> </w:t>
            </w:r>
            <w:r w:rsidR="004A7A96" w:rsidRPr="00227296">
              <w:rPr>
                <w:b/>
              </w:rPr>
              <w:t>buvo atlikti tinkamai.</w:t>
            </w:r>
            <w:r w:rsidR="004A7A96">
              <w:rPr>
                <w:b/>
              </w:rPr>
              <w:t xml:space="preserve"> </w:t>
            </w:r>
            <w:r w:rsidRPr="00C0286A">
              <w:rPr>
                <w:bCs/>
              </w:rPr>
              <w:t xml:space="preserve">Užsakovų pažymose turi būti </w:t>
            </w:r>
            <w:r w:rsidRPr="00C0286A">
              <w:rPr>
                <w:bCs/>
              </w:rPr>
              <w:lastRenderedPageBreak/>
              <w:t xml:space="preserve">nurodytas </w:t>
            </w:r>
            <w:r w:rsidRPr="00846098">
              <w:t xml:space="preserve">atliktų statybos darbų pavadinimas, </w:t>
            </w:r>
            <w:r>
              <w:t xml:space="preserve">statybos darbų rūšis,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83F6A0E" w14:textId="4749C245" w:rsidR="00CE5591" w:rsidRPr="00B41479" w:rsidRDefault="00CE5591" w:rsidP="00A23714">
            <w:pPr>
              <w:tabs>
                <w:tab w:val="left" w:pos="709"/>
              </w:tabs>
              <w:spacing w:after="120" w:line="288" w:lineRule="auto"/>
              <w:jc w:val="both"/>
              <w:textAlignment w:val="auto"/>
              <w:rPr>
                <w:rFonts w:eastAsia="Calibri"/>
                <w:b/>
                <w:bCs/>
                <w:iCs/>
                <w:sz w:val="22"/>
                <w:szCs w:val="22"/>
              </w:rPr>
            </w:pPr>
            <w:r w:rsidRPr="00B41479">
              <w:rPr>
                <w:b/>
                <w:bCs/>
                <w:iCs/>
              </w:rPr>
              <w:t xml:space="preserve">Užsakovų pažymose pateikta informacija turi sutapti su pirkimo sąlygų </w:t>
            </w:r>
            <w:r w:rsidR="008B1C27">
              <w:rPr>
                <w:b/>
                <w:bCs/>
                <w:iCs/>
              </w:rPr>
              <w:t xml:space="preserve">6 </w:t>
            </w:r>
            <w:r>
              <w:rPr>
                <w:b/>
                <w:bCs/>
                <w:iCs/>
              </w:rPr>
              <w:t>p</w:t>
            </w:r>
            <w:r w:rsidRPr="00B41479">
              <w:rPr>
                <w:b/>
                <w:bCs/>
                <w:iCs/>
              </w:rPr>
              <w:t xml:space="preserve">riede </w:t>
            </w:r>
            <w:bookmarkStart w:id="11" w:name="_Hlk160110103"/>
            <w:r w:rsidRPr="00B41479">
              <w:rPr>
                <w:b/>
                <w:bCs/>
                <w:iCs/>
              </w:rPr>
              <w:t xml:space="preserve">,,Atliktų statybos darbų sąrašas“ </w:t>
            </w:r>
            <w:bookmarkEnd w:id="11"/>
            <w:r w:rsidRPr="00B41479">
              <w:rPr>
                <w:b/>
                <w:bCs/>
                <w:iCs/>
              </w:rPr>
              <w:t>pateikta informacija apie tiekėjo atliktus darbus.</w:t>
            </w:r>
          </w:p>
          <w:p w14:paraId="5CF82582" w14:textId="63D49837" w:rsidR="004C2B17" w:rsidRPr="0038091F" w:rsidRDefault="00CE5591" w:rsidP="00A23714">
            <w:pPr>
              <w:pStyle w:val="Sraopastraipa"/>
              <w:tabs>
                <w:tab w:val="left" w:pos="283"/>
              </w:tabs>
              <w:spacing w:line="288" w:lineRule="auto"/>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505074BE" w14:textId="0A8D95FD" w:rsidR="001F23F0" w:rsidRPr="001F23F0" w:rsidRDefault="001F23F0" w:rsidP="00A23714">
            <w:pPr>
              <w:tabs>
                <w:tab w:val="left" w:pos="283"/>
              </w:tabs>
              <w:spacing w:line="288" w:lineRule="auto"/>
              <w:ind w:left="30"/>
              <w:jc w:val="both"/>
              <w:rPr>
                <w:noProof/>
                <w:lang w:eastAsia="lt-LT"/>
              </w:rPr>
            </w:pPr>
          </w:p>
        </w:tc>
      </w:tr>
      <w:tr w:rsidR="00C04D05" w:rsidRPr="001F23F0" w14:paraId="5BB3C8FC" w14:textId="77777777" w:rsidTr="00825DCE">
        <w:tblPrEx>
          <w:tblLook w:val="04A0" w:firstRow="1" w:lastRow="0" w:firstColumn="1" w:lastColumn="0" w:noHBand="0" w:noVBand="1"/>
        </w:tblPrEx>
        <w:trPr>
          <w:trHeight w:val="2684"/>
        </w:trPr>
        <w:tc>
          <w:tcPr>
            <w:tcW w:w="596" w:type="dxa"/>
          </w:tcPr>
          <w:p w14:paraId="524B8EE3" w14:textId="6B98CA19" w:rsidR="00C04D05" w:rsidRDefault="00C04D05" w:rsidP="00C04D05">
            <w:pPr>
              <w:suppressAutoHyphens w:val="0"/>
              <w:autoSpaceDE w:val="0"/>
              <w:adjustRightInd w:val="0"/>
              <w:spacing w:line="288" w:lineRule="auto"/>
              <w:jc w:val="both"/>
              <w:textAlignment w:val="auto"/>
              <w:rPr>
                <w:noProof/>
                <w:lang w:eastAsia="lt-LT"/>
              </w:rPr>
            </w:pPr>
            <w:bookmarkStart w:id="12" w:name="_Hlk191030711"/>
            <w:r>
              <w:rPr>
                <w:noProof/>
                <w:lang w:eastAsia="lt-LT"/>
              </w:rPr>
              <w:lastRenderedPageBreak/>
              <w:t>1.2.</w:t>
            </w:r>
          </w:p>
        </w:tc>
        <w:tc>
          <w:tcPr>
            <w:tcW w:w="4223" w:type="dxa"/>
          </w:tcPr>
          <w:p w14:paraId="1695D91F" w14:textId="77777777" w:rsidR="00C04D05" w:rsidRPr="00B6223A" w:rsidRDefault="00C04D05" w:rsidP="00C04D05">
            <w:pPr>
              <w:jc w:val="both"/>
            </w:pPr>
            <w:r w:rsidRPr="00785B62">
              <w:t xml:space="preserve">Tiekėjo vadovaujančių specialistų ir asmenų, atsakingų už pirkimo sutarties vykdymą, kvalifikacija. Tiekėjas privalo paskirti </w:t>
            </w:r>
            <w:r w:rsidRPr="00B6223A">
              <w:t>specialistus*, kurių kvalifikacija** atitinka nurodytus reikalavimus:</w:t>
            </w:r>
          </w:p>
          <w:p w14:paraId="0DB7341C" w14:textId="77777777" w:rsidR="00C04D05" w:rsidRPr="00B6223A" w:rsidRDefault="00C04D05" w:rsidP="00C04D05">
            <w:pPr>
              <w:widowControl w:val="0"/>
              <w:tabs>
                <w:tab w:val="left" w:pos="1418"/>
              </w:tabs>
              <w:suppressAutoHyphens w:val="0"/>
              <w:autoSpaceDE w:val="0"/>
              <w:adjustRightInd w:val="0"/>
              <w:jc w:val="both"/>
              <w:textAlignment w:val="auto"/>
              <w:rPr>
                <w:bCs/>
                <w:lang w:eastAsia="lt-LT"/>
              </w:rPr>
            </w:pPr>
          </w:p>
          <w:p w14:paraId="4856D257" w14:textId="60C66255" w:rsidR="00C04D05" w:rsidRPr="00785B62" w:rsidRDefault="00C04D05" w:rsidP="00C04D05">
            <w:pPr>
              <w:pStyle w:val="Sraopastraipa"/>
              <w:spacing w:line="254" w:lineRule="auto"/>
              <w:ind w:left="316"/>
              <w:jc w:val="both"/>
              <w:textAlignment w:val="auto"/>
            </w:pPr>
            <w:r w:rsidRPr="00B6223A">
              <w:rPr>
                <w:lang w:eastAsia="lt-LT"/>
              </w:rPr>
              <w:t xml:space="preserve">tiekėjas turi pasiūlyti bent 1 (vieną) </w:t>
            </w:r>
            <w:r w:rsidR="00365B73">
              <w:rPr>
                <w:b/>
                <w:bCs/>
                <w:lang w:eastAsia="lt-LT"/>
              </w:rPr>
              <w:t>specialistą</w:t>
            </w:r>
            <w:r w:rsidRPr="00B6223A">
              <w:rPr>
                <w:b/>
                <w:bCs/>
                <w:lang w:eastAsia="lt-LT"/>
              </w:rPr>
              <w:t xml:space="preserve">, </w:t>
            </w:r>
            <w:bookmarkStart w:id="13" w:name="_Hlk173326944"/>
            <w:r w:rsidRPr="00B6223A">
              <w:rPr>
                <w:b/>
                <w:bCs/>
                <w:lang w:eastAsia="lt-LT"/>
              </w:rPr>
              <w:t>turintį energetikos darbuotojo pažymėjimą</w:t>
            </w:r>
            <w:r w:rsidRPr="00B6223A">
              <w:rPr>
                <w:lang w:eastAsia="lt-LT"/>
              </w:rPr>
              <w:t xml:space="preserve"> elektros energijos vartojimo veiklos </w:t>
            </w:r>
            <w:bookmarkStart w:id="14" w:name="_Hlk173326918"/>
            <w:r w:rsidRPr="00B6223A">
              <w:rPr>
                <w:lang w:eastAsia="lt-LT"/>
              </w:rPr>
              <w:t>srityje, kuriam suteikta teisė eksploatuoti ir įrengti</w:t>
            </w:r>
            <w:r w:rsidRPr="00B6223A">
              <w:rPr>
                <w:color w:val="FF0000"/>
                <w:lang w:eastAsia="lt-LT"/>
              </w:rPr>
              <w:t xml:space="preserve"> </w:t>
            </w:r>
            <w:r w:rsidRPr="00B6223A">
              <w:rPr>
                <w:lang w:eastAsia="lt-LT"/>
              </w:rPr>
              <w:t xml:space="preserve">elektros įrenginius </w:t>
            </w:r>
            <w:r w:rsidRPr="005E1190">
              <w:rPr>
                <w:lang w:eastAsia="lt-LT"/>
              </w:rPr>
              <w:t xml:space="preserve">iki </w:t>
            </w:r>
            <w:bookmarkEnd w:id="13"/>
            <w:bookmarkEnd w:id="14"/>
            <w:r w:rsidR="00994E17" w:rsidRPr="005E1190">
              <w:rPr>
                <w:lang w:eastAsia="lt-LT"/>
              </w:rPr>
              <w:t>1</w:t>
            </w:r>
            <w:r w:rsidRPr="005E1190">
              <w:rPr>
                <w:lang w:eastAsia="lt-LT"/>
              </w:rPr>
              <w:t xml:space="preserve"> kV</w:t>
            </w:r>
            <w:r w:rsidRPr="00B6223A">
              <w:rPr>
                <w:lang w:eastAsia="lt-LT"/>
              </w:rPr>
              <w:t>.</w:t>
            </w:r>
          </w:p>
          <w:p w14:paraId="45D027FA" w14:textId="77777777" w:rsidR="00C04D05" w:rsidRPr="005E364F" w:rsidRDefault="00C04D05" w:rsidP="00C04D05">
            <w:pPr>
              <w:widowControl w:val="0"/>
              <w:tabs>
                <w:tab w:val="left" w:pos="1418"/>
              </w:tabs>
              <w:suppressAutoHyphens w:val="0"/>
              <w:autoSpaceDE w:val="0"/>
              <w:adjustRightInd w:val="0"/>
              <w:jc w:val="both"/>
              <w:textAlignment w:val="auto"/>
              <w:rPr>
                <w:bCs/>
                <w:lang w:eastAsia="lt-LT"/>
              </w:rPr>
            </w:pPr>
          </w:p>
          <w:p w14:paraId="37B58B02" w14:textId="77777777" w:rsidR="00C04D05" w:rsidRPr="00DB5E6F" w:rsidRDefault="00C04D05" w:rsidP="00C04D05">
            <w:pPr>
              <w:widowControl w:val="0"/>
              <w:tabs>
                <w:tab w:val="left" w:pos="1418"/>
              </w:tabs>
              <w:suppressAutoHyphens w:val="0"/>
              <w:autoSpaceDE w:val="0"/>
              <w:adjustRightInd w:val="0"/>
              <w:spacing w:line="288" w:lineRule="auto"/>
              <w:jc w:val="both"/>
              <w:textAlignment w:val="auto"/>
              <w:rPr>
                <w:bCs/>
                <w:lang w:eastAsia="lt-LT"/>
              </w:rPr>
            </w:pPr>
          </w:p>
        </w:tc>
        <w:tc>
          <w:tcPr>
            <w:tcW w:w="4820" w:type="dxa"/>
          </w:tcPr>
          <w:p w14:paraId="547B2D09" w14:textId="77777777" w:rsidR="00C04D05" w:rsidRPr="005E364F" w:rsidRDefault="00C04D05" w:rsidP="00C04D05">
            <w:pPr>
              <w:jc w:val="both"/>
              <w:rPr>
                <w:b/>
              </w:rPr>
            </w:pPr>
            <w:r w:rsidRPr="005E364F">
              <w:rPr>
                <w:bCs/>
              </w:rPr>
              <w:t>Pateikiama:</w:t>
            </w:r>
          </w:p>
          <w:p w14:paraId="147B9ADF" w14:textId="77777777" w:rsidR="00C04D05" w:rsidRPr="005E364F" w:rsidRDefault="00C04D05" w:rsidP="00C04D05">
            <w:pPr>
              <w:jc w:val="both"/>
              <w:rPr>
                <w:bCs/>
              </w:rPr>
            </w:pPr>
          </w:p>
          <w:p w14:paraId="64F1265D" w14:textId="0F2454DA" w:rsidR="00C04D05" w:rsidRDefault="00C04D05" w:rsidP="00C04D05">
            <w:pPr>
              <w:jc w:val="both"/>
              <w:rPr>
                <w:bCs/>
              </w:rPr>
            </w:pPr>
            <w:r w:rsidRPr="005E364F">
              <w:rPr>
                <w:bCs/>
              </w:rPr>
              <w:t xml:space="preserve">1)tiekėjo vadovo ar kito tiekėjo įgalioto atstovo parašu patvirtintas vadovaujančių specialistų ir asmenų, </w:t>
            </w:r>
            <w:r w:rsidRPr="005E364F">
              <w:rPr>
                <w:b/>
              </w:rPr>
              <w:t xml:space="preserve">atsakingų už pirkimo sutarties vykdymą sąrašas (parengtas pagal pirkimo sąlygų </w:t>
            </w:r>
            <w:r w:rsidR="008B1C27">
              <w:rPr>
                <w:b/>
              </w:rPr>
              <w:t>7</w:t>
            </w:r>
            <w:r w:rsidR="008B1C27" w:rsidRPr="005E364F">
              <w:rPr>
                <w:b/>
              </w:rPr>
              <w:t xml:space="preserve"> </w:t>
            </w:r>
            <w:r w:rsidRPr="005E364F">
              <w:rPr>
                <w:b/>
              </w:rPr>
              <w:t>priedą „Tiekėjo vadovaujančių darbuotojų (specialistų) ir asmenų, atsakingų už sutarties vykdymą sąrašas“),</w:t>
            </w:r>
            <w:r w:rsidRPr="005E364F">
              <w:rPr>
                <w:bCs/>
              </w:rPr>
              <w:t xml:space="preserve"> kuriame nurodomi specialistų vardai, pavardės, profesinė kvalifikacija (patvirtinanti šios lentelės 2 punkte nurodytus reikalavimus), pareigos, vykdant pirkimo sutartį, dabartinė darbovietė, kvalifikacijos atestato / teisės pripažinimo pažymos / pažymėjimo numeris, išdavimo data, galiojimo laikas, išdavusios institucijos pavadinimas.  </w:t>
            </w:r>
          </w:p>
          <w:p w14:paraId="167343F7" w14:textId="77777777" w:rsidR="00AC1857" w:rsidRDefault="00AC1857" w:rsidP="00C04D05">
            <w:pPr>
              <w:jc w:val="both"/>
              <w:rPr>
                <w:bCs/>
              </w:rPr>
            </w:pPr>
          </w:p>
          <w:p w14:paraId="72F41D47" w14:textId="102A452E" w:rsidR="00AC1857" w:rsidRPr="00C13694" w:rsidRDefault="00AC1857" w:rsidP="00AC1857">
            <w:pPr>
              <w:jc w:val="both"/>
            </w:pPr>
            <w:r>
              <w:rPr>
                <w:color w:val="000000"/>
                <w:lang w:eastAsia="lt-LT"/>
              </w:rPr>
              <w:t xml:space="preserve">2) energetikos darbuotojų sertifikavimo įstaigos išduotas </w:t>
            </w:r>
            <w:r w:rsidRPr="0053468D">
              <w:rPr>
                <w:b/>
                <w:bCs/>
                <w:color w:val="000000"/>
                <w:lang w:eastAsia="lt-LT"/>
              </w:rPr>
              <w:t>energetikos darbuotojo pažymėjimas</w:t>
            </w:r>
            <w:r>
              <w:rPr>
                <w:color w:val="000000"/>
                <w:lang w:eastAsia="lt-LT"/>
              </w:rPr>
              <w:t xml:space="preserve">, suteikiantis teisę vykdyti šiame reikalavime nurodytus darbus. </w:t>
            </w:r>
            <w:r w:rsidRPr="007E27A6">
              <w:rPr>
                <w:bCs/>
                <w:lang w:eastAsia="lt-LT"/>
              </w:rPr>
              <w:t xml:space="preserve">Jei užsienio </w:t>
            </w:r>
            <w:r>
              <w:rPr>
                <w:bCs/>
                <w:lang w:eastAsia="lt-LT"/>
              </w:rPr>
              <w:t xml:space="preserve">šalių </w:t>
            </w:r>
            <w:r w:rsidRPr="007E27A6">
              <w:rPr>
                <w:bCs/>
                <w:lang w:eastAsia="lt-LT"/>
              </w:rPr>
              <w:t xml:space="preserve">specialistas atitikčiai kvalifikacijos reikalavimui dėl teisės verstis veikla pateikia </w:t>
            </w:r>
            <w:r w:rsidRPr="007A296A">
              <w:t>dokument</w:t>
            </w:r>
            <w:r>
              <w:t>us</w:t>
            </w:r>
            <w:r w:rsidRPr="007A296A">
              <w:t>,</w:t>
            </w:r>
            <w:r>
              <w:t xml:space="preserve"> </w:t>
            </w:r>
            <w:r w:rsidRPr="007A296A">
              <w:t>patvirtinan</w:t>
            </w:r>
            <w:r>
              <w:t xml:space="preserve">čius </w:t>
            </w:r>
            <w:r w:rsidRPr="007A296A">
              <w:t>turimą kvalifikaciją kilmės šalyje</w:t>
            </w:r>
            <w:r>
              <w:t xml:space="preserve">, tai jis </w:t>
            </w:r>
            <w:r w:rsidRPr="007A296A">
              <w:t xml:space="preserve">iki </w:t>
            </w:r>
            <w:r>
              <w:t>pirkimo s</w:t>
            </w:r>
            <w:r w:rsidRPr="007A296A">
              <w:t>utarties</w:t>
            </w:r>
            <w:r>
              <w:t xml:space="preserve"> </w:t>
            </w:r>
            <w:r w:rsidRPr="007A296A">
              <w:t xml:space="preserve">pasirašymo </w:t>
            </w:r>
            <w:r>
              <w:t>privalo</w:t>
            </w:r>
            <w:r w:rsidRPr="007A296A">
              <w:t xml:space="preserve"> gauti</w:t>
            </w:r>
            <w:r>
              <w:t xml:space="preserve"> ir pateikti</w:t>
            </w:r>
            <w:r w:rsidRPr="007A296A">
              <w:t xml:space="preserve"> įstatym</w:t>
            </w:r>
            <w:r>
              <w:t>ų</w:t>
            </w:r>
            <w:r w:rsidRPr="007A296A">
              <w:t xml:space="preserve"> nustatyta tvarka išduotą teisės pripažinimo</w:t>
            </w:r>
            <w:r>
              <w:t xml:space="preserve"> </w:t>
            </w:r>
            <w:r w:rsidRPr="007A296A">
              <w:t>dokumentą</w:t>
            </w:r>
            <w:r>
              <w:t>.</w:t>
            </w:r>
          </w:p>
          <w:p w14:paraId="1A141552" w14:textId="77777777" w:rsidR="00AC1857" w:rsidRPr="00C13694" w:rsidRDefault="00AC1857" w:rsidP="00AC1857">
            <w:pPr>
              <w:spacing w:line="264" w:lineRule="auto"/>
              <w:jc w:val="both"/>
              <w:rPr>
                <w:lang w:eastAsia="lt-LT"/>
              </w:rPr>
            </w:pPr>
          </w:p>
          <w:p w14:paraId="4AA29ED2" w14:textId="234D503B" w:rsidR="00C04D05" w:rsidRDefault="00AC1857" w:rsidP="00825DCE">
            <w:pPr>
              <w:jc w:val="both"/>
              <w:rPr>
                <w:bCs/>
              </w:rPr>
            </w:pPr>
            <w:r>
              <w:rPr>
                <w:lang w:eastAsia="lt-LT"/>
              </w:rPr>
              <w:t>3</w:t>
            </w:r>
            <w:r w:rsidRPr="00C13694">
              <w:rPr>
                <w:lang w:eastAsia="lt-LT"/>
              </w:rPr>
              <w:t xml:space="preserve">) </w:t>
            </w:r>
            <w:r w:rsidRPr="00C13694">
              <w:t>specialisto – kvazisubrangovo/kvazisubtiekėjo pasirašytos laisvos formos sutikimas atlikti/teikti sutartyje nurodytus darbus/paslaugas, jei jis nėra tiekėjo ar subrangovo/subtiekėjo darbuotojas, ir tiekėjo ar subrangovo/subtiekėjo patvirtinimas</w:t>
            </w:r>
            <w:r w:rsidRPr="00C13694">
              <w:rPr>
                <w:b/>
                <w:bCs/>
              </w:rPr>
              <w:t xml:space="preserve"> </w:t>
            </w:r>
            <w:r w:rsidRPr="00C13694">
              <w:t>(ketinimų protokolas ar kt.),</w:t>
            </w:r>
            <w:r w:rsidRPr="00C13694">
              <w:rPr>
                <w:b/>
                <w:bCs/>
              </w:rPr>
              <w:t xml:space="preserve"> </w:t>
            </w:r>
            <w:r w:rsidRPr="00C13694">
              <w:t>kad laimėjęs konkursą, įdarbins šį kvazisubrangovą/kvazisubtiekėją.</w:t>
            </w:r>
          </w:p>
        </w:tc>
      </w:tr>
      <w:bookmarkEnd w:id="12"/>
    </w:tbl>
    <w:p w14:paraId="017C2128" w14:textId="77777777" w:rsidR="001F23F0" w:rsidRDefault="001F23F0" w:rsidP="00A23714">
      <w:pPr>
        <w:tabs>
          <w:tab w:val="left" w:pos="1134"/>
        </w:tabs>
        <w:spacing w:after="120" w:line="288" w:lineRule="auto"/>
        <w:ind w:firstLine="851"/>
        <w:jc w:val="both"/>
        <w:rPr>
          <w:szCs w:val="20"/>
        </w:rPr>
      </w:pPr>
    </w:p>
    <w:p w14:paraId="1E8013FE" w14:textId="6745F2AF" w:rsidR="00B06019" w:rsidRPr="00E06CB2" w:rsidRDefault="00C7149B" w:rsidP="00A23714">
      <w:pPr>
        <w:tabs>
          <w:tab w:val="left" w:pos="1134"/>
        </w:tabs>
        <w:spacing w:after="120" w:line="288" w:lineRule="auto"/>
        <w:ind w:firstLine="851"/>
        <w:jc w:val="both"/>
        <w:rPr>
          <w:b/>
          <w:bCs/>
          <w:szCs w:val="20"/>
        </w:rPr>
      </w:pPr>
      <w:r w:rsidRPr="00E06CB2">
        <w:rPr>
          <w:szCs w:val="20"/>
        </w:rPr>
        <w:t>11.</w:t>
      </w:r>
      <w:r w:rsidR="008451A0" w:rsidRPr="00E06CB2">
        <w:rPr>
          <w:szCs w:val="20"/>
        </w:rPr>
        <w:t>9</w:t>
      </w:r>
      <w:r w:rsidRPr="00E06CB2">
        <w:rPr>
          <w:szCs w:val="20"/>
        </w:rPr>
        <w:t>.</w:t>
      </w:r>
      <w:r w:rsidRPr="00E06CB2">
        <w:rPr>
          <w:b/>
          <w:bCs/>
          <w:szCs w:val="20"/>
        </w:rPr>
        <w:t xml:space="preserve"> </w:t>
      </w:r>
      <w:r w:rsidR="00B06019" w:rsidRPr="00E06CB2">
        <w:rPr>
          <w:szCs w:val="20"/>
        </w:rPr>
        <w:t xml:space="preserve">Tiekėjas turi atitikti </w:t>
      </w:r>
      <w:r w:rsidRPr="00E06CB2">
        <w:rPr>
          <w:szCs w:val="20"/>
        </w:rPr>
        <w:t>2</w:t>
      </w:r>
      <w:r w:rsidR="00B06019" w:rsidRPr="00E06CB2">
        <w:rPr>
          <w:szCs w:val="20"/>
        </w:rPr>
        <w:t xml:space="preserve"> lentelėje „Aplinkos apsaugos vadybos sistemos standartų reikalavimai“ nustatytus reikalavimus dėl aplinkos apsaugos vadybos sistemos standartų laikymosi.</w:t>
      </w:r>
    </w:p>
    <w:p w14:paraId="7B97D13D" w14:textId="434D7A75" w:rsidR="00930217" w:rsidRPr="005C79C2" w:rsidRDefault="002632C1" w:rsidP="00A23714">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2</w:t>
      </w:r>
      <w:r w:rsidR="00930217" w:rsidRPr="005C79C2">
        <w:rPr>
          <w:b/>
          <w:i/>
          <w:iCs/>
          <w:lang w:eastAsia="lt-LT"/>
        </w:rPr>
        <w:t xml:space="preserve"> lentelė „A</w:t>
      </w:r>
      <w:r w:rsidR="00930217" w:rsidRPr="005C79C2">
        <w:rPr>
          <w:b/>
          <w:i/>
          <w:iCs/>
          <w:szCs w:val="20"/>
        </w:rPr>
        <w:t>plinkos apsaugos vadybos sistemos standartų reikalavimai</w:t>
      </w:r>
      <w:r w:rsidR="00930217" w:rsidRPr="005C79C2">
        <w:rPr>
          <w:b/>
          <w:i/>
          <w:iCs/>
          <w:lang w:eastAsia="lt-LT"/>
        </w:rPr>
        <w:t>“</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5613"/>
      </w:tblGrid>
      <w:tr w:rsidR="00250ADF" w:rsidRPr="003D5EAF" w14:paraId="050AD583" w14:textId="77777777" w:rsidTr="00E876F8">
        <w:trPr>
          <w:trHeight w:val="686"/>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53F5854E" w14:textId="77777777" w:rsidR="00250ADF" w:rsidRPr="003D5EAF" w:rsidRDefault="00250ADF" w:rsidP="00A23714">
            <w:pPr>
              <w:spacing w:line="288" w:lineRule="auto"/>
              <w:ind w:right="-149" w:firstLine="34"/>
              <w:jc w:val="center"/>
              <w:rPr>
                <w:b/>
              </w:rPr>
            </w:pPr>
            <w:r>
              <w:rPr>
                <w:b/>
              </w:rPr>
              <w:t>Aplinkos apsaugos vadybos sistemos standartų reikalavimai</w:t>
            </w:r>
          </w:p>
        </w:tc>
        <w:tc>
          <w:tcPr>
            <w:tcW w:w="561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0D07F33B" w14:textId="77777777" w:rsidR="00250ADF" w:rsidRPr="003D5EAF" w:rsidRDefault="00250ADF" w:rsidP="00A23714">
            <w:pPr>
              <w:spacing w:line="288" w:lineRule="auto"/>
              <w:jc w:val="center"/>
              <w:rPr>
                <w:b/>
              </w:rPr>
            </w:pPr>
            <w:r>
              <w:rPr>
                <w:b/>
              </w:rPr>
              <w:t>Aplinkos apsaugos sistemos standartų reikalavimų atitikimą įrodantys dokumentai</w:t>
            </w:r>
          </w:p>
        </w:tc>
      </w:tr>
      <w:tr w:rsidR="00250ADF" w:rsidRPr="003D5EAF" w14:paraId="4262BF49" w14:textId="77777777" w:rsidTr="00E876F8">
        <w:trPr>
          <w:trHeight w:val="686"/>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458DCE2A" w14:textId="66FCCC9D" w:rsidR="00674A09" w:rsidRDefault="00674A09" w:rsidP="00C61A4D">
            <w:pPr>
              <w:tabs>
                <w:tab w:val="left" w:pos="451"/>
              </w:tabs>
              <w:spacing w:line="288" w:lineRule="auto"/>
              <w:jc w:val="both"/>
            </w:pPr>
            <w:r>
              <w:t>Tiekėjas</w:t>
            </w:r>
            <w:r w:rsidRPr="00174CCF">
              <w:t>, tiekėjų grupės narys (-iai), veikiantis (-ys) pagal jungtinės veiklos sutartį, kuris (-ie) realiai vykdys pirkimo sutartį,</w:t>
            </w:r>
            <w:r>
              <w:t xml:space="preserve"> turi būti įdiegęs ir taikyti atliekamų darbų srityje aplinkos apsaugos vadybos ir audito sistemą </w:t>
            </w:r>
            <w:r>
              <w:rPr>
                <w:i/>
              </w:rPr>
              <w:t xml:space="preserve">EMAS </w:t>
            </w:r>
            <w:r>
              <w:t xml:space="preserve">arba kitą aplinkos </w:t>
            </w:r>
            <w:r>
              <w:lastRenderedPageBreak/>
              <w:t xml:space="preserve">apsaugos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6C2AFEFE" w14:textId="77777777" w:rsidR="00674A09" w:rsidRPr="00EC61A0" w:rsidRDefault="00674A09">
            <w:pPr>
              <w:pStyle w:val="Sraopastraipa"/>
              <w:numPr>
                <w:ilvl w:val="0"/>
                <w:numId w:val="31"/>
              </w:numPr>
              <w:spacing w:line="288" w:lineRule="auto"/>
              <w:ind w:left="180" w:hanging="180"/>
              <w:jc w:val="both"/>
              <w:rPr>
                <w:i/>
                <w:color w:val="000000"/>
                <w:lang w:eastAsia="lt-LT"/>
              </w:rPr>
            </w:pPr>
            <w:r w:rsidRPr="00EC61A0">
              <w:rPr>
                <w:i/>
                <w:color w:val="000000"/>
                <w:shd w:val="clear" w:color="auto" w:fill="FFFFFF" w:themeFill="background1"/>
                <w:lang w:eastAsia="lt-LT"/>
              </w:rPr>
              <w:t>Jeigu pasiūlymą teikia ūkio subjektų grupė – reikalavimą turi atitikti ūkio</w:t>
            </w:r>
            <w:r w:rsidRPr="00EC61A0">
              <w:rPr>
                <w:i/>
                <w:color w:val="000000"/>
                <w:lang w:eastAsia="lt-LT"/>
              </w:rPr>
              <w:t xml:space="preserve"> subjektų grupės narys (-iai), atsižvelgiant į jų prisiimamus įsipareigojimus pirkimo sutarčiai vykdyti;</w:t>
            </w:r>
          </w:p>
          <w:p w14:paraId="37E1DBCD" w14:textId="77777777" w:rsidR="000C3E3A" w:rsidRDefault="00674A09">
            <w:pPr>
              <w:pStyle w:val="Sraopastraipa"/>
              <w:numPr>
                <w:ilvl w:val="0"/>
                <w:numId w:val="31"/>
              </w:numPr>
              <w:shd w:val="clear" w:color="auto" w:fill="FFFFFF" w:themeFill="background1"/>
              <w:spacing w:line="288" w:lineRule="auto"/>
              <w:ind w:left="180" w:hanging="180"/>
              <w:jc w:val="both"/>
              <w:rPr>
                <w:i/>
                <w:color w:val="000000"/>
                <w:lang w:eastAsia="lt-LT"/>
              </w:rPr>
            </w:pPr>
            <w:r w:rsidRPr="00EC61A0">
              <w:rPr>
                <w:i/>
                <w:color w:val="000000"/>
                <w:lang w:eastAsia="lt-LT"/>
              </w:rPr>
              <w:t>Tiekėjas gali remtis kitų ūkio subjektų pajėgumais atsižvelgiant į jų prisiimamus įsipareigojimus pirkimo sutarčiai vykdyti;</w:t>
            </w:r>
          </w:p>
          <w:p w14:paraId="1F573C92" w14:textId="1B8AD388" w:rsidR="00250ADF" w:rsidRPr="000C3E3A" w:rsidRDefault="00674A09">
            <w:pPr>
              <w:pStyle w:val="Sraopastraipa"/>
              <w:numPr>
                <w:ilvl w:val="0"/>
                <w:numId w:val="31"/>
              </w:numPr>
              <w:shd w:val="clear" w:color="auto" w:fill="FFFFFF" w:themeFill="background1"/>
              <w:spacing w:line="288" w:lineRule="auto"/>
              <w:ind w:left="180" w:hanging="180"/>
              <w:jc w:val="both"/>
              <w:rPr>
                <w:i/>
                <w:color w:val="000000"/>
                <w:lang w:eastAsia="lt-LT"/>
              </w:rPr>
            </w:pPr>
            <w:r w:rsidRPr="000C3E3A">
              <w:rPr>
                <w:i/>
                <w:color w:val="000000"/>
                <w:lang w:eastAsia="lt-LT"/>
              </w:rPr>
              <w:t xml:space="preserve">Subtiekėjai turi laikytis reikalaujamų </w:t>
            </w:r>
            <w:r w:rsidRPr="000C3E3A">
              <w:rPr>
                <w:bCs/>
                <w:i/>
                <w:color w:val="000000"/>
                <w:lang w:eastAsia="lt-LT"/>
              </w:rPr>
              <w:t xml:space="preserve">aplinkos apsaugos vadybos priemonių, </w:t>
            </w:r>
            <w:r w:rsidRPr="000C3E3A">
              <w:rPr>
                <w:i/>
                <w:color w:val="000000"/>
                <w:lang w:eastAsia="lt-LT"/>
              </w:rPr>
              <w:t>atsižvelgiant į jų prisiimamus įsipareigojimus pirkimo sutarčiai vykdyti.</w:t>
            </w:r>
          </w:p>
        </w:tc>
        <w:tc>
          <w:tcPr>
            <w:tcW w:w="5613" w:type="dxa"/>
            <w:tcBorders>
              <w:top w:val="single" w:sz="4" w:space="0" w:color="000000"/>
              <w:left w:val="single" w:sz="4" w:space="0" w:color="000000"/>
              <w:bottom w:val="single" w:sz="4" w:space="0" w:color="000000"/>
              <w:right w:val="single" w:sz="4" w:space="0" w:color="000000"/>
            </w:tcBorders>
            <w:vAlign w:val="center"/>
          </w:tcPr>
          <w:p w14:paraId="122CD795" w14:textId="77777777" w:rsidR="000C3E3A" w:rsidRDefault="000C3E3A" w:rsidP="00A23714">
            <w:pPr>
              <w:spacing w:line="288" w:lineRule="auto"/>
              <w:jc w:val="both"/>
            </w:pPr>
            <w:r w:rsidRPr="005B7E10">
              <w:lastRenderedPageBreak/>
              <w:t>Pateikiama:</w:t>
            </w:r>
            <w:r w:rsidRPr="00A828A1">
              <w:t xml:space="preserve"> </w:t>
            </w:r>
          </w:p>
          <w:p w14:paraId="5D572154" w14:textId="77777777" w:rsidR="000C3E3A" w:rsidRDefault="000C3E3A" w:rsidP="00A23714">
            <w:pPr>
              <w:tabs>
                <w:tab w:val="left" w:pos="993"/>
              </w:tabs>
              <w:spacing w:line="288" w:lineRule="auto"/>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2A6882D" w14:textId="77777777" w:rsidR="000C3E3A" w:rsidRDefault="000C3E3A" w:rsidP="00A23714">
            <w:pPr>
              <w:tabs>
                <w:tab w:val="left" w:pos="993"/>
              </w:tabs>
              <w:spacing w:line="288" w:lineRule="auto"/>
              <w:jc w:val="both"/>
            </w:pPr>
            <w:r w:rsidRPr="007929AA">
              <w:rPr>
                <w:rFonts w:eastAsia="Andale Sans UI"/>
                <w:lang w:eastAsia="lt-LT" w:bidi="en-US"/>
              </w:rPr>
              <w:t xml:space="preserve">Arba kaip lygiaverčiai aplinkos apsaugos vadybos užtikrinimo priemonių </w:t>
            </w:r>
            <w:r>
              <w:rPr>
                <w:rFonts w:eastAsia="Andale Sans UI"/>
                <w:lang w:eastAsia="lt-LT" w:bidi="en-US"/>
              </w:rPr>
              <w:t>aprašymą</w:t>
            </w:r>
            <w:r w:rsidRPr="007929AA">
              <w:rPr>
                <w:rFonts w:eastAsia="Andale Sans UI"/>
                <w:lang w:eastAsia="lt-LT" w:bidi="en-US"/>
              </w:rPr>
              <w:t xml:space="preserve">, </w:t>
            </w:r>
            <w:r>
              <w:rPr>
                <w:rFonts w:eastAsia="Andale Sans UI"/>
                <w:lang w:eastAsia="lt-LT" w:bidi="en-US"/>
              </w:rPr>
              <w:t xml:space="preserve">parengtą pagal </w:t>
            </w:r>
            <w:r w:rsidRPr="006C01B3">
              <w:rPr>
                <w:lang w:eastAsia="lt-LT"/>
              </w:rPr>
              <w:lastRenderedPageBreak/>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 xml:space="preserve">2022 m. </w:t>
            </w:r>
            <w:r w:rsidRPr="00800252">
              <w:t>gruodžio 13 d. įsakymo Nr. D1-401 redakcija)</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79C31F6E" w14:textId="77777777" w:rsidR="000C3E3A" w:rsidRDefault="000C3E3A" w:rsidP="00A23714">
            <w:pPr>
              <w:tabs>
                <w:tab w:val="left" w:pos="993"/>
              </w:tabs>
              <w:spacing w:line="288" w:lineRule="auto"/>
              <w:jc w:val="both"/>
              <w:rPr>
                <w:i/>
                <w:iCs/>
                <w:lang w:val="lt"/>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bookmarkStart w:id="15" w:name="part_33e7c169efa3469bb3fbd07430741947"/>
            <w:bookmarkEnd w:id="15"/>
          </w:p>
          <w:p w14:paraId="4D99AD2E" w14:textId="77777777" w:rsidR="000C3E3A" w:rsidRDefault="000C3E3A" w:rsidP="00A23714">
            <w:pPr>
              <w:tabs>
                <w:tab w:val="left" w:pos="602"/>
              </w:tabs>
              <w:spacing w:line="288" w:lineRule="auto"/>
              <w:jc w:val="both"/>
              <w:rPr>
                <w:i/>
                <w:iCs/>
                <w:lang w:eastAsia="lt-LT"/>
              </w:rPr>
            </w:pPr>
            <w:r w:rsidRPr="007767C1">
              <w:rPr>
                <w:i/>
                <w:iCs/>
                <w:lang w:eastAsia="lt-LT"/>
              </w:rPr>
              <w:t>10.1.</w:t>
            </w:r>
            <w:r>
              <w:rPr>
                <w:lang w:eastAsia="lt-LT"/>
              </w:rPr>
              <w:t xml:space="preserve"> </w:t>
            </w:r>
            <w:r w:rsidRPr="007767C1">
              <w:rPr>
                <w:i/>
                <w:iCs/>
                <w:lang w:eastAsia="lt-LT"/>
              </w:rPr>
              <w:t>apibrėžta įmonės ar įstaigos vadovybės patvirtinta aplinkos apsaugos politika ir aplinkos apsaugos reikalavim</w:t>
            </w:r>
            <w:r w:rsidRPr="000A2A16">
              <w:rPr>
                <w:i/>
                <w:iCs/>
                <w:lang w:eastAsia="lt-LT"/>
              </w:rPr>
              <w:t>ų atitikimas</w:t>
            </w:r>
            <w:r w:rsidRPr="007767C1">
              <w:rPr>
                <w:i/>
                <w:iCs/>
                <w:lang w:eastAsia="lt-LT"/>
              </w:rPr>
              <w:t xml:space="preserve"> teikiant paslaugas ir vykdant darbus;</w:t>
            </w:r>
          </w:p>
          <w:p w14:paraId="1B959F0C" w14:textId="77777777" w:rsidR="000C3E3A" w:rsidRDefault="000C3E3A" w:rsidP="00A23714">
            <w:pPr>
              <w:tabs>
                <w:tab w:val="left" w:pos="602"/>
              </w:tabs>
              <w:spacing w:line="288" w:lineRule="auto"/>
              <w:jc w:val="both"/>
              <w:rPr>
                <w:i/>
                <w:iCs/>
                <w:color w:val="000000"/>
                <w:lang w:eastAsia="en-GB"/>
              </w:rPr>
            </w:pPr>
            <w:r>
              <w:rPr>
                <w:i/>
                <w:iCs/>
                <w:lang w:eastAsia="lt-LT"/>
              </w:rPr>
              <w:t xml:space="preserve">10.2. </w:t>
            </w:r>
            <w:r w:rsidRPr="002576C5">
              <w:rPr>
                <w:i/>
                <w:iCs/>
                <w:color w:val="000000"/>
                <w:lang w:eastAsia="en-GB"/>
              </w:rPr>
              <w:t xml:space="preserve">nustatyti reikšmingiausi aplinkos apsaugos aspektai, kuriems </w:t>
            </w:r>
            <w:r>
              <w:rPr>
                <w:i/>
                <w:iCs/>
                <w:color w:val="000000"/>
                <w:lang w:eastAsia="en-GB"/>
              </w:rPr>
              <w:t xml:space="preserve">poveikį </w:t>
            </w:r>
            <w:r w:rsidRPr="002576C5">
              <w:rPr>
                <w:i/>
                <w:iCs/>
                <w:color w:val="000000"/>
                <w:lang w:eastAsia="en-GB"/>
              </w:rPr>
              <w:t>daro</w:t>
            </w:r>
            <w:r>
              <w:rPr>
                <w:i/>
                <w:iCs/>
                <w:color w:val="000000"/>
                <w:lang w:eastAsia="en-GB"/>
              </w:rPr>
              <w:t xml:space="preserve"> arba </w:t>
            </w:r>
            <w:r w:rsidRPr="002576C5">
              <w:rPr>
                <w:i/>
                <w:iCs/>
                <w:color w:val="000000"/>
                <w:lang w:eastAsia="en-GB"/>
              </w:rPr>
              <w:t xml:space="preserve">gali daryti </w:t>
            </w:r>
            <w:r>
              <w:rPr>
                <w:i/>
                <w:iCs/>
                <w:color w:val="000000"/>
                <w:lang w:eastAsia="en-GB"/>
              </w:rPr>
              <w:t>į</w:t>
            </w:r>
            <w:r w:rsidRPr="002576C5">
              <w:rPr>
                <w:i/>
                <w:iCs/>
                <w:color w:val="000000"/>
                <w:lang w:eastAsia="en-GB"/>
              </w:rPr>
              <w:t>monės ar įstaigos vykdoma veikla, ir šiuos aplinkos apsaugos aspektus reglamentuojantys teisės aktai;</w:t>
            </w:r>
          </w:p>
          <w:p w14:paraId="560340F6" w14:textId="77777777" w:rsidR="000C3E3A" w:rsidRDefault="000C3E3A" w:rsidP="00A23714">
            <w:pPr>
              <w:tabs>
                <w:tab w:val="left" w:pos="216"/>
              </w:tabs>
              <w:suppressAutoHyphens w:val="0"/>
              <w:autoSpaceDN/>
              <w:spacing w:line="288" w:lineRule="auto"/>
              <w:jc w:val="both"/>
              <w:textAlignment w:val="auto"/>
              <w:rPr>
                <w:i/>
                <w:iCs/>
                <w:color w:val="000000"/>
                <w:lang w:eastAsia="en-GB"/>
              </w:rPr>
            </w:pPr>
            <w:r>
              <w:rPr>
                <w:i/>
                <w:iCs/>
                <w:color w:val="000000"/>
                <w:lang w:eastAsia="en-GB"/>
              </w:rPr>
              <w:t xml:space="preserve">10.3. </w:t>
            </w:r>
            <w:r w:rsidRPr="002576C5">
              <w:rPr>
                <w:i/>
                <w:iCs/>
                <w:color w:val="000000"/>
                <w:lang w:eastAsia="en-GB"/>
              </w:rPr>
              <w:t>nustatyti aplinkosauginiai tikslai</w:t>
            </w:r>
            <w:r>
              <w:rPr>
                <w:i/>
                <w:iCs/>
                <w:color w:val="000000"/>
                <w:lang w:eastAsia="en-GB"/>
              </w:rPr>
              <w:t xml:space="preserve">,                      </w:t>
            </w:r>
            <w:r w:rsidRPr="002576C5">
              <w:rPr>
                <w:i/>
                <w:iCs/>
                <w:color w:val="000000"/>
                <w:lang w:eastAsia="en-GB"/>
              </w:rPr>
              <w:t xml:space="preserve"> uždaviniai </w:t>
            </w:r>
            <w:r>
              <w:rPr>
                <w:i/>
                <w:iCs/>
                <w:color w:val="000000"/>
                <w:lang w:eastAsia="en-GB"/>
              </w:rPr>
              <w:t>ir</w:t>
            </w:r>
            <w:r w:rsidRPr="002576C5">
              <w:rPr>
                <w:i/>
                <w:iCs/>
                <w:color w:val="000000"/>
                <w:lang w:eastAsia="en-GB"/>
              </w:rPr>
              <w:t xml:space="preserve"> priemonės šiems tikslams        pasiekti;</w:t>
            </w:r>
          </w:p>
          <w:p w14:paraId="55E000A5" w14:textId="77777777" w:rsidR="000C3E3A" w:rsidRDefault="000C3E3A" w:rsidP="00A23714">
            <w:pPr>
              <w:suppressAutoHyphens w:val="0"/>
              <w:autoSpaceDN/>
              <w:spacing w:line="288" w:lineRule="auto"/>
              <w:jc w:val="both"/>
              <w:textAlignment w:val="auto"/>
              <w:rPr>
                <w:i/>
                <w:iCs/>
                <w:color w:val="000000"/>
                <w:lang w:eastAsia="en-GB"/>
              </w:rPr>
            </w:pPr>
            <w:r>
              <w:rPr>
                <w:i/>
                <w:iCs/>
                <w:color w:val="000000"/>
                <w:lang w:eastAsia="en-GB"/>
              </w:rPr>
              <w:t xml:space="preserve">10.4. </w:t>
            </w:r>
            <w:r w:rsidRPr="002576C5">
              <w:rPr>
                <w:i/>
                <w:iCs/>
                <w:color w:val="000000"/>
                <w:lang w:eastAsia="en-GB"/>
              </w:rPr>
              <w:t>numatyta aplinkosauginių tikslų                                       įgyvendinimo stebėsena – paskirti atsakingi asmenys, nustatyta jų atsakomybė, pareigos ir priemonių įgyvendinimo terminai;</w:t>
            </w:r>
          </w:p>
          <w:p w14:paraId="0D85ADA2" w14:textId="77777777" w:rsidR="000C3E3A" w:rsidRDefault="000C3E3A" w:rsidP="00A23714">
            <w:pPr>
              <w:tabs>
                <w:tab w:val="left" w:pos="232"/>
              </w:tabs>
              <w:suppressAutoHyphens w:val="0"/>
              <w:autoSpaceDN/>
              <w:spacing w:line="288" w:lineRule="auto"/>
              <w:jc w:val="both"/>
              <w:textAlignment w:val="auto"/>
              <w:rPr>
                <w:i/>
                <w:iCs/>
                <w:color w:val="000000"/>
                <w:lang w:eastAsia="en-GB"/>
              </w:rPr>
            </w:pPr>
            <w:r>
              <w:rPr>
                <w:i/>
                <w:iCs/>
                <w:color w:val="000000"/>
                <w:lang w:eastAsia="en-GB"/>
              </w:rPr>
              <w:t xml:space="preserve">10.5. </w:t>
            </w:r>
            <w:r w:rsidRPr="002576C5">
              <w:rPr>
                <w:i/>
                <w:iCs/>
                <w:color w:val="000000"/>
                <w:lang w:eastAsia="en-GB"/>
              </w:rPr>
              <w:t>parengtas aplinkosauginių ir avarinių                                 situacijų valdymo planas;</w:t>
            </w:r>
          </w:p>
          <w:p w14:paraId="6311F14B" w14:textId="5C62E4B6" w:rsidR="00250ADF" w:rsidRPr="00247491" w:rsidRDefault="000C3E3A" w:rsidP="00A23714">
            <w:pPr>
              <w:tabs>
                <w:tab w:val="left" w:pos="200"/>
                <w:tab w:val="left" w:pos="341"/>
              </w:tabs>
              <w:spacing w:line="288" w:lineRule="auto"/>
              <w:jc w:val="both"/>
              <w:rPr>
                <w:bCs/>
              </w:rPr>
            </w:pPr>
            <w:r>
              <w:rPr>
                <w:i/>
                <w:iCs/>
                <w:color w:val="000000"/>
                <w:lang w:eastAsia="en-GB"/>
              </w:rPr>
              <w:t xml:space="preserve">10.6. </w:t>
            </w:r>
            <w:r w:rsidRPr="002576C5">
              <w:rPr>
                <w:i/>
                <w:iCs/>
                <w:color w:val="000000"/>
                <w:lang w:eastAsia="en-GB"/>
              </w:rPr>
              <w:t>vykdoma aplinkosauginio gerinimo                            veiklos kontrolė (pvz., parengiamos                              kasmetinės ataskaitos, kurios pateikiamos, pristatomos įmonės vadovybei).</w:t>
            </w:r>
          </w:p>
        </w:tc>
      </w:tr>
    </w:tbl>
    <w:p w14:paraId="0979BE24" w14:textId="77777777" w:rsidR="00B06019" w:rsidRPr="004673E6" w:rsidRDefault="00B06019" w:rsidP="00A23714">
      <w:pPr>
        <w:widowControl w:val="0"/>
        <w:tabs>
          <w:tab w:val="left" w:pos="1276"/>
          <w:tab w:val="left" w:pos="1560"/>
        </w:tabs>
        <w:suppressAutoHyphens w:val="0"/>
        <w:autoSpaceDE w:val="0"/>
        <w:adjustRightInd w:val="0"/>
        <w:spacing w:line="288" w:lineRule="auto"/>
        <w:jc w:val="both"/>
        <w:textAlignment w:val="auto"/>
        <w:rPr>
          <w:rFonts w:eastAsia="Calibri"/>
        </w:rPr>
      </w:pPr>
    </w:p>
    <w:p w14:paraId="240DE399" w14:textId="1139F6D3" w:rsidR="00250ADF" w:rsidRPr="00250ADF"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5933D5">
        <w:rPr>
          <w:rFonts w:eastAsia="Calibri"/>
          <w:b/>
          <w:bCs/>
        </w:rPr>
        <w:t>Tiekėjo (ar jo personalo) kvalifikacija i</w:t>
      </w:r>
      <w:r w:rsidRPr="005933D5">
        <w:rPr>
          <w:b/>
          <w:bCs/>
        </w:rPr>
        <w:t xml:space="preserve">r atitiktis aplinkos apsaugos vadybos </w:t>
      </w:r>
      <w:r w:rsidR="00A12CED">
        <w:rPr>
          <w:b/>
          <w:bCs/>
        </w:rPr>
        <w:t xml:space="preserve">                   </w:t>
      </w:r>
      <w:r w:rsidRPr="005933D5">
        <w:rPr>
          <w:b/>
          <w:bCs/>
        </w:rPr>
        <w:t xml:space="preserve">sistemos standartų reikalavimams </w:t>
      </w:r>
      <w:r w:rsidRPr="005933D5">
        <w:rPr>
          <w:rFonts w:eastAsia="Calibri"/>
          <w:b/>
          <w:bCs/>
        </w:rPr>
        <w:t>turi būti įgyta iki pasiūlymų pateikimo termino pabaigos</w:t>
      </w:r>
      <w:r w:rsidRPr="005933D5">
        <w:rPr>
          <w:rFonts w:eastAsia="Calibri"/>
        </w:rPr>
        <w:t xml:space="preserve"> </w:t>
      </w:r>
      <w:r w:rsidRPr="005933D5">
        <w:rPr>
          <w:rFonts w:eastAsia="Calibri"/>
          <w:b/>
          <w:bCs/>
        </w:rPr>
        <w:t xml:space="preserve">ir tai turi būti užfiksuota patvirtinančiame dokumente. </w:t>
      </w:r>
      <w:r w:rsidRPr="005933D5">
        <w:rPr>
          <w:rFonts w:eastAsia="Calibri"/>
        </w:rPr>
        <w:t>I</w:t>
      </w:r>
      <w:r>
        <w:rPr>
          <w:lang w:eastAsia="lt-LT"/>
        </w:rPr>
        <w:t>š tiekėjų, registruotų Europos Sąjungos valstybėje narėje,</w:t>
      </w:r>
      <w:r w:rsidRPr="005933D5">
        <w:rPr>
          <w:bCs/>
          <w:lang w:eastAsia="lt-LT"/>
        </w:rPr>
        <w:t xml:space="preserve"> Europos ekonominės erdvės valstybėje narėje, Šveicarijos Konfederacijoje arba trečiojoje šalyje</w:t>
      </w:r>
      <w:r>
        <w:rPr>
          <w:lang w:eastAsia="lt-LT"/>
        </w:rPr>
        <w:t xml:space="preserve">, </w:t>
      </w:r>
      <w:r w:rsidRPr="00250ADF">
        <w:rPr>
          <w:lang w:eastAsia="lt-LT"/>
        </w:rPr>
        <w:t xml:space="preserve">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w:t>
      </w:r>
      <w:r w:rsidR="00366415">
        <w:rPr>
          <w:lang w:eastAsia="lt-LT"/>
        </w:rPr>
        <w:t xml:space="preserve">               </w:t>
      </w:r>
      <w:r w:rsidRPr="00250ADF">
        <w:rPr>
          <w:lang w:eastAsia="lt-LT"/>
        </w:rPr>
        <w:t>Lietuvoje gali būti išduoti ir po galutinės paraiškų arba pasiūlymų pateikimo datos</w:t>
      </w:r>
      <w:r w:rsidRPr="00250ADF">
        <w:rPr>
          <w:vertAlign w:val="superscript"/>
          <w:lang w:eastAsia="lt-LT"/>
        </w:rPr>
        <w:footnoteReference w:id="3"/>
      </w:r>
      <w:r w:rsidRPr="00250ADF">
        <w:rPr>
          <w:lang w:eastAsia="lt-LT"/>
        </w:rPr>
        <w:t>.</w:t>
      </w:r>
    </w:p>
    <w:p w14:paraId="6E6E5DB5" w14:textId="05448CF1" w:rsidR="00250ADF" w:rsidRPr="00250ADF"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250ADF">
        <w:rPr>
          <w:rFonts w:eastAsia="Calibri"/>
          <w:szCs w:val="20"/>
        </w:rPr>
        <w:t xml:space="preserve">Jei tiekėjo kvalifikacija dėl teisės verstis atitinkama veikla nebuvo tikrinama arba </w:t>
      </w:r>
      <w:r w:rsidR="00366415">
        <w:rPr>
          <w:rFonts w:eastAsia="Calibri"/>
          <w:szCs w:val="20"/>
        </w:rPr>
        <w:t xml:space="preserve">                       </w:t>
      </w:r>
      <w:r w:rsidRPr="00250ADF">
        <w:rPr>
          <w:rFonts w:eastAsia="Calibri"/>
          <w:szCs w:val="20"/>
        </w:rPr>
        <w:t>tikrinama ne visa apimtimi, tiekėjas perkančiajai organizacijai įsipareigoja, kad pirkimo sutartį vykdys tik tokią teisę turintys asmenys.</w:t>
      </w:r>
    </w:p>
    <w:p w14:paraId="0396C7BA" w14:textId="77777777" w:rsidR="00250ADF" w:rsidRPr="00250ADF"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250ADF">
        <w:rPr>
          <w:szCs w:val="20"/>
        </w:rPr>
        <w:lastRenderedPageBreak/>
        <w:t xml:space="preserve">Remdamasis kitų ūkio subjektų pajėgumais (kvalifikacija), tiekėjas neatsižvelgia į tai, koks teisinis ryšys sieja tiekėją ir tą ūkio subjektą, kurio pajėgumais jis remiasi. </w:t>
      </w:r>
    </w:p>
    <w:p w14:paraId="1ED81D0D" w14:textId="252B13E8" w:rsidR="00250ADF" w:rsidRPr="00250ADF" w:rsidRDefault="0092456C">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Pr>
          <w:rFonts w:eastAsia="Calibri"/>
          <w:szCs w:val="20"/>
        </w:rPr>
        <w:t>Perkančioji organizacija</w:t>
      </w:r>
      <w:r w:rsidR="00A5014B" w:rsidRPr="00250ADF">
        <w:rPr>
          <w:rFonts w:eastAsia="Calibri"/>
          <w:szCs w:val="20"/>
        </w:rPr>
        <w:t xml:space="preserve">, prieš nustatydamas laimėjusį pasiūlymą, CVP IS priemonėmis kreipiasi į tą tiekėją, kurio pasiūlymas gali būti pripažintas ekonomiškai naudingiausiu pasiūlymu, su prašymu pateikti aktualius dokumentus, patvirtinančius Deklaracijoje nurodytą informaciją, ir įvertina šio tiekėjo atitiktį kvalifikacijos reikalavimams </w:t>
      </w:r>
      <w:r w:rsidR="00A5014B" w:rsidRPr="00250ADF">
        <w:rPr>
          <w:rFonts w:eastAsia="Calibri"/>
          <w:iCs/>
          <w:szCs w:val="20"/>
        </w:rPr>
        <w:t xml:space="preserve">ir </w:t>
      </w:r>
      <w:r w:rsidR="00A5014B" w:rsidRPr="00250ADF">
        <w:t>atitiktį aplinkos apsaugos vadybos sistemos standartų reikalavimams.</w:t>
      </w:r>
    </w:p>
    <w:p w14:paraId="570FC90C" w14:textId="6E17111F" w:rsidR="00250ADF" w:rsidRPr="00250ADF"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250ADF">
        <w:rPr>
          <w:rFonts w:cstheme="minorHAnsi"/>
          <w:iCs/>
        </w:rPr>
        <w:t xml:space="preserve">Jeigu tiekėjas pateikė netikslius, neišsamius ar klaidingus dokumentus ar duomenis apie atitiktį klavifikacijos reikalavimams </w:t>
      </w:r>
      <w:r w:rsidRPr="00250ADF">
        <w:rPr>
          <w:rFonts w:eastAsia="Calibri"/>
          <w:iCs/>
          <w:szCs w:val="20"/>
        </w:rPr>
        <w:t>ir (arba)</w:t>
      </w:r>
      <w:r w:rsidRPr="00250ADF">
        <w:rPr>
          <w:rFonts w:eastAsia="Calibri"/>
          <w:i/>
          <w:szCs w:val="20"/>
        </w:rPr>
        <w:t xml:space="preserve"> </w:t>
      </w:r>
      <w:r w:rsidRPr="00250ADF">
        <w:t>atitiktį aplinkos apsaugos vadybos sistemos</w:t>
      </w:r>
      <w:r w:rsidR="00366415">
        <w:t xml:space="preserve"> </w:t>
      </w:r>
      <w:r w:rsidRPr="00250ADF">
        <w:t xml:space="preserve">standartų </w:t>
      </w:r>
      <w:r w:rsidR="00366415">
        <w:t xml:space="preserve">                  </w:t>
      </w:r>
      <w:r w:rsidRPr="00250ADF">
        <w:t>reikalavimams</w:t>
      </w:r>
      <w:r w:rsidRPr="00250ADF">
        <w:rPr>
          <w:rFonts w:eastAsia="Calibri"/>
          <w:i/>
          <w:szCs w:val="20"/>
        </w:rPr>
        <w:t xml:space="preserve"> </w:t>
      </w:r>
      <w:r w:rsidRPr="00250ADF">
        <w:rPr>
          <w:rFonts w:cstheme="minorHAnsi"/>
          <w:iCs/>
        </w:rPr>
        <w:t xml:space="preserve">ar šių dokumentų ar duomenų trūksta, </w:t>
      </w:r>
      <w:r w:rsidRPr="00250ADF">
        <w:rPr>
          <w:rFonts w:cstheme="minorHAnsi"/>
        </w:rPr>
        <w:t xml:space="preserve">perkančioji organizacija gali nepažeisdama </w:t>
      </w:r>
      <w:r w:rsidR="00366415">
        <w:rPr>
          <w:rFonts w:cstheme="minorHAnsi"/>
        </w:rPr>
        <w:t xml:space="preserve">                                </w:t>
      </w:r>
      <w:r w:rsidRPr="00250ADF">
        <w:rPr>
          <w:rFonts w:cstheme="minorHAnsi"/>
        </w:rPr>
        <w:t xml:space="preserve">lygiateisiškumo ir skaidrumo principų prašyti tiekėją šiuos dokumentus ar duomenis patikslinti, </w:t>
      </w:r>
      <w:r w:rsidR="00366415">
        <w:rPr>
          <w:rFonts w:cstheme="minorHAnsi"/>
        </w:rPr>
        <w:t xml:space="preserve">                                 </w:t>
      </w:r>
      <w:r w:rsidRPr="00250ADF">
        <w:rPr>
          <w:rFonts w:cstheme="minorHAnsi"/>
        </w:rPr>
        <w:t>papildyti arba paaiškinti per jos nustatytą protingą terminą</w:t>
      </w:r>
      <w:r w:rsidRPr="00250ADF">
        <w:rPr>
          <w:rFonts w:cstheme="minorHAnsi"/>
          <w:iCs/>
        </w:rPr>
        <w:t xml:space="preserve">. </w:t>
      </w:r>
      <w:r w:rsidRPr="00250ADF">
        <w:t>Duomenys ir (arba) dokumentai gali būti tikslinami, aiškinami ar papildomi  vadovaujantis Viešųjų pirkimų tarnybos nustatytomis taisyklėmis</w:t>
      </w:r>
      <w:r w:rsidRPr="00250ADF">
        <w:rPr>
          <w:rStyle w:val="Puslapioinaosnuoroda"/>
          <w:rFonts w:eastAsia="Calibri"/>
        </w:rPr>
        <w:footnoteReference w:id="4"/>
      </w:r>
      <w:r w:rsidRPr="00250ADF">
        <w:t>.</w:t>
      </w:r>
    </w:p>
    <w:p w14:paraId="75DD2FA6" w14:textId="2C7CB9C0" w:rsidR="00250ADF" w:rsidRPr="00250ADF"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250ADF">
        <w:rPr>
          <w:rFonts w:eastAsia="Calibri"/>
          <w:szCs w:val="20"/>
        </w:rPr>
        <w:t>Jeigu dalyvis dokumentų ar duomenų dėl atitikties</w:t>
      </w:r>
      <w:r w:rsidR="00F11A88">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atitikties aplinkos apsaugos vadybos sistemos standartų reikalavimams</w:t>
      </w:r>
      <w:r w:rsidRPr="00250ADF">
        <w:rPr>
          <w:rFonts w:eastAsia="Calibri"/>
          <w:szCs w:val="20"/>
        </w:rPr>
        <w:t xml:space="preserve"> nepatikslino, nepaaiškino ar nepapildė per perkančiosios organizacijos nustatytą protingą terminą, perkančioji organizacija </w:t>
      </w:r>
      <w:r w:rsidR="00F11A88">
        <w:rPr>
          <w:rFonts w:eastAsia="Calibri"/>
          <w:szCs w:val="20"/>
        </w:rPr>
        <w:t xml:space="preserve">                          </w:t>
      </w:r>
      <w:r w:rsidRPr="00250ADF">
        <w:rPr>
          <w:rFonts w:eastAsia="Calibri"/>
          <w:szCs w:val="20"/>
        </w:rPr>
        <w:t>pašalina tiekėją iš pirkimo procedūrų ir CVP IS priemonėmis praneša jam apie pasiūlymo atmetimą, nurodydama priežastis.</w:t>
      </w:r>
    </w:p>
    <w:p w14:paraId="6BC55076" w14:textId="07C6AB4F" w:rsidR="00250ADF" w:rsidRPr="00250ADF" w:rsidRDefault="0092456C">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Pr>
          <w:rFonts w:eastAsia="Calibri"/>
          <w:szCs w:val="20"/>
        </w:rPr>
        <w:t>Perkančioji organizacija</w:t>
      </w:r>
      <w:r w:rsidR="00A5014B" w:rsidRPr="00250ADF">
        <w:rPr>
          <w:rFonts w:eastAsia="Calibri"/>
          <w:szCs w:val="20"/>
        </w:rPr>
        <w:t xml:space="preserve">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00A5014B" w:rsidRPr="00250ADF">
        <w:rPr>
          <w:rFonts w:eastAsia="Calibri"/>
          <w:szCs w:val="20"/>
        </w:rPr>
        <w:t xml:space="preserve">kvalifikacijos reikalavimams </w:t>
      </w:r>
      <w:r w:rsidR="00A5014B" w:rsidRPr="00250ADF">
        <w:rPr>
          <w:rFonts w:eastAsia="Calibri"/>
          <w:iCs/>
          <w:szCs w:val="20"/>
        </w:rPr>
        <w:t>ir (arba)</w:t>
      </w:r>
      <w:r w:rsidR="00A5014B" w:rsidRPr="00250ADF">
        <w:rPr>
          <w:rFonts w:eastAsia="Calibri"/>
          <w:i/>
          <w:szCs w:val="20"/>
        </w:rPr>
        <w:t xml:space="preserve"> </w:t>
      </w:r>
      <w:r w:rsidR="00A5014B" w:rsidRPr="00250ADF">
        <w:t>atitiktį aplinkos apsaugos vadybos sistemos standartų reikalavimams</w:t>
      </w:r>
      <w:r w:rsidR="00A5014B" w:rsidRPr="00250ADF">
        <w:rPr>
          <w:rFonts w:eastAsia="Calibri"/>
          <w:szCs w:val="20"/>
        </w:rPr>
        <w:t>, jeigu tai būtina siekiant užtikrinti tinkamą pirkimo procedūros atlikimą</w:t>
      </w:r>
      <w:r w:rsidR="00A5014B" w:rsidRPr="00250ADF">
        <w:rPr>
          <w:rFonts w:eastAsia="Calibri"/>
        </w:rPr>
        <w:t>.</w:t>
      </w:r>
    </w:p>
    <w:p w14:paraId="44C3D0CE" w14:textId="77777777" w:rsidR="00125490" w:rsidRPr="00125490"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3665773D" w14:textId="051931C5" w:rsidR="00125490" w:rsidRPr="00125490"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125490">
        <w:rPr>
          <w:rFonts w:eastAsia="Calibri"/>
          <w:szCs w:val="20"/>
        </w:rPr>
        <w:t xml:space="preserve">Perkančioji organizacija nereikalauja </w:t>
      </w:r>
      <w:r w:rsidR="00125490" w:rsidRPr="00125490">
        <w:rPr>
          <w:rFonts w:eastAsia="Calibri"/>
          <w:szCs w:val="20"/>
        </w:rPr>
        <w:t xml:space="preserve">iš dalyvio pateikti dokumentų, atitiktį </w:t>
      </w:r>
      <w:r w:rsidR="00125490">
        <w:rPr>
          <w:rFonts w:eastAsia="Calibri"/>
          <w:szCs w:val="20"/>
        </w:rPr>
        <w:t xml:space="preserve">                                                        </w:t>
      </w:r>
      <w:r w:rsidR="00125490" w:rsidRPr="00125490">
        <w:rPr>
          <w:rFonts w:eastAsia="Calibri"/>
          <w:szCs w:val="20"/>
        </w:rPr>
        <w:t xml:space="preserve">kvalifikacijos reikalavimams </w:t>
      </w:r>
      <w:r w:rsidR="00125490" w:rsidRPr="00125490">
        <w:rPr>
          <w:rFonts w:eastAsia="Calibri"/>
          <w:iCs/>
          <w:szCs w:val="20"/>
        </w:rPr>
        <w:t xml:space="preserve">ir </w:t>
      </w:r>
      <w:r w:rsidR="00125490" w:rsidRPr="001D7E8A">
        <w:t>aplinkos apsaugos vadybos sistemos standartų reikalavimams</w:t>
      </w:r>
      <w:r w:rsidR="00125490" w:rsidRPr="00125490">
        <w:rPr>
          <w:rFonts w:eastAsia="Calibri"/>
          <w:szCs w:val="20"/>
        </w:rPr>
        <w:t>, jeigu ji:</w:t>
      </w:r>
    </w:p>
    <w:p w14:paraId="1AAD9702" w14:textId="77777777" w:rsidR="00125490" w:rsidRPr="00125490" w:rsidRDefault="00A5014B">
      <w:pPr>
        <w:pStyle w:val="Sraopastraipa"/>
        <w:widowControl w:val="0"/>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 xml:space="preserve">turi galimybę susipažinti su šiais dokumentais ar informacija tiesiogiai ir neatlygintinai prisijungusi prie nacionalinės duomenų bazės bet kurioje valstybėje narėje arba naudodamasi CVP IS; </w:t>
      </w:r>
    </w:p>
    <w:p w14:paraId="4DBFF4CF" w14:textId="7340DEBB" w:rsidR="00A5014B" w:rsidRPr="00250ADF" w:rsidRDefault="00A5014B">
      <w:pPr>
        <w:pStyle w:val="Sraopastraipa"/>
        <w:widowControl w:val="0"/>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šiuos dokumentus jau turi iš ankstesnių pirkimo procedūrų.</w:t>
      </w:r>
    </w:p>
    <w:p w14:paraId="03C1F9C7" w14:textId="53348752" w:rsidR="00087C15" w:rsidRPr="00AD5E2D" w:rsidRDefault="00087C15" w:rsidP="00A23714">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A2371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A23714">
      <w:pPr>
        <w:pStyle w:val="Sraopastraipa"/>
        <w:numPr>
          <w:ilvl w:val="1"/>
          <w:numId w:val="25"/>
        </w:numPr>
        <w:tabs>
          <w:tab w:val="left" w:pos="1418"/>
        </w:tabs>
        <w:spacing w:line="288" w:lineRule="auto"/>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A23714">
      <w:pPr>
        <w:numPr>
          <w:ilvl w:val="1"/>
          <w:numId w:val="25"/>
        </w:numPr>
        <w:tabs>
          <w:tab w:val="left" w:pos="1134"/>
        </w:tabs>
        <w:spacing w:line="288" w:lineRule="auto"/>
        <w:ind w:left="0" w:firstLine="567"/>
        <w:jc w:val="both"/>
      </w:pPr>
      <w:r w:rsidRPr="0065432B">
        <w:lastRenderedPageBreak/>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A23714">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A23714">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A23714">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A23714">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A23714">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A23714">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A23714">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A23714">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A23714">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38D87F1E" w:rsidR="00FF5B12" w:rsidRPr="00050921" w:rsidRDefault="00FF5B12" w:rsidP="00A23714">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8B1C27">
        <w:rPr>
          <w:rFonts w:eastAsiaTheme="minorHAnsi" w:cstheme="minorHAnsi"/>
          <w:bCs/>
          <w:iCs/>
        </w:rPr>
        <w:t>3</w:t>
      </w:r>
      <w:r w:rsidR="008B1C27" w:rsidRPr="00050921">
        <w:rPr>
          <w:rFonts w:eastAsiaTheme="minorHAnsi" w:cstheme="minorHAnsi"/>
          <w:bCs/>
          <w:iCs/>
        </w:rPr>
        <w:t xml:space="preserve"> </w:t>
      </w:r>
      <w:r w:rsidRPr="00050921">
        <w:rPr>
          <w:rFonts w:eastAsiaTheme="minorHAnsi" w:cstheme="minorHAnsi"/>
          <w:bCs/>
          <w:iCs/>
        </w:rPr>
        <w:t>priede „Sutarties projektas“.</w:t>
      </w:r>
    </w:p>
    <w:p w14:paraId="25CF26FE" w14:textId="3FF02E80" w:rsidR="00601E49" w:rsidRPr="00D467AB" w:rsidRDefault="00FF5B12" w:rsidP="00E876F8">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E876F8">
        <w:rPr>
          <w:rFonts w:eastAsia="Calibri"/>
          <w:bCs/>
          <w:lang w:eastAsia="ar-SA"/>
        </w:rPr>
        <w:t xml:space="preserve">. </w:t>
      </w:r>
    </w:p>
    <w:p w14:paraId="07C8B232" w14:textId="77777777" w:rsidR="00D467AB" w:rsidRDefault="00D467AB" w:rsidP="00D467AB">
      <w:pPr>
        <w:widowControl w:val="0"/>
        <w:tabs>
          <w:tab w:val="left" w:pos="1134"/>
        </w:tabs>
        <w:autoSpaceDE w:val="0"/>
        <w:adjustRightInd w:val="0"/>
        <w:spacing w:line="288" w:lineRule="auto"/>
        <w:jc w:val="both"/>
        <w:rPr>
          <w:bCs/>
          <w:szCs w:val="20"/>
        </w:rPr>
      </w:pPr>
    </w:p>
    <w:p w14:paraId="06ACBF4F" w14:textId="77777777" w:rsidR="00D467AB" w:rsidRDefault="00D467AB" w:rsidP="00D467AB">
      <w:pPr>
        <w:widowControl w:val="0"/>
        <w:tabs>
          <w:tab w:val="left" w:pos="1134"/>
        </w:tabs>
        <w:autoSpaceDE w:val="0"/>
        <w:adjustRightInd w:val="0"/>
        <w:spacing w:line="288" w:lineRule="auto"/>
        <w:jc w:val="both"/>
        <w:rPr>
          <w:bCs/>
          <w:szCs w:val="20"/>
        </w:rPr>
      </w:pPr>
    </w:p>
    <w:p w14:paraId="5F720544" w14:textId="77777777" w:rsidR="00D467AB" w:rsidRDefault="00D467AB" w:rsidP="00D467AB">
      <w:pPr>
        <w:widowControl w:val="0"/>
        <w:tabs>
          <w:tab w:val="left" w:pos="1134"/>
        </w:tabs>
        <w:autoSpaceDE w:val="0"/>
        <w:adjustRightInd w:val="0"/>
        <w:spacing w:line="288" w:lineRule="auto"/>
        <w:jc w:val="both"/>
        <w:rPr>
          <w:bCs/>
          <w:szCs w:val="20"/>
        </w:rPr>
      </w:pPr>
    </w:p>
    <w:p w14:paraId="3C381B5C" w14:textId="77777777" w:rsidR="00D467AB" w:rsidRDefault="00D467AB" w:rsidP="00D467AB">
      <w:pPr>
        <w:widowControl w:val="0"/>
        <w:tabs>
          <w:tab w:val="left" w:pos="1134"/>
        </w:tabs>
        <w:autoSpaceDE w:val="0"/>
        <w:adjustRightInd w:val="0"/>
        <w:spacing w:line="288" w:lineRule="auto"/>
        <w:jc w:val="both"/>
        <w:rPr>
          <w:bCs/>
          <w:szCs w:val="20"/>
        </w:rPr>
      </w:pPr>
    </w:p>
    <w:p w14:paraId="40C727F4" w14:textId="77777777" w:rsidR="00D467AB" w:rsidRDefault="00D467AB" w:rsidP="00D467AB">
      <w:pPr>
        <w:widowControl w:val="0"/>
        <w:tabs>
          <w:tab w:val="left" w:pos="1134"/>
        </w:tabs>
        <w:autoSpaceDE w:val="0"/>
        <w:adjustRightInd w:val="0"/>
        <w:spacing w:line="288" w:lineRule="auto"/>
        <w:jc w:val="both"/>
        <w:rPr>
          <w:bCs/>
          <w:szCs w:val="20"/>
        </w:rPr>
      </w:pPr>
    </w:p>
    <w:p w14:paraId="4CAA1BDE" w14:textId="77777777" w:rsidR="00D467AB" w:rsidRDefault="00D467AB" w:rsidP="00D467AB">
      <w:pPr>
        <w:widowControl w:val="0"/>
        <w:tabs>
          <w:tab w:val="left" w:pos="1134"/>
        </w:tabs>
        <w:autoSpaceDE w:val="0"/>
        <w:adjustRightInd w:val="0"/>
        <w:spacing w:line="288" w:lineRule="auto"/>
        <w:jc w:val="both"/>
        <w:rPr>
          <w:bCs/>
          <w:szCs w:val="20"/>
        </w:rPr>
      </w:pPr>
    </w:p>
    <w:p w14:paraId="53C1A872" w14:textId="77777777" w:rsidR="00994E17" w:rsidRDefault="00994E17" w:rsidP="00D467AB">
      <w:pPr>
        <w:widowControl w:val="0"/>
        <w:tabs>
          <w:tab w:val="left" w:pos="1134"/>
        </w:tabs>
        <w:autoSpaceDE w:val="0"/>
        <w:adjustRightInd w:val="0"/>
        <w:spacing w:line="288" w:lineRule="auto"/>
        <w:jc w:val="both"/>
        <w:rPr>
          <w:bCs/>
          <w:szCs w:val="20"/>
        </w:rPr>
      </w:pPr>
    </w:p>
    <w:p w14:paraId="79183AB5" w14:textId="77777777" w:rsidR="00994E17" w:rsidRDefault="00994E17" w:rsidP="00D467AB">
      <w:pPr>
        <w:widowControl w:val="0"/>
        <w:tabs>
          <w:tab w:val="left" w:pos="1134"/>
        </w:tabs>
        <w:autoSpaceDE w:val="0"/>
        <w:adjustRightInd w:val="0"/>
        <w:spacing w:line="288" w:lineRule="auto"/>
        <w:jc w:val="both"/>
        <w:rPr>
          <w:bCs/>
          <w:szCs w:val="20"/>
        </w:rPr>
      </w:pPr>
    </w:p>
    <w:p w14:paraId="28170E45" w14:textId="77777777" w:rsidR="00994E17" w:rsidRDefault="00994E17" w:rsidP="00D467AB">
      <w:pPr>
        <w:widowControl w:val="0"/>
        <w:tabs>
          <w:tab w:val="left" w:pos="1134"/>
        </w:tabs>
        <w:autoSpaceDE w:val="0"/>
        <w:adjustRightInd w:val="0"/>
        <w:spacing w:line="288" w:lineRule="auto"/>
        <w:jc w:val="both"/>
        <w:rPr>
          <w:bCs/>
          <w:szCs w:val="20"/>
        </w:rPr>
      </w:pPr>
    </w:p>
    <w:p w14:paraId="532F3AD8" w14:textId="77777777" w:rsidR="00994E17" w:rsidRDefault="00994E17" w:rsidP="00D467AB">
      <w:pPr>
        <w:widowControl w:val="0"/>
        <w:tabs>
          <w:tab w:val="left" w:pos="1134"/>
        </w:tabs>
        <w:autoSpaceDE w:val="0"/>
        <w:adjustRightInd w:val="0"/>
        <w:spacing w:line="288" w:lineRule="auto"/>
        <w:jc w:val="both"/>
        <w:rPr>
          <w:bCs/>
          <w:szCs w:val="20"/>
        </w:rPr>
      </w:pPr>
    </w:p>
    <w:p w14:paraId="24BF6A3E" w14:textId="77777777" w:rsidR="00994E17" w:rsidRDefault="00994E17" w:rsidP="00D467AB">
      <w:pPr>
        <w:widowControl w:val="0"/>
        <w:tabs>
          <w:tab w:val="left" w:pos="1134"/>
        </w:tabs>
        <w:autoSpaceDE w:val="0"/>
        <w:adjustRightInd w:val="0"/>
        <w:spacing w:line="288" w:lineRule="auto"/>
        <w:jc w:val="both"/>
        <w:rPr>
          <w:bCs/>
          <w:szCs w:val="20"/>
        </w:rPr>
      </w:pPr>
    </w:p>
    <w:p w14:paraId="7C5AB758" w14:textId="77777777" w:rsidR="00994E17" w:rsidRDefault="00994E17" w:rsidP="00D467AB">
      <w:pPr>
        <w:widowControl w:val="0"/>
        <w:tabs>
          <w:tab w:val="left" w:pos="1134"/>
        </w:tabs>
        <w:autoSpaceDE w:val="0"/>
        <w:adjustRightInd w:val="0"/>
        <w:spacing w:line="288" w:lineRule="auto"/>
        <w:jc w:val="both"/>
        <w:rPr>
          <w:bCs/>
          <w:szCs w:val="20"/>
        </w:rPr>
      </w:pPr>
    </w:p>
    <w:p w14:paraId="7968070B" w14:textId="77777777" w:rsidR="00994E17" w:rsidRDefault="00994E17" w:rsidP="00D467AB">
      <w:pPr>
        <w:widowControl w:val="0"/>
        <w:tabs>
          <w:tab w:val="left" w:pos="1134"/>
        </w:tabs>
        <w:autoSpaceDE w:val="0"/>
        <w:adjustRightInd w:val="0"/>
        <w:spacing w:line="288" w:lineRule="auto"/>
        <w:jc w:val="both"/>
        <w:rPr>
          <w:bCs/>
          <w:szCs w:val="20"/>
        </w:rPr>
      </w:pPr>
    </w:p>
    <w:p w14:paraId="763953F5" w14:textId="77777777" w:rsidR="00994E17" w:rsidRDefault="00994E17" w:rsidP="00D467AB">
      <w:pPr>
        <w:widowControl w:val="0"/>
        <w:tabs>
          <w:tab w:val="left" w:pos="1134"/>
        </w:tabs>
        <w:autoSpaceDE w:val="0"/>
        <w:adjustRightInd w:val="0"/>
        <w:spacing w:line="288" w:lineRule="auto"/>
        <w:jc w:val="both"/>
        <w:rPr>
          <w:bCs/>
          <w:szCs w:val="20"/>
        </w:rPr>
      </w:pPr>
    </w:p>
    <w:p w14:paraId="6D1C25A7" w14:textId="77777777" w:rsidR="00994E17" w:rsidRDefault="00994E17" w:rsidP="00D467AB">
      <w:pPr>
        <w:widowControl w:val="0"/>
        <w:tabs>
          <w:tab w:val="left" w:pos="1134"/>
        </w:tabs>
        <w:autoSpaceDE w:val="0"/>
        <w:adjustRightInd w:val="0"/>
        <w:spacing w:line="288" w:lineRule="auto"/>
        <w:jc w:val="both"/>
        <w:rPr>
          <w:bCs/>
          <w:szCs w:val="20"/>
        </w:rPr>
      </w:pPr>
    </w:p>
    <w:p w14:paraId="3FE10570" w14:textId="77777777" w:rsidR="00D467AB" w:rsidRDefault="00D467AB" w:rsidP="00D467AB">
      <w:pPr>
        <w:widowControl w:val="0"/>
        <w:tabs>
          <w:tab w:val="left" w:pos="1134"/>
        </w:tabs>
        <w:autoSpaceDE w:val="0"/>
        <w:adjustRightInd w:val="0"/>
        <w:spacing w:line="288" w:lineRule="auto"/>
        <w:jc w:val="both"/>
        <w:rPr>
          <w:bCs/>
          <w:szCs w:val="20"/>
        </w:rPr>
      </w:pPr>
    </w:p>
    <w:p w14:paraId="54BFDBDF" w14:textId="77777777" w:rsidR="00994E17" w:rsidRDefault="00994E17" w:rsidP="00D467AB">
      <w:pPr>
        <w:widowControl w:val="0"/>
        <w:tabs>
          <w:tab w:val="left" w:pos="1134"/>
        </w:tabs>
        <w:autoSpaceDE w:val="0"/>
        <w:adjustRightInd w:val="0"/>
        <w:spacing w:line="288" w:lineRule="auto"/>
        <w:jc w:val="both"/>
        <w:rPr>
          <w:bCs/>
          <w:szCs w:val="20"/>
        </w:rPr>
      </w:pPr>
    </w:p>
    <w:p w14:paraId="6D0A2801" w14:textId="77777777" w:rsidR="00994E17" w:rsidRDefault="00994E17" w:rsidP="00D467AB">
      <w:pPr>
        <w:widowControl w:val="0"/>
        <w:tabs>
          <w:tab w:val="left" w:pos="1134"/>
        </w:tabs>
        <w:autoSpaceDE w:val="0"/>
        <w:adjustRightInd w:val="0"/>
        <w:spacing w:line="288" w:lineRule="auto"/>
        <w:jc w:val="both"/>
        <w:rPr>
          <w:bCs/>
          <w:szCs w:val="20"/>
        </w:rPr>
      </w:pPr>
    </w:p>
    <w:p w14:paraId="5B27180E" w14:textId="77777777" w:rsidR="00D467AB" w:rsidRDefault="00D467AB" w:rsidP="00D467AB">
      <w:pPr>
        <w:widowControl w:val="0"/>
        <w:tabs>
          <w:tab w:val="left" w:pos="1134"/>
        </w:tabs>
        <w:autoSpaceDE w:val="0"/>
        <w:adjustRightInd w:val="0"/>
        <w:spacing w:line="288" w:lineRule="auto"/>
        <w:jc w:val="both"/>
        <w:rPr>
          <w:bCs/>
          <w:szCs w:val="20"/>
        </w:rPr>
      </w:pPr>
    </w:p>
    <w:p w14:paraId="7EF3EC42" w14:textId="77777777" w:rsidR="00D467AB" w:rsidRDefault="00D467AB" w:rsidP="00D467AB">
      <w:pPr>
        <w:widowControl w:val="0"/>
        <w:tabs>
          <w:tab w:val="left" w:pos="1134"/>
        </w:tabs>
        <w:autoSpaceDE w:val="0"/>
        <w:adjustRightInd w:val="0"/>
        <w:spacing w:line="288" w:lineRule="auto"/>
        <w:jc w:val="both"/>
        <w:rPr>
          <w:bCs/>
          <w:szCs w:val="20"/>
        </w:rPr>
      </w:pPr>
    </w:p>
    <w:p w14:paraId="63091525" w14:textId="4B28B96E" w:rsidR="00242051" w:rsidRPr="00776596" w:rsidRDefault="00242051" w:rsidP="00A23714">
      <w:pPr>
        <w:pStyle w:val="Tvarkostekstas"/>
        <w:numPr>
          <w:ilvl w:val="0"/>
          <w:numId w:val="0"/>
        </w:numPr>
        <w:spacing w:after="240" w:line="288" w:lineRule="auto"/>
        <w:jc w:val="right"/>
        <w:rPr>
          <w:b/>
        </w:rPr>
      </w:pPr>
      <w:r w:rsidRPr="00776596">
        <w:rPr>
          <w:b/>
        </w:rPr>
        <w:t>Pirkimo sąlygų 1 priedas</w:t>
      </w:r>
    </w:p>
    <w:p w14:paraId="6E7D0D22" w14:textId="77777777" w:rsidR="00242051" w:rsidRPr="006B6532" w:rsidRDefault="00242051" w:rsidP="00A23714">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A23714">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A23714">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A23714">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A23714">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A23714">
      <w:pPr>
        <w:tabs>
          <w:tab w:val="center" w:pos="2520"/>
        </w:tabs>
        <w:spacing w:line="288" w:lineRule="auto"/>
        <w:jc w:val="center"/>
        <w:rPr>
          <w:color w:val="000000"/>
          <w:sz w:val="20"/>
          <w:szCs w:val="22"/>
        </w:rPr>
      </w:pPr>
    </w:p>
    <w:p w14:paraId="1600BAF5" w14:textId="7C037AB7" w:rsidR="00FE449A" w:rsidRDefault="00242051" w:rsidP="00A23714">
      <w:pPr>
        <w:suppressAutoHyphens w:val="0"/>
        <w:spacing w:line="288" w:lineRule="auto"/>
        <w:jc w:val="center"/>
        <w:rPr>
          <w:b/>
          <w:bCs/>
          <w:lang w:eastAsia="ar-SA"/>
        </w:rPr>
      </w:pPr>
      <w:r w:rsidRPr="0064231E">
        <w:rPr>
          <w:rFonts w:eastAsia="Calibri"/>
          <w:b/>
        </w:rPr>
        <w:t>PASIŪLYMAS DĖL</w:t>
      </w:r>
      <w:r w:rsidRPr="006B6532">
        <w:rPr>
          <w:b/>
        </w:rPr>
        <w:t xml:space="preserve"> </w:t>
      </w:r>
    </w:p>
    <w:p w14:paraId="4DABF923" w14:textId="3DBB8C47" w:rsidR="003952A2" w:rsidRPr="00DC75A5" w:rsidRDefault="003952A2" w:rsidP="003952A2">
      <w:pPr>
        <w:pStyle w:val="prastasiniatinklio"/>
        <w:jc w:val="center"/>
        <w:rPr>
          <w:rFonts w:eastAsia="Calibri"/>
          <w:b/>
          <w:bCs/>
          <w:caps/>
          <w:noProof/>
          <w:lang w:eastAsia="en-US"/>
        </w:rPr>
      </w:pPr>
      <w:r w:rsidRPr="00DC75A5">
        <w:rPr>
          <w:b/>
          <w:bCs/>
        </w:rPr>
        <w:t>PUŠYNO G. IR DALIES V. MYKOLAIČIO-PUTINO G., KAČERGINĖJE, KAUNO R. SAV. APŠVIETIMO ĮRENGIMO DARB</w:t>
      </w:r>
      <w:r>
        <w:rPr>
          <w:b/>
          <w:bCs/>
        </w:rPr>
        <w:t>AI</w:t>
      </w:r>
      <w:r w:rsidRPr="00DC75A5">
        <w:rPr>
          <w:b/>
          <w:bCs/>
        </w:rPr>
        <w:t xml:space="preserve"> </w:t>
      </w:r>
    </w:p>
    <w:p w14:paraId="2B4A6B6B" w14:textId="5B2114A8" w:rsidR="00242051" w:rsidRPr="0045261C" w:rsidRDefault="00242051" w:rsidP="00A23714">
      <w:pPr>
        <w:spacing w:line="288" w:lineRule="auto"/>
        <w:jc w:val="center"/>
        <w:rPr>
          <w:bCs/>
          <w:color w:val="000000"/>
        </w:rPr>
      </w:pPr>
      <w:r w:rsidRPr="0045261C">
        <w:rPr>
          <w:bCs/>
          <w:color w:val="000000"/>
        </w:rPr>
        <w:t>____________</w:t>
      </w:r>
    </w:p>
    <w:p w14:paraId="6107B14D" w14:textId="77777777" w:rsidR="00242051" w:rsidRPr="0045261C" w:rsidRDefault="00242051" w:rsidP="00A23714">
      <w:pPr>
        <w:spacing w:line="288" w:lineRule="auto"/>
        <w:jc w:val="center"/>
        <w:rPr>
          <w:bCs/>
          <w:color w:val="000000"/>
        </w:rPr>
      </w:pPr>
      <w:r w:rsidRPr="0045261C">
        <w:rPr>
          <w:bCs/>
          <w:color w:val="000000"/>
        </w:rPr>
        <w:t>(Data)</w:t>
      </w:r>
    </w:p>
    <w:p w14:paraId="7F29B11C" w14:textId="77777777" w:rsidR="00242051" w:rsidRPr="0045261C" w:rsidRDefault="00242051" w:rsidP="00A23714">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A23714">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A23714">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A23714">
        <w:trPr>
          <w:trHeight w:val="723"/>
        </w:trPr>
        <w:tc>
          <w:tcPr>
            <w:tcW w:w="5807" w:type="dxa"/>
            <w:shd w:val="clear" w:color="auto" w:fill="D6E3BC" w:themeFill="accent3" w:themeFillTint="66"/>
          </w:tcPr>
          <w:p w14:paraId="6CC7304A" w14:textId="77777777" w:rsidR="00242051" w:rsidRPr="005137DA" w:rsidRDefault="00242051" w:rsidP="00A23714">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A23714">
            <w:pPr>
              <w:spacing w:line="288" w:lineRule="auto"/>
              <w:rPr>
                <w:color w:val="000000"/>
              </w:rPr>
            </w:pPr>
          </w:p>
        </w:tc>
      </w:tr>
      <w:tr w:rsidR="00242051" w:rsidRPr="005137DA" w14:paraId="635E720C" w14:textId="77777777" w:rsidTr="00A23714">
        <w:trPr>
          <w:trHeight w:val="876"/>
        </w:trPr>
        <w:tc>
          <w:tcPr>
            <w:tcW w:w="5807" w:type="dxa"/>
            <w:shd w:val="clear" w:color="auto" w:fill="D6E3BC" w:themeFill="accent3" w:themeFillTint="66"/>
          </w:tcPr>
          <w:p w14:paraId="0F850BDC" w14:textId="77777777" w:rsidR="00242051" w:rsidRPr="005137DA" w:rsidRDefault="00242051" w:rsidP="00A23714">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A23714">
            <w:pPr>
              <w:spacing w:line="288" w:lineRule="auto"/>
              <w:rPr>
                <w:color w:val="000000"/>
              </w:rPr>
            </w:pPr>
          </w:p>
        </w:tc>
      </w:tr>
      <w:tr w:rsidR="00242051" w:rsidRPr="005137DA" w14:paraId="5533D6F9" w14:textId="77777777" w:rsidTr="00A23714">
        <w:trPr>
          <w:trHeight w:hRule="exact" w:val="715"/>
        </w:trPr>
        <w:tc>
          <w:tcPr>
            <w:tcW w:w="5807" w:type="dxa"/>
            <w:shd w:val="clear" w:color="auto" w:fill="D6E3BC" w:themeFill="accent3" w:themeFillTint="66"/>
          </w:tcPr>
          <w:p w14:paraId="394A24E1" w14:textId="77777777" w:rsidR="00242051" w:rsidRPr="005137DA" w:rsidRDefault="00242051" w:rsidP="00A23714">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A23714">
            <w:pPr>
              <w:snapToGrid w:val="0"/>
              <w:spacing w:line="288" w:lineRule="auto"/>
              <w:rPr>
                <w:color w:val="000000"/>
              </w:rPr>
            </w:pPr>
          </w:p>
          <w:p w14:paraId="77E815BD" w14:textId="77777777" w:rsidR="00242051" w:rsidRPr="005137DA" w:rsidRDefault="00242051" w:rsidP="00A23714">
            <w:pPr>
              <w:snapToGrid w:val="0"/>
              <w:spacing w:line="288" w:lineRule="auto"/>
              <w:rPr>
                <w:color w:val="000000"/>
              </w:rPr>
            </w:pPr>
          </w:p>
          <w:p w14:paraId="1D96DCA3" w14:textId="77777777" w:rsidR="00242051" w:rsidRPr="005137DA" w:rsidRDefault="00242051" w:rsidP="00A23714">
            <w:pPr>
              <w:snapToGrid w:val="0"/>
              <w:spacing w:line="288" w:lineRule="auto"/>
              <w:rPr>
                <w:color w:val="000000"/>
              </w:rPr>
            </w:pPr>
          </w:p>
          <w:p w14:paraId="3F9B1F20" w14:textId="77777777" w:rsidR="00242051" w:rsidRPr="005137DA" w:rsidRDefault="00242051" w:rsidP="00A23714">
            <w:pPr>
              <w:snapToGrid w:val="0"/>
              <w:spacing w:line="288" w:lineRule="auto"/>
              <w:rPr>
                <w:color w:val="000000"/>
              </w:rPr>
            </w:pPr>
          </w:p>
          <w:p w14:paraId="3D05D429" w14:textId="77777777" w:rsidR="00242051" w:rsidRPr="005137DA" w:rsidRDefault="00242051" w:rsidP="00A23714">
            <w:pPr>
              <w:snapToGrid w:val="0"/>
              <w:spacing w:line="288" w:lineRule="auto"/>
              <w:rPr>
                <w:color w:val="000000"/>
              </w:rPr>
            </w:pPr>
          </w:p>
          <w:p w14:paraId="23A8F1F4" w14:textId="77777777" w:rsidR="00242051" w:rsidRPr="005137DA" w:rsidRDefault="00242051" w:rsidP="00A23714">
            <w:pPr>
              <w:snapToGrid w:val="0"/>
              <w:spacing w:line="288" w:lineRule="auto"/>
              <w:rPr>
                <w:color w:val="000000"/>
              </w:rPr>
            </w:pPr>
          </w:p>
          <w:p w14:paraId="2356D4F1" w14:textId="77777777" w:rsidR="00242051" w:rsidRPr="005137DA" w:rsidRDefault="00242051" w:rsidP="00A23714">
            <w:pPr>
              <w:snapToGrid w:val="0"/>
              <w:spacing w:line="288" w:lineRule="auto"/>
              <w:rPr>
                <w:color w:val="000000"/>
              </w:rPr>
            </w:pPr>
          </w:p>
        </w:tc>
      </w:tr>
      <w:tr w:rsidR="00242051" w:rsidRPr="005137DA" w14:paraId="3D230202" w14:textId="77777777" w:rsidTr="00A23714">
        <w:trPr>
          <w:trHeight w:val="679"/>
        </w:trPr>
        <w:tc>
          <w:tcPr>
            <w:tcW w:w="5807" w:type="dxa"/>
            <w:shd w:val="clear" w:color="auto" w:fill="D6E3BC" w:themeFill="accent3" w:themeFillTint="66"/>
          </w:tcPr>
          <w:p w14:paraId="40CAFBDA" w14:textId="77777777" w:rsidR="00242051" w:rsidRPr="005137DA" w:rsidRDefault="00242051" w:rsidP="00A23714">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A23714">
            <w:pPr>
              <w:spacing w:line="288" w:lineRule="auto"/>
              <w:rPr>
                <w:color w:val="000000"/>
              </w:rPr>
            </w:pPr>
          </w:p>
        </w:tc>
      </w:tr>
    </w:tbl>
    <w:p w14:paraId="3AEE1C0E" w14:textId="77777777" w:rsidR="00242051" w:rsidRPr="00200216" w:rsidRDefault="00242051" w:rsidP="00A23714">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A23714">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A23714">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A23714">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lastRenderedPageBreak/>
        <w:t>Teikdami šį pasiūlymą, mes patvirtiname, kad į mūsų siūlomų Darbų kainą/įkainius įskaičiuoti visi mokesčiai ir tiekėjo išlaidos.</w:t>
      </w:r>
    </w:p>
    <w:p w14:paraId="6EFE881D" w14:textId="77777777" w:rsidR="00242051" w:rsidRPr="00D65E58" w:rsidRDefault="00242051" w:rsidP="00A2371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A23714">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A23714">
        <w:tc>
          <w:tcPr>
            <w:tcW w:w="570" w:type="dxa"/>
            <w:shd w:val="clear" w:color="auto" w:fill="D6E3BC" w:themeFill="accent3" w:themeFillTint="66"/>
          </w:tcPr>
          <w:p w14:paraId="0AEC6E3D" w14:textId="77777777" w:rsidR="00242051" w:rsidRPr="00774C49" w:rsidRDefault="00242051" w:rsidP="00A23714">
            <w:pPr>
              <w:spacing w:line="288" w:lineRule="auto"/>
              <w:rPr>
                <w:bCs/>
              </w:rPr>
            </w:pPr>
            <w:r w:rsidRPr="00774C49">
              <w:rPr>
                <w:bCs/>
              </w:rPr>
              <w:t>Eil. Nr.</w:t>
            </w:r>
          </w:p>
        </w:tc>
        <w:tc>
          <w:tcPr>
            <w:tcW w:w="2827" w:type="dxa"/>
            <w:shd w:val="clear" w:color="auto" w:fill="D6E3BC" w:themeFill="accent3" w:themeFillTint="66"/>
          </w:tcPr>
          <w:p w14:paraId="2B4DDA73" w14:textId="77777777" w:rsidR="00242051" w:rsidRPr="00774C49" w:rsidRDefault="00242051" w:rsidP="00A23714">
            <w:pPr>
              <w:spacing w:line="288" w:lineRule="auto"/>
              <w:rPr>
                <w:bCs/>
              </w:rPr>
            </w:pPr>
            <w:r w:rsidRPr="00774C49">
              <w:rPr>
                <w:bCs/>
              </w:rPr>
              <w:t>Ūkio subjekto pavadinimas, juridinio asmens kodas, adresas</w:t>
            </w:r>
          </w:p>
        </w:tc>
        <w:tc>
          <w:tcPr>
            <w:tcW w:w="6521" w:type="dxa"/>
            <w:shd w:val="clear" w:color="auto" w:fill="D6E3BC" w:themeFill="accent3" w:themeFillTint="66"/>
          </w:tcPr>
          <w:p w14:paraId="64C241C5" w14:textId="77777777" w:rsidR="00242051" w:rsidRPr="00A32A00" w:rsidRDefault="00242051" w:rsidP="00A23714">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shd w:val="clear" w:color="auto" w:fill="auto"/>
          </w:tcPr>
          <w:p w14:paraId="4CAC2A75" w14:textId="77777777" w:rsidR="00242051" w:rsidRPr="00A32A00" w:rsidRDefault="00242051" w:rsidP="00A23714">
            <w:pPr>
              <w:spacing w:line="288" w:lineRule="auto"/>
              <w:rPr>
                <w:bCs/>
              </w:rPr>
            </w:pPr>
            <w:r w:rsidRPr="00A32A00">
              <w:rPr>
                <w:bCs/>
              </w:rPr>
              <w:t>1.</w:t>
            </w:r>
          </w:p>
        </w:tc>
        <w:tc>
          <w:tcPr>
            <w:tcW w:w="2827" w:type="dxa"/>
            <w:shd w:val="clear" w:color="auto" w:fill="auto"/>
          </w:tcPr>
          <w:p w14:paraId="03E5A1E0" w14:textId="77777777" w:rsidR="00242051" w:rsidRPr="00A32A00" w:rsidRDefault="00242051" w:rsidP="00A23714">
            <w:pPr>
              <w:spacing w:line="288" w:lineRule="auto"/>
              <w:rPr>
                <w:bCs/>
              </w:rPr>
            </w:pPr>
          </w:p>
        </w:tc>
        <w:tc>
          <w:tcPr>
            <w:tcW w:w="6521" w:type="dxa"/>
            <w:shd w:val="clear" w:color="auto" w:fill="auto"/>
          </w:tcPr>
          <w:p w14:paraId="1B7FB9E9" w14:textId="77777777" w:rsidR="00242051" w:rsidRPr="00A32A00" w:rsidRDefault="00242051" w:rsidP="00A23714">
            <w:pPr>
              <w:spacing w:line="288" w:lineRule="auto"/>
              <w:rPr>
                <w:bCs/>
              </w:rPr>
            </w:pPr>
          </w:p>
        </w:tc>
      </w:tr>
      <w:tr w:rsidR="00242051" w:rsidRPr="00A32A00" w14:paraId="46D88F7C" w14:textId="77777777" w:rsidTr="00C01275">
        <w:tc>
          <w:tcPr>
            <w:tcW w:w="570" w:type="dxa"/>
            <w:shd w:val="clear" w:color="auto" w:fill="auto"/>
          </w:tcPr>
          <w:p w14:paraId="79BFDAA0" w14:textId="77777777" w:rsidR="00242051" w:rsidRPr="00A32A00" w:rsidRDefault="00242051" w:rsidP="00A23714">
            <w:pPr>
              <w:spacing w:line="288" w:lineRule="auto"/>
              <w:rPr>
                <w:bCs/>
              </w:rPr>
            </w:pPr>
            <w:r w:rsidRPr="00A32A00">
              <w:rPr>
                <w:bCs/>
              </w:rPr>
              <w:t>2.</w:t>
            </w:r>
          </w:p>
        </w:tc>
        <w:tc>
          <w:tcPr>
            <w:tcW w:w="2827" w:type="dxa"/>
            <w:shd w:val="clear" w:color="auto" w:fill="auto"/>
          </w:tcPr>
          <w:p w14:paraId="50331F5D" w14:textId="77777777" w:rsidR="00242051" w:rsidRPr="00A32A00" w:rsidRDefault="00242051" w:rsidP="00A23714">
            <w:pPr>
              <w:spacing w:line="288" w:lineRule="auto"/>
              <w:rPr>
                <w:bCs/>
              </w:rPr>
            </w:pPr>
          </w:p>
        </w:tc>
        <w:tc>
          <w:tcPr>
            <w:tcW w:w="6521" w:type="dxa"/>
            <w:shd w:val="clear" w:color="auto" w:fill="auto"/>
          </w:tcPr>
          <w:p w14:paraId="54471AB6" w14:textId="77777777" w:rsidR="00242051" w:rsidRPr="00A32A00" w:rsidRDefault="00242051" w:rsidP="00A23714">
            <w:pPr>
              <w:spacing w:line="288" w:lineRule="auto"/>
              <w:rPr>
                <w:bCs/>
              </w:rPr>
            </w:pPr>
          </w:p>
        </w:tc>
      </w:tr>
    </w:tbl>
    <w:p w14:paraId="7D0559F1" w14:textId="77777777" w:rsidR="00242051" w:rsidRPr="00A32A00" w:rsidRDefault="00242051" w:rsidP="00A23714">
      <w:pPr>
        <w:tabs>
          <w:tab w:val="left" w:pos="567"/>
        </w:tabs>
        <w:spacing w:line="288" w:lineRule="auto"/>
        <w:rPr>
          <w:rFonts w:cstheme="minorHAnsi"/>
          <w:b/>
          <w:bCs/>
        </w:rPr>
      </w:pPr>
    </w:p>
    <w:p w14:paraId="515860D8" w14:textId="77777777" w:rsidR="00242051" w:rsidRPr="00B062BF" w:rsidRDefault="00242051" w:rsidP="00A23714">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A23714">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A23714">
        <w:trPr>
          <w:trHeight w:val="1321"/>
        </w:trPr>
        <w:tc>
          <w:tcPr>
            <w:tcW w:w="571" w:type="dxa"/>
            <w:shd w:val="clear" w:color="auto" w:fill="D6E3BC" w:themeFill="accent3" w:themeFillTint="66"/>
          </w:tcPr>
          <w:p w14:paraId="7041478A" w14:textId="77777777" w:rsidR="00242051" w:rsidRPr="00774C49" w:rsidRDefault="00242051" w:rsidP="00A23714">
            <w:pPr>
              <w:spacing w:line="288" w:lineRule="auto"/>
              <w:rPr>
                <w:bCs/>
              </w:rPr>
            </w:pPr>
            <w:r w:rsidRPr="00774C49">
              <w:rPr>
                <w:bCs/>
              </w:rPr>
              <w:t>Eil. Nr.</w:t>
            </w:r>
          </w:p>
        </w:tc>
        <w:tc>
          <w:tcPr>
            <w:tcW w:w="4102" w:type="dxa"/>
            <w:shd w:val="clear" w:color="auto" w:fill="D6E3BC" w:themeFill="accent3" w:themeFillTint="66"/>
          </w:tcPr>
          <w:p w14:paraId="136260E9" w14:textId="77777777" w:rsidR="00242051" w:rsidRPr="00774C49" w:rsidRDefault="00242051" w:rsidP="00A23714">
            <w:pPr>
              <w:spacing w:line="288" w:lineRule="auto"/>
              <w:rPr>
                <w:bCs/>
              </w:rPr>
            </w:pPr>
            <w:r w:rsidRPr="00774C49">
              <w:rPr>
                <w:bCs/>
              </w:rPr>
              <w:t>Subtiekėjo/subrangovo pavadinimas, juridinio asmens kodas, adresas</w:t>
            </w:r>
          </w:p>
        </w:tc>
        <w:tc>
          <w:tcPr>
            <w:tcW w:w="5223" w:type="dxa"/>
            <w:shd w:val="clear" w:color="auto" w:fill="D6E3BC" w:themeFill="accent3" w:themeFillTint="66"/>
          </w:tcPr>
          <w:p w14:paraId="402C9426" w14:textId="77777777" w:rsidR="00242051" w:rsidRPr="00A32A00" w:rsidRDefault="00242051" w:rsidP="00A23714">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A23714">
            <w:pPr>
              <w:spacing w:line="288" w:lineRule="auto"/>
              <w:rPr>
                <w:bCs/>
              </w:rPr>
            </w:pPr>
            <w:r w:rsidRPr="00A32A00">
              <w:rPr>
                <w:bCs/>
              </w:rPr>
              <w:t>1.</w:t>
            </w:r>
          </w:p>
        </w:tc>
        <w:tc>
          <w:tcPr>
            <w:tcW w:w="4102" w:type="dxa"/>
          </w:tcPr>
          <w:p w14:paraId="0AC505D3" w14:textId="77777777" w:rsidR="00242051" w:rsidRPr="00A32A00" w:rsidRDefault="00242051" w:rsidP="00A23714">
            <w:pPr>
              <w:spacing w:line="288" w:lineRule="auto"/>
              <w:rPr>
                <w:bCs/>
              </w:rPr>
            </w:pPr>
          </w:p>
        </w:tc>
        <w:tc>
          <w:tcPr>
            <w:tcW w:w="5223" w:type="dxa"/>
          </w:tcPr>
          <w:p w14:paraId="437D15A4" w14:textId="77777777" w:rsidR="00242051" w:rsidRPr="00A32A00" w:rsidRDefault="00242051" w:rsidP="00A23714">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A23714">
            <w:pPr>
              <w:spacing w:line="288" w:lineRule="auto"/>
              <w:rPr>
                <w:bCs/>
              </w:rPr>
            </w:pPr>
            <w:r w:rsidRPr="00A32A00">
              <w:rPr>
                <w:bCs/>
              </w:rPr>
              <w:t>2.</w:t>
            </w:r>
          </w:p>
        </w:tc>
        <w:tc>
          <w:tcPr>
            <w:tcW w:w="4102" w:type="dxa"/>
          </w:tcPr>
          <w:p w14:paraId="199B4EC0" w14:textId="77777777" w:rsidR="00242051" w:rsidRPr="00A32A00" w:rsidRDefault="00242051" w:rsidP="00A23714">
            <w:pPr>
              <w:spacing w:line="288" w:lineRule="auto"/>
              <w:rPr>
                <w:bCs/>
              </w:rPr>
            </w:pPr>
          </w:p>
        </w:tc>
        <w:tc>
          <w:tcPr>
            <w:tcW w:w="5223" w:type="dxa"/>
          </w:tcPr>
          <w:p w14:paraId="7628D538" w14:textId="77777777" w:rsidR="00242051" w:rsidRPr="00A32A00" w:rsidRDefault="00242051" w:rsidP="00A23714">
            <w:pPr>
              <w:spacing w:line="288" w:lineRule="auto"/>
              <w:rPr>
                <w:bCs/>
              </w:rPr>
            </w:pPr>
          </w:p>
        </w:tc>
      </w:tr>
    </w:tbl>
    <w:p w14:paraId="71242AD0" w14:textId="77777777" w:rsidR="00242051" w:rsidRDefault="00242051" w:rsidP="00A23714">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A23714">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4EDDDD49" w:rsidR="00242051" w:rsidRPr="00AF2081" w:rsidRDefault="00242051" w:rsidP="00A23714">
      <w:pPr>
        <w:autoSpaceDE w:val="0"/>
        <w:adjustRightInd w:val="0"/>
        <w:spacing w:line="288" w:lineRule="auto"/>
        <w:jc w:val="right"/>
        <w:rPr>
          <w:rFonts w:eastAsia="Calibri"/>
          <w:color w:val="FF0000"/>
        </w:rPr>
      </w:pPr>
      <w:r w:rsidRPr="008349D0">
        <w:rPr>
          <w:rFonts w:eastAsia="Calibri"/>
          <w:b/>
          <w:bCs/>
        </w:rPr>
        <w:t>4 lentelė</w:t>
      </w:r>
      <w:r w:rsidRPr="00930D9D">
        <w:rPr>
          <w:rFonts w:eastAsia="Calibri"/>
          <w:b/>
          <w:bCs/>
        </w:rPr>
        <w:t>. „</w:t>
      </w:r>
      <w:r w:rsidR="007C7F21">
        <w:rPr>
          <w:rFonts w:eastAsia="Calibri"/>
          <w:b/>
          <w:bCs/>
        </w:rPr>
        <w:t>Veiklų sąrašas</w:t>
      </w:r>
      <w:r w:rsidRPr="00930D9D">
        <w:rPr>
          <w:rFonts w:eastAsia="Calibri"/>
          <w:b/>
          <w:bCs/>
        </w:rPr>
        <w:t>“</w:t>
      </w:r>
    </w:p>
    <w:tbl>
      <w:tblPr>
        <w:tblW w:w="10060" w:type="dxa"/>
        <w:tblInd w:w="-142" w:type="dxa"/>
        <w:tblLayout w:type="fixed"/>
        <w:tblCellMar>
          <w:left w:w="10" w:type="dxa"/>
          <w:right w:w="10" w:type="dxa"/>
        </w:tblCellMar>
        <w:tblLook w:val="04A0" w:firstRow="1" w:lastRow="0" w:firstColumn="1" w:lastColumn="0" w:noHBand="0" w:noVBand="1"/>
      </w:tblPr>
      <w:tblGrid>
        <w:gridCol w:w="703"/>
        <w:gridCol w:w="7372"/>
        <w:gridCol w:w="1985"/>
      </w:tblGrid>
      <w:tr w:rsidR="00A23714" w:rsidRPr="00C04B7E" w14:paraId="6CB0B236" w14:textId="77777777" w:rsidTr="003E6CBD">
        <w:trPr>
          <w:trHeight w:val="759"/>
        </w:trPr>
        <w:tc>
          <w:tcPr>
            <w:tcW w:w="703" w:type="dxa"/>
            <w:tcBorders>
              <w:top w:val="single" w:sz="4" w:space="0" w:color="00000A"/>
              <w:left w:val="single" w:sz="4" w:space="0" w:color="00000A"/>
              <w:bottom w:val="single" w:sz="4" w:space="0" w:color="00000A"/>
              <w:right w:val="single" w:sz="4" w:space="0" w:color="00000A"/>
            </w:tcBorders>
            <w:shd w:val="clear" w:color="auto" w:fill="D6E3BC" w:themeFill="accent3" w:themeFillTint="66"/>
            <w:tcMar>
              <w:top w:w="0" w:type="dxa"/>
              <w:left w:w="108" w:type="dxa"/>
              <w:bottom w:w="0" w:type="dxa"/>
              <w:right w:w="108" w:type="dxa"/>
            </w:tcMar>
            <w:vAlign w:val="center"/>
          </w:tcPr>
          <w:p w14:paraId="665604DD" w14:textId="77777777" w:rsidR="00A23714" w:rsidRPr="00C04B7E" w:rsidRDefault="00A23714" w:rsidP="003E6CBD">
            <w:pPr>
              <w:jc w:val="center"/>
              <w:rPr>
                <w:rFonts w:eastAsia="Calibri"/>
                <w:b/>
                <w:kern w:val="3"/>
                <w:lang w:eastAsia="lt-LT"/>
              </w:rPr>
            </w:pPr>
            <w:r w:rsidRPr="00C04B7E">
              <w:rPr>
                <w:rFonts w:eastAsia="Calibri"/>
                <w:b/>
                <w:kern w:val="3"/>
                <w:lang w:eastAsia="lt-LT"/>
              </w:rPr>
              <w:t>Eil. Nr.</w:t>
            </w:r>
          </w:p>
        </w:tc>
        <w:tc>
          <w:tcPr>
            <w:tcW w:w="7372" w:type="dxa"/>
            <w:tcBorders>
              <w:top w:val="single" w:sz="4" w:space="0" w:color="00000A"/>
              <w:left w:val="single" w:sz="4" w:space="0" w:color="00000A"/>
              <w:bottom w:val="single" w:sz="4" w:space="0" w:color="00000A"/>
              <w:right w:val="single" w:sz="4" w:space="0" w:color="00000A"/>
            </w:tcBorders>
            <w:shd w:val="clear" w:color="auto" w:fill="D6E3BC" w:themeFill="accent3" w:themeFillTint="66"/>
            <w:tcMar>
              <w:top w:w="0" w:type="dxa"/>
              <w:left w:w="108" w:type="dxa"/>
              <w:bottom w:w="0" w:type="dxa"/>
              <w:right w:w="108" w:type="dxa"/>
            </w:tcMar>
            <w:vAlign w:val="center"/>
          </w:tcPr>
          <w:p w14:paraId="0D057319" w14:textId="77777777" w:rsidR="00A23714" w:rsidRDefault="00A23714" w:rsidP="003E6CBD">
            <w:pPr>
              <w:jc w:val="center"/>
              <w:rPr>
                <w:b/>
                <w:bCs/>
                <w:color w:val="000000"/>
              </w:rPr>
            </w:pPr>
            <w:r>
              <w:rPr>
                <w:b/>
                <w:bCs/>
                <w:color w:val="000000"/>
              </w:rPr>
              <w:t>VEIKLŲ SĄRAŠAS</w:t>
            </w:r>
          </w:p>
          <w:p w14:paraId="251D2D46" w14:textId="77777777" w:rsidR="00A23714" w:rsidRPr="00C04B7E" w:rsidRDefault="00A23714" w:rsidP="003E6CBD">
            <w:pPr>
              <w:jc w:val="center"/>
              <w:rPr>
                <w:rFonts w:eastAsia="Calibri"/>
                <w:b/>
                <w:kern w:val="3"/>
                <w:lang w:eastAsia="lt-LT"/>
              </w:rPr>
            </w:pPr>
            <w:r w:rsidRPr="00C04B7E">
              <w:rPr>
                <w:b/>
                <w:bCs/>
                <w:color w:val="000000"/>
              </w:rPr>
              <w:t>Darbų/paslaugų grupių (etapų) pavadinimai</w:t>
            </w:r>
          </w:p>
        </w:tc>
        <w:tc>
          <w:tcPr>
            <w:tcW w:w="1985" w:type="dxa"/>
            <w:tcBorders>
              <w:top w:val="single" w:sz="4" w:space="0" w:color="00000A"/>
              <w:left w:val="single" w:sz="4" w:space="0" w:color="00000A"/>
              <w:bottom w:val="single" w:sz="4" w:space="0" w:color="00000A"/>
              <w:right w:val="single" w:sz="4" w:space="0" w:color="00000A"/>
            </w:tcBorders>
            <w:shd w:val="clear" w:color="auto" w:fill="D6E3BC" w:themeFill="accent3" w:themeFillTint="66"/>
            <w:tcMar>
              <w:top w:w="0" w:type="dxa"/>
              <w:left w:w="108" w:type="dxa"/>
              <w:bottom w:w="0" w:type="dxa"/>
              <w:right w:w="108" w:type="dxa"/>
            </w:tcMar>
          </w:tcPr>
          <w:p w14:paraId="6B5E89D4" w14:textId="77777777" w:rsidR="00A23714" w:rsidRPr="00C04B7E" w:rsidRDefault="00A23714" w:rsidP="003E6CBD">
            <w:pPr>
              <w:jc w:val="center"/>
              <w:rPr>
                <w:rFonts w:eastAsia="Calibri"/>
                <w:b/>
                <w:kern w:val="3"/>
                <w:lang w:eastAsia="lt-LT"/>
              </w:rPr>
            </w:pPr>
            <w:r w:rsidRPr="00C04B7E">
              <w:rPr>
                <w:rFonts w:eastAsia="Calibri"/>
                <w:b/>
                <w:kern w:val="3"/>
                <w:lang w:eastAsia="lt-LT"/>
              </w:rPr>
              <w:t>Kaina Eur</w:t>
            </w:r>
          </w:p>
          <w:p w14:paraId="24DA7B16" w14:textId="77777777" w:rsidR="00A23714" w:rsidRPr="00C04B7E" w:rsidRDefault="00A23714" w:rsidP="003E6CBD">
            <w:pPr>
              <w:jc w:val="center"/>
              <w:rPr>
                <w:rFonts w:eastAsia="Calibri"/>
                <w:b/>
                <w:kern w:val="3"/>
                <w:lang w:eastAsia="lt-LT"/>
              </w:rPr>
            </w:pPr>
            <w:r w:rsidRPr="00C04B7E">
              <w:rPr>
                <w:rFonts w:eastAsia="Calibri"/>
                <w:b/>
                <w:kern w:val="3"/>
                <w:lang w:eastAsia="lt-LT"/>
              </w:rPr>
              <w:t xml:space="preserve"> be PVM</w:t>
            </w:r>
          </w:p>
        </w:tc>
      </w:tr>
      <w:tr w:rsidR="00F35F29" w:rsidRPr="00C04B7E" w14:paraId="092F171F" w14:textId="77777777" w:rsidTr="003E6CBD">
        <w:trPr>
          <w:trHeight w:val="330"/>
        </w:trPr>
        <w:tc>
          <w:tcPr>
            <w:tcW w:w="7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1B1BCCC" w14:textId="77777777" w:rsidR="00F35F29" w:rsidRPr="00DE298C" w:rsidRDefault="00F35F29" w:rsidP="00F35F29">
            <w:pPr>
              <w:rPr>
                <w:lang w:eastAsia="lt-LT"/>
              </w:rPr>
            </w:pPr>
            <w:r w:rsidRPr="00DE298C">
              <w:rPr>
                <w:lang w:eastAsia="lt-LT"/>
              </w:rPr>
              <w:t>1.</w:t>
            </w:r>
          </w:p>
        </w:tc>
        <w:tc>
          <w:tcPr>
            <w:tcW w:w="73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AA4CFA1" w14:textId="478F0B7E" w:rsidR="00F35F29" w:rsidRPr="003E564B" w:rsidRDefault="003E564B" w:rsidP="00F35F29">
            <w:pPr>
              <w:rPr>
                <w:bCs/>
                <w:sz w:val="22"/>
                <w:szCs w:val="22"/>
              </w:rPr>
            </w:pPr>
            <w:r w:rsidRPr="003E564B">
              <w:rPr>
                <w:bCs/>
                <w:sz w:val="22"/>
                <w:szCs w:val="22"/>
              </w:rPr>
              <w:t>Pušyno g. ir dalies V. Mykolaičio-Putino g., Kačerginėje, Kauno r. sav. apšvietimo įrengimo darbai</w:t>
            </w:r>
          </w:p>
        </w:tc>
        <w:tc>
          <w:tcPr>
            <w:tcW w:w="19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FBE0E16" w14:textId="77777777" w:rsidR="00F35F29" w:rsidRPr="0099282E" w:rsidRDefault="00F35F29" w:rsidP="00F35F29">
            <w:pPr>
              <w:rPr>
                <w:rFonts w:eastAsia="Calibri"/>
                <w:kern w:val="3"/>
                <w:lang w:eastAsia="lt-LT"/>
              </w:rPr>
            </w:pPr>
          </w:p>
        </w:tc>
      </w:tr>
      <w:tr w:rsidR="00ED0FFB" w:rsidRPr="00C04B7E" w14:paraId="4EA38CE3" w14:textId="77777777" w:rsidTr="003E6CBD">
        <w:trPr>
          <w:trHeight w:val="330"/>
        </w:trPr>
        <w:tc>
          <w:tcPr>
            <w:tcW w:w="7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8F1A3F" w14:textId="33FE7389" w:rsidR="00ED0FFB" w:rsidRPr="00A32B46" w:rsidRDefault="00ED0FFB" w:rsidP="00F35F29">
            <w:pPr>
              <w:rPr>
                <w:lang w:eastAsia="lt-LT"/>
              </w:rPr>
            </w:pPr>
            <w:r w:rsidRPr="00A32B46">
              <w:rPr>
                <w:lang w:eastAsia="lt-LT"/>
              </w:rPr>
              <w:t>2</w:t>
            </w:r>
          </w:p>
        </w:tc>
        <w:tc>
          <w:tcPr>
            <w:tcW w:w="73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1EEC4F7" w14:textId="417C45EB" w:rsidR="00ED0FFB" w:rsidRPr="00A32B46" w:rsidRDefault="008E079B" w:rsidP="00F35F29">
            <w:pPr>
              <w:rPr>
                <w:bCs/>
                <w:sz w:val="22"/>
                <w:szCs w:val="22"/>
              </w:rPr>
            </w:pPr>
            <w:r w:rsidRPr="00A32B46">
              <w:t>Statybos užbaigimo dokumentai</w:t>
            </w:r>
          </w:p>
        </w:tc>
        <w:tc>
          <w:tcPr>
            <w:tcW w:w="19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0072F05" w14:textId="77777777" w:rsidR="00ED0FFB" w:rsidRPr="0099282E" w:rsidRDefault="00ED0FFB" w:rsidP="00F35F29">
            <w:pPr>
              <w:rPr>
                <w:rFonts w:eastAsia="Calibri"/>
                <w:kern w:val="3"/>
                <w:lang w:eastAsia="lt-LT"/>
              </w:rPr>
            </w:pPr>
          </w:p>
        </w:tc>
      </w:tr>
      <w:tr w:rsidR="00F35F29" w:rsidRPr="00C04B7E" w14:paraId="4DDE875A" w14:textId="77777777" w:rsidTr="003E6CBD">
        <w:trPr>
          <w:trHeight w:val="252"/>
        </w:trPr>
        <w:tc>
          <w:tcPr>
            <w:tcW w:w="7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571EEF" w14:textId="77777777" w:rsidR="00F35F29" w:rsidRPr="00C04B7E" w:rsidRDefault="00F35F29" w:rsidP="00F35F29">
            <w:pPr>
              <w:rPr>
                <w:b/>
                <w:lang w:eastAsia="lt-LT"/>
              </w:rPr>
            </w:pPr>
          </w:p>
        </w:tc>
        <w:tc>
          <w:tcPr>
            <w:tcW w:w="7372"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14A7491" w14:textId="77777777" w:rsidR="00F35F29" w:rsidRPr="00C04B7E" w:rsidRDefault="00F35F29" w:rsidP="00F35F29">
            <w:pPr>
              <w:jc w:val="right"/>
              <w:rPr>
                <w:b/>
                <w:lang w:eastAsia="lt-LT"/>
              </w:rPr>
            </w:pPr>
            <w:r w:rsidRPr="00C04B7E">
              <w:rPr>
                <w:b/>
                <w:lang w:eastAsia="lt-LT"/>
              </w:rPr>
              <w:t>Bendra pasiūlymo kaina be PVM</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66ABEE" w14:textId="77777777" w:rsidR="00F35F29" w:rsidRPr="00C04B7E" w:rsidRDefault="00F35F29" w:rsidP="00F35F29">
            <w:pPr>
              <w:rPr>
                <w:rFonts w:eastAsia="Calibri"/>
                <w:kern w:val="3"/>
                <w:lang w:eastAsia="lt-LT"/>
              </w:rPr>
            </w:pPr>
          </w:p>
        </w:tc>
      </w:tr>
      <w:tr w:rsidR="00F35F29" w:rsidRPr="00C04B7E" w14:paraId="6691CEED" w14:textId="77777777" w:rsidTr="003E6CBD">
        <w:trPr>
          <w:trHeight w:val="252"/>
        </w:trPr>
        <w:tc>
          <w:tcPr>
            <w:tcW w:w="7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FB62E1" w14:textId="77777777" w:rsidR="00F35F29" w:rsidRPr="00C04B7E" w:rsidRDefault="00F35F29" w:rsidP="00F35F29">
            <w:pPr>
              <w:rPr>
                <w:lang w:eastAsia="lt-LT"/>
              </w:rPr>
            </w:pPr>
          </w:p>
        </w:tc>
        <w:tc>
          <w:tcPr>
            <w:tcW w:w="7372"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0D541E" w14:textId="77777777" w:rsidR="00F35F29" w:rsidRPr="00C04B7E" w:rsidRDefault="00F35F29" w:rsidP="00F35F29">
            <w:pPr>
              <w:jc w:val="right"/>
              <w:rPr>
                <w:b/>
                <w:lang w:eastAsia="lt-LT"/>
              </w:rPr>
            </w:pPr>
            <w:r>
              <w:rPr>
                <w:b/>
                <w:lang w:eastAsia="lt-LT"/>
              </w:rPr>
              <w:t>*</w:t>
            </w:r>
            <w:r w:rsidRPr="00C04B7E">
              <w:rPr>
                <w:b/>
                <w:lang w:eastAsia="lt-LT"/>
              </w:rPr>
              <w:t>PVM (tarifas) suma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60B879" w14:textId="77777777" w:rsidR="00F35F29" w:rsidRPr="00C04B7E" w:rsidRDefault="00F35F29" w:rsidP="00F35F29">
            <w:pPr>
              <w:rPr>
                <w:rFonts w:eastAsia="Calibri"/>
                <w:b/>
                <w:bCs/>
                <w:kern w:val="3"/>
                <w:lang w:eastAsia="lt-LT"/>
              </w:rPr>
            </w:pPr>
          </w:p>
        </w:tc>
      </w:tr>
      <w:tr w:rsidR="00F35F29" w:rsidRPr="00C04B7E" w14:paraId="4EC6E281" w14:textId="77777777" w:rsidTr="003E6CBD">
        <w:trPr>
          <w:trHeight w:val="252"/>
        </w:trPr>
        <w:tc>
          <w:tcPr>
            <w:tcW w:w="7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BC4A32" w14:textId="77777777" w:rsidR="00F35F29" w:rsidRPr="00C04B7E" w:rsidRDefault="00F35F29" w:rsidP="00F35F29">
            <w:pPr>
              <w:rPr>
                <w:lang w:eastAsia="lt-LT"/>
              </w:rPr>
            </w:pPr>
          </w:p>
        </w:tc>
        <w:tc>
          <w:tcPr>
            <w:tcW w:w="73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770974" w14:textId="77777777" w:rsidR="00F35F29" w:rsidRPr="00C04B7E" w:rsidRDefault="00F35F29" w:rsidP="00F35F29">
            <w:pPr>
              <w:jc w:val="right"/>
              <w:rPr>
                <w:b/>
                <w:lang w:eastAsia="lt-LT"/>
              </w:rPr>
            </w:pPr>
            <w:r w:rsidRPr="00C04B7E">
              <w:rPr>
                <w:b/>
                <w:lang w:eastAsia="lt-LT"/>
              </w:rPr>
              <w:t>Bendra pasiūlymo kaina su PVM</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B25DD7" w14:textId="77777777" w:rsidR="00F35F29" w:rsidRPr="00C04B7E" w:rsidRDefault="00F35F29" w:rsidP="00F35F29">
            <w:pPr>
              <w:rPr>
                <w:rFonts w:eastAsia="Calibri"/>
                <w:b/>
                <w:bCs/>
                <w:kern w:val="3"/>
                <w:lang w:eastAsia="lt-LT"/>
              </w:rPr>
            </w:pPr>
          </w:p>
        </w:tc>
      </w:tr>
    </w:tbl>
    <w:p w14:paraId="77BF9F1D" w14:textId="77777777" w:rsidR="00E00FE4" w:rsidRPr="00A15D8A" w:rsidRDefault="00E00FE4" w:rsidP="00A23714">
      <w:pPr>
        <w:widowControl w:val="0"/>
        <w:spacing w:line="288" w:lineRule="auto"/>
        <w:jc w:val="both"/>
      </w:pPr>
    </w:p>
    <w:p w14:paraId="5B260488" w14:textId="77777777" w:rsidR="000942B6" w:rsidRPr="00633BEC" w:rsidRDefault="000942B6" w:rsidP="00A23714">
      <w:pPr>
        <w:widowControl w:val="0"/>
        <w:spacing w:line="288" w:lineRule="auto"/>
        <w:ind w:firstLine="567"/>
        <w:jc w:val="both"/>
        <w:rPr>
          <w:rStyle w:val="Lentelsuraas2"/>
          <w:b/>
          <w:i/>
          <w:iCs/>
        </w:rPr>
      </w:pPr>
      <w:r w:rsidRPr="00633BEC">
        <w:rPr>
          <w:rStyle w:val="Lentelsuraas2"/>
          <w:b/>
          <w:i/>
          <w:iCs/>
        </w:rPr>
        <w:t>Pastabos:</w:t>
      </w:r>
    </w:p>
    <w:p w14:paraId="05193A25" w14:textId="13417E46" w:rsidR="000942B6" w:rsidRDefault="000942B6">
      <w:pPr>
        <w:pStyle w:val="Stilius3"/>
        <w:widowControl/>
        <w:numPr>
          <w:ilvl w:val="0"/>
          <w:numId w:val="29"/>
        </w:numPr>
        <w:tabs>
          <w:tab w:val="left" w:pos="284"/>
          <w:tab w:val="left" w:pos="851"/>
          <w:tab w:val="left" w:pos="993"/>
        </w:tabs>
        <w:suppressAutoHyphens w:val="0"/>
        <w:autoSpaceDN/>
        <w:spacing w:before="0" w:line="288" w:lineRule="auto"/>
        <w:ind w:left="0" w:firstLine="567"/>
        <w:textAlignment w:val="auto"/>
        <w:rPr>
          <w:i/>
        </w:rPr>
      </w:pPr>
      <w:r>
        <w:rPr>
          <w:i/>
        </w:rPr>
        <w:t>Tiekėjo</w:t>
      </w:r>
      <w:r w:rsidRPr="000B5D9F">
        <w:rPr>
          <w:i/>
        </w:rPr>
        <w:t xml:space="preserve"> </w:t>
      </w:r>
      <w:r>
        <w:rPr>
          <w:i/>
        </w:rPr>
        <w:t xml:space="preserve">pateiktose </w:t>
      </w:r>
      <w:r w:rsidRPr="000B5D9F">
        <w:rPr>
          <w:i/>
        </w:rPr>
        <w:t xml:space="preserve">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pPr>
        <w:pStyle w:val="Stilius3"/>
        <w:widowControl/>
        <w:numPr>
          <w:ilvl w:val="0"/>
          <w:numId w:val="29"/>
        </w:numPr>
        <w:tabs>
          <w:tab w:val="left" w:pos="851"/>
          <w:tab w:val="left" w:pos="993"/>
        </w:tabs>
        <w:suppressAutoHyphens w:val="0"/>
        <w:autoSpaceDN/>
        <w:spacing w:before="0" w:line="288" w:lineRule="auto"/>
        <w:ind w:left="0" w:firstLine="567"/>
        <w:textAlignment w:val="auto"/>
        <w:rPr>
          <w:i/>
        </w:rPr>
      </w:pPr>
      <w:r w:rsidRPr="000B5D9F">
        <w:rPr>
          <w:i/>
        </w:rPr>
        <w:t>Kainos pasiūlyme nurodomos paliekant du skaitmenis po kablelio;</w:t>
      </w:r>
    </w:p>
    <w:p w14:paraId="2EB65022" w14:textId="2F142559" w:rsidR="000942B6" w:rsidRPr="00A23714" w:rsidRDefault="000942B6">
      <w:pPr>
        <w:pStyle w:val="Stilius3"/>
        <w:widowControl/>
        <w:numPr>
          <w:ilvl w:val="0"/>
          <w:numId w:val="29"/>
        </w:numPr>
        <w:tabs>
          <w:tab w:val="left" w:pos="851"/>
          <w:tab w:val="left" w:pos="993"/>
        </w:tabs>
        <w:suppressAutoHyphens w:val="0"/>
        <w:autoSpaceDN/>
        <w:spacing w:before="0" w:after="120" w:line="288" w:lineRule="auto"/>
        <w:ind w:left="0" w:firstLine="567"/>
        <w:textAlignment w:val="auto"/>
        <w:rPr>
          <w:i/>
        </w:rPr>
      </w:pPr>
      <w:r w:rsidRPr="000B5D9F">
        <w:rPr>
          <w:i/>
        </w:rPr>
        <w:lastRenderedPageBreak/>
        <w:t>Bendra pasiūlymo kaina turi atitikti pateiktų jos sudėtinių dalių sumą</w:t>
      </w:r>
      <w:r>
        <w:rPr>
          <w:i/>
        </w:rPr>
        <w:t>.</w:t>
      </w:r>
    </w:p>
    <w:p w14:paraId="232CED10" w14:textId="77777777" w:rsidR="000942B6" w:rsidRPr="000B5D9F" w:rsidRDefault="000942B6" w:rsidP="00A23714">
      <w:pPr>
        <w:pStyle w:val="Stilius3"/>
        <w:widowControl/>
        <w:tabs>
          <w:tab w:val="left" w:pos="709"/>
        </w:tabs>
        <w:suppressAutoHyphens w:val="0"/>
        <w:autoSpaceDN/>
        <w:spacing w:before="120" w:line="288" w:lineRule="auto"/>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A23714">
      <w:pPr>
        <w:widowControl w:val="0"/>
        <w:spacing w:line="288" w:lineRule="auto"/>
        <w:jc w:val="both"/>
      </w:pPr>
      <w:r w:rsidRPr="002408E3">
        <w:t>____________________________________________________________________.</w:t>
      </w:r>
    </w:p>
    <w:p w14:paraId="4CC7CD2E" w14:textId="77777777" w:rsidR="000942B6" w:rsidRDefault="000942B6" w:rsidP="00A23714">
      <w:pPr>
        <w:widowControl w:val="0"/>
        <w:spacing w:line="288" w:lineRule="auto"/>
        <w:jc w:val="both"/>
      </w:pPr>
    </w:p>
    <w:p w14:paraId="4E56D8CC" w14:textId="77777777" w:rsidR="003A6B5F" w:rsidRDefault="003A6B5F" w:rsidP="003A6B5F">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74C7F0AF" w14:textId="77777777" w:rsidR="003A6B5F" w:rsidRPr="00A168BA" w:rsidRDefault="003A6B5F" w:rsidP="003A6B5F">
      <w:pPr>
        <w:widowControl w:val="0"/>
        <w:jc w:val="both"/>
        <w:rPr>
          <w:i/>
        </w:rPr>
      </w:pPr>
    </w:p>
    <w:p w14:paraId="35695CF7" w14:textId="77777777" w:rsidR="003A6B5F" w:rsidRDefault="003A6B5F" w:rsidP="003A6B5F">
      <w:pPr>
        <w:widowControl w:val="0"/>
        <w:suppressAutoHyphens w:val="0"/>
        <w:ind w:firstLine="720"/>
        <w:jc w:val="both"/>
        <w:rPr>
          <w:rStyle w:val="Lentelsuraas2"/>
          <w:b/>
          <w:bCs/>
        </w:rPr>
      </w:pPr>
      <w:r w:rsidRPr="00103529">
        <w:rPr>
          <w:rStyle w:val="Lentelsuraas2"/>
          <w:b/>
          <w:bCs/>
        </w:rPr>
        <w:t>Teikdami šį pasiūlymą, mes patvirtiname, kad į mūsų siūlomą Darbų kainą įskaičiuoti visi mokesčiai ir tiekėjo išlaidos.</w:t>
      </w:r>
    </w:p>
    <w:p w14:paraId="26203F15" w14:textId="77777777" w:rsidR="003A6B5F" w:rsidRPr="00103529" w:rsidRDefault="003A6B5F" w:rsidP="003A6B5F">
      <w:pPr>
        <w:tabs>
          <w:tab w:val="left" w:leader="underscore" w:pos="6293"/>
          <w:tab w:val="left" w:leader="underscore" w:pos="8453"/>
        </w:tabs>
        <w:suppressAutoHyphens w:val="0"/>
        <w:spacing w:after="120"/>
        <w:ind w:firstLine="720"/>
        <w:jc w:val="both"/>
        <w:rPr>
          <w:rStyle w:val="Lentelsuraas2"/>
          <w:bCs/>
        </w:rPr>
      </w:pPr>
      <w:r w:rsidRPr="00103529">
        <w:rPr>
          <w:rStyle w:val="Lentelsuraas2"/>
        </w:rPr>
        <w:t>Taip pat mes patvirtiname, kad visa pasiūlyme pateikta informacija yra teisinga, atitinka tikrovę ir apima viską, ko reikia visiškam ir tinkamam sutarties vykdymui.</w:t>
      </w:r>
    </w:p>
    <w:p w14:paraId="73B7128C" w14:textId="38851CBA" w:rsidR="006E5564" w:rsidRPr="006E5564" w:rsidRDefault="006E5564" w:rsidP="00A2371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E148E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14F79E6" w14:textId="77777777" w:rsidR="006E5564" w:rsidRPr="00AA6BFA" w:rsidRDefault="006E5564" w:rsidP="00A23714">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71043BE7" w14:textId="77777777" w:rsidR="006E5564" w:rsidRPr="00AA6BFA" w:rsidRDefault="006E5564" w:rsidP="00A23714">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A7AF478" w14:textId="77777777" w:rsidR="006E5564" w:rsidRPr="00AA6BFA" w:rsidRDefault="006E5564" w:rsidP="00A23714">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A23714">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A23714">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A23714">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A23714">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A23714">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A23714">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A23714">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E148E9">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D6E88FC" w14:textId="77777777" w:rsidR="006E5564" w:rsidRPr="00AA6BFA" w:rsidRDefault="006E5564" w:rsidP="00A23714">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6489E8B0" w14:textId="77777777" w:rsidR="006E5564" w:rsidRPr="00AA6BFA" w:rsidRDefault="006E5564" w:rsidP="00A23714">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19B08A2C" w14:textId="77777777" w:rsidR="006E5564" w:rsidRPr="00AA6BFA" w:rsidRDefault="006E5564" w:rsidP="00A23714">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A23714">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A23714">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A23714">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A23714">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A23714">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A23714">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A23714">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A23714">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A2371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A2371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A23714">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5A493727" w14:textId="77777777" w:rsidR="005150EF" w:rsidRPr="00601051" w:rsidRDefault="005150EF" w:rsidP="005150EF">
      <w:pPr>
        <w:spacing w:before="240" w:after="720"/>
        <w:ind w:firstLine="720"/>
        <w:jc w:val="both"/>
        <w:rPr>
          <w:b/>
          <w:bCs/>
          <w:u w:val="single"/>
        </w:rPr>
      </w:pPr>
      <w:r w:rsidRPr="00601051">
        <w:rPr>
          <w:b/>
          <w:bCs/>
          <w:u w:val="single"/>
        </w:rPr>
        <w:t xml:space="preserve">Tiekėjas pasirašydamas pasiūlymą, patvirtina, kad neturi pašalinimo pagrindo (Aprašo 9 </w:t>
      </w:r>
      <w:r w:rsidRPr="00601051">
        <w:rPr>
          <w:b/>
          <w:bCs/>
          <w:u w:val="single"/>
          <w:vertAlign w:val="superscript"/>
        </w:rPr>
        <w:t>2</w:t>
      </w:r>
      <w:r w:rsidRPr="00601051">
        <w:rPr>
          <w:b/>
          <w:bCs/>
          <w:u w:val="single"/>
        </w:rPr>
        <w:t xml:space="preserve"> dalį, VPĮ 46 straipsnio 2¹ dalį, galiojantį nuo 2025-01-30): tiekėjas yra neatlikęs jam paskirtos </w:t>
      </w:r>
      <w:r w:rsidRPr="00601051">
        <w:rPr>
          <w:b/>
          <w:bCs/>
          <w:u w:val="single"/>
        </w:rPr>
        <w:lastRenderedPageBreak/>
        <w:t>baudžiamojo poveikio priemonės – uždraudimo juridiniam asmeniui dalyvauti viešuosiuose pirkimuose.</w:t>
      </w:r>
    </w:p>
    <w:p w14:paraId="59409A2B" w14:textId="77777777" w:rsidR="005150EF" w:rsidRDefault="005150EF" w:rsidP="00A23714">
      <w:pPr>
        <w:spacing w:line="288" w:lineRule="auto"/>
        <w:jc w:val="both"/>
      </w:pPr>
    </w:p>
    <w:p w14:paraId="7808F100" w14:textId="77777777" w:rsidR="00242051" w:rsidRPr="003C2AE4" w:rsidRDefault="00242051" w:rsidP="00A23714">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A23714">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A23714">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A23714">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A23714">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A23714">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A23714">
      <w:pPr>
        <w:suppressAutoHyphens w:val="0"/>
        <w:autoSpaceDN/>
        <w:spacing w:line="288" w:lineRule="auto"/>
        <w:textAlignment w:val="auto"/>
        <w:sectPr w:rsidR="004C4A53" w:rsidRPr="004C4A53" w:rsidSect="001519A1">
          <w:footerReference w:type="default" r:id="rId18"/>
          <w:pgSz w:w="11906" w:h="16838"/>
          <w:pgMar w:top="851" w:right="566" w:bottom="426" w:left="1418" w:header="720" w:footer="720" w:gutter="0"/>
          <w:cols w:space="1296"/>
          <w:docGrid w:linePitch="326"/>
        </w:sectPr>
      </w:pPr>
    </w:p>
    <w:p w14:paraId="5AE8D05F" w14:textId="65D2273C" w:rsidR="003D0C91" w:rsidRPr="00ED293D" w:rsidRDefault="003D0C91" w:rsidP="00804C73">
      <w:pPr>
        <w:suppressAutoHyphens w:val="0"/>
        <w:autoSpaceDN/>
        <w:spacing w:line="288" w:lineRule="auto"/>
        <w:textAlignment w:val="auto"/>
      </w:pPr>
    </w:p>
    <w:sectPr w:rsidR="003D0C91" w:rsidRPr="00ED293D" w:rsidSect="002008E7">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DC76D" w14:textId="77777777" w:rsidR="0029601F" w:rsidRDefault="0029601F">
      <w:r>
        <w:separator/>
      </w:r>
    </w:p>
  </w:endnote>
  <w:endnote w:type="continuationSeparator" w:id="0">
    <w:p w14:paraId="4E96ED65" w14:textId="77777777" w:rsidR="0029601F" w:rsidRDefault="0029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9B2B" w14:textId="77777777" w:rsidR="0029601F" w:rsidRDefault="0029601F">
      <w:r>
        <w:rPr>
          <w:color w:val="000000"/>
        </w:rPr>
        <w:separator/>
      </w:r>
    </w:p>
  </w:footnote>
  <w:footnote w:type="continuationSeparator" w:id="0">
    <w:p w14:paraId="56C2E389" w14:textId="77777777" w:rsidR="0029601F" w:rsidRDefault="0029601F">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581F8C67" w14:textId="77777777" w:rsidR="00A5014B" w:rsidRDefault="00A5014B" w:rsidP="00A5014B">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D5A3823" w14:textId="77777777" w:rsidR="00A5014B" w:rsidRDefault="00A5014B" w:rsidP="00A5014B">
      <w:pPr>
        <w:pStyle w:val="Puslapioinaostekstas"/>
        <w:rPr>
          <w:lang w:val="lt-LT"/>
        </w:rPr>
      </w:pPr>
      <w:r>
        <w:rPr>
          <w:rStyle w:val="Puslapioinaosnuoroda"/>
          <w:rFonts w:eastAsia="Calibri"/>
        </w:rPr>
        <w:footnoteRef/>
      </w:r>
      <w:r w:rsidRPr="00AD5E2D">
        <w:rPr>
          <w:lang w:val="lt-LT"/>
        </w:rPr>
        <w:t xml:space="preserve"> </w:t>
      </w:r>
      <w:hyperlink r:id="rId2" w:history="1">
        <w:r>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A876BBE"/>
    <w:multiLevelType w:val="hybridMultilevel"/>
    <w:tmpl w:val="4F9EF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DD627DC"/>
    <w:multiLevelType w:val="hybridMultilevel"/>
    <w:tmpl w:val="C6621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9"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2" w15:restartNumberingAfterBreak="0">
    <w:nsid w:val="79B913A2"/>
    <w:multiLevelType w:val="hybridMultilevel"/>
    <w:tmpl w:val="7722C2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0"/>
  </w:num>
  <w:num w:numId="6" w16cid:durableId="1133910868">
    <w:abstractNumId w:val="15"/>
  </w:num>
  <w:num w:numId="7" w16cid:durableId="247428083">
    <w:abstractNumId w:val="27"/>
  </w:num>
  <w:num w:numId="8" w16cid:durableId="308754290">
    <w:abstractNumId w:val="5"/>
  </w:num>
  <w:num w:numId="9" w16cid:durableId="1242373296">
    <w:abstractNumId w:val="31"/>
  </w:num>
  <w:num w:numId="10" w16cid:durableId="1561288755">
    <w:abstractNumId w:val="37"/>
  </w:num>
  <w:num w:numId="11" w16cid:durableId="1461266893">
    <w:abstractNumId w:val="9"/>
  </w:num>
  <w:num w:numId="12" w16cid:durableId="1334339456">
    <w:abstractNumId w:val="14"/>
  </w:num>
  <w:num w:numId="13" w16cid:durableId="65149332">
    <w:abstractNumId w:val="17"/>
  </w:num>
  <w:num w:numId="14" w16cid:durableId="1184637982">
    <w:abstractNumId w:val="19"/>
  </w:num>
  <w:num w:numId="15" w16cid:durableId="464205872">
    <w:abstractNumId w:val="18"/>
  </w:num>
  <w:num w:numId="16" w16cid:durableId="1842819909">
    <w:abstractNumId w:val="40"/>
  </w:num>
  <w:num w:numId="17" w16cid:durableId="123502106">
    <w:abstractNumId w:val="21"/>
  </w:num>
  <w:num w:numId="18" w16cid:durableId="518547537">
    <w:abstractNumId w:val="43"/>
  </w:num>
  <w:num w:numId="19" w16cid:durableId="1152142925">
    <w:abstractNumId w:val="33"/>
  </w:num>
  <w:num w:numId="20" w16cid:durableId="1595242741">
    <w:abstractNumId w:val="41"/>
  </w:num>
  <w:num w:numId="21" w16cid:durableId="980188954">
    <w:abstractNumId w:val="32"/>
  </w:num>
  <w:num w:numId="22" w16cid:durableId="2011372726">
    <w:abstractNumId w:val="38"/>
  </w:num>
  <w:num w:numId="23" w16cid:durableId="1376150809">
    <w:abstractNumId w:val="11"/>
  </w:num>
  <w:num w:numId="24" w16cid:durableId="922225485">
    <w:abstractNumId w:val="28"/>
  </w:num>
  <w:num w:numId="25" w16cid:durableId="49890908">
    <w:abstractNumId w:val="16"/>
  </w:num>
  <w:num w:numId="26" w16cid:durableId="885147495">
    <w:abstractNumId w:val="12"/>
  </w:num>
  <w:num w:numId="27" w16cid:durableId="856427656">
    <w:abstractNumId w:val="1"/>
  </w:num>
  <w:num w:numId="28" w16cid:durableId="2115437660">
    <w:abstractNumId w:val="36"/>
  </w:num>
  <w:num w:numId="29" w16cid:durableId="129783417">
    <w:abstractNumId w:val="44"/>
  </w:num>
  <w:num w:numId="30" w16cid:durableId="2066638665">
    <w:abstractNumId w:val="10"/>
  </w:num>
  <w:num w:numId="31" w16cid:durableId="188951271">
    <w:abstractNumId w:val="23"/>
  </w:num>
  <w:num w:numId="32" w16cid:durableId="1194032137">
    <w:abstractNumId w:val="7"/>
  </w:num>
  <w:num w:numId="33" w16cid:durableId="1509904626">
    <w:abstractNumId w:val="35"/>
  </w:num>
  <w:num w:numId="34" w16cid:durableId="1315724530">
    <w:abstractNumId w:val="20"/>
  </w:num>
  <w:num w:numId="35" w16cid:durableId="1920409312">
    <w:abstractNumId w:val="6"/>
  </w:num>
  <w:num w:numId="36" w16cid:durableId="1962803869">
    <w:abstractNumId w:val="4"/>
  </w:num>
  <w:num w:numId="37" w16cid:durableId="145316914">
    <w:abstractNumId w:val="26"/>
  </w:num>
  <w:num w:numId="38" w16cid:durableId="1863350501">
    <w:abstractNumId w:val="29"/>
  </w:num>
  <w:num w:numId="39" w16cid:durableId="1288317361">
    <w:abstractNumId w:val="34"/>
  </w:num>
  <w:num w:numId="40" w16cid:durableId="704134540">
    <w:abstractNumId w:val="39"/>
  </w:num>
  <w:num w:numId="41" w16cid:durableId="542602277">
    <w:abstractNumId w:val="13"/>
  </w:num>
  <w:num w:numId="42" w16cid:durableId="1602030983">
    <w:abstractNumId w:val="24"/>
  </w:num>
  <w:num w:numId="43" w16cid:durableId="1830709360">
    <w:abstractNumId w:val="25"/>
  </w:num>
  <w:num w:numId="44" w16cid:durableId="1366710278">
    <w:abstractNumId w:val="8"/>
  </w:num>
  <w:num w:numId="45" w16cid:durableId="162596952">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CCD"/>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06A"/>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1D60"/>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E44"/>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379"/>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3850"/>
    <w:rsid w:val="000D4913"/>
    <w:rsid w:val="000D5410"/>
    <w:rsid w:val="000D579E"/>
    <w:rsid w:val="000D5D7D"/>
    <w:rsid w:val="000D62BC"/>
    <w:rsid w:val="000D685F"/>
    <w:rsid w:val="000D6A2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8C"/>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7C5"/>
    <w:rsid w:val="00126A32"/>
    <w:rsid w:val="00127701"/>
    <w:rsid w:val="00127BF0"/>
    <w:rsid w:val="00127F44"/>
    <w:rsid w:val="001300D8"/>
    <w:rsid w:val="00131180"/>
    <w:rsid w:val="001315D5"/>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72C"/>
    <w:rsid w:val="001519A1"/>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304"/>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8B4"/>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848"/>
    <w:rsid w:val="001B44C3"/>
    <w:rsid w:val="001B549A"/>
    <w:rsid w:val="001B5B56"/>
    <w:rsid w:val="001B5D4B"/>
    <w:rsid w:val="001B653D"/>
    <w:rsid w:val="001B6798"/>
    <w:rsid w:val="001B6CFC"/>
    <w:rsid w:val="001B7E18"/>
    <w:rsid w:val="001B7F00"/>
    <w:rsid w:val="001C0337"/>
    <w:rsid w:val="001C062F"/>
    <w:rsid w:val="001C08AA"/>
    <w:rsid w:val="001C2159"/>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5D1"/>
    <w:rsid w:val="001E3D74"/>
    <w:rsid w:val="001E434A"/>
    <w:rsid w:val="001E4B2D"/>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8E7"/>
    <w:rsid w:val="00200CBC"/>
    <w:rsid w:val="00201202"/>
    <w:rsid w:val="00201314"/>
    <w:rsid w:val="002015D1"/>
    <w:rsid w:val="00201D5B"/>
    <w:rsid w:val="002023A7"/>
    <w:rsid w:val="002027B1"/>
    <w:rsid w:val="00202A4C"/>
    <w:rsid w:val="0020355E"/>
    <w:rsid w:val="00203CC9"/>
    <w:rsid w:val="002042A8"/>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483"/>
    <w:rsid w:val="002138B5"/>
    <w:rsid w:val="00213DAC"/>
    <w:rsid w:val="00213ECA"/>
    <w:rsid w:val="00214E55"/>
    <w:rsid w:val="00215176"/>
    <w:rsid w:val="00215462"/>
    <w:rsid w:val="002155B6"/>
    <w:rsid w:val="00216140"/>
    <w:rsid w:val="00216C83"/>
    <w:rsid w:val="00216CA1"/>
    <w:rsid w:val="00216E1F"/>
    <w:rsid w:val="00217387"/>
    <w:rsid w:val="002179E4"/>
    <w:rsid w:val="00217BC2"/>
    <w:rsid w:val="00217D07"/>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39A8"/>
    <w:rsid w:val="002344FB"/>
    <w:rsid w:val="00234950"/>
    <w:rsid w:val="00235366"/>
    <w:rsid w:val="00235DA2"/>
    <w:rsid w:val="00235E8A"/>
    <w:rsid w:val="00235EC2"/>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32C1"/>
    <w:rsid w:val="002642EF"/>
    <w:rsid w:val="00264351"/>
    <w:rsid w:val="00264589"/>
    <w:rsid w:val="00264BA0"/>
    <w:rsid w:val="00264C5A"/>
    <w:rsid w:val="00264D36"/>
    <w:rsid w:val="0026512E"/>
    <w:rsid w:val="00265261"/>
    <w:rsid w:val="00265A1F"/>
    <w:rsid w:val="00265F6D"/>
    <w:rsid w:val="002663D0"/>
    <w:rsid w:val="002664BD"/>
    <w:rsid w:val="00266A2C"/>
    <w:rsid w:val="00266EBF"/>
    <w:rsid w:val="00266F6A"/>
    <w:rsid w:val="002674A8"/>
    <w:rsid w:val="00267BEF"/>
    <w:rsid w:val="002702B3"/>
    <w:rsid w:val="002705D3"/>
    <w:rsid w:val="00270675"/>
    <w:rsid w:val="002706A7"/>
    <w:rsid w:val="00270881"/>
    <w:rsid w:val="00270DA2"/>
    <w:rsid w:val="00270DB3"/>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876FA"/>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01F"/>
    <w:rsid w:val="002963AF"/>
    <w:rsid w:val="0029654F"/>
    <w:rsid w:val="00296763"/>
    <w:rsid w:val="0029754A"/>
    <w:rsid w:val="002A006D"/>
    <w:rsid w:val="002A0CB4"/>
    <w:rsid w:val="002A1274"/>
    <w:rsid w:val="002A1416"/>
    <w:rsid w:val="002A1518"/>
    <w:rsid w:val="002A1804"/>
    <w:rsid w:val="002A19F8"/>
    <w:rsid w:val="002A2006"/>
    <w:rsid w:val="002A2B73"/>
    <w:rsid w:val="002A3620"/>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6DCF"/>
    <w:rsid w:val="002B74B9"/>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4EEF"/>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957"/>
    <w:rsid w:val="002E0FD2"/>
    <w:rsid w:val="002E11C0"/>
    <w:rsid w:val="002E12DD"/>
    <w:rsid w:val="002E17F0"/>
    <w:rsid w:val="002E1850"/>
    <w:rsid w:val="002E19C0"/>
    <w:rsid w:val="002E1A5A"/>
    <w:rsid w:val="002E204F"/>
    <w:rsid w:val="002E2E5A"/>
    <w:rsid w:val="002E3682"/>
    <w:rsid w:val="002E3712"/>
    <w:rsid w:val="002E3979"/>
    <w:rsid w:val="002E3B61"/>
    <w:rsid w:val="002E3E11"/>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CE"/>
    <w:rsid w:val="002F0FF7"/>
    <w:rsid w:val="002F11EB"/>
    <w:rsid w:val="002F19D9"/>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8DE"/>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1FC8"/>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5B7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E32"/>
    <w:rsid w:val="00394454"/>
    <w:rsid w:val="003949DC"/>
    <w:rsid w:val="00394EC0"/>
    <w:rsid w:val="00394ED1"/>
    <w:rsid w:val="003952A2"/>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0F"/>
    <w:rsid w:val="003A60F5"/>
    <w:rsid w:val="003A668D"/>
    <w:rsid w:val="003A6764"/>
    <w:rsid w:val="003A6B5F"/>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19"/>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140"/>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64B"/>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E7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1CE"/>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C51"/>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42"/>
    <w:rsid w:val="00480DDC"/>
    <w:rsid w:val="004814A6"/>
    <w:rsid w:val="004815F7"/>
    <w:rsid w:val="004816BA"/>
    <w:rsid w:val="0048180B"/>
    <w:rsid w:val="004819FD"/>
    <w:rsid w:val="00481ACA"/>
    <w:rsid w:val="00482033"/>
    <w:rsid w:val="0048306E"/>
    <w:rsid w:val="00483762"/>
    <w:rsid w:val="0048386C"/>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25B"/>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A7A96"/>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151"/>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5D40"/>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81B"/>
    <w:rsid w:val="00502A22"/>
    <w:rsid w:val="00502BA9"/>
    <w:rsid w:val="00502D51"/>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0EF"/>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0A5D"/>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C11"/>
    <w:rsid w:val="00564E1E"/>
    <w:rsid w:val="005659FD"/>
    <w:rsid w:val="00565A44"/>
    <w:rsid w:val="00566184"/>
    <w:rsid w:val="005665E9"/>
    <w:rsid w:val="0056698C"/>
    <w:rsid w:val="00566A1F"/>
    <w:rsid w:val="00566F8C"/>
    <w:rsid w:val="00567505"/>
    <w:rsid w:val="00567A79"/>
    <w:rsid w:val="00567D78"/>
    <w:rsid w:val="00570218"/>
    <w:rsid w:val="00570BD4"/>
    <w:rsid w:val="005712EB"/>
    <w:rsid w:val="005723B5"/>
    <w:rsid w:val="00572973"/>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418"/>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BD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B59"/>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190"/>
    <w:rsid w:val="005E1F4D"/>
    <w:rsid w:val="005E20F6"/>
    <w:rsid w:val="005E24CB"/>
    <w:rsid w:val="005E2528"/>
    <w:rsid w:val="005E27FD"/>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6A61"/>
    <w:rsid w:val="00616CC9"/>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971"/>
    <w:rsid w:val="00625B66"/>
    <w:rsid w:val="006265DB"/>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660"/>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6BD"/>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1E9"/>
    <w:rsid w:val="0069672A"/>
    <w:rsid w:val="0069690E"/>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96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14D"/>
    <w:rsid w:val="006C0666"/>
    <w:rsid w:val="006C0CFC"/>
    <w:rsid w:val="006C0F27"/>
    <w:rsid w:val="006C1689"/>
    <w:rsid w:val="006C19C4"/>
    <w:rsid w:val="006C2203"/>
    <w:rsid w:val="006C2E4F"/>
    <w:rsid w:val="006C3229"/>
    <w:rsid w:val="006C3308"/>
    <w:rsid w:val="006C3919"/>
    <w:rsid w:val="006C3ECC"/>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DB1"/>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0E9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78F"/>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7C8"/>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2899"/>
    <w:rsid w:val="00732BD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720"/>
    <w:rsid w:val="007738E9"/>
    <w:rsid w:val="0077484B"/>
    <w:rsid w:val="00774D06"/>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5518"/>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CB8"/>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89A"/>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571"/>
    <w:rsid w:val="007C783C"/>
    <w:rsid w:val="007C79E1"/>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2ED"/>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3F9A"/>
    <w:rsid w:val="00804AD7"/>
    <w:rsid w:val="00804C69"/>
    <w:rsid w:val="00804C73"/>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5DCE"/>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5B1"/>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5AD"/>
    <w:rsid w:val="0085391D"/>
    <w:rsid w:val="00853997"/>
    <w:rsid w:val="00854124"/>
    <w:rsid w:val="00854350"/>
    <w:rsid w:val="0085499E"/>
    <w:rsid w:val="00854AF1"/>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F87"/>
    <w:rsid w:val="00872347"/>
    <w:rsid w:val="0087281E"/>
    <w:rsid w:val="00872E53"/>
    <w:rsid w:val="00873AFC"/>
    <w:rsid w:val="00874252"/>
    <w:rsid w:val="008747D7"/>
    <w:rsid w:val="008748FB"/>
    <w:rsid w:val="0087492C"/>
    <w:rsid w:val="0087541B"/>
    <w:rsid w:val="0087602F"/>
    <w:rsid w:val="0087664B"/>
    <w:rsid w:val="0087673A"/>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C98"/>
    <w:rsid w:val="008A0DDE"/>
    <w:rsid w:val="008A1606"/>
    <w:rsid w:val="008A1A30"/>
    <w:rsid w:val="008A2BBF"/>
    <w:rsid w:val="008A2C6A"/>
    <w:rsid w:val="008A2FA6"/>
    <w:rsid w:val="008A32AB"/>
    <w:rsid w:val="008A33BD"/>
    <w:rsid w:val="008A3424"/>
    <w:rsid w:val="008A37DB"/>
    <w:rsid w:val="008A385A"/>
    <w:rsid w:val="008A48C9"/>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29B"/>
    <w:rsid w:val="008B178A"/>
    <w:rsid w:val="008B1977"/>
    <w:rsid w:val="008B1AD2"/>
    <w:rsid w:val="008B1C27"/>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201"/>
    <w:rsid w:val="008D650B"/>
    <w:rsid w:val="008D6943"/>
    <w:rsid w:val="008E0220"/>
    <w:rsid w:val="008E079B"/>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10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2E0E"/>
    <w:rsid w:val="009230F0"/>
    <w:rsid w:val="00923711"/>
    <w:rsid w:val="00923E92"/>
    <w:rsid w:val="0092456C"/>
    <w:rsid w:val="009259D7"/>
    <w:rsid w:val="00925CE7"/>
    <w:rsid w:val="00926046"/>
    <w:rsid w:val="00926721"/>
    <w:rsid w:val="00926B5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1C34"/>
    <w:rsid w:val="00962053"/>
    <w:rsid w:val="00962513"/>
    <w:rsid w:val="00962646"/>
    <w:rsid w:val="00962666"/>
    <w:rsid w:val="00962927"/>
    <w:rsid w:val="00963015"/>
    <w:rsid w:val="009630E4"/>
    <w:rsid w:val="0096334C"/>
    <w:rsid w:val="0096388B"/>
    <w:rsid w:val="0096388C"/>
    <w:rsid w:val="00963B70"/>
    <w:rsid w:val="00963C7C"/>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7D2"/>
    <w:rsid w:val="0099495B"/>
    <w:rsid w:val="00994CB8"/>
    <w:rsid w:val="00994CE0"/>
    <w:rsid w:val="00994CE5"/>
    <w:rsid w:val="00994E17"/>
    <w:rsid w:val="00996050"/>
    <w:rsid w:val="0099608F"/>
    <w:rsid w:val="0099635F"/>
    <w:rsid w:val="009965B0"/>
    <w:rsid w:val="009969BB"/>
    <w:rsid w:val="00996A6D"/>
    <w:rsid w:val="00996DAE"/>
    <w:rsid w:val="00997381"/>
    <w:rsid w:val="0099749E"/>
    <w:rsid w:val="009975F3"/>
    <w:rsid w:val="0099761E"/>
    <w:rsid w:val="00997B40"/>
    <w:rsid w:val="009A0B6B"/>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D1"/>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6FFA"/>
    <w:rsid w:val="009B791B"/>
    <w:rsid w:val="009B7AA5"/>
    <w:rsid w:val="009B7E99"/>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61C"/>
    <w:rsid w:val="009D39C8"/>
    <w:rsid w:val="009D3F5C"/>
    <w:rsid w:val="009D3FCF"/>
    <w:rsid w:val="009D40A3"/>
    <w:rsid w:val="009D4372"/>
    <w:rsid w:val="009D4C85"/>
    <w:rsid w:val="009D51CB"/>
    <w:rsid w:val="009D6CD1"/>
    <w:rsid w:val="009D6ED9"/>
    <w:rsid w:val="009D6FED"/>
    <w:rsid w:val="009D702E"/>
    <w:rsid w:val="009D7515"/>
    <w:rsid w:val="009D7E62"/>
    <w:rsid w:val="009E013B"/>
    <w:rsid w:val="009E0231"/>
    <w:rsid w:val="009E0468"/>
    <w:rsid w:val="009E0BF9"/>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33"/>
    <w:rsid w:val="009F5340"/>
    <w:rsid w:val="009F5EBC"/>
    <w:rsid w:val="009F660E"/>
    <w:rsid w:val="009F67E2"/>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8BC"/>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714"/>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B4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BF3"/>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3FB9"/>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6F95"/>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BB6"/>
    <w:rsid w:val="00A93C7E"/>
    <w:rsid w:val="00A93DBC"/>
    <w:rsid w:val="00A9465D"/>
    <w:rsid w:val="00A94B5F"/>
    <w:rsid w:val="00A94EE4"/>
    <w:rsid w:val="00A96297"/>
    <w:rsid w:val="00A96813"/>
    <w:rsid w:val="00A976B1"/>
    <w:rsid w:val="00A978AC"/>
    <w:rsid w:val="00A97BE3"/>
    <w:rsid w:val="00A97DD4"/>
    <w:rsid w:val="00A97F09"/>
    <w:rsid w:val="00AA00E1"/>
    <w:rsid w:val="00AA030B"/>
    <w:rsid w:val="00AA06E6"/>
    <w:rsid w:val="00AA0A7A"/>
    <w:rsid w:val="00AA0CCE"/>
    <w:rsid w:val="00AA1CB0"/>
    <w:rsid w:val="00AA2DFA"/>
    <w:rsid w:val="00AA2FE6"/>
    <w:rsid w:val="00AA46AA"/>
    <w:rsid w:val="00AA50B0"/>
    <w:rsid w:val="00AA5328"/>
    <w:rsid w:val="00AA5584"/>
    <w:rsid w:val="00AA58E3"/>
    <w:rsid w:val="00AA5BF5"/>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1857"/>
    <w:rsid w:val="00AC2710"/>
    <w:rsid w:val="00AC28D6"/>
    <w:rsid w:val="00AC2FB6"/>
    <w:rsid w:val="00AC33B1"/>
    <w:rsid w:val="00AC3783"/>
    <w:rsid w:val="00AC3DF1"/>
    <w:rsid w:val="00AC40A5"/>
    <w:rsid w:val="00AC413D"/>
    <w:rsid w:val="00AC45E9"/>
    <w:rsid w:val="00AC4684"/>
    <w:rsid w:val="00AC49C4"/>
    <w:rsid w:val="00AC4E05"/>
    <w:rsid w:val="00AC60DE"/>
    <w:rsid w:val="00AC6D7F"/>
    <w:rsid w:val="00AC71B8"/>
    <w:rsid w:val="00AC75ED"/>
    <w:rsid w:val="00AC79A1"/>
    <w:rsid w:val="00AD184E"/>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858"/>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1FA"/>
    <w:rsid w:val="00B058CA"/>
    <w:rsid w:val="00B05A91"/>
    <w:rsid w:val="00B06019"/>
    <w:rsid w:val="00B0632E"/>
    <w:rsid w:val="00B06554"/>
    <w:rsid w:val="00B0699C"/>
    <w:rsid w:val="00B06CEB"/>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3BB"/>
    <w:rsid w:val="00B347ED"/>
    <w:rsid w:val="00B34B74"/>
    <w:rsid w:val="00B35296"/>
    <w:rsid w:val="00B35410"/>
    <w:rsid w:val="00B354FF"/>
    <w:rsid w:val="00B36977"/>
    <w:rsid w:val="00B372CE"/>
    <w:rsid w:val="00B3737E"/>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27D"/>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64FA"/>
    <w:rsid w:val="00B57510"/>
    <w:rsid w:val="00B57A7F"/>
    <w:rsid w:val="00B6073C"/>
    <w:rsid w:val="00B60780"/>
    <w:rsid w:val="00B607B3"/>
    <w:rsid w:val="00B60E5A"/>
    <w:rsid w:val="00B614AA"/>
    <w:rsid w:val="00B615BC"/>
    <w:rsid w:val="00B615CA"/>
    <w:rsid w:val="00B61CF5"/>
    <w:rsid w:val="00B6223A"/>
    <w:rsid w:val="00B62672"/>
    <w:rsid w:val="00B6274D"/>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5C54"/>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3E74"/>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16D"/>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B7E"/>
    <w:rsid w:val="00C033C4"/>
    <w:rsid w:val="00C03D43"/>
    <w:rsid w:val="00C0469A"/>
    <w:rsid w:val="00C04D05"/>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63D"/>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1F9"/>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4D"/>
    <w:rsid w:val="00C61A9D"/>
    <w:rsid w:val="00C61C7A"/>
    <w:rsid w:val="00C62345"/>
    <w:rsid w:val="00C628AB"/>
    <w:rsid w:val="00C62D24"/>
    <w:rsid w:val="00C63091"/>
    <w:rsid w:val="00C63153"/>
    <w:rsid w:val="00C632FC"/>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316F"/>
    <w:rsid w:val="00C945FD"/>
    <w:rsid w:val="00C94E84"/>
    <w:rsid w:val="00C95547"/>
    <w:rsid w:val="00C95668"/>
    <w:rsid w:val="00C95DDD"/>
    <w:rsid w:val="00C96556"/>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073"/>
    <w:rsid w:val="00CD11E3"/>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E92"/>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7AB"/>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64D"/>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9FF"/>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56F"/>
    <w:rsid w:val="00DD08F8"/>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7D7"/>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D9"/>
    <w:rsid w:val="00DF13EE"/>
    <w:rsid w:val="00DF18B8"/>
    <w:rsid w:val="00DF1E42"/>
    <w:rsid w:val="00DF1F21"/>
    <w:rsid w:val="00DF1FEE"/>
    <w:rsid w:val="00DF2CF8"/>
    <w:rsid w:val="00DF2E95"/>
    <w:rsid w:val="00DF36DC"/>
    <w:rsid w:val="00DF4DF5"/>
    <w:rsid w:val="00DF52AF"/>
    <w:rsid w:val="00DF5800"/>
    <w:rsid w:val="00DF5E10"/>
    <w:rsid w:val="00DF5E7D"/>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DFE"/>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217"/>
    <w:rsid w:val="00E24373"/>
    <w:rsid w:val="00E2458F"/>
    <w:rsid w:val="00E25523"/>
    <w:rsid w:val="00E257DE"/>
    <w:rsid w:val="00E25B3D"/>
    <w:rsid w:val="00E25E4E"/>
    <w:rsid w:val="00E26442"/>
    <w:rsid w:val="00E26498"/>
    <w:rsid w:val="00E2718B"/>
    <w:rsid w:val="00E27E2B"/>
    <w:rsid w:val="00E300C2"/>
    <w:rsid w:val="00E31556"/>
    <w:rsid w:val="00E31D10"/>
    <w:rsid w:val="00E32BD5"/>
    <w:rsid w:val="00E32CFE"/>
    <w:rsid w:val="00E334C8"/>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213B"/>
    <w:rsid w:val="00E823AE"/>
    <w:rsid w:val="00E825A7"/>
    <w:rsid w:val="00E8348D"/>
    <w:rsid w:val="00E83833"/>
    <w:rsid w:val="00E84706"/>
    <w:rsid w:val="00E84EC4"/>
    <w:rsid w:val="00E85C00"/>
    <w:rsid w:val="00E85EE2"/>
    <w:rsid w:val="00E861EC"/>
    <w:rsid w:val="00E86A79"/>
    <w:rsid w:val="00E8743A"/>
    <w:rsid w:val="00E876F8"/>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44D4"/>
    <w:rsid w:val="00EA450C"/>
    <w:rsid w:val="00EA478B"/>
    <w:rsid w:val="00EA4F47"/>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253"/>
    <w:rsid w:val="00EC7888"/>
    <w:rsid w:val="00EC788A"/>
    <w:rsid w:val="00EC7E66"/>
    <w:rsid w:val="00EC7F32"/>
    <w:rsid w:val="00ED013B"/>
    <w:rsid w:val="00ED09A7"/>
    <w:rsid w:val="00ED0AC8"/>
    <w:rsid w:val="00ED0FA4"/>
    <w:rsid w:val="00ED0FFB"/>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1DB"/>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EC5"/>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5F29"/>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6BE1"/>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1D6"/>
    <w:rsid w:val="00F763B1"/>
    <w:rsid w:val="00F7694B"/>
    <w:rsid w:val="00F778F7"/>
    <w:rsid w:val="00F77AD6"/>
    <w:rsid w:val="00F802DA"/>
    <w:rsid w:val="00F80427"/>
    <w:rsid w:val="00F806E0"/>
    <w:rsid w:val="00F80919"/>
    <w:rsid w:val="00F81015"/>
    <w:rsid w:val="00F81470"/>
    <w:rsid w:val="00F81522"/>
    <w:rsid w:val="00F818EF"/>
    <w:rsid w:val="00F81E26"/>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439"/>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54F"/>
    <w:rsid w:val="00FE2946"/>
    <w:rsid w:val="00FE2FF8"/>
    <w:rsid w:val="00FE32E2"/>
    <w:rsid w:val="00FE449A"/>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2,Diagrama Diagrama Diagrama2,Diagrama Diagrama2,Diagrama Diagrama Diagrama Diagrama Diagrama1,Diagrama Diagrama Char Char Diagrama1"/>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85470121">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25</Pages>
  <Words>47403</Words>
  <Characters>27021</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74276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29</cp:revision>
  <cp:lastPrinted>2025-02-25T11:48:00Z</cp:lastPrinted>
  <dcterms:created xsi:type="dcterms:W3CDTF">2025-02-21T08:05:00Z</dcterms:created>
  <dcterms:modified xsi:type="dcterms:W3CDTF">2025-02-26T09:00:00Z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