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859F8" w14:textId="7811C9DC" w:rsidR="00112BEC" w:rsidRDefault="00112BEC" w:rsidP="00112BEC">
      <w:r>
        <w:t xml:space="preserve">                                                                                                                 </w:t>
      </w:r>
      <w:r w:rsidRPr="00776EC7">
        <w:t xml:space="preserve">Pirkimo sąlygų </w:t>
      </w:r>
      <w:r w:rsidR="00DA173A">
        <w:t>4</w:t>
      </w:r>
      <w:r w:rsidRPr="00776EC7">
        <w:t xml:space="preserve"> priedas </w:t>
      </w:r>
    </w:p>
    <w:p w14:paraId="0FC04B26" w14:textId="77777777" w:rsidR="00112BEC" w:rsidRDefault="00112BEC" w:rsidP="00112BEC">
      <w:r>
        <w:t xml:space="preserve">                                                                                                                </w:t>
      </w:r>
      <w:r w:rsidRPr="00776EC7">
        <w:t>„T</w:t>
      </w:r>
      <w:r>
        <w:t>echninė specifikacija“</w:t>
      </w:r>
    </w:p>
    <w:p w14:paraId="5F0FB24A" w14:textId="77777777" w:rsidR="00112BEC" w:rsidRPr="008508A9" w:rsidRDefault="00112BEC" w:rsidP="00112BEC"/>
    <w:p w14:paraId="7837B7A4" w14:textId="77777777" w:rsidR="00112BEC" w:rsidRDefault="00112BEC" w:rsidP="00112BEC">
      <w:pPr>
        <w:jc w:val="center"/>
        <w:rPr>
          <w:b/>
        </w:rPr>
      </w:pPr>
      <w:r w:rsidRPr="008508A9">
        <w:rPr>
          <w:b/>
        </w:rPr>
        <w:t>ELEKTROMOBILIO TECHNINĖ SPECIFIKACIJA</w:t>
      </w:r>
    </w:p>
    <w:p w14:paraId="0C8D0AF6" w14:textId="77777777" w:rsidR="00112BEC" w:rsidRDefault="00112BEC" w:rsidP="00112BEC">
      <w:pPr>
        <w:jc w:val="both"/>
        <w:rPr>
          <w:b/>
        </w:rPr>
      </w:pPr>
    </w:p>
    <w:p w14:paraId="7F104173" w14:textId="5CBCF516" w:rsidR="00112BEC" w:rsidRDefault="00112BEC" w:rsidP="00112BEC">
      <w:pPr>
        <w:ind w:firstLine="567"/>
        <w:jc w:val="both"/>
        <w:rPr>
          <w:rFonts w:eastAsia="Times New Roman" w:cs="Times New Roman"/>
          <w:szCs w:val="20"/>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10"/>
        <w:gridCol w:w="2835"/>
        <w:gridCol w:w="6237"/>
      </w:tblGrid>
      <w:tr w:rsidR="00112BEC" w:rsidRPr="00A467CB" w14:paraId="3592AC60" w14:textId="77777777" w:rsidTr="00112BEC">
        <w:trPr>
          <w:trHeight w:val="1904"/>
        </w:trPr>
        <w:tc>
          <w:tcPr>
            <w:tcW w:w="710" w:type="dxa"/>
          </w:tcPr>
          <w:p w14:paraId="2DABCB6B" w14:textId="77777777" w:rsidR="00112BEC" w:rsidRPr="00A467CB" w:rsidRDefault="00112BEC" w:rsidP="00340FFB">
            <w:pPr>
              <w:contextualSpacing/>
              <w:rPr>
                <w:rFonts w:eastAsia="Times New Roman" w:cs="Times New Roman"/>
                <w:b/>
                <w:bCs/>
                <w:color w:val="363636"/>
                <w:lang w:eastAsia="lt-LT"/>
              </w:rPr>
            </w:pPr>
            <w:r w:rsidRPr="00A467CB">
              <w:rPr>
                <w:rFonts w:eastAsia="Times New Roman" w:cs="Times New Roman"/>
                <w:b/>
                <w:bCs/>
                <w:color w:val="363636"/>
                <w:lang w:eastAsia="lt-LT"/>
              </w:rPr>
              <w:t>Eil. Nr.</w:t>
            </w:r>
          </w:p>
        </w:tc>
        <w:tc>
          <w:tcPr>
            <w:tcW w:w="2835" w:type="dxa"/>
            <w:shd w:val="clear" w:color="auto" w:fill="auto"/>
            <w:tcMar>
              <w:top w:w="120" w:type="dxa"/>
              <w:left w:w="180" w:type="dxa"/>
              <w:bottom w:w="120" w:type="dxa"/>
              <w:right w:w="180" w:type="dxa"/>
            </w:tcMar>
          </w:tcPr>
          <w:p w14:paraId="32A79E6A" w14:textId="77777777" w:rsidR="00112BEC" w:rsidRPr="00A467CB" w:rsidRDefault="00112BEC" w:rsidP="00340FFB">
            <w:pPr>
              <w:rPr>
                <w:rFonts w:eastAsia="Times New Roman" w:cs="Times New Roman"/>
                <w:color w:val="363636"/>
                <w:lang w:eastAsia="lt-LT"/>
              </w:rPr>
            </w:pPr>
            <w:r w:rsidRPr="00A467CB">
              <w:rPr>
                <w:rFonts w:eastAsia="Times New Roman" w:cs="Times New Roman"/>
                <w:b/>
                <w:bCs/>
                <w:kern w:val="1"/>
                <w:lang w:eastAsia="ar-SA"/>
              </w:rPr>
              <w:t>Parametrai</w:t>
            </w:r>
          </w:p>
        </w:tc>
        <w:tc>
          <w:tcPr>
            <w:tcW w:w="6237" w:type="dxa"/>
            <w:shd w:val="clear" w:color="auto" w:fill="auto"/>
            <w:tcMar>
              <w:top w:w="120" w:type="dxa"/>
              <w:left w:w="180" w:type="dxa"/>
              <w:bottom w:w="120" w:type="dxa"/>
              <w:right w:w="180" w:type="dxa"/>
            </w:tcMar>
          </w:tcPr>
          <w:p w14:paraId="63751A7A" w14:textId="77777777" w:rsidR="00112BEC" w:rsidRPr="00A467CB" w:rsidRDefault="00112BEC" w:rsidP="00340FFB">
            <w:pPr>
              <w:jc w:val="both"/>
              <w:rPr>
                <w:rFonts w:eastAsia="Times New Roman" w:cs="Times New Roman"/>
                <w:color w:val="363636"/>
                <w:lang w:eastAsia="lt-LT"/>
              </w:rPr>
            </w:pPr>
            <w:r w:rsidRPr="00A467CB">
              <w:rPr>
                <w:rFonts w:eastAsia="Times New Roman" w:cs="Times New Roman"/>
                <w:b/>
                <w:bCs/>
                <w:kern w:val="1"/>
                <w:lang w:eastAsia="ar-SA"/>
              </w:rPr>
              <w:t>Parametro reikšmė</w:t>
            </w:r>
          </w:p>
        </w:tc>
      </w:tr>
      <w:tr w:rsidR="00112BEC" w:rsidRPr="00112BEC" w14:paraId="3300F4D6" w14:textId="77777777" w:rsidTr="00112BEC">
        <w:tc>
          <w:tcPr>
            <w:tcW w:w="710" w:type="dxa"/>
          </w:tcPr>
          <w:p w14:paraId="56EBA276" w14:textId="77777777" w:rsidR="00112BEC" w:rsidRPr="00A467CB" w:rsidRDefault="00112BEC" w:rsidP="00340FFB">
            <w:pPr>
              <w:numPr>
                <w:ilvl w:val="0"/>
                <w:numId w:val="1"/>
              </w:numPr>
              <w:contextualSpacing/>
              <w:rPr>
                <w:rFonts w:eastAsia="Times New Roman" w:cs="Times New Roman"/>
                <w:color w:val="363636"/>
                <w:lang w:eastAsia="lt-LT"/>
              </w:rPr>
            </w:pPr>
          </w:p>
        </w:tc>
        <w:tc>
          <w:tcPr>
            <w:tcW w:w="2835" w:type="dxa"/>
            <w:shd w:val="clear" w:color="auto" w:fill="auto"/>
            <w:tcMar>
              <w:top w:w="120" w:type="dxa"/>
              <w:left w:w="180" w:type="dxa"/>
              <w:bottom w:w="120" w:type="dxa"/>
              <w:right w:w="180" w:type="dxa"/>
            </w:tcMar>
          </w:tcPr>
          <w:p w14:paraId="28C45C90" w14:textId="77777777" w:rsidR="00112BEC" w:rsidRPr="00112BEC" w:rsidRDefault="00112BEC" w:rsidP="00340FFB">
            <w:pPr>
              <w:rPr>
                <w:rFonts w:eastAsia="Times New Roman" w:cs="Times New Roman"/>
                <w:color w:val="363636"/>
                <w:lang w:eastAsia="lt-LT"/>
              </w:rPr>
            </w:pPr>
            <w:r w:rsidRPr="00112BEC">
              <w:rPr>
                <w:rFonts w:eastAsia="Times New Roman" w:cs="Times New Roman"/>
                <w:color w:val="363636"/>
                <w:lang w:eastAsia="lt-LT"/>
              </w:rPr>
              <w:t>Gamintojas ir modelis</w:t>
            </w:r>
          </w:p>
        </w:tc>
        <w:tc>
          <w:tcPr>
            <w:tcW w:w="6237" w:type="dxa"/>
            <w:shd w:val="clear" w:color="auto" w:fill="auto"/>
            <w:tcMar>
              <w:top w:w="120" w:type="dxa"/>
              <w:left w:w="180" w:type="dxa"/>
              <w:bottom w:w="120" w:type="dxa"/>
              <w:right w:w="180" w:type="dxa"/>
            </w:tcMar>
          </w:tcPr>
          <w:p w14:paraId="101FD609" w14:textId="77777777" w:rsidR="00112BEC" w:rsidRPr="00112BEC" w:rsidRDefault="00112BEC" w:rsidP="00340FFB">
            <w:pPr>
              <w:jc w:val="both"/>
              <w:rPr>
                <w:rFonts w:eastAsia="Times New Roman" w:cs="Times New Roman"/>
                <w:color w:val="363636"/>
                <w:lang w:eastAsia="lt-LT"/>
              </w:rPr>
            </w:pPr>
            <w:r w:rsidRPr="00112BEC">
              <w:rPr>
                <w:rFonts w:eastAsia="Times New Roman" w:cs="Times New Roman"/>
                <w:color w:val="363636"/>
                <w:lang w:eastAsia="lt-LT"/>
              </w:rPr>
              <w:t>-</w:t>
            </w:r>
          </w:p>
        </w:tc>
      </w:tr>
      <w:tr w:rsidR="00112BEC" w:rsidRPr="00112BEC" w14:paraId="24C2893E" w14:textId="77777777" w:rsidTr="00112BEC">
        <w:tc>
          <w:tcPr>
            <w:tcW w:w="710" w:type="dxa"/>
          </w:tcPr>
          <w:p w14:paraId="46BD8012" w14:textId="77777777" w:rsidR="00112BEC" w:rsidRPr="00112BEC" w:rsidRDefault="00112BEC" w:rsidP="00340FFB">
            <w:pPr>
              <w:numPr>
                <w:ilvl w:val="0"/>
                <w:numId w:val="1"/>
              </w:numPr>
              <w:contextualSpacing/>
              <w:rPr>
                <w:rFonts w:eastAsia="Times New Roman" w:cs="Times New Roman"/>
                <w:color w:val="363636"/>
                <w:lang w:eastAsia="lt-LT"/>
              </w:rPr>
            </w:pPr>
          </w:p>
        </w:tc>
        <w:tc>
          <w:tcPr>
            <w:tcW w:w="2835" w:type="dxa"/>
            <w:shd w:val="clear" w:color="auto" w:fill="auto"/>
            <w:tcMar>
              <w:top w:w="120" w:type="dxa"/>
              <w:left w:w="180" w:type="dxa"/>
              <w:bottom w:w="120" w:type="dxa"/>
              <w:right w:w="180" w:type="dxa"/>
            </w:tcMar>
          </w:tcPr>
          <w:p w14:paraId="6EE71392" w14:textId="77777777" w:rsidR="00112BEC" w:rsidRPr="00112BEC" w:rsidRDefault="00112BEC" w:rsidP="00340FFB">
            <w:pPr>
              <w:rPr>
                <w:rFonts w:eastAsia="Times New Roman" w:cs="Times New Roman"/>
                <w:color w:val="363636"/>
                <w:lang w:eastAsia="lt-LT"/>
              </w:rPr>
            </w:pPr>
            <w:r w:rsidRPr="00112BEC">
              <w:rPr>
                <w:rFonts w:eastAsia="Times New Roman" w:cs="Times New Roman"/>
                <w:color w:val="363636"/>
                <w:lang w:eastAsia="lt-LT"/>
              </w:rPr>
              <w:t>Automobilio rūšis</w:t>
            </w:r>
          </w:p>
        </w:tc>
        <w:tc>
          <w:tcPr>
            <w:tcW w:w="6237" w:type="dxa"/>
            <w:shd w:val="clear" w:color="auto" w:fill="auto"/>
            <w:tcMar>
              <w:top w:w="120" w:type="dxa"/>
              <w:left w:w="180" w:type="dxa"/>
              <w:bottom w:w="120" w:type="dxa"/>
              <w:right w:w="180" w:type="dxa"/>
            </w:tcMar>
          </w:tcPr>
          <w:p w14:paraId="31E6AA7F" w14:textId="77777777" w:rsidR="00112BEC" w:rsidRPr="00112BEC" w:rsidRDefault="00112BEC" w:rsidP="00340FFB">
            <w:pPr>
              <w:jc w:val="both"/>
              <w:rPr>
                <w:rFonts w:eastAsia="Times New Roman" w:cs="Times New Roman"/>
                <w:color w:val="363636"/>
                <w:lang w:eastAsia="lt-LT"/>
              </w:rPr>
            </w:pPr>
            <w:r w:rsidRPr="00112BEC">
              <w:rPr>
                <w:rFonts w:eastAsia="Times New Roman" w:cs="Times New Roman"/>
                <w:color w:val="363636"/>
                <w:lang w:eastAsia="lt-LT"/>
              </w:rPr>
              <w:t>Miesto visureigis (SUV) iki 3,5 t bendrosios masės elektromobilis, M1 kategorija</w:t>
            </w:r>
          </w:p>
        </w:tc>
      </w:tr>
      <w:tr w:rsidR="00112BEC" w:rsidRPr="00112BEC" w14:paraId="260EE894" w14:textId="77777777" w:rsidTr="00112BEC">
        <w:tc>
          <w:tcPr>
            <w:tcW w:w="710" w:type="dxa"/>
          </w:tcPr>
          <w:p w14:paraId="5617D102" w14:textId="77777777" w:rsidR="00112BEC" w:rsidRPr="00112BEC" w:rsidRDefault="00112BEC" w:rsidP="00340FFB">
            <w:pPr>
              <w:numPr>
                <w:ilvl w:val="0"/>
                <w:numId w:val="1"/>
              </w:numPr>
              <w:contextualSpacing/>
              <w:rPr>
                <w:rFonts w:eastAsia="Times New Roman" w:cs="Times New Roman"/>
                <w:color w:val="363636"/>
                <w:lang w:eastAsia="lt-LT"/>
              </w:rPr>
            </w:pPr>
          </w:p>
        </w:tc>
        <w:tc>
          <w:tcPr>
            <w:tcW w:w="2835" w:type="dxa"/>
            <w:shd w:val="clear" w:color="auto" w:fill="auto"/>
            <w:tcMar>
              <w:top w:w="120" w:type="dxa"/>
              <w:left w:w="180" w:type="dxa"/>
              <w:bottom w:w="120" w:type="dxa"/>
              <w:right w:w="180" w:type="dxa"/>
            </w:tcMar>
            <w:hideMark/>
          </w:tcPr>
          <w:p w14:paraId="6ABA307C" w14:textId="77777777" w:rsidR="00112BEC" w:rsidRPr="00112BEC" w:rsidRDefault="00112BEC" w:rsidP="00340FFB">
            <w:pPr>
              <w:rPr>
                <w:rFonts w:eastAsia="Times New Roman" w:cs="Times New Roman"/>
                <w:color w:val="363636"/>
                <w:lang w:eastAsia="lt-LT"/>
              </w:rPr>
            </w:pPr>
            <w:r w:rsidRPr="00112BEC">
              <w:rPr>
                <w:rFonts w:eastAsia="Times New Roman" w:cs="Times New Roman"/>
                <w:color w:val="363636"/>
                <w:lang w:eastAsia="lt-LT"/>
              </w:rPr>
              <w:t>Automobilio pagaminimas</w:t>
            </w:r>
          </w:p>
        </w:tc>
        <w:tc>
          <w:tcPr>
            <w:tcW w:w="6237" w:type="dxa"/>
            <w:shd w:val="clear" w:color="auto" w:fill="auto"/>
            <w:tcMar>
              <w:top w:w="120" w:type="dxa"/>
              <w:left w:w="180" w:type="dxa"/>
              <w:bottom w:w="120" w:type="dxa"/>
              <w:right w:w="180" w:type="dxa"/>
            </w:tcMar>
            <w:hideMark/>
          </w:tcPr>
          <w:p w14:paraId="03E3016F" w14:textId="77777777" w:rsidR="00112BEC" w:rsidRPr="00112BEC" w:rsidRDefault="00112BEC" w:rsidP="00340FFB">
            <w:pPr>
              <w:jc w:val="both"/>
              <w:rPr>
                <w:rFonts w:eastAsia="Times New Roman" w:cs="Times New Roman"/>
                <w:color w:val="363636"/>
                <w:lang w:eastAsia="lt-LT"/>
              </w:rPr>
            </w:pPr>
            <w:r w:rsidRPr="00112BEC">
              <w:rPr>
                <w:rFonts w:eastAsia="Times New Roman" w:cs="Times New Roman"/>
                <w:color w:val="363636"/>
                <w:lang w:eastAsia="lt-LT"/>
              </w:rPr>
              <w:t>Naujas, neeksploatuotas  automobilis, pagamintas ne anksčiau kaip prieš 12 mėnesių iki pasiūlymo pateikimo termino pabaigos.</w:t>
            </w:r>
          </w:p>
        </w:tc>
      </w:tr>
      <w:tr w:rsidR="00112BEC" w:rsidRPr="00112BEC" w14:paraId="19462A29" w14:textId="77777777" w:rsidTr="00112BEC">
        <w:trPr>
          <w:trHeight w:val="779"/>
        </w:trPr>
        <w:tc>
          <w:tcPr>
            <w:tcW w:w="710" w:type="dxa"/>
          </w:tcPr>
          <w:p w14:paraId="24FD49FD" w14:textId="77777777" w:rsidR="00112BEC" w:rsidRPr="00112BEC" w:rsidRDefault="00112BEC" w:rsidP="00340FFB">
            <w:pPr>
              <w:numPr>
                <w:ilvl w:val="0"/>
                <w:numId w:val="1"/>
              </w:numPr>
              <w:contextualSpacing/>
              <w:rPr>
                <w:rFonts w:cs="Times New Roman"/>
                <w:bCs/>
                <w:kern w:val="2"/>
                <w14:ligatures w14:val="standardContextual"/>
              </w:rPr>
            </w:pPr>
          </w:p>
        </w:tc>
        <w:tc>
          <w:tcPr>
            <w:tcW w:w="2835" w:type="dxa"/>
            <w:shd w:val="clear" w:color="auto" w:fill="auto"/>
            <w:tcMar>
              <w:top w:w="120" w:type="dxa"/>
              <w:left w:w="180" w:type="dxa"/>
              <w:bottom w:w="120" w:type="dxa"/>
              <w:right w:w="180" w:type="dxa"/>
            </w:tcMar>
          </w:tcPr>
          <w:p w14:paraId="240C28AF" w14:textId="77777777" w:rsidR="00112BEC" w:rsidRPr="00112BEC" w:rsidRDefault="00112BEC" w:rsidP="00340FFB">
            <w:pPr>
              <w:rPr>
                <w:rFonts w:eastAsia="Times New Roman" w:cs="Times New Roman"/>
                <w:color w:val="363636"/>
                <w:lang w:eastAsia="lt-LT"/>
              </w:rPr>
            </w:pPr>
            <w:r w:rsidRPr="00112BEC">
              <w:rPr>
                <w:rFonts w:cs="Times New Roman"/>
                <w:bCs/>
                <w:kern w:val="2"/>
                <w14:ligatures w14:val="standardContextual"/>
              </w:rPr>
              <w:t>Degalų tipas</w:t>
            </w:r>
          </w:p>
        </w:tc>
        <w:tc>
          <w:tcPr>
            <w:tcW w:w="6237" w:type="dxa"/>
            <w:shd w:val="clear" w:color="auto" w:fill="auto"/>
            <w:tcMar>
              <w:top w:w="120" w:type="dxa"/>
              <w:left w:w="180" w:type="dxa"/>
              <w:bottom w:w="120" w:type="dxa"/>
              <w:right w:w="180" w:type="dxa"/>
            </w:tcMar>
          </w:tcPr>
          <w:p w14:paraId="018176C7" w14:textId="77777777" w:rsidR="00112BEC" w:rsidRPr="00112BEC" w:rsidRDefault="00112BEC" w:rsidP="00340FFB">
            <w:pPr>
              <w:jc w:val="both"/>
              <w:rPr>
                <w:rFonts w:eastAsia="Times New Roman" w:cs="Times New Roman"/>
                <w:color w:val="363636"/>
                <w:lang w:eastAsia="lt-LT"/>
              </w:rPr>
            </w:pPr>
            <w:r w:rsidRPr="00112BEC">
              <w:rPr>
                <w:rFonts w:cs="Times New Roman"/>
                <w:bCs/>
                <w:kern w:val="2"/>
                <w14:ligatures w14:val="standardContextual"/>
              </w:rPr>
              <w:t xml:space="preserve">Elektra </w:t>
            </w:r>
          </w:p>
        </w:tc>
      </w:tr>
      <w:tr w:rsidR="00112BEC" w:rsidRPr="00112BEC" w14:paraId="193056E1" w14:textId="77777777" w:rsidTr="00112BEC">
        <w:tc>
          <w:tcPr>
            <w:tcW w:w="710" w:type="dxa"/>
          </w:tcPr>
          <w:p w14:paraId="33CC393E" w14:textId="77777777" w:rsidR="00112BEC" w:rsidRPr="00112BEC" w:rsidRDefault="00112BEC" w:rsidP="00340FFB">
            <w:pPr>
              <w:numPr>
                <w:ilvl w:val="0"/>
                <w:numId w:val="1"/>
              </w:numPr>
              <w:contextualSpacing/>
              <w:rPr>
                <w:rFonts w:eastAsia="Times New Roman" w:cs="Times New Roman"/>
                <w:color w:val="363636"/>
                <w:lang w:eastAsia="lt-LT"/>
              </w:rPr>
            </w:pPr>
          </w:p>
        </w:tc>
        <w:tc>
          <w:tcPr>
            <w:tcW w:w="2835" w:type="dxa"/>
            <w:shd w:val="clear" w:color="auto" w:fill="auto"/>
            <w:tcMar>
              <w:top w:w="120" w:type="dxa"/>
              <w:left w:w="180" w:type="dxa"/>
              <w:bottom w:w="120" w:type="dxa"/>
              <w:right w:w="180" w:type="dxa"/>
            </w:tcMar>
            <w:hideMark/>
          </w:tcPr>
          <w:p w14:paraId="3CBCCAE7" w14:textId="77777777" w:rsidR="00112BEC" w:rsidRPr="00112BEC" w:rsidRDefault="00112BEC" w:rsidP="00340FFB">
            <w:pPr>
              <w:rPr>
                <w:rFonts w:eastAsia="Times New Roman" w:cs="Times New Roman"/>
                <w:color w:val="363636"/>
                <w:lang w:eastAsia="lt-LT"/>
              </w:rPr>
            </w:pPr>
            <w:r w:rsidRPr="00112BEC">
              <w:rPr>
                <w:rFonts w:eastAsia="Times New Roman" w:cs="Times New Roman"/>
                <w:color w:val="363636"/>
                <w:lang w:eastAsia="lt-LT"/>
              </w:rPr>
              <w:t>Bendroji akumuliatorių baterijų talpa</w:t>
            </w:r>
          </w:p>
        </w:tc>
        <w:tc>
          <w:tcPr>
            <w:tcW w:w="6237" w:type="dxa"/>
            <w:shd w:val="clear" w:color="auto" w:fill="auto"/>
            <w:tcMar>
              <w:top w:w="120" w:type="dxa"/>
              <w:left w:w="180" w:type="dxa"/>
              <w:bottom w:w="120" w:type="dxa"/>
              <w:right w:w="180" w:type="dxa"/>
            </w:tcMar>
            <w:hideMark/>
          </w:tcPr>
          <w:p w14:paraId="31C0CF6B" w14:textId="77777777" w:rsidR="00112BEC" w:rsidRPr="00112BEC" w:rsidRDefault="00112BEC" w:rsidP="00340FFB">
            <w:pPr>
              <w:rPr>
                <w:rFonts w:eastAsia="Times New Roman" w:cs="Times New Roman"/>
                <w:lang w:eastAsia="lt-LT"/>
              </w:rPr>
            </w:pPr>
            <w:r w:rsidRPr="00112BEC">
              <w:rPr>
                <w:rFonts w:eastAsia="Times New Roman" w:cs="Times New Roman"/>
                <w:lang w:eastAsia="lt-LT"/>
              </w:rPr>
              <w:t>Ne mažiau kaip 70 kWh</w:t>
            </w:r>
          </w:p>
          <w:p w14:paraId="4CE20AFF" w14:textId="77777777" w:rsidR="00112BEC" w:rsidRPr="00112BEC" w:rsidRDefault="00112BEC" w:rsidP="00340FFB">
            <w:pPr>
              <w:jc w:val="both"/>
              <w:rPr>
                <w:rFonts w:eastAsia="Times New Roman" w:cs="Times New Roman"/>
                <w:color w:val="363636"/>
                <w:lang w:eastAsia="lt-LT"/>
              </w:rPr>
            </w:pPr>
          </w:p>
        </w:tc>
      </w:tr>
      <w:tr w:rsidR="00112BEC" w:rsidRPr="00112BEC" w14:paraId="115FFC2A" w14:textId="77777777" w:rsidTr="00112BEC">
        <w:trPr>
          <w:trHeight w:val="796"/>
        </w:trPr>
        <w:tc>
          <w:tcPr>
            <w:tcW w:w="710" w:type="dxa"/>
          </w:tcPr>
          <w:p w14:paraId="6E81B0EE" w14:textId="77777777" w:rsidR="00112BEC" w:rsidRPr="00112BEC" w:rsidRDefault="00112BEC" w:rsidP="00340FFB">
            <w:pPr>
              <w:numPr>
                <w:ilvl w:val="0"/>
                <w:numId w:val="1"/>
              </w:numPr>
              <w:contextualSpacing/>
              <w:rPr>
                <w:rFonts w:eastAsia="Times New Roman" w:cs="Times New Roman"/>
                <w:color w:val="363636"/>
                <w:lang w:eastAsia="lt-LT"/>
              </w:rPr>
            </w:pPr>
          </w:p>
        </w:tc>
        <w:tc>
          <w:tcPr>
            <w:tcW w:w="2835" w:type="dxa"/>
            <w:shd w:val="clear" w:color="auto" w:fill="auto"/>
            <w:tcMar>
              <w:top w:w="120" w:type="dxa"/>
              <w:left w:w="180" w:type="dxa"/>
              <w:bottom w:w="120" w:type="dxa"/>
              <w:right w:w="180" w:type="dxa"/>
            </w:tcMar>
          </w:tcPr>
          <w:p w14:paraId="006D8756" w14:textId="77777777" w:rsidR="00112BEC" w:rsidRPr="00112BEC" w:rsidRDefault="00112BEC" w:rsidP="00340FFB">
            <w:pPr>
              <w:rPr>
                <w:rFonts w:eastAsia="Times New Roman" w:cs="Times New Roman"/>
                <w:color w:val="363636"/>
                <w:lang w:eastAsia="lt-LT"/>
              </w:rPr>
            </w:pPr>
            <w:r w:rsidRPr="00112BEC">
              <w:rPr>
                <w:rFonts w:eastAsia="Times New Roman" w:cs="Times New Roman"/>
                <w:color w:val="363636"/>
                <w:lang w:eastAsia="lt-LT"/>
              </w:rPr>
              <w:t>Galia</w:t>
            </w:r>
          </w:p>
        </w:tc>
        <w:tc>
          <w:tcPr>
            <w:tcW w:w="6237" w:type="dxa"/>
            <w:shd w:val="clear" w:color="auto" w:fill="auto"/>
            <w:tcMar>
              <w:top w:w="120" w:type="dxa"/>
              <w:left w:w="180" w:type="dxa"/>
              <w:bottom w:w="120" w:type="dxa"/>
              <w:right w:w="180" w:type="dxa"/>
            </w:tcMar>
          </w:tcPr>
          <w:p w14:paraId="04ED9EE0" w14:textId="77777777" w:rsidR="00112BEC" w:rsidRPr="00112BEC" w:rsidRDefault="00112BEC" w:rsidP="00340FFB">
            <w:pPr>
              <w:jc w:val="both"/>
              <w:rPr>
                <w:rFonts w:eastAsia="Times New Roman" w:cs="Times New Roman"/>
                <w:color w:val="363636"/>
                <w:lang w:eastAsia="lt-LT"/>
              </w:rPr>
            </w:pPr>
            <w:r w:rsidRPr="00112BEC">
              <w:rPr>
                <w:rFonts w:eastAsia="Times New Roman" w:cs="Times New Roman"/>
                <w:color w:val="363636"/>
                <w:lang w:eastAsia="lt-LT"/>
              </w:rPr>
              <w:t>Ne mažiau kaip 100 kW</w:t>
            </w:r>
          </w:p>
        </w:tc>
      </w:tr>
      <w:tr w:rsidR="00112BEC" w:rsidRPr="00112BEC" w14:paraId="6878EA84" w14:textId="77777777" w:rsidTr="00112BEC">
        <w:tc>
          <w:tcPr>
            <w:tcW w:w="710" w:type="dxa"/>
          </w:tcPr>
          <w:p w14:paraId="2A5993FD" w14:textId="77777777" w:rsidR="00112BEC" w:rsidRPr="00112BEC" w:rsidRDefault="00112BEC" w:rsidP="00340FFB">
            <w:pPr>
              <w:numPr>
                <w:ilvl w:val="0"/>
                <w:numId w:val="1"/>
              </w:numPr>
              <w:contextualSpacing/>
              <w:rPr>
                <w:rFonts w:eastAsia="Times New Roman" w:cs="Times New Roman"/>
                <w:color w:val="363636"/>
                <w:lang w:eastAsia="lt-LT"/>
              </w:rPr>
            </w:pPr>
          </w:p>
        </w:tc>
        <w:tc>
          <w:tcPr>
            <w:tcW w:w="2835" w:type="dxa"/>
            <w:shd w:val="clear" w:color="auto" w:fill="auto"/>
            <w:tcMar>
              <w:top w:w="120" w:type="dxa"/>
              <w:left w:w="180" w:type="dxa"/>
              <w:bottom w:w="120" w:type="dxa"/>
              <w:right w:w="180" w:type="dxa"/>
            </w:tcMar>
          </w:tcPr>
          <w:p w14:paraId="498F1FFF" w14:textId="77777777" w:rsidR="00112BEC" w:rsidRPr="00112BEC" w:rsidRDefault="00112BEC" w:rsidP="00340FFB">
            <w:pPr>
              <w:rPr>
                <w:rFonts w:eastAsia="Times New Roman" w:cs="Times New Roman"/>
                <w:color w:val="363636"/>
                <w:lang w:eastAsia="lt-LT"/>
              </w:rPr>
            </w:pPr>
            <w:r w:rsidRPr="00112BEC">
              <w:rPr>
                <w:rFonts w:eastAsia="Times New Roman" w:cs="Times New Roman"/>
                <w:color w:val="363636"/>
                <w:lang w:eastAsia="lt-LT"/>
              </w:rPr>
              <w:t>Gamintojo deklaruojamas vidutinis nuvažiuojamas atstumas vienu įkrovimu pagal WLTP</w:t>
            </w:r>
          </w:p>
        </w:tc>
        <w:tc>
          <w:tcPr>
            <w:tcW w:w="6237" w:type="dxa"/>
            <w:shd w:val="clear" w:color="auto" w:fill="auto"/>
            <w:tcMar>
              <w:top w:w="120" w:type="dxa"/>
              <w:left w:w="180" w:type="dxa"/>
              <w:bottom w:w="120" w:type="dxa"/>
              <w:right w:w="180" w:type="dxa"/>
            </w:tcMar>
          </w:tcPr>
          <w:p w14:paraId="12CB5BFC" w14:textId="77777777" w:rsidR="00112BEC" w:rsidRPr="00112BEC" w:rsidRDefault="00112BEC" w:rsidP="00340FFB">
            <w:pPr>
              <w:jc w:val="both"/>
              <w:rPr>
                <w:rFonts w:eastAsia="Times New Roman" w:cs="Times New Roman"/>
                <w:color w:val="363636"/>
                <w:lang w:val="en-US" w:eastAsia="lt-LT"/>
              </w:rPr>
            </w:pPr>
            <w:r w:rsidRPr="00112BEC">
              <w:rPr>
                <w:rFonts w:eastAsia="Times New Roman" w:cs="Times New Roman"/>
                <w:color w:val="363636"/>
                <w:lang w:eastAsia="lt-LT"/>
              </w:rPr>
              <w:t>Ne mažiau 400 km</w:t>
            </w:r>
          </w:p>
        </w:tc>
      </w:tr>
      <w:tr w:rsidR="00112BEC" w:rsidRPr="00112BEC" w14:paraId="18D2A214" w14:textId="77777777" w:rsidTr="00112BEC">
        <w:trPr>
          <w:trHeight w:val="858"/>
        </w:trPr>
        <w:tc>
          <w:tcPr>
            <w:tcW w:w="710" w:type="dxa"/>
          </w:tcPr>
          <w:p w14:paraId="01C9B084" w14:textId="77777777" w:rsidR="00112BEC" w:rsidRPr="00112BEC" w:rsidRDefault="00112BEC" w:rsidP="00340FFB">
            <w:pPr>
              <w:numPr>
                <w:ilvl w:val="0"/>
                <w:numId w:val="1"/>
              </w:numPr>
              <w:contextualSpacing/>
              <w:rPr>
                <w:rFonts w:eastAsia="Times New Roman" w:cs="Times New Roman"/>
                <w:color w:val="363636"/>
                <w:lang w:eastAsia="lt-LT"/>
              </w:rPr>
            </w:pPr>
          </w:p>
        </w:tc>
        <w:tc>
          <w:tcPr>
            <w:tcW w:w="2835" w:type="dxa"/>
            <w:shd w:val="clear" w:color="auto" w:fill="auto"/>
            <w:tcMar>
              <w:top w:w="120" w:type="dxa"/>
              <w:left w:w="180" w:type="dxa"/>
              <w:bottom w:w="120" w:type="dxa"/>
              <w:right w:w="180" w:type="dxa"/>
            </w:tcMar>
          </w:tcPr>
          <w:p w14:paraId="3185667C" w14:textId="77777777" w:rsidR="00112BEC" w:rsidRPr="00112BEC" w:rsidRDefault="00112BEC" w:rsidP="00340FFB">
            <w:pPr>
              <w:rPr>
                <w:rFonts w:eastAsia="Times New Roman" w:cs="Times New Roman"/>
                <w:color w:val="363636"/>
                <w:lang w:eastAsia="lt-LT"/>
              </w:rPr>
            </w:pPr>
            <w:r w:rsidRPr="00112BEC">
              <w:rPr>
                <w:rFonts w:eastAsia="Times New Roman" w:cs="Times New Roman"/>
                <w:color w:val="363636"/>
                <w:lang w:eastAsia="lt-LT"/>
              </w:rPr>
              <w:t>Durys</w:t>
            </w:r>
          </w:p>
        </w:tc>
        <w:tc>
          <w:tcPr>
            <w:tcW w:w="6237" w:type="dxa"/>
            <w:shd w:val="clear" w:color="auto" w:fill="auto"/>
            <w:tcMar>
              <w:top w:w="120" w:type="dxa"/>
              <w:left w:w="180" w:type="dxa"/>
              <w:bottom w:w="120" w:type="dxa"/>
              <w:right w:w="180" w:type="dxa"/>
            </w:tcMar>
          </w:tcPr>
          <w:p w14:paraId="65B9752B" w14:textId="77777777" w:rsidR="00112BEC" w:rsidRPr="00112BEC" w:rsidRDefault="00112BEC" w:rsidP="00340FFB">
            <w:pPr>
              <w:jc w:val="both"/>
              <w:rPr>
                <w:rFonts w:eastAsia="Times New Roman" w:cs="Times New Roman"/>
                <w:color w:val="363636"/>
                <w:lang w:eastAsia="lt-LT"/>
              </w:rPr>
            </w:pPr>
            <w:r w:rsidRPr="00112BEC">
              <w:rPr>
                <w:rFonts w:eastAsia="Times New Roman" w:cs="Times New Roman"/>
                <w:color w:val="363636"/>
                <w:lang w:eastAsia="lt-LT"/>
              </w:rPr>
              <w:t>Ne mažiau 5 vnt. kartu su bagažine</w:t>
            </w:r>
          </w:p>
        </w:tc>
      </w:tr>
      <w:tr w:rsidR="00112BEC" w:rsidRPr="00112BEC" w14:paraId="3EDE3889" w14:textId="77777777" w:rsidTr="00112BEC">
        <w:tc>
          <w:tcPr>
            <w:tcW w:w="710" w:type="dxa"/>
          </w:tcPr>
          <w:p w14:paraId="63A096EE" w14:textId="77777777" w:rsidR="00112BEC" w:rsidRPr="00112BEC" w:rsidRDefault="00112BEC" w:rsidP="00340FFB">
            <w:pPr>
              <w:numPr>
                <w:ilvl w:val="0"/>
                <w:numId w:val="1"/>
              </w:numPr>
              <w:contextualSpacing/>
              <w:rPr>
                <w:rFonts w:eastAsia="Times New Roman" w:cs="Times New Roman"/>
                <w:color w:val="363636"/>
                <w:lang w:eastAsia="lt-LT"/>
              </w:rPr>
            </w:pPr>
          </w:p>
        </w:tc>
        <w:tc>
          <w:tcPr>
            <w:tcW w:w="2835" w:type="dxa"/>
            <w:shd w:val="clear" w:color="auto" w:fill="auto"/>
            <w:tcMar>
              <w:top w:w="120" w:type="dxa"/>
              <w:left w:w="180" w:type="dxa"/>
              <w:bottom w:w="120" w:type="dxa"/>
              <w:right w:w="180" w:type="dxa"/>
            </w:tcMar>
          </w:tcPr>
          <w:p w14:paraId="22CB151C" w14:textId="77777777" w:rsidR="00112BEC" w:rsidRPr="00112BEC" w:rsidRDefault="00112BEC" w:rsidP="00340FFB">
            <w:pPr>
              <w:rPr>
                <w:rFonts w:eastAsia="Times New Roman" w:cs="Times New Roman"/>
                <w:color w:val="363636"/>
                <w:lang w:eastAsia="lt-LT"/>
              </w:rPr>
            </w:pPr>
            <w:r w:rsidRPr="00112BEC">
              <w:rPr>
                <w:rFonts w:eastAsia="Times New Roman" w:cs="Times New Roman"/>
                <w:color w:val="363636"/>
                <w:lang w:eastAsia="lt-LT"/>
              </w:rPr>
              <w:t>Mažiausias keleivių skaičius (su vairuotoju) be papildomai įrengiamų vietų</w:t>
            </w:r>
          </w:p>
        </w:tc>
        <w:tc>
          <w:tcPr>
            <w:tcW w:w="6237" w:type="dxa"/>
            <w:shd w:val="clear" w:color="auto" w:fill="auto"/>
            <w:tcMar>
              <w:top w:w="120" w:type="dxa"/>
              <w:left w:w="180" w:type="dxa"/>
              <w:bottom w:w="120" w:type="dxa"/>
              <w:right w:w="180" w:type="dxa"/>
            </w:tcMar>
          </w:tcPr>
          <w:p w14:paraId="63F5952F" w14:textId="77777777" w:rsidR="00112BEC" w:rsidRPr="00112BEC" w:rsidRDefault="00112BEC" w:rsidP="00340FFB">
            <w:pPr>
              <w:jc w:val="both"/>
              <w:rPr>
                <w:rFonts w:eastAsia="Times New Roman" w:cs="Times New Roman"/>
                <w:color w:val="363636"/>
                <w:lang w:eastAsia="lt-LT"/>
              </w:rPr>
            </w:pPr>
            <w:r w:rsidRPr="00112BEC">
              <w:rPr>
                <w:rFonts w:eastAsia="Times New Roman" w:cs="Times New Roman"/>
                <w:lang w:eastAsia="lt-LT"/>
              </w:rPr>
              <w:t>Ne mažiau 5 keleiviai (įskaitant vairuotoją)</w:t>
            </w:r>
          </w:p>
        </w:tc>
      </w:tr>
      <w:tr w:rsidR="00112BEC" w:rsidRPr="00112BEC" w14:paraId="21D32EA0" w14:textId="77777777" w:rsidTr="00112BEC">
        <w:tc>
          <w:tcPr>
            <w:tcW w:w="710" w:type="dxa"/>
          </w:tcPr>
          <w:p w14:paraId="6E2BAC6B" w14:textId="77777777" w:rsidR="00112BEC" w:rsidRPr="00112BEC" w:rsidRDefault="00112BEC" w:rsidP="00340FFB">
            <w:pPr>
              <w:numPr>
                <w:ilvl w:val="0"/>
                <w:numId w:val="1"/>
              </w:numPr>
              <w:contextualSpacing/>
              <w:rPr>
                <w:rFonts w:eastAsia="Times New Roman" w:cs="Times New Roman"/>
                <w:color w:val="363636"/>
                <w:lang w:eastAsia="lt-LT"/>
              </w:rPr>
            </w:pPr>
          </w:p>
        </w:tc>
        <w:tc>
          <w:tcPr>
            <w:tcW w:w="2835" w:type="dxa"/>
            <w:shd w:val="clear" w:color="auto" w:fill="auto"/>
            <w:tcMar>
              <w:top w:w="120" w:type="dxa"/>
              <w:left w:w="180" w:type="dxa"/>
              <w:bottom w:w="120" w:type="dxa"/>
              <w:right w:w="180" w:type="dxa"/>
            </w:tcMar>
            <w:hideMark/>
          </w:tcPr>
          <w:p w14:paraId="1C827E1C" w14:textId="77777777" w:rsidR="00112BEC" w:rsidRPr="00112BEC" w:rsidRDefault="00112BEC" w:rsidP="00340FFB">
            <w:pPr>
              <w:rPr>
                <w:rFonts w:eastAsia="Times New Roman" w:cs="Times New Roman"/>
                <w:color w:val="363636"/>
                <w:lang w:eastAsia="lt-LT"/>
              </w:rPr>
            </w:pPr>
            <w:r w:rsidRPr="00112BEC">
              <w:rPr>
                <w:rFonts w:eastAsia="Times New Roman" w:cs="Times New Roman"/>
                <w:color w:val="363636"/>
                <w:lang w:eastAsia="lt-LT"/>
              </w:rPr>
              <w:t>Varančioji ašis</w:t>
            </w:r>
          </w:p>
        </w:tc>
        <w:tc>
          <w:tcPr>
            <w:tcW w:w="6237" w:type="dxa"/>
            <w:shd w:val="clear" w:color="auto" w:fill="auto"/>
            <w:tcMar>
              <w:top w:w="120" w:type="dxa"/>
              <w:left w:w="180" w:type="dxa"/>
              <w:bottom w:w="120" w:type="dxa"/>
              <w:right w:w="180" w:type="dxa"/>
            </w:tcMar>
            <w:hideMark/>
          </w:tcPr>
          <w:p w14:paraId="552CA7C0" w14:textId="77777777" w:rsidR="00112BEC" w:rsidRPr="00112BEC" w:rsidRDefault="00112BEC" w:rsidP="00340FFB">
            <w:pPr>
              <w:jc w:val="both"/>
              <w:rPr>
                <w:rFonts w:eastAsia="Times New Roman" w:cs="Times New Roman"/>
                <w:color w:val="363636"/>
                <w:lang w:eastAsia="lt-LT"/>
              </w:rPr>
            </w:pPr>
            <w:r w:rsidRPr="00112BEC">
              <w:rPr>
                <w:rFonts w:cs="Times New Roman"/>
              </w:rPr>
              <w:t>Ne mažiau nei dviem ašimis</w:t>
            </w:r>
          </w:p>
        </w:tc>
      </w:tr>
      <w:tr w:rsidR="00112BEC" w:rsidRPr="00112BEC" w14:paraId="3094ED83" w14:textId="77777777" w:rsidTr="00112BEC">
        <w:tc>
          <w:tcPr>
            <w:tcW w:w="710" w:type="dxa"/>
          </w:tcPr>
          <w:p w14:paraId="3DB0834C" w14:textId="77777777" w:rsidR="00112BEC" w:rsidRPr="00112BEC" w:rsidRDefault="00112BEC" w:rsidP="00340FFB">
            <w:pPr>
              <w:numPr>
                <w:ilvl w:val="0"/>
                <w:numId w:val="1"/>
              </w:numPr>
              <w:contextualSpacing/>
              <w:rPr>
                <w:rFonts w:eastAsia="Times New Roman" w:cs="Times New Roman"/>
                <w:color w:val="363636"/>
                <w:lang w:eastAsia="lt-LT"/>
              </w:rPr>
            </w:pPr>
          </w:p>
        </w:tc>
        <w:tc>
          <w:tcPr>
            <w:tcW w:w="2835" w:type="dxa"/>
            <w:shd w:val="clear" w:color="auto" w:fill="auto"/>
            <w:tcMar>
              <w:top w:w="120" w:type="dxa"/>
              <w:left w:w="180" w:type="dxa"/>
              <w:bottom w:w="120" w:type="dxa"/>
              <w:right w:w="180" w:type="dxa"/>
            </w:tcMar>
            <w:hideMark/>
          </w:tcPr>
          <w:p w14:paraId="37A9C5EA" w14:textId="77777777" w:rsidR="00112BEC" w:rsidRPr="00112BEC" w:rsidRDefault="00112BEC" w:rsidP="00340FFB">
            <w:pPr>
              <w:rPr>
                <w:rFonts w:eastAsia="Times New Roman" w:cs="Times New Roman"/>
                <w:color w:val="363636"/>
                <w:lang w:eastAsia="lt-LT"/>
              </w:rPr>
            </w:pPr>
            <w:r w:rsidRPr="00112BEC">
              <w:rPr>
                <w:rFonts w:eastAsia="Times New Roman" w:cs="Times New Roman"/>
                <w:color w:val="363636"/>
                <w:lang w:eastAsia="lt-LT"/>
              </w:rPr>
              <w:t>Parkavimo sistema</w:t>
            </w:r>
          </w:p>
        </w:tc>
        <w:tc>
          <w:tcPr>
            <w:tcW w:w="6237" w:type="dxa"/>
            <w:shd w:val="clear" w:color="auto" w:fill="auto"/>
            <w:tcMar>
              <w:top w:w="120" w:type="dxa"/>
              <w:left w:w="180" w:type="dxa"/>
              <w:bottom w:w="120" w:type="dxa"/>
              <w:right w:w="180" w:type="dxa"/>
            </w:tcMar>
            <w:hideMark/>
          </w:tcPr>
          <w:p w14:paraId="071A6A8B" w14:textId="77777777" w:rsidR="00112BEC" w:rsidRPr="00112BEC" w:rsidRDefault="00112BEC" w:rsidP="00340FFB">
            <w:pPr>
              <w:jc w:val="both"/>
              <w:rPr>
                <w:rFonts w:eastAsia="Times New Roman" w:cs="Times New Roman"/>
                <w:color w:val="363636"/>
                <w:lang w:eastAsia="lt-LT"/>
              </w:rPr>
            </w:pPr>
            <w:r w:rsidRPr="00112BEC">
              <w:rPr>
                <w:rFonts w:eastAsia="Calibri" w:cs="Times New Roman"/>
              </w:rPr>
              <w:t>Automobilis turi turėti parkavimo sistemą automobilio gale arba automobilis turi turėti parkavimo sistemą priekyje ir gale, arba statant automobilį atbulomis įsijungianti galinio vaizdo kamera</w:t>
            </w:r>
          </w:p>
        </w:tc>
      </w:tr>
      <w:tr w:rsidR="00112BEC" w:rsidRPr="00112BEC" w14:paraId="586C101E" w14:textId="77777777" w:rsidTr="00112BEC">
        <w:tc>
          <w:tcPr>
            <w:tcW w:w="710" w:type="dxa"/>
          </w:tcPr>
          <w:p w14:paraId="5C688717" w14:textId="77777777" w:rsidR="00112BEC" w:rsidRPr="00112BEC" w:rsidRDefault="00112BEC" w:rsidP="00340FFB">
            <w:pPr>
              <w:numPr>
                <w:ilvl w:val="0"/>
                <w:numId w:val="1"/>
              </w:numPr>
              <w:contextualSpacing/>
              <w:rPr>
                <w:rFonts w:eastAsia="Times New Roman" w:cs="Times New Roman"/>
                <w:color w:val="363636"/>
                <w:lang w:eastAsia="lt-LT"/>
              </w:rPr>
            </w:pPr>
          </w:p>
        </w:tc>
        <w:tc>
          <w:tcPr>
            <w:tcW w:w="2835" w:type="dxa"/>
            <w:shd w:val="clear" w:color="auto" w:fill="auto"/>
            <w:tcMar>
              <w:top w:w="120" w:type="dxa"/>
              <w:left w:w="180" w:type="dxa"/>
              <w:bottom w:w="120" w:type="dxa"/>
              <w:right w:w="180" w:type="dxa"/>
            </w:tcMar>
            <w:hideMark/>
          </w:tcPr>
          <w:p w14:paraId="311368A7" w14:textId="77777777" w:rsidR="00112BEC" w:rsidRPr="00112BEC" w:rsidRDefault="00112BEC" w:rsidP="00340FFB">
            <w:pPr>
              <w:rPr>
                <w:rFonts w:eastAsia="Times New Roman" w:cs="Times New Roman"/>
                <w:color w:val="363636"/>
                <w:lang w:eastAsia="lt-LT"/>
              </w:rPr>
            </w:pPr>
            <w:r w:rsidRPr="00112BEC">
              <w:rPr>
                <w:rFonts w:eastAsia="Times New Roman" w:cs="Times New Roman"/>
                <w:color w:val="363636"/>
                <w:lang w:eastAsia="lt-LT"/>
              </w:rPr>
              <w:t>Vairas</w:t>
            </w:r>
          </w:p>
        </w:tc>
        <w:tc>
          <w:tcPr>
            <w:tcW w:w="6237" w:type="dxa"/>
            <w:shd w:val="clear" w:color="auto" w:fill="auto"/>
            <w:tcMar>
              <w:top w:w="120" w:type="dxa"/>
              <w:left w:w="180" w:type="dxa"/>
              <w:bottom w:w="120" w:type="dxa"/>
              <w:right w:w="180" w:type="dxa"/>
            </w:tcMar>
            <w:hideMark/>
          </w:tcPr>
          <w:p w14:paraId="50A2ACB4" w14:textId="77777777" w:rsidR="00112BEC" w:rsidRPr="00112BEC" w:rsidRDefault="00112BEC" w:rsidP="00340FFB">
            <w:pPr>
              <w:jc w:val="both"/>
              <w:rPr>
                <w:rFonts w:eastAsia="Times New Roman" w:cs="Times New Roman"/>
                <w:color w:val="363636"/>
                <w:lang w:eastAsia="lt-LT"/>
              </w:rPr>
            </w:pPr>
            <w:r w:rsidRPr="00112BEC">
              <w:rPr>
                <w:rFonts w:eastAsia="Times New Roman" w:cs="Times New Roman"/>
                <w:color w:val="363636"/>
                <w:lang w:eastAsia="lt-LT"/>
              </w:rPr>
              <w:t xml:space="preserve">Vairas kairėje pusėje </w:t>
            </w:r>
          </w:p>
        </w:tc>
      </w:tr>
      <w:tr w:rsidR="00112BEC" w:rsidRPr="00112BEC" w14:paraId="0E67F4EE" w14:textId="77777777" w:rsidTr="00112BEC">
        <w:trPr>
          <w:trHeight w:val="3513"/>
        </w:trPr>
        <w:tc>
          <w:tcPr>
            <w:tcW w:w="710" w:type="dxa"/>
          </w:tcPr>
          <w:p w14:paraId="44B32597" w14:textId="77777777" w:rsidR="00112BEC" w:rsidRPr="00112BEC" w:rsidRDefault="00112BEC" w:rsidP="00340FFB">
            <w:pPr>
              <w:numPr>
                <w:ilvl w:val="0"/>
                <w:numId w:val="1"/>
              </w:numPr>
              <w:contextualSpacing/>
              <w:rPr>
                <w:rFonts w:eastAsia="Times New Roman" w:cs="Times New Roman"/>
                <w:color w:val="363636"/>
                <w:lang w:eastAsia="lt-LT"/>
              </w:rPr>
            </w:pPr>
          </w:p>
        </w:tc>
        <w:tc>
          <w:tcPr>
            <w:tcW w:w="2835" w:type="dxa"/>
            <w:shd w:val="clear" w:color="auto" w:fill="auto"/>
            <w:tcMar>
              <w:top w:w="120" w:type="dxa"/>
              <w:left w:w="180" w:type="dxa"/>
              <w:bottom w:w="120" w:type="dxa"/>
              <w:right w:w="180" w:type="dxa"/>
            </w:tcMar>
            <w:hideMark/>
          </w:tcPr>
          <w:p w14:paraId="27B5F1C4" w14:textId="77777777" w:rsidR="00112BEC" w:rsidRPr="00112BEC" w:rsidRDefault="00112BEC" w:rsidP="00340FFB">
            <w:pPr>
              <w:rPr>
                <w:rFonts w:eastAsia="Times New Roman" w:cs="Times New Roman"/>
                <w:color w:val="363636"/>
                <w:lang w:eastAsia="lt-LT"/>
              </w:rPr>
            </w:pPr>
            <w:r w:rsidRPr="00112BEC">
              <w:rPr>
                <w:rFonts w:eastAsia="Times New Roman" w:cs="Times New Roman"/>
                <w:color w:val="363636"/>
                <w:lang w:eastAsia="lt-LT"/>
              </w:rPr>
              <w:t>Atsarginis ratas arba gamyklinis ratų remonto komplektas</w:t>
            </w:r>
          </w:p>
        </w:tc>
        <w:tc>
          <w:tcPr>
            <w:tcW w:w="6237" w:type="dxa"/>
            <w:shd w:val="clear" w:color="auto" w:fill="auto"/>
            <w:tcMar>
              <w:top w:w="120" w:type="dxa"/>
              <w:left w:w="180" w:type="dxa"/>
              <w:bottom w:w="120" w:type="dxa"/>
              <w:right w:w="180" w:type="dxa"/>
            </w:tcMar>
            <w:hideMark/>
          </w:tcPr>
          <w:p w14:paraId="0A08B2DD" w14:textId="77777777" w:rsidR="00112BEC" w:rsidRPr="00112BEC" w:rsidRDefault="00112BEC" w:rsidP="00340FFB">
            <w:pPr>
              <w:jc w:val="both"/>
              <w:rPr>
                <w:rFonts w:eastAsia="Times New Roman" w:cs="Times New Roman"/>
                <w:color w:val="363636"/>
                <w:lang w:eastAsia="lt-LT"/>
              </w:rPr>
            </w:pPr>
            <w:r w:rsidRPr="00112BEC">
              <w:rPr>
                <w:rFonts w:eastAsia="Times New Roman" w:cs="Times New Roman"/>
                <w:lang w:eastAsia="lt-LT"/>
              </w:rPr>
              <w:t>Analogiško dydžio automobilio ratams atsarginis ratas, raktas rato nuėmimui ir kėliklis. Jei siūlomam modeliui gamintojas nenumato komplektavimo standartinio dydžio atsarginiu ratu, vietoj rato, automobilis turi būti sukomplektuotas gamykliniu ratų remonto komplektu.</w:t>
            </w:r>
          </w:p>
        </w:tc>
      </w:tr>
      <w:tr w:rsidR="00112BEC" w:rsidRPr="00112BEC" w14:paraId="1A1076ED" w14:textId="77777777" w:rsidTr="00112BEC">
        <w:tc>
          <w:tcPr>
            <w:tcW w:w="710" w:type="dxa"/>
          </w:tcPr>
          <w:p w14:paraId="452C0289" w14:textId="77777777" w:rsidR="00112BEC" w:rsidRPr="00112BEC" w:rsidRDefault="00112BEC" w:rsidP="00340FFB">
            <w:pPr>
              <w:numPr>
                <w:ilvl w:val="0"/>
                <w:numId w:val="1"/>
              </w:numPr>
              <w:contextualSpacing/>
              <w:rPr>
                <w:rFonts w:eastAsia="Times New Roman" w:cs="Times New Roman"/>
                <w:color w:val="363636"/>
                <w:lang w:eastAsia="lt-LT"/>
              </w:rPr>
            </w:pPr>
          </w:p>
        </w:tc>
        <w:tc>
          <w:tcPr>
            <w:tcW w:w="2835" w:type="dxa"/>
            <w:shd w:val="clear" w:color="auto" w:fill="auto"/>
            <w:tcMar>
              <w:top w:w="120" w:type="dxa"/>
              <w:left w:w="180" w:type="dxa"/>
              <w:bottom w:w="120" w:type="dxa"/>
              <w:right w:w="180" w:type="dxa"/>
            </w:tcMar>
            <w:hideMark/>
          </w:tcPr>
          <w:p w14:paraId="446A24D3" w14:textId="77777777" w:rsidR="00112BEC" w:rsidRPr="00112BEC" w:rsidRDefault="00112BEC" w:rsidP="00340FFB">
            <w:pPr>
              <w:rPr>
                <w:rFonts w:eastAsia="Times New Roman" w:cs="Times New Roman"/>
                <w:color w:val="363636"/>
                <w:lang w:eastAsia="lt-LT"/>
              </w:rPr>
            </w:pPr>
            <w:r w:rsidRPr="00112BEC">
              <w:rPr>
                <w:rFonts w:eastAsia="Times New Roman" w:cs="Times New Roman"/>
                <w:color w:val="363636"/>
                <w:lang w:eastAsia="lt-LT"/>
              </w:rPr>
              <w:t>Salono šildymas ir vėdinimas</w:t>
            </w:r>
          </w:p>
        </w:tc>
        <w:tc>
          <w:tcPr>
            <w:tcW w:w="6237" w:type="dxa"/>
            <w:shd w:val="clear" w:color="auto" w:fill="auto"/>
            <w:tcMar>
              <w:top w:w="120" w:type="dxa"/>
              <w:left w:w="180" w:type="dxa"/>
              <w:bottom w:w="120" w:type="dxa"/>
              <w:right w:w="180" w:type="dxa"/>
            </w:tcMar>
            <w:hideMark/>
          </w:tcPr>
          <w:p w14:paraId="37139170" w14:textId="77777777" w:rsidR="00112BEC" w:rsidRPr="00112BEC" w:rsidRDefault="00112BEC" w:rsidP="00340FFB">
            <w:pPr>
              <w:jc w:val="both"/>
              <w:rPr>
                <w:rFonts w:eastAsia="Times New Roman" w:cs="Times New Roman"/>
                <w:color w:val="363636"/>
                <w:lang w:eastAsia="lt-LT"/>
              </w:rPr>
            </w:pPr>
            <w:r w:rsidRPr="00112BEC">
              <w:rPr>
                <w:rFonts w:eastAsia="Times New Roman" w:cs="Times New Roman"/>
                <w:color w:val="363636"/>
                <w:lang w:eastAsia="lt-LT"/>
              </w:rPr>
              <w:t>Automobilyje turi būti oro kondicionavimo sistema ir šildymo sistema.</w:t>
            </w:r>
          </w:p>
        </w:tc>
      </w:tr>
      <w:tr w:rsidR="00112BEC" w:rsidRPr="00112BEC" w14:paraId="29313E9E" w14:textId="77777777" w:rsidTr="00112BEC">
        <w:tc>
          <w:tcPr>
            <w:tcW w:w="710" w:type="dxa"/>
          </w:tcPr>
          <w:p w14:paraId="04AF1281" w14:textId="77777777" w:rsidR="00112BEC" w:rsidRPr="00112BEC" w:rsidRDefault="00112BEC" w:rsidP="00340FFB">
            <w:pPr>
              <w:numPr>
                <w:ilvl w:val="0"/>
                <w:numId w:val="1"/>
              </w:numPr>
              <w:contextualSpacing/>
              <w:rPr>
                <w:rFonts w:eastAsia="Times New Roman" w:cs="Times New Roman"/>
                <w:color w:val="363636"/>
                <w:lang w:eastAsia="lt-LT"/>
              </w:rPr>
            </w:pPr>
          </w:p>
        </w:tc>
        <w:tc>
          <w:tcPr>
            <w:tcW w:w="2835" w:type="dxa"/>
            <w:shd w:val="clear" w:color="auto" w:fill="auto"/>
            <w:tcMar>
              <w:top w:w="120" w:type="dxa"/>
              <w:left w:w="180" w:type="dxa"/>
              <w:bottom w:w="120" w:type="dxa"/>
              <w:right w:w="180" w:type="dxa"/>
            </w:tcMar>
            <w:hideMark/>
          </w:tcPr>
          <w:p w14:paraId="4B659F60" w14:textId="77777777" w:rsidR="00112BEC" w:rsidRPr="00112BEC" w:rsidRDefault="00112BEC" w:rsidP="00340FFB">
            <w:pPr>
              <w:rPr>
                <w:rFonts w:eastAsia="Times New Roman" w:cs="Times New Roman"/>
                <w:color w:val="363636"/>
                <w:lang w:eastAsia="lt-LT"/>
              </w:rPr>
            </w:pPr>
            <w:r w:rsidRPr="00112BEC">
              <w:rPr>
                <w:rFonts w:eastAsia="Times New Roman" w:cs="Times New Roman"/>
                <w:color w:val="363636"/>
                <w:lang w:eastAsia="lt-LT"/>
              </w:rPr>
              <w:t>Durų užraktas</w:t>
            </w:r>
          </w:p>
        </w:tc>
        <w:tc>
          <w:tcPr>
            <w:tcW w:w="6237" w:type="dxa"/>
            <w:shd w:val="clear" w:color="auto" w:fill="auto"/>
            <w:tcMar>
              <w:top w:w="120" w:type="dxa"/>
              <w:left w:w="180" w:type="dxa"/>
              <w:bottom w:w="120" w:type="dxa"/>
              <w:right w:w="180" w:type="dxa"/>
            </w:tcMar>
            <w:hideMark/>
          </w:tcPr>
          <w:p w14:paraId="14A00EC7" w14:textId="77777777" w:rsidR="00112BEC" w:rsidRPr="00112BEC" w:rsidRDefault="00112BEC" w:rsidP="00340FFB">
            <w:pPr>
              <w:jc w:val="both"/>
              <w:rPr>
                <w:rFonts w:eastAsia="Times New Roman" w:cs="Times New Roman"/>
                <w:color w:val="363636"/>
                <w:lang w:eastAsia="lt-LT"/>
              </w:rPr>
            </w:pPr>
            <w:r w:rsidRPr="00112BEC">
              <w:rPr>
                <w:rFonts w:eastAsia="Times New Roman" w:cs="Times New Roman"/>
                <w:color w:val="363636"/>
                <w:lang w:eastAsia="lt-LT"/>
              </w:rPr>
              <w:t xml:space="preserve">Gamyklinis centrinis visų durų užraktas su nuotoliniu valdymu. </w:t>
            </w:r>
          </w:p>
          <w:p w14:paraId="5B63A728" w14:textId="77777777" w:rsidR="00112BEC" w:rsidRPr="00112BEC" w:rsidRDefault="00112BEC" w:rsidP="00340FFB">
            <w:pPr>
              <w:jc w:val="both"/>
              <w:rPr>
                <w:rFonts w:eastAsia="Times New Roman" w:cs="Times New Roman"/>
                <w:color w:val="363636"/>
                <w:lang w:eastAsia="lt-LT"/>
              </w:rPr>
            </w:pPr>
          </w:p>
          <w:p w14:paraId="19109295" w14:textId="77777777" w:rsidR="00112BEC" w:rsidRPr="00112BEC" w:rsidRDefault="00112BEC" w:rsidP="00340FFB">
            <w:pPr>
              <w:jc w:val="both"/>
              <w:rPr>
                <w:rFonts w:eastAsia="Times New Roman" w:cs="Times New Roman"/>
                <w:color w:val="363636"/>
                <w:lang w:eastAsia="lt-LT"/>
              </w:rPr>
            </w:pPr>
            <w:r w:rsidRPr="00112BEC">
              <w:rPr>
                <w:rFonts w:eastAsia="Times New Roman" w:cs="Times New Roman"/>
                <w:color w:val="363636"/>
                <w:lang w:eastAsia="lt-LT"/>
              </w:rPr>
              <w:t>Mažiausiai du užvedimo rakteliai su centrinio užrakto nuotolinio valdymo pulteliais.</w:t>
            </w:r>
          </w:p>
        </w:tc>
      </w:tr>
      <w:tr w:rsidR="00112BEC" w:rsidRPr="00112BEC" w14:paraId="04ED671A" w14:textId="77777777" w:rsidTr="00112BEC">
        <w:tc>
          <w:tcPr>
            <w:tcW w:w="710" w:type="dxa"/>
          </w:tcPr>
          <w:p w14:paraId="613C078B" w14:textId="77777777" w:rsidR="00112BEC" w:rsidRPr="00112BEC" w:rsidRDefault="00112BEC" w:rsidP="00340FFB">
            <w:pPr>
              <w:numPr>
                <w:ilvl w:val="0"/>
                <w:numId w:val="1"/>
              </w:numPr>
              <w:contextualSpacing/>
              <w:rPr>
                <w:rFonts w:eastAsia="Times New Roman" w:cs="Times New Roman"/>
                <w:color w:val="363636"/>
                <w:lang w:eastAsia="lt-LT"/>
              </w:rPr>
            </w:pPr>
          </w:p>
        </w:tc>
        <w:tc>
          <w:tcPr>
            <w:tcW w:w="2835" w:type="dxa"/>
            <w:shd w:val="clear" w:color="auto" w:fill="auto"/>
            <w:tcMar>
              <w:top w:w="120" w:type="dxa"/>
              <w:left w:w="180" w:type="dxa"/>
              <w:bottom w:w="120" w:type="dxa"/>
              <w:right w:w="180" w:type="dxa"/>
            </w:tcMar>
            <w:hideMark/>
          </w:tcPr>
          <w:p w14:paraId="56FA38A9" w14:textId="77777777" w:rsidR="00112BEC" w:rsidRPr="00112BEC" w:rsidRDefault="00112BEC" w:rsidP="00340FFB">
            <w:pPr>
              <w:rPr>
                <w:rFonts w:eastAsia="Times New Roman" w:cs="Times New Roman"/>
                <w:color w:val="363636"/>
                <w:lang w:eastAsia="lt-LT"/>
              </w:rPr>
            </w:pPr>
            <w:r w:rsidRPr="00112BEC">
              <w:rPr>
                <w:rFonts w:eastAsia="Times New Roman" w:cs="Times New Roman"/>
                <w:color w:val="363636"/>
                <w:lang w:eastAsia="lt-LT"/>
              </w:rPr>
              <w:t>Laisvų rankų įranga</w:t>
            </w:r>
          </w:p>
        </w:tc>
        <w:tc>
          <w:tcPr>
            <w:tcW w:w="6237" w:type="dxa"/>
            <w:shd w:val="clear" w:color="auto" w:fill="auto"/>
            <w:tcMar>
              <w:top w:w="120" w:type="dxa"/>
              <w:left w:w="180" w:type="dxa"/>
              <w:bottom w:w="120" w:type="dxa"/>
              <w:right w:w="180" w:type="dxa"/>
            </w:tcMar>
            <w:hideMark/>
          </w:tcPr>
          <w:p w14:paraId="585C8B14" w14:textId="77777777" w:rsidR="00112BEC" w:rsidRPr="00112BEC" w:rsidRDefault="00112BEC" w:rsidP="00340FFB">
            <w:pPr>
              <w:jc w:val="both"/>
              <w:rPr>
                <w:rFonts w:eastAsia="Times New Roman" w:cs="Times New Roman"/>
                <w:color w:val="363636"/>
                <w:lang w:eastAsia="lt-LT"/>
              </w:rPr>
            </w:pPr>
            <w:r w:rsidRPr="00112BEC">
              <w:rPr>
                <w:rFonts w:cs="Times New Roman"/>
              </w:rPr>
              <w:t>Automobilis turi turėti laisvų rankų įrangą, siekiant užtikrinti saugų vairavimą.</w:t>
            </w:r>
          </w:p>
        </w:tc>
      </w:tr>
      <w:tr w:rsidR="00112BEC" w:rsidRPr="00112BEC" w14:paraId="655996D4" w14:textId="77777777" w:rsidTr="00112BEC">
        <w:tc>
          <w:tcPr>
            <w:tcW w:w="710" w:type="dxa"/>
          </w:tcPr>
          <w:p w14:paraId="2298FA7B" w14:textId="77777777" w:rsidR="00112BEC" w:rsidRPr="00112BEC" w:rsidRDefault="00112BEC" w:rsidP="00340FFB">
            <w:pPr>
              <w:numPr>
                <w:ilvl w:val="0"/>
                <w:numId w:val="1"/>
              </w:numPr>
              <w:contextualSpacing/>
              <w:rPr>
                <w:rFonts w:eastAsia="Times New Roman" w:cs="Times New Roman"/>
                <w:color w:val="363636"/>
                <w:lang w:eastAsia="lt-LT"/>
              </w:rPr>
            </w:pPr>
          </w:p>
        </w:tc>
        <w:tc>
          <w:tcPr>
            <w:tcW w:w="2835" w:type="dxa"/>
            <w:shd w:val="clear" w:color="auto" w:fill="auto"/>
            <w:tcMar>
              <w:top w:w="120" w:type="dxa"/>
              <w:left w:w="180" w:type="dxa"/>
              <w:bottom w:w="120" w:type="dxa"/>
              <w:right w:w="180" w:type="dxa"/>
            </w:tcMar>
            <w:hideMark/>
          </w:tcPr>
          <w:p w14:paraId="61CE16B3" w14:textId="77777777" w:rsidR="00112BEC" w:rsidRPr="00112BEC" w:rsidRDefault="00112BEC" w:rsidP="00340FFB">
            <w:pPr>
              <w:rPr>
                <w:rFonts w:eastAsia="Times New Roman" w:cs="Times New Roman"/>
                <w:color w:val="363636"/>
                <w:lang w:eastAsia="lt-LT"/>
              </w:rPr>
            </w:pPr>
            <w:r w:rsidRPr="00112BEC">
              <w:rPr>
                <w:rFonts w:eastAsia="Times New Roman" w:cs="Times New Roman"/>
                <w:color w:val="363636"/>
                <w:lang w:eastAsia="lt-LT"/>
              </w:rPr>
              <w:t>Kita įranga</w:t>
            </w:r>
          </w:p>
        </w:tc>
        <w:tc>
          <w:tcPr>
            <w:tcW w:w="6237" w:type="dxa"/>
            <w:shd w:val="clear" w:color="auto" w:fill="auto"/>
            <w:tcMar>
              <w:top w:w="120" w:type="dxa"/>
              <w:left w:w="180" w:type="dxa"/>
              <w:bottom w:w="120" w:type="dxa"/>
              <w:right w:w="180" w:type="dxa"/>
            </w:tcMar>
            <w:hideMark/>
          </w:tcPr>
          <w:p w14:paraId="3A49BEF3" w14:textId="77777777" w:rsidR="00112BEC" w:rsidRPr="00112BEC" w:rsidRDefault="00112BEC" w:rsidP="00340FFB">
            <w:pPr>
              <w:jc w:val="both"/>
              <w:rPr>
                <w:rFonts w:eastAsia="Times New Roman" w:cs="Times New Roman"/>
                <w:color w:val="363636"/>
                <w:lang w:eastAsia="lt-LT"/>
              </w:rPr>
            </w:pPr>
            <w:r w:rsidRPr="00112BEC">
              <w:rPr>
                <w:rFonts w:eastAsia="Times New Roman" w:cs="Times New Roman"/>
                <w:color w:val="363636"/>
                <w:lang w:eastAsia="lt-LT"/>
              </w:rPr>
              <w:t>Guminių kilimėlių komplektas (du salono priekyje, du salono gale)</w:t>
            </w:r>
          </w:p>
        </w:tc>
      </w:tr>
      <w:tr w:rsidR="00112BEC" w:rsidRPr="00112BEC" w14:paraId="598833C0" w14:textId="77777777" w:rsidTr="00112BEC">
        <w:tc>
          <w:tcPr>
            <w:tcW w:w="710" w:type="dxa"/>
          </w:tcPr>
          <w:p w14:paraId="38FC3774" w14:textId="77777777" w:rsidR="00112BEC" w:rsidRPr="00112BEC" w:rsidRDefault="00112BEC" w:rsidP="00340FFB">
            <w:pPr>
              <w:numPr>
                <w:ilvl w:val="0"/>
                <w:numId w:val="1"/>
              </w:numPr>
              <w:contextualSpacing/>
              <w:rPr>
                <w:rFonts w:eastAsia="Times New Roman" w:cs="Times New Roman"/>
                <w:color w:val="363636"/>
                <w:lang w:eastAsia="lt-LT"/>
              </w:rPr>
            </w:pPr>
          </w:p>
        </w:tc>
        <w:tc>
          <w:tcPr>
            <w:tcW w:w="2835" w:type="dxa"/>
            <w:shd w:val="clear" w:color="auto" w:fill="auto"/>
            <w:tcMar>
              <w:top w:w="120" w:type="dxa"/>
              <w:left w:w="180" w:type="dxa"/>
              <w:bottom w:w="120" w:type="dxa"/>
              <w:right w:w="180" w:type="dxa"/>
            </w:tcMar>
            <w:hideMark/>
          </w:tcPr>
          <w:p w14:paraId="3EE84152" w14:textId="77777777" w:rsidR="00112BEC" w:rsidRPr="00112BEC" w:rsidRDefault="00112BEC" w:rsidP="00340FFB">
            <w:pPr>
              <w:rPr>
                <w:rFonts w:eastAsia="Times New Roman" w:cs="Times New Roman"/>
                <w:color w:val="363636"/>
                <w:lang w:eastAsia="lt-LT"/>
              </w:rPr>
            </w:pPr>
            <w:r w:rsidRPr="00112BEC">
              <w:rPr>
                <w:rFonts w:eastAsia="Times New Roman" w:cs="Times New Roman"/>
                <w:color w:val="363636"/>
                <w:lang w:eastAsia="lt-LT"/>
              </w:rPr>
              <w:t>Audiosistema</w:t>
            </w:r>
          </w:p>
        </w:tc>
        <w:tc>
          <w:tcPr>
            <w:tcW w:w="6237" w:type="dxa"/>
            <w:shd w:val="clear" w:color="auto" w:fill="auto"/>
            <w:tcMar>
              <w:top w:w="120" w:type="dxa"/>
              <w:left w:w="180" w:type="dxa"/>
              <w:bottom w:w="120" w:type="dxa"/>
              <w:right w:w="180" w:type="dxa"/>
            </w:tcMar>
            <w:hideMark/>
          </w:tcPr>
          <w:p w14:paraId="6F1EBB02" w14:textId="77777777" w:rsidR="00112BEC" w:rsidRPr="00112BEC" w:rsidRDefault="00112BEC" w:rsidP="00340FFB">
            <w:pPr>
              <w:jc w:val="both"/>
              <w:rPr>
                <w:rFonts w:eastAsia="Times New Roman" w:cs="Times New Roman"/>
                <w:color w:val="363636"/>
                <w:lang w:eastAsia="lt-LT"/>
              </w:rPr>
            </w:pPr>
            <w:r w:rsidRPr="00112BEC">
              <w:rPr>
                <w:rFonts w:eastAsia="Times New Roman" w:cs="Times New Roman"/>
                <w:color w:val="363636"/>
                <w:lang w:eastAsia="lt-LT"/>
              </w:rPr>
              <w:t>Radijo imtuvas.</w:t>
            </w:r>
          </w:p>
        </w:tc>
      </w:tr>
      <w:tr w:rsidR="00112BEC" w:rsidRPr="00112BEC" w14:paraId="647D30AC" w14:textId="77777777" w:rsidTr="00112BEC">
        <w:tc>
          <w:tcPr>
            <w:tcW w:w="710" w:type="dxa"/>
          </w:tcPr>
          <w:p w14:paraId="5936435C" w14:textId="77777777" w:rsidR="00112BEC" w:rsidRPr="00112BEC" w:rsidRDefault="00112BEC" w:rsidP="00340FFB">
            <w:pPr>
              <w:numPr>
                <w:ilvl w:val="0"/>
                <w:numId w:val="1"/>
              </w:numPr>
              <w:contextualSpacing/>
              <w:rPr>
                <w:rFonts w:eastAsia="Times New Roman" w:cs="Times New Roman"/>
                <w:color w:val="363636"/>
                <w:lang w:eastAsia="lt-LT"/>
              </w:rPr>
            </w:pPr>
          </w:p>
        </w:tc>
        <w:tc>
          <w:tcPr>
            <w:tcW w:w="2835" w:type="dxa"/>
            <w:shd w:val="clear" w:color="auto" w:fill="auto"/>
            <w:tcMar>
              <w:top w:w="120" w:type="dxa"/>
              <w:left w:w="180" w:type="dxa"/>
              <w:bottom w:w="120" w:type="dxa"/>
              <w:right w:w="180" w:type="dxa"/>
            </w:tcMar>
            <w:hideMark/>
          </w:tcPr>
          <w:p w14:paraId="11C30EDF" w14:textId="77777777" w:rsidR="00112BEC" w:rsidRPr="00112BEC" w:rsidRDefault="00112BEC" w:rsidP="00340FFB">
            <w:pPr>
              <w:rPr>
                <w:rFonts w:eastAsia="Times New Roman" w:cs="Times New Roman"/>
                <w:color w:val="363636"/>
                <w:lang w:eastAsia="lt-LT"/>
              </w:rPr>
            </w:pPr>
            <w:r w:rsidRPr="00112BEC">
              <w:rPr>
                <w:rFonts w:eastAsia="Times New Roman" w:cs="Times New Roman"/>
                <w:color w:val="363636"/>
                <w:lang w:eastAsia="lt-LT"/>
              </w:rPr>
              <w:t>Automobilio komplektacija</w:t>
            </w:r>
          </w:p>
        </w:tc>
        <w:tc>
          <w:tcPr>
            <w:tcW w:w="6237" w:type="dxa"/>
            <w:shd w:val="clear" w:color="auto" w:fill="auto"/>
            <w:tcMar>
              <w:top w:w="120" w:type="dxa"/>
              <w:left w:w="180" w:type="dxa"/>
              <w:bottom w:w="120" w:type="dxa"/>
              <w:right w:w="180" w:type="dxa"/>
            </w:tcMar>
            <w:hideMark/>
          </w:tcPr>
          <w:p w14:paraId="031E2A73" w14:textId="77777777" w:rsidR="00112BEC" w:rsidRPr="00112BEC" w:rsidRDefault="00112BEC" w:rsidP="00340FFB">
            <w:pPr>
              <w:jc w:val="both"/>
              <w:rPr>
                <w:rFonts w:eastAsia="Times New Roman" w:cs="Times New Roman"/>
                <w:color w:val="363636"/>
                <w:lang w:eastAsia="lt-LT"/>
              </w:rPr>
            </w:pPr>
            <w:r w:rsidRPr="00112BEC">
              <w:rPr>
                <w:rFonts w:eastAsia="Times New Roman" w:cs="Times New Roman"/>
                <w:color w:val="363636"/>
                <w:lang w:eastAsia="lt-LT"/>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ir liemenė su šviesą atspindinčiais elementais.</w:t>
            </w:r>
          </w:p>
        </w:tc>
      </w:tr>
      <w:tr w:rsidR="00112BEC" w:rsidRPr="00112BEC" w14:paraId="3BD8CE26" w14:textId="77777777" w:rsidTr="00112BEC">
        <w:tc>
          <w:tcPr>
            <w:tcW w:w="710" w:type="dxa"/>
          </w:tcPr>
          <w:p w14:paraId="31C12F92" w14:textId="77777777" w:rsidR="00112BEC" w:rsidRPr="00112BEC" w:rsidRDefault="00112BEC" w:rsidP="00340FFB">
            <w:pPr>
              <w:numPr>
                <w:ilvl w:val="0"/>
                <w:numId w:val="1"/>
              </w:numPr>
              <w:contextualSpacing/>
              <w:rPr>
                <w:rFonts w:eastAsia="Times New Roman" w:cs="Times New Roman"/>
                <w:color w:val="363636"/>
                <w:lang w:eastAsia="lt-LT"/>
              </w:rPr>
            </w:pPr>
          </w:p>
        </w:tc>
        <w:tc>
          <w:tcPr>
            <w:tcW w:w="2835" w:type="dxa"/>
            <w:shd w:val="clear" w:color="auto" w:fill="auto"/>
            <w:tcMar>
              <w:top w:w="120" w:type="dxa"/>
              <w:left w:w="180" w:type="dxa"/>
              <w:bottom w:w="120" w:type="dxa"/>
              <w:right w:w="180" w:type="dxa"/>
            </w:tcMar>
            <w:hideMark/>
          </w:tcPr>
          <w:p w14:paraId="5B4ABBE5" w14:textId="77777777" w:rsidR="00112BEC" w:rsidRPr="00112BEC" w:rsidRDefault="00112BEC" w:rsidP="00340FFB">
            <w:pPr>
              <w:rPr>
                <w:rFonts w:eastAsia="Times New Roman" w:cs="Times New Roman"/>
                <w:color w:val="363636"/>
                <w:lang w:eastAsia="lt-LT"/>
              </w:rPr>
            </w:pPr>
            <w:r w:rsidRPr="00112BEC">
              <w:rPr>
                <w:rFonts w:eastAsia="Times New Roman" w:cs="Times New Roman"/>
                <w:color w:val="363636"/>
                <w:lang w:eastAsia="lt-LT"/>
              </w:rPr>
              <w:t>Eksploatacijos vadovas</w:t>
            </w:r>
          </w:p>
        </w:tc>
        <w:tc>
          <w:tcPr>
            <w:tcW w:w="6237" w:type="dxa"/>
            <w:shd w:val="clear" w:color="auto" w:fill="auto"/>
            <w:tcMar>
              <w:top w:w="120" w:type="dxa"/>
              <w:left w:w="180" w:type="dxa"/>
              <w:bottom w:w="120" w:type="dxa"/>
              <w:right w:w="180" w:type="dxa"/>
            </w:tcMar>
            <w:hideMark/>
          </w:tcPr>
          <w:p w14:paraId="5D172172" w14:textId="77777777" w:rsidR="00112BEC" w:rsidRPr="00112BEC" w:rsidRDefault="00112BEC" w:rsidP="00340FFB">
            <w:pPr>
              <w:jc w:val="both"/>
              <w:rPr>
                <w:rFonts w:eastAsia="Times New Roman" w:cs="Times New Roman"/>
                <w:color w:val="363636"/>
                <w:lang w:eastAsia="lt-LT"/>
              </w:rPr>
            </w:pPr>
            <w:r w:rsidRPr="00112BEC">
              <w:rPr>
                <w:rFonts w:eastAsia="Times New Roman" w:cs="Times New Roman"/>
                <w:color w:val="363636"/>
                <w:lang w:eastAsia="lt-LT"/>
              </w:rPr>
              <w:t>Automobilyje turi būti eksploatacijos vadovas lietuvių kalba, kuriame turi būti nurodyta automobilio garantinio aptarnavimo atlikėjų adresai ir telefonų numeriai bei atliekamų garantinių aptarnavimų periodiškumas.</w:t>
            </w:r>
          </w:p>
        </w:tc>
      </w:tr>
      <w:tr w:rsidR="00112BEC" w:rsidRPr="00112BEC" w14:paraId="73CBDE3F" w14:textId="77777777" w:rsidTr="00112BEC">
        <w:tc>
          <w:tcPr>
            <w:tcW w:w="710" w:type="dxa"/>
          </w:tcPr>
          <w:p w14:paraId="07696253" w14:textId="77777777" w:rsidR="00112BEC" w:rsidRPr="00112BEC" w:rsidRDefault="00112BEC" w:rsidP="00340FFB">
            <w:pPr>
              <w:numPr>
                <w:ilvl w:val="0"/>
                <w:numId w:val="1"/>
              </w:numPr>
              <w:contextualSpacing/>
              <w:rPr>
                <w:rFonts w:eastAsia="Times New Roman" w:cs="Times New Roman"/>
                <w:color w:val="363636"/>
                <w:lang w:eastAsia="lt-LT"/>
              </w:rPr>
            </w:pPr>
          </w:p>
        </w:tc>
        <w:tc>
          <w:tcPr>
            <w:tcW w:w="2835" w:type="dxa"/>
            <w:shd w:val="clear" w:color="auto" w:fill="auto"/>
            <w:tcMar>
              <w:top w:w="120" w:type="dxa"/>
              <w:left w:w="180" w:type="dxa"/>
              <w:bottom w:w="120" w:type="dxa"/>
              <w:right w:w="180" w:type="dxa"/>
            </w:tcMar>
            <w:hideMark/>
          </w:tcPr>
          <w:p w14:paraId="70EDB2E9" w14:textId="77777777" w:rsidR="00112BEC" w:rsidRPr="00112BEC" w:rsidRDefault="00112BEC" w:rsidP="00340FFB">
            <w:pPr>
              <w:rPr>
                <w:rFonts w:eastAsia="Times New Roman" w:cs="Times New Roman"/>
                <w:color w:val="363636"/>
                <w:lang w:eastAsia="lt-LT"/>
              </w:rPr>
            </w:pPr>
            <w:r w:rsidRPr="00112BEC">
              <w:rPr>
                <w:rFonts w:eastAsia="Times New Roman" w:cs="Times New Roman"/>
                <w:color w:val="363636"/>
                <w:lang w:eastAsia="lt-LT"/>
              </w:rPr>
              <w:t>Techninė priežiūra</w:t>
            </w:r>
          </w:p>
        </w:tc>
        <w:tc>
          <w:tcPr>
            <w:tcW w:w="6237" w:type="dxa"/>
            <w:shd w:val="clear" w:color="auto" w:fill="auto"/>
            <w:tcMar>
              <w:top w:w="120" w:type="dxa"/>
              <w:left w:w="180" w:type="dxa"/>
              <w:bottom w:w="120" w:type="dxa"/>
              <w:right w:w="180" w:type="dxa"/>
            </w:tcMar>
            <w:hideMark/>
          </w:tcPr>
          <w:p w14:paraId="69F58DA7" w14:textId="77777777" w:rsidR="00112BEC" w:rsidRPr="00112BEC" w:rsidRDefault="00112BEC" w:rsidP="00340FFB">
            <w:pPr>
              <w:jc w:val="both"/>
              <w:rPr>
                <w:rFonts w:eastAsia="Times New Roman" w:cs="Times New Roman"/>
                <w:color w:val="363636"/>
                <w:lang w:eastAsia="lt-LT"/>
              </w:rPr>
            </w:pPr>
            <w:r w:rsidRPr="00112BEC">
              <w:rPr>
                <w:rFonts w:cs="Times New Roman"/>
              </w:rPr>
              <w:t>Pardavėjas ar jo įgaliotas atstovas privalo užtikrinti automobilio gamintojo numatytą techninę priežiūrą pardavėjo ar jo atstovo nurodytose automobilių techninės priežiūros dirbtuvėse pagal iš anksto pateiktą grafiką.</w:t>
            </w:r>
          </w:p>
        </w:tc>
      </w:tr>
      <w:tr w:rsidR="00112BEC" w:rsidRPr="00112BEC" w14:paraId="755C7B40" w14:textId="77777777" w:rsidTr="00112BEC">
        <w:tc>
          <w:tcPr>
            <w:tcW w:w="710" w:type="dxa"/>
          </w:tcPr>
          <w:p w14:paraId="6F1A1583" w14:textId="77777777" w:rsidR="00112BEC" w:rsidRPr="00112BEC" w:rsidRDefault="00112BEC" w:rsidP="00340FFB">
            <w:pPr>
              <w:numPr>
                <w:ilvl w:val="0"/>
                <w:numId w:val="1"/>
              </w:numPr>
              <w:contextualSpacing/>
              <w:rPr>
                <w:rFonts w:eastAsia="Times New Roman" w:cs="Times New Roman"/>
                <w:color w:val="363636"/>
                <w:lang w:eastAsia="lt-LT"/>
              </w:rPr>
            </w:pPr>
          </w:p>
        </w:tc>
        <w:tc>
          <w:tcPr>
            <w:tcW w:w="2835" w:type="dxa"/>
            <w:shd w:val="clear" w:color="auto" w:fill="auto"/>
            <w:tcMar>
              <w:top w:w="120" w:type="dxa"/>
              <w:left w:w="180" w:type="dxa"/>
              <w:bottom w:w="120" w:type="dxa"/>
              <w:right w:w="180" w:type="dxa"/>
            </w:tcMar>
            <w:hideMark/>
          </w:tcPr>
          <w:p w14:paraId="56B841E4" w14:textId="77777777" w:rsidR="00112BEC" w:rsidRPr="00112BEC" w:rsidRDefault="00112BEC" w:rsidP="00340FFB">
            <w:pPr>
              <w:rPr>
                <w:rFonts w:eastAsia="Times New Roman" w:cs="Times New Roman"/>
                <w:color w:val="363636"/>
                <w:lang w:eastAsia="lt-LT"/>
              </w:rPr>
            </w:pPr>
            <w:r w:rsidRPr="00112BEC">
              <w:rPr>
                <w:rFonts w:eastAsia="Times New Roman" w:cs="Times New Roman"/>
                <w:lang w:eastAsia="lt-LT"/>
              </w:rPr>
              <w:t>Automobilio garantija</w:t>
            </w:r>
          </w:p>
        </w:tc>
        <w:tc>
          <w:tcPr>
            <w:tcW w:w="6237" w:type="dxa"/>
            <w:shd w:val="clear" w:color="auto" w:fill="auto"/>
            <w:tcMar>
              <w:top w:w="120" w:type="dxa"/>
              <w:left w:w="180" w:type="dxa"/>
              <w:bottom w:w="120" w:type="dxa"/>
              <w:right w:w="180" w:type="dxa"/>
            </w:tcMar>
            <w:hideMark/>
          </w:tcPr>
          <w:p w14:paraId="75C4B90B" w14:textId="77777777" w:rsidR="00112BEC" w:rsidRPr="00112BEC" w:rsidRDefault="00112BEC" w:rsidP="00340FFB">
            <w:pPr>
              <w:jc w:val="both"/>
              <w:rPr>
                <w:rFonts w:eastAsia="Times New Roman" w:cs="Times New Roman"/>
                <w:color w:val="363636"/>
                <w:lang w:eastAsia="lt-LT"/>
              </w:rPr>
            </w:pPr>
            <w:r w:rsidRPr="00112BEC">
              <w:rPr>
                <w:rFonts w:eastAsia="Times New Roman" w:cs="Times New Roman"/>
                <w:color w:val="363636"/>
                <w:lang w:eastAsia="lt-LT"/>
              </w:rPr>
              <w:t>Ne mažiau kaip 60 mėnesių arba ne mažiau 100 tūkst. km ridos  (priklausomai nuo to, kas įvyko ankščiau).</w:t>
            </w:r>
          </w:p>
        </w:tc>
      </w:tr>
      <w:tr w:rsidR="00112BEC" w:rsidRPr="00112BEC" w14:paraId="084E956C" w14:textId="77777777" w:rsidTr="00112BEC">
        <w:tc>
          <w:tcPr>
            <w:tcW w:w="710" w:type="dxa"/>
          </w:tcPr>
          <w:p w14:paraId="77F14A32" w14:textId="77777777" w:rsidR="00112BEC" w:rsidRPr="00112BEC" w:rsidRDefault="00112BEC" w:rsidP="00340FFB">
            <w:pPr>
              <w:numPr>
                <w:ilvl w:val="0"/>
                <w:numId w:val="1"/>
              </w:numPr>
              <w:contextualSpacing/>
              <w:rPr>
                <w:rFonts w:eastAsia="Times New Roman" w:cs="Times New Roman"/>
                <w:color w:val="363636"/>
                <w:lang w:eastAsia="lt-LT"/>
              </w:rPr>
            </w:pPr>
          </w:p>
        </w:tc>
        <w:tc>
          <w:tcPr>
            <w:tcW w:w="2835" w:type="dxa"/>
            <w:shd w:val="clear" w:color="auto" w:fill="auto"/>
            <w:tcMar>
              <w:top w:w="120" w:type="dxa"/>
              <w:left w:w="180" w:type="dxa"/>
              <w:bottom w:w="120" w:type="dxa"/>
              <w:right w:w="180" w:type="dxa"/>
            </w:tcMar>
          </w:tcPr>
          <w:p w14:paraId="7EB85B6B" w14:textId="77777777" w:rsidR="00112BEC" w:rsidRPr="00112BEC" w:rsidRDefault="00112BEC" w:rsidP="00340FFB">
            <w:pPr>
              <w:rPr>
                <w:rFonts w:eastAsia="Times New Roman" w:cs="Times New Roman"/>
                <w:color w:val="363636"/>
                <w:lang w:eastAsia="lt-LT"/>
              </w:rPr>
            </w:pPr>
            <w:r w:rsidRPr="00112BEC">
              <w:rPr>
                <w:rFonts w:cs="Times New Roman"/>
              </w:rPr>
              <w:t>Akumuliatorių baterijos garantija</w:t>
            </w:r>
          </w:p>
        </w:tc>
        <w:tc>
          <w:tcPr>
            <w:tcW w:w="6237" w:type="dxa"/>
            <w:shd w:val="clear" w:color="auto" w:fill="auto"/>
            <w:tcMar>
              <w:top w:w="120" w:type="dxa"/>
              <w:left w:w="180" w:type="dxa"/>
              <w:bottom w:w="120" w:type="dxa"/>
              <w:right w:w="180" w:type="dxa"/>
            </w:tcMar>
          </w:tcPr>
          <w:p w14:paraId="0198106F" w14:textId="77777777" w:rsidR="00112BEC" w:rsidRPr="00112BEC" w:rsidRDefault="00112BEC" w:rsidP="00340FFB">
            <w:pPr>
              <w:jc w:val="both"/>
              <w:rPr>
                <w:rFonts w:eastAsia="Times New Roman" w:cs="Times New Roman"/>
                <w:color w:val="363636"/>
                <w:lang w:eastAsia="lt-LT"/>
              </w:rPr>
            </w:pPr>
            <w:r w:rsidRPr="00112BEC">
              <w:rPr>
                <w:rFonts w:eastAsia="Times New Roman" w:cs="Times New Roman"/>
                <w:color w:val="363636"/>
                <w:lang w:eastAsia="lt-LT"/>
              </w:rPr>
              <w:t xml:space="preserve">Garantija akumuliatorių baterijoms – ne mažiau kaip 6 metai arba ne mažiau kaip 150 000 km (priklausomai nuo to, kuri </w:t>
            </w:r>
            <w:r w:rsidRPr="00112BEC">
              <w:rPr>
                <w:rFonts w:eastAsia="Times New Roman" w:cs="Times New Roman"/>
                <w:color w:val="363636"/>
                <w:lang w:eastAsia="lt-LT"/>
              </w:rPr>
              <w:lastRenderedPageBreak/>
              <w:t>sąlyga bus pasiekta anksčiau). Nurodytas garantijos terminas netaikomas baterijos dalims, kurios natūraliai nusidėvi.</w:t>
            </w:r>
          </w:p>
        </w:tc>
      </w:tr>
      <w:tr w:rsidR="00112BEC" w:rsidRPr="00112BEC" w14:paraId="000E81C9" w14:textId="77777777" w:rsidTr="00112BEC">
        <w:tc>
          <w:tcPr>
            <w:tcW w:w="710" w:type="dxa"/>
          </w:tcPr>
          <w:p w14:paraId="49C70A9A" w14:textId="77777777" w:rsidR="00112BEC" w:rsidRPr="00112BEC" w:rsidRDefault="00112BEC" w:rsidP="00340FFB">
            <w:pPr>
              <w:numPr>
                <w:ilvl w:val="0"/>
                <w:numId w:val="1"/>
              </w:numPr>
              <w:contextualSpacing/>
              <w:rPr>
                <w:rFonts w:eastAsia="Times New Roman" w:cs="Times New Roman"/>
                <w:color w:val="363636"/>
                <w:lang w:eastAsia="lt-LT"/>
              </w:rPr>
            </w:pPr>
          </w:p>
        </w:tc>
        <w:tc>
          <w:tcPr>
            <w:tcW w:w="2835" w:type="dxa"/>
            <w:shd w:val="clear" w:color="auto" w:fill="auto"/>
            <w:tcMar>
              <w:top w:w="120" w:type="dxa"/>
              <w:left w:w="180" w:type="dxa"/>
              <w:bottom w:w="120" w:type="dxa"/>
              <w:right w:w="180" w:type="dxa"/>
            </w:tcMar>
          </w:tcPr>
          <w:p w14:paraId="73EEA2E3" w14:textId="77777777" w:rsidR="00112BEC" w:rsidRPr="00112BEC" w:rsidRDefault="00112BEC" w:rsidP="00340FFB">
            <w:pPr>
              <w:rPr>
                <w:rFonts w:cs="Times New Roman"/>
              </w:rPr>
            </w:pPr>
            <w:r w:rsidRPr="00112BEC">
              <w:rPr>
                <w:rFonts w:cs="Times New Roman"/>
              </w:rPr>
              <w:t>Pakaitinis automobilis</w:t>
            </w:r>
          </w:p>
        </w:tc>
        <w:tc>
          <w:tcPr>
            <w:tcW w:w="6237" w:type="dxa"/>
            <w:shd w:val="clear" w:color="auto" w:fill="auto"/>
            <w:tcMar>
              <w:top w:w="120" w:type="dxa"/>
              <w:left w:w="180" w:type="dxa"/>
              <w:bottom w:w="120" w:type="dxa"/>
              <w:right w:w="180" w:type="dxa"/>
            </w:tcMar>
          </w:tcPr>
          <w:p w14:paraId="24EBE2B7" w14:textId="77777777" w:rsidR="00112BEC" w:rsidRPr="00112BEC" w:rsidRDefault="00112BEC" w:rsidP="00340FFB">
            <w:pPr>
              <w:jc w:val="both"/>
              <w:rPr>
                <w:rFonts w:eastAsia="Times New Roman" w:cs="Times New Roman"/>
                <w:color w:val="363636"/>
                <w:lang w:eastAsia="lt-LT"/>
              </w:rPr>
            </w:pPr>
            <w:r w:rsidRPr="00112BEC">
              <w:rPr>
                <w:rFonts w:eastAsia="Times New Roman" w:cs="Times New Roman"/>
                <w:color w:val="363636"/>
                <w:lang w:eastAsia="lt-LT"/>
              </w:rPr>
              <w:t xml:space="preserve">Garantinio remonto, techninės priežiūros metu, nuo remonto problemos identifikavimo per 24 val., bet ne vėliau kaip per 3 paras suteikiamas pakaitinis automobilis iki remonto pabaigos, ne senesnis nei 5 metų ir ne žemesnės nei kompaktinės klasės pakaitinis automobilis </w:t>
            </w:r>
          </w:p>
        </w:tc>
      </w:tr>
      <w:tr w:rsidR="00112BEC" w:rsidRPr="00112BEC" w14:paraId="53B0F85A" w14:textId="77777777" w:rsidTr="00112BEC">
        <w:tc>
          <w:tcPr>
            <w:tcW w:w="710" w:type="dxa"/>
          </w:tcPr>
          <w:p w14:paraId="4795A36F" w14:textId="77777777" w:rsidR="00112BEC" w:rsidRPr="00112BEC" w:rsidRDefault="00112BEC" w:rsidP="00340FFB">
            <w:pPr>
              <w:numPr>
                <w:ilvl w:val="0"/>
                <w:numId w:val="1"/>
              </w:numPr>
              <w:contextualSpacing/>
              <w:rPr>
                <w:rFonts w:eastAsia="Times New Roman" w:cs="Times New Roman"/>
                <w:color w:val="363636"/>
                <w:lang w:eastAsia="lt-LT"/>
              </w:rPr>
            </w:pPr>
          </w:p>
        </w:tc>
        <w:tc>
          <w:tcPr>
            <w:tcW w:w="2835" w:type="dxa"/>
            <w:shd w:val="clear" w:color="auto" w:fill="auto"/>
            <w:tcMar>
              <w:top w:w="120" w:type="dxa"/>
              <w:left w:w="180" w:type="dxa"/>
              <w:bottom w:w="120" w:type="dxa"/>
              <w:right w:w="180" w:type="dxa"/>
            </w:tcMar>
          </w:tcPr>
          <w:p w14:paraId="52ABA1A1" w14:textId="77777777" w:rsidR="00112BEC" w:rsidRPr="00112BEC" w:rsidRDefault="00112BEC" w:rsidP="00340FFB">
            <w:pPr>
              <w:jc w:val="both"/>
              <w:rPr>
                <w:rFonts w:eastAsia="Times New Roman" w:cs="Times New Roman"/>
                <w:color w:val="363636"/>
                <w:lang w:eastAsia="lt-LT"/>
              </w:rPr>
            </w:pPr>
            <w:r w:rsidRPr="00112BEC">
              <w:rPr>
                <w:rFonts w:cs="Times New Roman"/>
              </w:rPr>
              <w:t>Automobilis turi turėti galimybę įkrauti bateriją naudojant kintamos srovės įkrovimo stoteles (AC) arba lygiavertes ir nuolatinės srovės įkrovimo stoteles (DC) arba lygiavertes</w:t>
            </w:r>
          </w:p>
        </w:tc>
        <w:tc>
          <w:tcPr>
            <w:tcW w:w="6237" w:type="dxa"/>
            <w:shd w:val="clear" w:color="auto" w:fill="auto"/>
            <w:tcMar>
              <w:top w:w="120" w:type="dxa"/>
              <w:left w:w="180" w:type="dxa"/>
              <w:bottom w:w="120" w:type="dxa"/>
              <w:right w:w="180" w:type="dxa"/>
            </w:tcMar>
          </w:tcPr>
          <w:p w14:paraId="1D648FD5" w14:textId="77777777" w:rsidR="00112BEC" w:rsidRPr="00112BEC" w:rsidRDefault="00112BEC" w:rsidP="00340FFB">
            <w:pPr>
              <w:jc w:val="both"/>
              <w:rPr>
                <w:rFonts w:eastAsia="Times New Roman" w:cs="Times New Roman"/>
                <w:color w:val="363636"/>
                <w:lang w:eastAsia="lt-LT"/>
              </w:rPr>
            </w:pPr>
            <w:r w:rsidRPr="00112BEC">
              <w:rPr>
                <w:rFonts w:cs="Times New Roman"/>
              </w:rPr>
              <w:t>Viena DC įkrovimo jungtis. Viena AC įkrovimo jungtis arba lygiavertės</w:t>
            </w:r>
          </w:p>
        </w:tc>
      </w:tr>
      <w:tr w:rsidR="00112BEC" w:rsidRPr="00112BEC" w14:paraId="09AAFD0A" w14:textId="77777777" w:rsidTr="00112BEC">
        <w:tc>
          <w:tcPr>
            <w:tcW w:w="710" w:type="dxa"/>
          </w:tcPr>
          <w:p w14:paraId="473480AB" w14:textId="77777777" w:rsidR="00112BEC" w:rsidRPr="00112BEC" w:rsidRDefault="00112BEC" w:rsidP="00340FFB">
            <w:pPr>
              <w:numPr>
                <w:ilvl w:val="0"/>
                <w:numId w:val="1"/>
              </w:numPr>
              <w:contextualSpacing/>
              <w:rPr>
                <w:rFonts w:eastAsia="Times New Roman" w:cs="Times New Roman"/>
                <w:color w:val="363636"/>
                <w:lang w:eastAsia="lt-LT"/>
              </w:rPr>
            </w:pPr>
          </w:p>
        </w:tc>
        <w:tc>
          <w:tcPr>
            <w:tcW w:w="2835" w:type="dxa"/>
            <w:shd w:val="clear" w:color="auto" w:fill="auto"/>
            <w:tcMar>
              <w:top w:w="120" w:type="dxa"/>
              <w:left w:w="180" w:type="dxa"/>
              <w:bottom w:w="120" w:type="dxa"/>
              <w:right w:w="180" w:type="dxa"/>
            </w:tcMar>
          </w:tcPr>
          <w:p w14:paraId="4438F025" w14:textId="77777777" w:rsidR="00112BEC" w:rsidRPr="00112BEC" w:rsidRDefault="00112BEC" w:rsidP="00340FFB">
            <w:pPr>
              <w:rPr>
                <w:rFonts w:eastAsia="Times New Roman" w:cs="Times New Roman"/>
                <w:color w:val="363636"/>
                <w:lang w:eastAsia="lt-LT"/>
              </w:rPr>
            </w:pPr>
            <w:r w:rsidRPr="00112BEC">
              <w:rPr>
                <w:rFonts w:eastAsia="Times New Roman" w:cs="Times New Roman"/>
                <w:lang w:eastAsia="lt-LT"/>
              </w:rPr>
              <w:t>Elektromobilių komplektacija</w:t>
            </w:r>
          </w:p>
        </w:tc>
        <w:tc>
          <w:tcPr>
            <w:tcW w:w="6237" w:type="dxa"/>
            <w:shd w:val="clear" w:color="auto" w:fill="auto"/>
            <w:tcMar>
              <w:top w:w="120" w:type="dxa"/>
              <w:left w:w="180" w:type="dxa"/>
              <w:bottom w:w="120" w:type="dxa"/>
              <w:right w:w="180" w:type="dxa"/>
            </w:tcMar>
          </w:tcPr>
          <w:p w14:paraId="576194FB" w14:textId="77777777" w:rsidR="00112BEC" w:rsidRPr="00112BEC" w:rsidRDefault="00112BEC" w:rsidP="00340FFB">
            <w:pPr>
              <w:jc w:val="both"/>
              <w:rPr>
                <w:rFonts w:eastAsia="Times New Roman" w:cs="Times New Roman"/>
                <w:color w:val="363636"/>
                <w:lang w:eastAsia="lt-LT"/>
              </w:rPr>
            </w:pPr>
            <w:r w:rsidRPr="00112BEC">
              <w:rPr>
                <w:rFonts w:eastAsia="Times New Roman" w:cs="Times New Roman"/>
                <w:lang w:eastAsia="lt-LT"/>
              </w:rPr>
              <w:t>Elektromobilio įkrovimo laidas. Laidas, pakrauti automobilį iš 220 V.</w:t>
            </w:r>
          </w:p>
        </w:tc>
      </w:tr>
      <w:tr w:rsidR="00112BEC" w:rsidRPr="00112BEC" w14:paraId="111BB293" w14:textId="77777777" w:rsidTr="00112BEC">
        <w:tc>
          <w:tcPr>
            <w:tcW w:w="710" w:type="dxa"/>
          </w:tcPr>
          <w:p w14:paraId="7FBA1BA8" w14:textId="77777777" w:rsidR="00112BEC" w:rsidRPr="00112BEC" w:rsidRDefault="00112BEC" w:rsidP="00340FFB">
            <w:pPr>
              <w:numPr>
                <w:ilvl w:val="0"/>
                <w:numId w:val="1"/>
              </w:numPr>
              <w:contextualSpacing/>
              <w:rPr>
                <w:rFonts w:eastAsia="Times New Roman" w:cs="Times New Roman"/>
                <w:color w:val="363636"/>
                <w:lang w:eastAsia="lt-LT"/>
              </w:rPr>
            </w:pPr>
          </w:p>
        </w:tc>
        <w:tc>
          <w:tcPr>
            <w:tcW w:w="2835" w:type="dxa"/>
            <w:shd w:val="clear" w:color="auto" w:fill="auto"/>
            <w:tcMar>
              <w:top w:w="120" w:type="dxa"/>
              <w:left w:w="180" w:type="dxa"/>
              <w:bottom w:w="120" w:type="dxa"/>
              <w:right w:w="180" w:type="dxa"/>
            </w:tcMar>
            <w:hideMark/>
          </w:tcPr>
          <w:p w14:paraId="21C3F09F" w14:textId="77777777" w:rsidR="00112BEC" w:rsidRPr="00112BEC" w:rsidRDefault="00112BEC" w:rsidP="00340FFB">
            <w:pPr>
              <w:rPr>
                <w:rFonts w:eastAsia="Times New Roman" w:cs="Times New Roman"/>
                <w:color w:val="363636"/>
                <w:lang w:eastAsia="lt-LT"/>
              </w:rPr>
            </w:pPr>
            <w:r w:rsidRPr="00112BEC">
              <w:rPr>
                <w:rFonts w:cs="Times New Roman"/>
              </w:rPr>
              <w:t>Padangos</w:t>
            </w:r>
          </w:p>
        </w:tc>
        <w:tc>
          <w:tcPr>
            <w:tcW w:w="6237" w:type="dxa"/>
            <w:shd w:val="clear" w:color="auto" w:fill="auto"/>
            <w:tcMar>
              <w:top w:w="120" w:type="dxa"/>
              <w:left w:w="180" w:type="dxa"/>
              <w:bottom w:w="120" w:type="dxa"/>
              <w:right w:w="180" w:type="dxa"/>
            </w:tcMar>
            <w:hideMark/>
          </w:tcPr>
          <w:p w14:paraId="74F2CF83" w14:textId="77777777" w:rsidR="00112BEC" w:rsidRPr="00112BEC" w:rsidRDefault="00112BEC" w:rsidP="00340FFB">
            <w:pPr>
              <w:jc w:val="both"/>
              <w:rPr>
                <w:rFonts w:eastAsia="Times New Roman" w:cs="Times New Roman"/>
                <w:color w:val="363636"/>
                <w:lang w:eastAsia="lt-LT"/>
              </w:rPr>
            </w:pPr>
            <w:r w:rsidRPr="00112BEC">
              <w:rPr>
                <w:rFonts w:eastAsia="Times New Roman" w:cs="Times New Roman"/>
                <w:color w:val="363636"/>
                <w:lang w:eastAsia="lt-LT"/>
              </w:rPr>
              <w:t>Kartu su automobiliu turi būti pristatyti gamintojo rekomenduojamų matmenų vasarinių ir žieminių padangų komplektai.</w:t>
            </w:r>
          </w:p>
          <w:p w14:paraId="220FC6EF" w14:textId="77777777" w:rsidR="00112BEC" w:rsidRPr="00112BEC" w:rsidRDefault="00112BEC" w:rsidP="00340FFB">
            <w:pPr>
              <w:jc w:val="both"/>
              <w:rPr>
                <w:rFonts w:eastAsia="Times New Roman" w:cs="Times New Roman"/>
                <w:color w:val="363636"/>
                <w:lang w:eastAsia="lt-LT"/>
              </w:rPr>
            </w:pPr>
            <w:r w:rsidRPr="00112BEC">
              <w:rPr>
                <w:rFonts w:eastAsia="Times New Roman" w:cs="Times New Roman"/>
                <w:color w:val="363636"/>
                <w:lang w:eastAsia="lt-LT"/>
              </w:rPr>
              <w:t>Padangos turi atitikti aukščiausios klasės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tc>
      </w:tr>
      <w:tr w:rsidR="00112BEC" w:rsidRPr="00A467CB" w14:paraId="2AC5F8D7" w14:textId="77777777" w:rsidTr="00112BEC">
        <w:tc>
          <w:tcPr>
            <w:tcW w:w="710" w:type="dxa"/>
          </w:tcPr>
          <w:p w14:paraId="6E9E5DFB" w14:textId="77777777" w:rsidR="00112BEC" w:rsidRPr="00112BEC" w:rsidRDefault="00112BEC" w:rsidP="00340FFB">
            <w:pPr>
              <w:numPr>
                <w:ilvl w:val="0"/>
                <w:numId w:val="1"/>
              </w:numPr>
              <w:contextualSpacing/>
              <w:rPr>
                <w:rFonts w:eastAsia="Times New Roman" w:cs="Times New Roman"/>
                <w:color w:val="363636"/>
                <w:lang w:eastAsia="lt-LT"/>
              </w:rPr>
            </w:pPr>
          </w:p>
        </w:tc>
        <w:tc>
          <w:tcPr>
            <w:tcW w:w="2835" w:type="dxa"/>
            <w:shd w:val="clear" w:color="auto" w:fill="auto"/>
            <w:tcMar>
              <w:top w:w="120" w:type="dxa"/>
              <w:left w:w="180" w:type="dxa"/>
              <w:bottom w:w="120" w:type="dxa"/>
              <w:right w:w="180" w:type="dxa"/>
            </w:tcMar>
          </w:tcPr>
          <w:p w14:paraId="4C88694F" w14:textId="77777777" w:rsidR="00112BEC" w:rsidRPr="00112BEC" w:rsidRDefault="00112BEC" w:rsidP="00340FFB">
            <w:pPr>
              <w:rPr>
                <w:rFonts w:eastAsia="Times New Roman" w:cs="Times New Roman"/>
                <w:color w:val="363636"/>
                <w:lang w:eastAsia="lt-LT"/>
              </w:rPr>
            </w:pPr>
            <w:r w:rsidRPr="00112BEC">
              <w:rPr>
                <w:rFonts w:eastAsia="Times New Roman" w:cs="Times New Roman"/>
                <w:color w:val="363636"/>
                <w:lang w:eastAsia="lt-LT"/>
              </w:rPr>
              <w:t>Elektromobilio CO2 emisija</w:t>
            </w:r>
          </w:p>
        </w:tc>
        <w:tc>
          <w:tcPr>
            <w:tcW w:w="6237" w:type="dxa"/>
            <w:shd w:val="clear" w:color="auto" w:fill="auto"/>
            <w:tcMar>
              <w:top w:w="120" w:type="dxa"/>
              <w:left w:w="180" w:type="dxa"/>
              <w:bottom w:w="120" w:type="dxa"/>
              <w:right w:w="180" w:type="dxa"/>
            </w:tcMar>
          </w:tcPr>
          <w:p w14:paraId="283CD0BF" w14:textId="77777777" w:rsidR="00112BEC" w:rsidRPr="00112BEC" w:rsidRDefault="00112BEC" w:rsidP="00340FFB">
            <w:pPr>
              <w:jc w:val="both"/>
              <w:rPr>
                <w:rFonts w:eastAsia="Times New Roman" w:cs="Times New Roman"/>
                <w:color w:val="363636"/>
                <w:lang w:eastAsia="lt-LT"/>
              </w:rPr>
            </w:pPr>
            <w:r w:rsidRPr="00112BEC">
              <w:rPr>
                <w:rFonts w:eastAsia="Times New Roman" w:cs="Times New Roman"/>
                <w:color w:val="363636"/>
                <w:lang w:eastAsia="lt-LT"/>
              </w:rPr>
              <w:t>0 g / km.</w:t>
            </w:r>
          </w:p>
        </w:tc>
      </w:tr>
    </w:tbl>
    <w:p w14:paraId="07E80CA7" w14:textId="77777777" w:rsidR="00112BEC" w:rsidRPr="0057456C" w:rsidRDefault="00112BEC" w:rsidP="00112BEC">
      <w:pPr>
        <w:jc w:val="both"/>
        <w:rPr>
          <w:rFonts w:eastAsia="Times New Roman" w:cs="Times New Roman"/>
          <w:szCs w:val="24"/>
        </w:rPr>
      </w:pPr>
    </w:p>
    <w:p w14:paraId="751A2017" w14:textId="662FEE56" w:rsidR="00A3083C" w:rsidRDefault="00A3083C" w:rsidP="00A3083C">
      <w:pPr>
        <w:ind w:left="-142" w:right="-306" w:firstLine="993"/>
        <w:jc w:val="both"/>
        <w:rPr>
          <w:rFonts w:cs="Times New Roman"/>
          <w:i/>
          <w:iCs/>
          <w:color w:val="000000" w:themeColor="text1"/>
          <w:szCs w:val="24"/>
          <w:u w:val="single"/>
        </w:rPr>
      </w:pPr>
      <w:r>
        <w:rPr>
          <w:rFonts w:cs="Times New Roman"/>
          <w:i/>
          <w:iCs/>
          <w:color w:val="000000" w:themeColor="text1"/>
          <w:szCs w:val="24"/>
          <w:u w:val="single"/>
        </w:rPr>
        <w:t xml:space="preserve">Atitiktis techninės </w:t>
      </w:r>
      <w:r>
        <w:rPr>
          <w:rFonts w:cs="Times New Roman"/>
          <w:i/>
          <w:iCs/>
          <w:szCs w:val="24"/>
          <w:u w:val="single"/>
        </w:rPr>
        <w:t>specifikacijos 13, 17, 19-20, 22-23, 27 pu</w:t>
      </w:r>
      <w:r>
        <w:rPr>
          <w:rFonts w:cs="Times New Roman"/>
          <w:i/>
          <w:iCs/>
          <w:color w:val="000000" w:themeColor="text1"/>
          <w:szCs w:val="24"/>
          <w:u w:val="single"/>
        </w:rPr>
        <w:t>nktuose nustatytiems reikalavimams bus tikrinama sutarties vykdymo metu, t.</w:t>
      </w:r>
      <w:r w:rsidR="00CA66F1">
        <w:rPr>
          <w:rFonts w:cs="Times New Roman"/>
          <w:i/>
          <w:iCs/>
          <w:color w:val="000000" w:themeColor="text1"/>
          <w:szCs w:val="24"/>
          <w:u w:val="single"/>
        </w:rPr>
        <w:t xml:space="preserve"> </w:t>
      </w:r>
      <w:r>
        <w:rPr>
          <w:rFonts w:cs="Times New Roman"/>
          <w:i/>
          <w:iCs/>
          <w:color w:val="000000" w:themeColor="text1"/>
          <w:szCs w:val="24"/>
          <w:u w:val="single"/>
        </w:rPr>
        <w:t>y. transporto priemonės perdavimo metu. Įrodančių dokumentų kartu su pasiūlymu teikti nereikia.</w:t>
      </w:r>
    </w:p>
    <w:p w14:paraId="064DFC3C" w14:textId="77777777" w:rsidR="00A3083C" w:rsidRDefault="00A3083C" w:rsidP="00A3083C">
      <w:pPr>
        <w:ind w:left="-142" w:right="-306" w:firstLine="993"/>
        <w:jc w:val="both"/>
        <w:rPr>
          <w:i/>
          <w:color w:val="000000" w:themeColor="text1"/>
          <w:kern w:val="2"/>
          <w14:ligatures w14:val="standardContextual"/>
        </w:rPr>
      </w:pPr>
      <w:r>
        <w:rPr>
          <w:rFonts w:cs="Times New Roman"/>
          <w:i/>
          <w:iCs/>
          <w:color w:val="000000" w:themeColor="text1"/>
          <w:szCs w:val="24"/>
        </w:rPr>
        <w:t xml:space="preserve">Dokumentai </w:t>
      </w:r>
      <w:r>
        <w:rPr>
          <w:i/>
          <w:color w:val="000000" w:themeColor="text1"/>
        </w:rPr>
        <w:t xml:space="preserve">turi būti pateikiami lietuvių kalba. Su užsienio kalbomis pateikiamais dokumentais turi būti pateiktas jų vertimas į lietuvių kalbą, patvirtintas vertėjo parašu ir, jei turi, vertimo biuro antspaudu.  </w:t>
      </w:r>
    </w:p>
    <w:p w14:paraId="344BFAB0" w14:textId="77777777" w:rsidR="00A3083C" w:rsidRDefault="00A3083C" w:rsidP="00A3083C">
      <w:pPr>
        <w:tabs>
          <w:tab w:val="left" w:pos="-142"/>
          <w:tab w:val="left" w:pos="1418"/>
        </w:tabs>
        <w:ind w:left="-142" w:right="-306" w:firstLine="993"/>
        <w:jc w:val="both"/>
        <w:rPr>
          <w:rFonts w:cs="Times New Roman"/>
          <w:szCs w:val="24"/>
        </w:rPr>
      </w:pPr>
      <w:r>
        <w:rPr>
          <w:rFonts w:cs="Times New Roman"/>
          <w:szCs w:val="24"/>
        </w:rPr>
        <w:t xml:space="preserve">Tiekėjo siūloma prekė turi atitikti ir tiekėjas </w:t>
      </w:r>
      <w:r>
        <w:rPr>
          <w:rFonts w:cs="Times New Roman"/>
          <w:b/>
          <w:szCs w:val="24"/>
        </w:rPr>
        <w:t>turi įrodyt</w:t>
      </w:r>
      <w:r>
        <w:rPr>
          <w:rFonts w:cs="Times New Roman"/>
          <w:szCs w:val="24"/>
        </w:rPr>
        <w:t xml:space="preserve">i, kad siūloma </w:t>
      </w:r>
      <w:r>
        <w:rPr>
          <w:rFonts w:cs="Times New Roman"/>
          <w:b/>
          <w:szCs w:val="24"/>
        </w:rPr>
        <w:t xml:space="preserve">prekė atitinka </w:t>
      </w:r>
      <w:r>
        <w:rPr>
          <w:rFonts w:cs="Times New Roman"/>
          <w:b/>
          <w:szCs w:val="24"/>
          <w:u w:val="single"/>
        </w:rPr>
        <w:t xml:space="preserve">visus </w:t>
      </w:r>
      <w:r>
        <w:rPr>
          <w:rFonts w:cs="Times New Roman"/>
          <w:b/>
          <w:szCs w:val="24"/>
        </w:rPr>
        <w:t>techninėje specifikacijoje nurodytus reikalavimus</w:t>
      </w:r>
      <w:r>
        <w:rPr>
          <w:rFonts w:cs="Times New Roman"/>
          <w:szCs w:val="24"/>
        </w:rPr>
        <w:t xml:space="preserve"> prekei. Tiekėjo teikiama Prekių informacija ir dokumentai turi būti tokio detalumo, kad perkančioji organizacija galėtų įsitikinti siūlomų Prekių atitiktimi iškeltiems reikalavimams ir nekiltų abejonių, kokias Prekes tiekėjas pristatys.</w:t>
      </w:r>
    </w:p>
    <w:p w14:paraId="61DD112B" w14:textId="77777777" w:rsidR="00A3083C" w:rsidRDefault="00A3083C" w:rsidP="00A3083C">
      <w:pPr>
        <w:tabs>
          <w:tab w:val="left" w:pos="-142"/>
          <w:tab w:val="left" w:pos="1418"/>
        </w:tabs>
        <w:ind w:left="-142" w:right="-755" w:firstLine="993"/>
        <w:jc w:val="both"/>
        <w:rPr>
          <w:rFonts w:cs="Times New Roman"/>
          <w:szCs w:val="24"/>
        </w:rPr>
      </w:pPr>
    </w:p>
    <w:p w14:paraId="78E899A6" w14:textId="77777777" w:rsidR="00A3083C" w:rsidRDefault="00A3083C" w:rsidP="00A3083C">
      <w:pPr>
        <w:tabs>
          <w:tab w:val="left" w:pos="-142"/>
          <w:tab w:val="left" w:pos="1418"/>
        </w:tabs>
        <w:ind w:left="-142" w:firstLine="993"/>
        <w:jc w:val="both"/>
        <w:rPr>
          <w:rFonts w:cs="Times New Roman"/>
          <w:sz w:val="22"/>
        </w:rPr>
      </w:pPr>
    </w:p>
    <w:p w14:paraId="0E5B7F40" w14:textId="77777777" w:rsidR="00A3083C" w:rsidRDefault="00A3083C" w:rsidP="00A3083C">
      <w:pPr>
        <w:tabs>
          <w:tab w:val="left" w:pos="-142"/>
          <w:tab w:val="left" w:pos="1418"/>
        </w:tabs>
        <w:ind w:left="-142" w:firstLine="993"/>
        <w:jc w:val="center"/>
        <w:rPr>
          <w:rFonts w:cs="Times New Roman"/>
          <w:sz w:val="22"/>
        </w:rPr>
      </w:pPr>
      <w:r>
        <w:rPr>
          <w:rFonts w:cs="Times New Roman"/>
          <w:sz w:val="22"/>
        </w:rPr>
        <w:t>___________________________</w:t>
      </w:r>
    </w:p>
    <w:p w14:paraId="672D7D29" w14:textId="77777777" w:rsidR="00A3083C" w:rsidRDefault="00A3083C" w:rsidP="00A3083C">
      <w:pPr>
        <w:rPr>
          <w:b/>
          <w:bCs/>
          <w:kern w:val="2"/>
          <w14:ligatures w14:val="standardContextual"/>
        </w:rPr>
      </w:pPr>
    </w:p>
    <w:p w14:paraId="658227FA" w14:textId="77777777" w:rsidR="009E4CDC" w:rsidRDefault="009E4CDC"/>
    <w:sectPr w:rsidR="009E4CDC" w:rsidSect="00112BEC">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0C08B3"/>
    <w:multiLevelType w:val="hybridMultilevel"/>
    <w:tmpl w:val="D45EC4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3956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9AF"/>
    <w:rsid w:val="00112BEC"/>
    <w:rsid w:val="001F1743"/>
    <w:rsid w:val="00331B0B"/>
    <w:rsid w:val="004141F8"/>
    <w:rsid w:val="004359AF"/>
    <w:rsid w:val="0064434A"/>
    <w:rsid w:val="009E4CDC"/>
    <w:rsid w:val="00A3083C"/>
    <w:rsid w:val="00B02C5A"/>
    <w:rsid w:val="00CA66F1"/>
    <w:rsid w:val="00DA17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99386"/>
  <w15:chartTrackingRefBased/>
  <w15:docId w15:val="{022F5B7D-7D2F-494C-BF32-145F66679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2BEC"/>
    <w:pPr>
      <w:spacing w:after="0" w:line="240" w:lineRule="auto"/>
    </w:pPr>
    <w:rPr>
      <w:rFonts w:ascii="Times New Roman" w:hAnsi="Times New Roman"/>
      <w:kern w:val="0"/>
      <w:szCs w:val="22"/>
      <w14:ligatures w14:val="none"/>
    </w:rPr>
  </w:style>
  <w:style w:type="paragraph" w:styleId="Antrat1">
    <w:name w:val="heading 1"/>
    <w:basedOn w:val="prastasis"/>
    <w:next w:val="prastasis"/>
    <w:link w:val="Antrat1Diagrama"/>
    <w:uiPriority w:val="9"/>
    <w:qFormat/>
    <w:rsid w:val="004359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359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359A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359A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359A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359A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359A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359A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359A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359A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359A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359A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359A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359A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359A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359A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359A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359A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359A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359A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359A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359A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359A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359AF"/>
    <w:rPr>
      <w:i/>
      <w:iCs/>
      <w:color w:val="404040" w:themeColor="text1" w:themeTint="BF"/>
    </w:rPr>
  </w:style>
  <w:style w:type="paragraph" w:styleId="Sraopastraipa">
    <w:name w:val="List Paragraph"/>
    <w:basedOn w:val="prastasis"/>
    <w:uiPriority w:val="34"/>
    <w:qFormat/>
    <w:rsid w:val="004359AF"/>
    <w:pPr>
      <w:ind w:left="720"/>
      <w:contextualSpacing/>
    </w:pPr>
  </w:style>
  <w:style w:type="character" w:styleId="Rykuspabraukimas">
    <w:name w:val="Intense Emphasis"/>
    <w:basedOn w:val="Numatytasispastraiposriftas"/>
    <w:uiPriority w:val="21"/>
    <w:qFormat/>
    <w:rsid w:val="004359AF"/>
    <w:rPr>
      <w:i/>
      <w:iCs/>
      <w:color w:val="0F4761" w:themeColor="accent1" w:themeShade="BF"/>
    </w:rPr>
  </w:style>
  <w:style w:type="paragraph" w:styleId="Iskirtacitata">
    <w:name w:val="Intense Quote"/>
    <w:basedOn w:val="prastasis"/>
    <w:next w:val="prastasis"/>
    <w:link w:val="IskirtacitataDiagrama"/>
    <w:uiPriority w:val="30"/>
    <w:qFormat/>
    <w:rsid w:val="004359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359AF"/>
    <w:rPr>
      <w:i/>
      <w:iCs/>
      <w:color w:val="0F4761" w:themeColor="accent1" w:themeShade="BF"/>
    </w:rPr>
  </w:style>
  <w:style w:type="character" w:styleId="Rykinuoroda">
    <w:name w:val="Intense Reference"/>
    <w:basedOn w:val="Numatytasispastraiposriftas"/>
    <w:uiPriority w:val="32"/>
    <w:qFormat/>
    <w:rsid w:val="004359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38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3469</Words>
  <Characters>1978</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rasa_a</dc:creator>
  <cp:keywords/>
  <dc:description/>
  <cp:lastModifiedBy>nida_z</cp:lastModifiedBy>
  <cp:revision>4</cp:revision>
  <dcterms:created xsi:type="dcterms:W3CDTF">2025-01-29T11:03:00Z</dcterms:created>
  <dcterms:modified xsi:type="dcterms:W3CDTF">2025-02-26T09:47:00Z</dcterms:modified>
</cp:coreProperties>
</file>