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9A9C6" w14:textId="77777777" w:rsidR="00C30721" w:rsidRPr="004463AA" w:rsidRDefault="00C30721" w:rsidP="00C30721">
      <w:pPr>
        <w:shd w:val="clear" w:color="auto" w:fill="FFFFFF"/>
        <w:ind w:left="6237"/>
        <w:jc w:val="right"/>
        <w:rPr>
          <w:lang w:val="lt-LT"/>
        </w:rPr>
      </w:pPr>
      <w:r w:rsidRPr="004463AA">
        <w:rPr>
          <w:lang w:val="lt-LT"/>
        </w:rPr>
        <w:t xml:space="preserve">Pirkimo sąlygų </w:t>
      </w:r>
    </w:p>
    <w:p w14:paraId="76F2C680" w14:textId="77777777" w:rsidR="00C30721" w:rsidRPr="004463AA" w:rsidRDefault="00C30721" w:rsidP="00C30721">
      <w:pPr>
        <w:shd w:val="clear" w:color="auto" w:fill="FFFFFF"/>
        <w:ind w:left="6237"/>
        <w:jc w:val="right"/>
        <w:rPr>
          <w:lang w:val="lt-LT"/>
        </w:rPr>
      </w:pPr>
      <w:r>
        <w:rPr>
          <w:lang w:val="lt-LT"/>
        </w:rPr>
        <w:t>3</w:t>
      </w:r>
      <w:r w:rsidRPr="004463AA">
        <w:rPr>
          <w:lang w:val="lt-LT"/>
        </w:rPr>
        <w:t xml:space="preserve"> priedas „</w:t>
      </w:r>
      <w:r>
        <w:rPr>
          <w:lang w:val="lt-LT"/>
        </w:rPr>
        <w:t>Kokybės v</w:t>
      </w:r>
      <w:r w:rsidRPr="004463AA">
        <w:rPr>
          <w:lang w:val="lt-LT"/>
        </w:rPr>
        <w:t>ertinimo kriterijai“</w:t>
      </w:r>
    </w:p>
    <w:p w14:paraId="740ACE9F" w14:textId="77777777" w:rsidR="005A4A90" w:rsidRPr="004463AA" w:rsidRDefault="005A4A90" w:rsidP="000F2514">
      <w:pPr>
        <w:shd w:val="clear" w:color="auto" w:fill="FFFFFF"/>
        <w:jc w:val="center"/>
        <w:rPr>
          <w:sz w:val="24"/>
          <w:szCs w:val="24"/>
          <w:lang w:val="lt-LT"/>
        </w:rPr>
      </w:pPr>
    </w:p>
    <w:p w14:paraId="389B6D49" w14:textId="034452A3" w:rsidR="00DA444D" w:rsidRDefault="00210640" w:rsidP="000F2514">
      <w:pPr>
        <w:shd w:val="clear" w:color="auto" w:fill="FFFFFF"/>
        <w:jc w:val="center"/>
        <w:rPr>
          <w:b/>
          <w:bCs/>
          <w:sz w:val="24"/>
          <w:szCs w:val="24"/>
          <w:lang w:val="lt-LT"/>
        </w:rPr>
      </w:pPr>
      <w:r w:rsidRPr="00210640">
        <w:rPr>
          <w:b/>
          <w:bCs/>
          <w:sz w:val="24"/>
          <w:szCs w:val="24"/>
          <w:lang w:val="lt-LT"/>
        </w:rPr>
        <w:t>KOKYBĖS VERTINIMO KRITERIJAI</w:t>
      </w:r>
    </w:p>
    <w:p w14:paraId="639DB9B1" w14:textId="77777777" w:rsidR="00210640" w:rsidRPr="004463AA" w:rsidRDefault="00210640" w:rsidP="000F2514">
      <w:pPr>
        <w:shd w:val="clear" w:color="auto" w:fill="FFFFFF"/>
        <w:jc w:val="center"/>
        <w:rPr>
          <w:sz w:val="24"/>
          <w:szCs w:val="24"/>
          <w:lang w:val="lt-LT"/>
        </w:rPr>
      </w:pPr>
    </w:p>
    <w:p w14:paraId="04B457B2" w14:textId="7981B7D2" w:rsidR="00856E2A" w:rsidRPr="004463AA" w:rsidRDefault="0015557A" w:rsidP="00856E2A">
      <w:pPr>
        <w:pStyle w:val="Sraopastraipa"/>
        <w:numPr>
          <w:ilvl w:val="0"/>
          <w:numId w:val="9"/>
        </w:numPr>
        <w:tabs>
          <w:tab w:val="left" w:pos="993"/>
        </w:tabs>
        <w:ind w:left="0" w:firstLine="567"/>
        <w:jc w:val="both"/>
        <w:rPr>
          <w:rFonts w:ascii="Times New Roman" w:hAnsi="Times New Roman"/>
          <w:b/>
          <w:bCs/>
          <w:szCs w:val="24"/>
        </w:rPr>
      </w:pPr>
      <w:r w:rsidRPr="0015557A">
        <w:rPr>
          <w:rFonts w:ascii="Times New Roman" w:hAnsi="Times New Roman"/>
          <w:szCs w:val="24"/>
        </w:rPr>
        <w:t xml:space="preserve">Perkančioji organizacija ekonomiškai naudingiausią pasiūlymą išrenka </w:t>
      </w:r>
      <w:r w:rsidR="00880D62" w:rsidRPr="004463AA">
        <w:rPr>
          <w:rFonts w:ascii="Times New Roman" w:hAnsi="Times New Roman"/>
          <w:szCs w:val="24"/>
        </w:rPr>
        <w:t>pagal ekonomiškai naudingiausio pasiūlymo kriterijų t. y.</w:t>
      </w:r>
      <w:r w:rsidR="00AF214F" w:rsidRPr="004463AA">
        <w:rPr>
          <w:rFonts w:ascii="Times New Roman" w:hAnsi="Times New Roman"/>
          <w:szCs w:val="24"/>
        </w:rPr>
        <w:t xml:space="preserve"> </w:t>
      </w:r>
      <w:r w:rsidR="00AF214F" w:rsidRPr="004463AA">
        <w:rPr>
          <w:rFonts w:ascii="Times New Roman" w:hAnsi="Times New Roman"/>
          <w:b/>
          <w:bCs/>
          <w:szCs w:val="24"/>
        </w:rPr>
        <w:t>pagal</w:t>
      </w:r>
      <w:r w:rsidR="00856E2A" w:rsidRPr="004463AA">
        <w:rPr>
          <w:rFonts w:ascii="Times New Roman" w:hAnsi="Times New Roman"/>
          <w:b/>
          <w:bCs/>
          <w:szCs w:val="24"/>
        </w:rPr>
        <w:t xml:space="preserve"> </w:t>
      </w:r>
      <w:r w:rsidR="00880D62" w:rsidRPr="004463AA">
        <w:rPr>
          <w:rFonts w:ascii="Times New Roman" w:hAnsi="Times New Roman"/>
          <w:b/>
          <w:bCs/>
          <w:szCs w:val="24"/>
        </w:rPr>
        <w:t xml:space="preserve">kainos ir </w:t>
      </w:r>
      <w:r w:rsidR="00AF214F" w:rsidRPr="004463AA">
        <w:rPr>
          <w:rFonts w:ascii="Times New Roman" w:hAnsi="Times New Roman"/>
          <w:b/>
          <w:bCs/>
          <w:szCs w:val="24"/>
        </w:rPr>
        <w:t xml:space="preserve">kokybės santykį. </w:t>
      </w:r>
    </w:p>
    <w:p w14:paraId="0C939E24" w14:textId="70D1A2E0" w:rsidR="00C23D87" w:rsidRPr="004463AA" w:rsidRDefault="00880D62" w:rsidP="00C23D87">
      <w:pPr>
        <w:pStyle w:val="Sraopastraipa"/>
        <w:numPr>
          <w:ilvl w:val="0"/>
          <w:numId w:val="9"/>
        </w:numPr>
        <w:tabs>
          <w:tab w:val="left" w:pos="993"/>
        </w:tabs>
        <w:ind w:left="0" w:firstLine="567"/>
        <w:jc w:val="both"/>
        <w:rPr>
          <w:rFonts w:ascii="Times New Roman" w:hAnsi="Times New Roman"/>
          <w:szCs w:val="24"/>
        </w:rPr>
      </w:pPr>
      <w:r w:rsidRPr="004463AA">
        <w:rPr>
          <w:rFonts w:ascii="Times New Roman" w:hAnsi="Times New Roman"/>
          <w:szCs w:val="24"/>
        </w:rPr>
        <w:t xml:space="preserve">Laimėjusiu bus pripažintas pasiūlymas kuris gaus daugiausiai ekonominio naudingumo balų. </w:t>
      </w:r>
      <w:r w:rsidR="00AF214F" w:rsidRPr="004463AA">
        <w:rPr>
          <w:rFonts w:ascii="Times New Roman" w:hAnsi="Times New Roman"/>
          <w:szCs w:val="24"/>
        </w:rPr>
        <w:t>Visi balai skaičiuojami paliekant 2 skaitmenis po kablelio. Tais atvejais, kai kelių dalyvių pasiūlymų ekonominis naudingumas yra vienodas, nustatant pasiūlymų eilę, pirmesnis į šią eilę įrašomas dalyvis, kurio pasiūlymas pateiktas anksčiausiai.</w:t>
      </w:r>
    </w:p>
    <w:p w14:paraId="2FCD3768" w14:textId="35626AAE" w:rsidR="00AF214F" w:rsidRPr="004463AA" w:rsidRDefault="00AF214F" w:rsidP="00C23D87">
      <w:pPr>
        <w:pStyle w:val="Sraopastraipa"/>
        <w:numPr>
          <w:ilvl w:val="0"/>
          <w:numId w:val="9"/>
        </w:numPr>
        <w:tabs>
          <w:tab w:val="left" w:pos="993"/>
        </w:tabs>
        <w:ind w:left="0" w:firstLine="567"/>
        <w:jc w:val="both"/>
        <w:rPr>
          <w:rFonts w:ascii="Times New Roman" w:hAnsi="Times New Roman"/>
          <w:szCs w:val="24"/>
        </w:rPr>
      </w:pPr>
      <w:r w:rsidRPr="004463AA">
        <w:rPr>
          <w:rFonts w:ascii="Times New Roman" w:hAnsi="Times New Roman"/>
          <w:szCs w:val="24"/>
        </w:rPr>
        <w:t>Ekonomiškai naudingiausias pasiūlymas bus išrenkamas pagal šiuos kriterijus:</w:t>
      </w:r>
    </w:p>
    <w:p w14:paraId="45B89231" w14:textId="77777777" w:rsidR="005A358D" w:rsidRPr="004463AA" w:rsidRDefault="005A358D" w:rsidP="00794DA2">
      <w:pPr>
        <w:jc w:val="both"/>
        <w:rPr>
          <w:color w:val="000000"/>
          <w:sz w:val="24"/>
          <w:szCs w:val="24"/>
          <w:lang w:val="lt-LT"/>
        </w:rPr>
      </w:pPr>
    </w:p>
    <w:tbl>
      <w:tblPr>
        <w:tblW w:w="45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0"/>
        <w:gridCol w:w="1927"/>
      </w:tblGrid>
      <w:tr w:rsidR="00F5712E" w:rsidRPr="004463AA" w14:paraId="02AA9657" w14:textId="77777777" w:rsidTr="00F5712E">
        <w:trPr>
          <w:cantSplit/>
          <w:tblHeader/>
          <w:jc w:val="center"/>
        </w:trPr>
        <w:tc>
          <w:tcPr>
            <w:tcW w:w="3906" w:type="pct"/>
            <w:shd w:val="clear" w:color="auto" w:fill="D9D9D9"/>
            <w:vAlign w:val="center"/>
          </w:tcPr>
          <w:p w14:paraId="5F172F7D" w14:textId="77777777" w:rsidR="00F5712E" w:rsidRPr="004463AA" w:rsidRDefault="00F5712E" w:rsidP="000F2514">
            <w:pPr>
              <w:ind w:right="-44"/>
              <w:jc w:val="center"/>
              <w:rPr>
                <w:b/>
                <w:color w:val="000000"/>
                <w:sz w:val="24"/>
                <w:szCs w:val="24"/>
                <w:lang w:val="lt-LT"/>
              </w:rPr>
            </w:pPr>
            <w:r w:rsidRPr="004463AA">
              <w:rPr>
                <w:b/>
                <w:color w:val="000000"/>
                <w:sz w:val="24"/>
                <w:szCs w:val="24"/>
                <w:lang w:val="lt-LT"/>
              </w:rPr>
              <w:t>Vertinimo kriterijai</w:t>
            </w:r>
          </w:p>
        </w:tc>
        <w:tc>
          <w:tcPr>
            <w:tcW w:w="1094" w:type="pct"/>
            <w:shd w:val="clear" w:color="auto" w:fill="D9D9D9"/>
            <w:vAlign w:val="center"/>
          </w:tcPr>
          <w:p w14:paraId="1785CA32" w14:textId="34A4DD19" w:rsidR="00F5712E" w:rsidRPr="004463AA" w:rsidRDefault="00F5712E" w:rsidP="000F2514">
            <w:pPr>
              <w:jc w:val="center"/>
              <w:rPr>
                <w:b/>
                <w:color w:val="000000"/>
                <w:sz w:val="24"/>
                <w:szCs w:val="24"/>
                <w:lang w:val="lt-LT"/>
              </w:rPr>
            </w:pPr>
            <w:r w:rsidRPr="004463AA">
              <w:rPr>
                <w:b/>
                <w:color w:val="000000"/>
                <w:sz w:val="24"/>
                <w:szCs w:val="24"/>
                <w:lang w:val="lt-LT"/>
              </w:rPr>
              <w:t>Lyginamasis svoris ekonominio naudingumo įvertinime (balais)</w:t>
            </w:r>
          </w:p>
        </w:tc>
      </w:tr>
      <w:tr w:rsidR="00F5712E" w:rsidRPr="004463AA" w14:paraId="078E952C" w14:textId="77777777" w:rsidTr="00F5712E">
        <w:trPr>
          <w:jc w:val="center"/>
        </w:trPr>
        <w:tc>
          <w:tcPr>
            <w:tcW w:w="3906" w:type="pct"/>
          </w:tcPr>
          <w:p w14:paraId="3A0570B5" w14:textId="7B5CAB76" w:rsidR="00F5712E" w:rsidRPr="004463AA" w:rsidRDefault="00F5712E" w:rsidP="00B95F4D">
            <w:pPr>
              <w:jc w:val="both"/>
              <w:rPr>
                <w:rFonts w:eastAsia="Times New Roman"/>
                <w:sz w:val="24"/>
                <w:szCs w:val="24"/>
                <w:lang w:val="lt-LT"/>
              </w:rPr>
            </w:pPr>
            <w:bookmarkStart w:id="0" w:name="_Hlk148275241"/>
            <w:r w:rsidRPr="004463AA">
              <w:rPr>
                <w:rFonts w:eastAsia="Times New Roman"/>
                <w:sz w:val="24"/>
                <w:szCs w:val="24"/>
                <w:lang w:val="lt-LT"/>
              </w:rPr>
              <w:t>Pirmas kriterijus</w:t>
            </w:r>
            <w:r w:rsidRPr="004463AA">
              <w:rPr>
                <w:sz w:val="24"/>
                <w:szCs w:val="24"/>
                <w:lang w:val="lt-LT"/>
              </w:rPr>
              <w:t xml:space="preserve"> </w:t>
            </w:r>
            <w:bookmarkEnd w:id="0"/>
            <w:r w:rsidRPr="004463AA">
              <w:rPr>
                <w:sz w:val="24"/>
                <w:szCs w:val="24"/>
                <w:lang w:val="lt-LT"/>
              </w:rPr>
              <w:t>- Kaina (C)</w:t>
            </w:r>
          </w:p>
        </w:tc>
        <w:tc>
          <w:tcPr>
            <w:tcW w:w="1094" w:type="pct"/>
          </w:tcPr>
          <w:p w14:paraId="7DC19C1A" w14:textId="3CD26200" w:rsidR="00F5712E" w:rsidRPr="004463AA" w:rsidRDefault="00F5712E" w:rsidP="003A62BC">
            <w:pPr>
              <w:jc w:val="center"/>
              <w:rPr>
                <w:sz w:val="24"/>
                <w:szCs w:val="24"/>
                <w:lang w:val="lt-LT"/>
              </w:rPr>
            </w:pPr>
            <w:r w:rsidRPr="004463AA">
              <w:rPr>
                <w:sz w:val="24"/>
                <w:szCs w:val="24"/>
                <w:lang w:val="lt-LT"/>
              </w:rPr>
              <w:t>X=</w:t>
            </w:r>
            <w:r w:rsidR="0015557A">
              <w:rPr>
                <w:sz w:val="24"/>
                <w:szCs w:val="24"/>
                <w:lang w:val="lt-LT"/>
              </w:rPr>
              <w:t>9</w:t>
            </w:r>
            <w:r w:rsidR="00C301E0">
              <w:rPr>
                <w:sz w:val="24"/>
                <w:szCs w:val="24"/>
                <w:lang w:val="lt-LT"/>
              </w:rPr>
              <w:t>0</w:t>
            </w:r>
          </w:p>
        </w:tc>
      </w:tr>
      <w:tr w:rsidR="00F5712E" w:rsidRPr="004463AA" w14:paraId="7E332BF7" w14:textId="77777777" w:rsidTr="00F5712E">
        <w:trPr>
          <w:jc w:val="center"/>
        </w:trPr>
        <w:tc>
          <w:tcPr>
            <w:tcW w:w="3906" w:type="pct"/>
          </w:tcPr>
          <w:p w14:paraId="2E19A6D0" w14:textId="47B13CD9" w:rsidR="00F5712E" w:rsidRPr="004463AA" w:rsidRDefault="00F5712E" w:rsidP="00AF214F">
            <w:pPr>
              <w:jc w:val="both"/>
              <w:rPr>
                <w:rFonts w:eastAsia="Times New Roman"/>
                <w:sz w:val="24"/>
                <w:szCs w:val="24"/>
                <w:lang w:val="lt-LT"/>
              </w:rPr>
            </w:pPr>
            <w:r w:rsidRPr="004463AA">
              <w:rPr>
                <w:rFonts w:eastAsia="Times New Roman"/>
                <w:sz w:val="24"/>
                <w:szCs w:val="24"/>
                <w:lang w:val="lt-LT"/>
              </w:rPr>
              <w:t>Antras kriterijus</w:t>
            </w:r>
            <w:r w:rsidR="0015557A">
              <w:rPr>
                <w:rFonts w:eastAsia="Times New Roman"/>
                <w:sz w:val="24"/>
                <w:szCs w:val="24"/>
                <w:lang w:val="lt-LT"/>
              </w:rPr>
              <w:t xml:space="preserve"> </w:t>
            </w:r>
            <w:r w:rsidRPr="004463AA">
              <w:rPr>
                <w:rFonts w:eastAsia="Times New Roman"/>
                <w:sz w:val="24"/>
                <w:szCs w:val="24"/>
                <w:lang w:val="lt-LT"/>
              </w:rPr>
              <w:t>-</w:t>
            </w:r>
            <w:r w:rsidRPr="004463AA">
              <w:rPr>
                <w:sz w:val="24"/>
                <w:szCs w:val="24"/>
                <w:lang w:val="lt-LT"/>
              </w:rPr>
              <w:t xml:space="preserve"> </w:t>
            </w:r>
            <w:r w:rsidR="0015557A">
              <w:rPr>
                <w:sz w:val="24"/>
                <w:szCs w:val="24"/>
                <w:lang w:val="lt-LT"/>
              </w:rPr>
              <w:t>Socialinis kriterijus</w:t>
            </w:r>
            <w:r w:rsidRPr="004463AA">
              <w:rPr>
                <w:sz w:val="24"/>
                <w:szCs w:val="24"/>
                <w:lang w:val="lt-LT"/>
              </w:rPr>
              <w:t xml:space="preserve"> (</w:t>
            </w:r>
            <w:r w:rsidR="00AD1B39" w:rsidRPr="004463AA">
              <w:rPr>
                <w:sz w:val="24"/>
                <w:szCs w:val="24"/>
                <w:lang w:val="lt-LT"/>
              </w:rPr>
              <w:t>T</w:t>
            </w:r>
            <w:r w:rsidRPr="004463AA">
              <w:rPr>
                <w:sz w:val="24"/>
                <w:szCs w:val="24"/>
                <w:lang w:val="lt-LT"/>
              </w:rPr>
              <w:t>)</w:t>
            </w:r>
          </w:p>
        </w:tc>
        <w:tc>
          <w:tcPr>
            <w:tcW w:w="1094" w:type="pct"/>
          </w:tcPr>
          <w:p w14:paraId="29215128" w14:textId="39A67C3A" w:rsidR="00F5712E" w:rsidRPr="004463AA" w:rsidRDefault="0015557A" w:rsidP="003A62BC">
            <w:pPr>
              <w:jc w:val="center"/>
              <w:rPr>
                <w:sz w:val="24"/>
                <w:szCs w:val="24"/>
                <w:lang w:val="lt-LT"/>
              </w:rPr>
            </w:pPr>
            <w:r>
              <w:rPr>
                <w:sz w:val="24"/>
                <w:szCs w:val="24"/>
                <w:lang w:val="lt-LT"/>
              </w:rPr>
              <w:t>Y</w:t>
            </w:r>
            <w:r w:rsidR="00F5712E" w:rsidRPr="004463AA">
              <w:rPr>
                <w:sz w:val="24"/>
                <w:szCs w:val="24"/>
                <w:lang w:val="lt-LT"/>
              </w:rPr>
              <w:t>=</w:t>
            </w:r>
            <w:r w:rsidR="00C301E0">
              <w:rPr>
                <w:sz w:val="24"/>
                <w:szCs w:val="24"/>
                <w:lang w:val="lt-LT"/>
              </w:rPr>
              <w:t>10</w:t>
            </w:r>
          </w:p>
        </w:tc>
      </w:tr>
    </w:tbl>
    <w:p w14:paraId="47B2B500" w14:textId="77777777" w:rsidR="008B2B67" w:rsidRPr="004463AA" w:rsidRDefault="008B2B67" w:rsidP="008B2B67">
      <w:pPr>
        <w:tabs>
          <w:tab w:val="left" w:pos="993"/>
        </w:tabs>
        <w:jc w:val="both"/>
        <w:rPr>
          <w:color w:val="000000"/>
          <w:sz w:val="24"/>
          <w:szCs w:val="24"/>
          <w:lang w:val="lt-LT"/>
        </w:rPr>
      </w:pPr>
    </w:p>
    <w:p w14:paraId="5BEFEE9A" w14:textId="3A8AA1C5" w:rsidR="008F46E2" w:rsidRDefault="008F46E2" w:rsidP="00DC6568">
      <w:pPr>
        <w:pStyle w:val="Sraopastraipa"/>
        <w:numPr>
          <w:ilvl w:val="0"/>
          <w:numId w:val="9"/>
        </w:numPr>
        <w:tabs>
          <w:tab w:val="left" w:pos="993"/>
        </w:tabs>
        <w:ind w:left="0" w:firstLine="567"/>
        <w:jc w:val="both"/>
        <w:rPr>
          <w:rFonts w:ascii="Times New Roman" w:hAnsi="Times New Roman"/>
          <w:color w:val="000000"/>
          <w:szCs w:val="24"/>
        </w:rPr>
      </w:pPr>
      <w:r w:rsidRPr="004463AA">
        <w:rPr>
          <w:rFonts w:ascii="Times New Roman" w:hAnsi="Times New Roman"/>
          <w:color w:val="000000"/>
          <w:szCs w:val="24"/>
        </w:rPr>
        <w:t xml:space="preserve">Pasiūlymo ekonominis naudingumas (S) apskaičiuojamas sudedant Tiekėjo pasiūlymo </w:t>
      </w:r>
      <w:r w:rsidR="00124E7B" w:rsidRPr="004463AA">
        <w:rPr>
          <w:rFonts w:ascii="Times New Roman" w:hAnsi="Times New Roman"/>
          <w:color w:val="000000"/>
          <w:szCs w:val="24"/>
        </w:rPr>
        <w:t xml:space="preserve">kainos </w:t>
      </w:r>
      <w:r w:rsidRPr="004463AA">
        <w:rPr>
          <w:rFonts w:ascii="Times New Roman" w:hAnsi="Times New Roman"/>
          <w:color w:val="000000"/>
          <w:szCs w:val="24"/>
        </w:rPr>
        <w:t>kriterijų (</w:t>
      </w:r>
      <w:r w:rsidR="00F5712E" w:rsidRPr="004463AA">
        <w:rPr>
          <w:rFonts w:ascii="Times New Roman" w:hAnsi="Times New Roman"/>
          <w:color w:val="000000"/>
          <w:szCs w:val="24"/>
        </w:rPr>
        <w:t>C</w:t>
      </w:r>
      <w:r w:rsidRPr="004463AA">
        <w:rPr>
          <w:rFonts w:ascii="Times New Roman" w:hAnsi="Times New Roman"/>
          <w:color w:val="000000"/>
          <w:szCs w:val="24"/>
        </w:rPr>
        <w:t>)</w:t>
      </w:r>
      <w:r w:rsidR="00F5712E" w:rsidRPr="004463AA">
        <w:rPr>
          <w:rFonts w:ascii="Times New Roman" w:hAnsi="Times New Roman"/>
          <w:color w:val="000000"/>
          <w:szCs w:val="24"/>
        </w:rPr>
        <w:t xml:space="preserve"> ir </w:t>
      </w:r>
      <w:r w:rsidR="0015557A">
        <w:rPr>
          <w:rFonts w:ascii="Times New Roman" w:hAnsi="Times New Roman"/>
          <w:szCs w:val="24"/>
        </w:rPr>
        <w:t>socialinio kriterijaus</w:t>
      </w:r>
      <w:r w:rsidR="00124E7B" w:rsidRPr="00D817D3">
        <w:rPr>
          <w:rFonts w:ascii="Times New Roman" w:hAnsi="Times New Roman"/>
          <w:szCs w:val="24"/>
        </w:rPr>
        <w:t xml:space="preserve"> (</w:t>
      </w:r>
      <w:r w:rsidR="00D817D3" w:rsidRPr="00D817D3">
        <w:rPr>
          <w:rFonts w:ascii="Times New Roman" w:hAnsi="Times New Roman"/>
          <w:szCs w:val="24"/>
        </w:rPr>
        <w:t>T</w:t>
      </w:r>
      <w:r w:rsidR="00124E7B" w:rsidRPr="00D817D3">
        <w:rPr>
          <w:rFonts w:ascii="Times New Roman" w:hAnsi="Times New Roman"/>
          <w:szCs w:val="24"/>
        </w:rPr>
        <w:t xml:space="preserve">) </w:t>
      </w:r>
      <w:r w:rsidRPr="00D817D3">
        <w:rPr>
          <w:rFonts w:ascii="Times New Roman" w:hAnsi="Times New Roman"/>
          <w:color w:val="000000"/>
          <w:szCs w:val="24"/>
        </w:rPr>
        <w:t>balus:</w:t>
      </w:r>
    </w:p>
    <w:p w14:paraId="32F9EBD3" w14:textId="77777777" w:rsidR="0015557A" w:rsidRPr="00D817D3" w:rsidRDefault="0015557A" w:rsidP="0015557A">
      <w:pPr>
        <w:pStyle w:val="Sraopastraipa"/>
        <w:tabs>
          <w:tab w:val="left" w:pos="993"/>
        </w:tabs>
        <w:ind w:left="567"/>
        <w:jc w:val="both"/>
        <w:rPr>
          <w:rFonts w:ascii="Times New Roman" w:hAnsi="Times New Roman"/>
          <w:color w:val="000000"/>
          <w:szCs w:val="24"/>
        </w:rPr>
      </w:pPr>
    </w:p>
    <w:p w14:paraId="1EA17997" w14:textId="2AFD0EC2" w:rsidR="008F46E2" w:rsidRPr="004463AA" w:rsidRDefault="00B2104E" w:rsidP="001C11D5">
      <w:pPr>
        <w:suppressAutoHyphens/>
        <w:ind w:firstLine="567"/>
        <w:jc w:val="center"/>
        <w:rPr>
          <w:sz w:val="24"/>
          <w:szCs w:val="24"/>
          <w:vertAlign w:val="subscript"/>
          <w:lang w:val="lt-LT"/>
        </w:rPr>
      </w:pPr>
      <w:r w:rsidRPr="004463AA">
        <w:rPr>
          <w:rFonts w:eastAsia="Times New Roman"/>
          <w:sz w:val="24"/>
          <w:szCs w:val="24"/>
          <w:lang w:val="lt-LT"/>
        </w:rPr>
        <w:t>S=</w:t>
      </w:r>
      <w:r w:rsidR="00124E7B" w:rsidRPr="004463AA">
        <w:rPr>
          <w:rFonts w:eastAsia="Times New Roman"/>
          <w:sz w:val="24"/>
          <w:szCs w:val="24"/>
          <w:lang w:val="lt-LT"/>
        </w:rPr>
        <w:t>C+</w:t>
      </w:r>
      <w:r w:rsidRPr="004463AA">
        <w:rPr>
          <w:sz w:val="24"/>
          <w:szCs w:val="24"/>
          <w:lang w:val="lt-LT"/>
        </w:rPr>
        <w:t xml:space="preserve"> </w:t>
      </w:r>
      <w:r w:rsidR="007F63B2" w:rsidRPr="004463AA">
        <w:rPr>
          <w:sz w:val="24"/>
          <w:szCs w:val="24"/>
          <w:lang w:val="lt-LT"/>
        </w:rPr>
        <w:t>T</w:t>
      </w:r>
    </w:p>
    <w:p w14:paraId="33C2620F" w14:textId="77777777" w:rsidR="005A358D" w:rsidRPr="004463AA" w:rsidRDefault="005A358D" w:rsidP="001C11D5">
      <w:pPr>
        <w:suppressAutoHyphens/>
        <w:ind w:firstLine="567"/>
        <w:jc w:val="center"/>
        <w:rPr>
          <w:rFonts w:eastAsia="Times New Roman"/>
          <w:sz w:val="24"/>
          <w:szCs w:val="24"/>
          <w:lang w:val="lt-LT"/>
        </w:rPr>
      </w:pPr>
    </w:p>
    <w:p w14:paraId="1440E59C" w14:textId="492BE132" w:rsidR="00220F25" w:rsidRPr="004463AA" w:rsidRDefault="00144F93" w:rsidP="00AD1B39">
      <w:pPr>
        <w:pStyle w:val="Sraopastraipa"/>
        <w:numPr>
          <w:ilvl w:val="0"/>
          <w:numId w:val="9"/>
        </w:numPr>
        <w:tabs>
          <w:tab w:val="left" w:pos="851"/>
        </w:tabs>
        <w:spacing w:before="60" w:after="60"/>
        <w:ind w:left="0" w:right="-1" w:firstLine="567"/>
        <w:jc w:val="both"/>
        <w:rPr>
          <w:rFonts w:ascii="Times New Roman" w:hAnsi="Times New Roman"/>
          <w:szCs w:val="24"/>
        </w:rPr>
      </w:pPr>
      <w:r w:rsidRPr="004463AA">
        <w:rPr>
          <w:rFonts w:ascii="Times New Roman" w:eastAsia="Times New Roman" w:hAnsi="Times New Roman"/>
          <w:b/>
          <w:bCs/>
          <w:szCs w:val="24"/>
        </w:rPr>
        <w:t>Pirmas kriterijus</w:t>
      </w:r>
      <w:r w:rsidRPr="004463AA">
        <w:rPr>
          <w:rFonts w:ascii="Times New Roman" w:hAnsi="Times New Roman"/>
          <w:szCs w:val="24"/>
        </w:rPr>
        <w:t xml:space="preserve"> – Kaina (C). </w:t>
      </w:r>
      <w:r w:rsidR="00220F25" w:rsidRPr="004463AA">
        <w:rPr>
          <w:rFonts w:ascii="Times New Roman" w:hAnsi="Times New Roman"/>
          <w:szCs w:val="24"/>
        </w:rPr>
        <w:t>Pasiūlymo kainos (C) balai apskaičiuojami mažiausios pasiūlytos kainos (</w:t>
      </w:r>
      <w:proofErr w:type="spellStart"/>
      <w:r w:rsidR="00220F25" w:rsidRPr="004463AA">
        <w:rPr>
          <w:rFonts w:ascii="Times New Roman" w:hAnsi="Times New Roman"/>
          <w:szCs w:val="24"/>
        </w:rPr>
        <w:t>C</w:t>
      </w:r>
      <w:r w:rsidR="00220F25" w:rsidRPr="004463AA">
        <w:rPr>
          <w:rFonts w:ascii="Times New Roman" w:hAnsi="Times New Roman"/>
          <w:szCs w:val="24"/>
          <w:vertAlign w:val="subscript"/>
        </w:rPr>
        <w:t>min</w:t>
      </w:r>
      <w:proofErr w:type="spellEnd"/>
      <w:r w:rsidR="00220F25" w:rsidRPr="004463AA">
        <w:rPr>
          <w:rFonts w:ascii="Times New Roman" w:hAnsi="Times New Roman"/>
          <w:szCs w:val="24"/>
        </w:rPr>
        <w:t>) ir vertinamo pasiūlymo kainos (</w:t>
      </w:r>
      <w:proofErr w:type="spellStart"/>
      <w:r w:rsidR="00220F25" w:rsidRPr="004463AA">
        <w:rPr>
          <w:rFonts w:ascii="Times New Roman" w:hAnsi="Times New Roman"/>
          <w:szCs w:val="24"/>
        </w:rPr>
        <w:t>C</w:t>
      </w:r>
      <w:r w:rsidR="00220F25" w:rsidRPr="004463AA">
        <w:rPr>
          <w:rFonts w:ascii="Times New Roman" w:hAnsi="Times New Roman"/>
          <w:szCs w:val="24"/>
          <w:vertAlign w:val="subscript"/>
        </w:rPr>
        <w:t>p</w:t>
      </w:r>
      <w:proofErr w:type="spellEnd"/>
      <w:r w:rsidR="00220F25" w:rsidRPr="004463AA">
        <w:rPr>
          <w:rFonts w:ascii="Times New Roman" w:hAnsi="Times New Roman"/>
          <w:szCs w:val="24"/>
        </w:rPr>
        <w:t>) santykį padauginant iš kainos lyginamojo svorio (X):</w:t>
      </w:r>
    </w:p>
    <w:p w14:paraId="18B560E0" w14:textId="28D91590" w:rsidR="00220F25" w:rsidRPr="004463AA" w:rsidRDefault="00220F25" w:rsidP="00220F25">
      <w:pPr>
        <w:ind w:right="-1"/>
        <w:jc w:val="center"/>
        <w:rPr>
          <w:sz w:val="24"/>
          <w:szCs w:val="24"/>
          <w:lang w:val="lt-LT"/>
        </w:rPr>
      </w:pPr>
      <m:oMathPara>
        <m:oMath>
          <m:r>
            <w:rPr>
              <w:rFonts w:ascii="Cambria Math" w:hAnsi="Cambria Math"/>
              <w:sz w:val="24"/>
              <w:szCs w:val="24"/>
              <w:lang w:val="lt-LT"/>
            </w:rPr>
            <m:t>C=</m:t>
          </m:r>
          <m:f>
            <m:fPr>
              <m:ctrlPr>
                <w:rPr>
                  <w:rFonts w:ascii="Cambria Math" w:hAnsi="Cambria Math"/>
                  <w:i/>
                  <w:sz w:val="24"/>
                  <w:szCs w:val="24"/>
                  <w:lang w:val="lt-LT"/>
                </w:rPr>
              </m:ctrlPr>
            </m:fPr>
            <m:num>
              <m:sSub>
                <m:sSubPr>
                  <m:ctrlPr>
                    <w:rPr>
                      <w:rFonts w:ascii="Cambria Math" w:hAnsi="Cambria Math"/>
                      <w:i/>
                      <w:sz w:val="24"/>
                      <w:szCs w:val="24"/>
                      <w:lang w:val="lt-LT"/>
                    </w:rPr>
                  </m:ctrlPr>
                </m:sSubPr>
                <m:e>
                  <m:r>
                    <w:rPr>
                      <w:rFonts w:ascii="Cambria Math" w:hAnsi="Cambria Math"/>
                      <w:sz w:val="24"/>
                      <w:szCs w:val="24"/>
                      <w:lang w:val="lt-LT"/>
                    </w:rPr>
                    <m:t>C</m:t>
                  </m:r>
                </m:e>
                <m:sub>
                  <m:r>
                    <w:rPr>
                      <w:rFonts w:ascii="Cambria Math" w:hAnsi="Cambria Math"/>
                      <w:sz w:val="24"/>
                      <w:szCs w:val="24"/>
                      <w:lang w:val="lt-LT"/>
                    </w:rPr>
                    <m:t>min</m:t>
                  </m:r>
                </m:sub>
              </m:sSub>
            </m:num>
            <m:den>
              <m:sSub>
                <m:sSubPr>
                  <m:ctrlPr>
                    <w:rPr>
                      <w:rFonts w:ascii="Cambria Math" w:hAnsi="Cambria Math"/>
                      <w:i/>
                      <w:sz w:val="24"/>
                      <w:szCs w:val="24"/>
                      <w:lang w:val="lt-LT"/>
                    </w:rPr>
                  </m:ctrlPr>
                </m:sSubPr>
                <m:e>
                  <m:r>
                    <w:rPr>
                      <w:rFonts w:ascii="Cambria Math" w:hAnsi="Cambria Math"/>
                      <w:sz w:val="24"/>
                      <w:szCs w:val="24"/>
                      <w:lang w:val="lt-LT"/>
                    </w:rPr>
                    <m:t>C</m:t>
                  </m:r>
                </m:e>
                <m:sub>
                  <m:r>
                    <w:rPr>
                      <w:rFonts w:ascii="Cambria Math" w:hAnsi="Cambria Math"/>
                      <w:sz w:val="24"/>
                      <w:szCs w:val="24"/>
                      <w:lang w:val="lt-LT"/>
                    </w:rPr>
                    <m:t>p</m:t>
                  </m:r>
                </m:sub>
              </m:sSub>
            </m:den>
          </m:f>
          <m:r>
            <w:rPr>
              <w:rFonts w:ascii="Cambria Math" w:hAnsi="Cambria Math"/>
              <w:sz w:val="24"/>
              <w:szCs w:val="24"/>
              <w:lang w:val="lt-LT"/>
            </w:rPr>
            <m:t>·X</m:t>
          </m:r>
        </m:oMath>
      </m:oMathPara>
    </w:p>
    <w:p w14:paraId="1412889A" w14:textId="77777777" w:rsidR="004463AA" w:rsidRPr="004463AA" w:rsidRDefault="004463AA" w:rsidP="00220F25">
      <w:pPr>
        <w:ind w:right="-1"/>
        <w:jc w:val="center"/>
        <w:rPr>
          <w:sz w:val="24"/>
          <w:szCs w:val="24"/>
          <w:lang w:val="lt-LT"/>
        </w:rPr>
      </w:pPr>
    </w:p>
    <w:p w14:paraId="7F43F07C" w14:textId="77777777" w:rsidR="00220F25" w:rsidRPr="004463AA" w:rsidRDefault="00220F25" w:rsidP="00220F25">
      <w:pPr>
        <w:tabs>
          <w:tab w:val="left" w:pos="709"/>
        </w:tabs>
        <w:ind w:left="709" w:right="-1"/>
        <w:contextualSpacing/>
        <w:jc w:val="both"/>
        <w:rPr>
          <w:rFonts w:eastAsia="Calibri"/>
          <w:sz w:val="24"/>
          <w:szCs w:val="24"/>
          <w:lang w:val="lt-LT"/>
        </w:rPr>
      </w:pPr>
    </w:p>
    <w:p w14:paraId="36332C98" w14:textId="1A3B7084" w:rsidR="0015557A" w:rsidRPr="0015557A" w:rsidRDefault="00220F25" w:rsidP="0015557A">
      <w:pPr>
        <w:pStyle w:val="Sraopastraipa"/>
        <w:numPr>
          <w:ilvl w:val="0"/>
          <w:numId w:val="9"/>
        </w:numPr>
        <w:tabs>
          <w:tab w:val="left" w:pos="993"/>
        </w:tabs>
        <w:spacing w:line="259" w:lineRule="auto"/>
        <w:ind w:left="0" w:firstLine="568"/>
        <w:jc w:val="both"/>
        <w:rPr>
          <w:szCs w:val="24"/>
        </w:rPr>
      </w:pPr>
      <w:r w:rsidRPr="0015557A">
        <w:rPr>
          <w:szCs w:val="24"/>
        </w:rPr>
        <w:t xml:space="preserve"> </w:t>
      </w:r>
      <w:r w:rsidR="0015557A" w:rsidRPr="0015557A">
        <w:rPr>
          <w:b/>
          <w:bCs/>
          <w:szCs w:val="24"/>
        </w:rPr>
        <w:t>Antras kriterijus</w:t>
      </w:r>
      <w:r w:rsidR="0015557A" w:rsidRPr="0015557A">
        <w:rPr>
          <w:szCs w:val="24"/>
        </w:rPr>
        <w:t xml:space="preserve"> – socialinis kriterijus (T), pagal kurį bus vertinama, kiek tiekėjo ir subtiekėjo (-ų), jeigu jis (jie) pasitelkiamas (-i), pirkimo sutartį vykdysiantiems ir perkančiosios organizacijos pirkimo dokumentuose nurodytas užduotis atliksiantiems įdarbintiems darbuotojams, išskyrus vadovaujančius asmenis (vadovaujantiems asmenims priskiriami : organizacijos vadovas, vidutinės grandies vadovas, statybų vadovas, specialiųjų darbų vadovas ir kiti vadovai) siūlomo darbo užmokesčio mėnesio mediana eurais viršija Lietuvos Respublikoje nustatytą minimalų darbo užmokestį. Tiekėjas visą pirkimo sutarties vykdymo laikotarpį turi užtikrinti, kad nurodytų darbuotojų darbo užmokesčio mėnesio mediana būtų ne mažesnė, negu buvo nurodyta pateikiant pasiūlymą. Jeigu perkančiajai organizacijai kyla abejonių dėl tiekėjo pateiktos informacijos teisingumo, ji turi teisę kreiptis į kompetentingas institucijas, kad gautų visą reikiamą informaciją apie nurodytiems darbuotojams mokamo darbo užmokesčio mėnesio medianą. Informacija apie nurodytiems darbuotojams mokamo darbo užmokesčio mėnesio medianą perkančiajai organizacijai teikiama vadovaujantis Informacijos apie darbuotojų, vykdančių viešojo pirkimo ar pirkimo sutartis, darbo užmokesčio mėnesio medianą teikimo tvarkos aprašu, patvirtintu  Lietuvos Respublikos Vyriausybės 2019 m. lapkričio 6 d. nutarimu Nr. 1104.</w:t>
      </w:r>
    </w:p>
    <w:p w14:paraId="6442A260" w14:textId="2F81B188" w:rsidR="0015557A" w:rsidRPr="0015557A" w:rsidRDefault="0015557A" w:rsidP="0015557A">
      <w:pPr>
        <w:tabs>
          <w:tab w:val="left" w:pos="993"/>
        </w:tabs>
        <w:spacing w:line="259" w:lineRule="auto"/>
        <w:jc w:val="both"/>
        <w:rPr>
          <w:sz w:val="24"/>
          <w:szCs w:val="24"/>
          <w:lang w:val="lt-LT"/>
        </w:rPr>
      </w:pPr>
      <w:r>
        <w:rPr>
          <w:sz w:val="24"/>
          <w:szCs w:val="24"/>
          <w:lang w:val="lt-LT"/>
        </w:rPr>
        <w:tab/>
      </w:r>
      <w:r w:rsidR="00C30721">
        <w:rPr>
          <w:sz w:val="24"/>
          <w:szCs w:val="24"/>
          <w:lang w:val="lt-LT"/>
        </w:rPr>
        <w:t xml:space="preserve">6.1. </w:t>
      </w:r>
      <w:r w:rsidRPr="0015557A">
        <w:rPr>
          <w:sz w:val="24"/>
          <w:szCs w:val="24"/>
          <w:lang w:val="lt-LT"/>
        </w:rPr>
        <w:t>Darbo užmokesčio mediana yra skaičių eilės (nuo mažiausio iki didžiausio) vidurinis elementas. Jei skaičių sekos elementų suma yra lyginė, mediana yra dviejų vidurinių skaičių vidurkis.</w:t>
      </w:r>
    </w:p>
    <w:p w14:paraId="6B5C30F0" w14:textId="5E015852" w:rsidR="0015557A" w:rsidRPr="0015557A" w:rsidRDefault="0015557A" w:rsidP="0015557A">
      <w:pPr>
        <w:tabs>
          <w:tab w:val="left" w:pos="993"/>
        </w:tabs>
        <w:spacing w:line="259" w:lineRule="auto"/>
        <w:jc w:val="both"/>
        <w:rPr>
          <w:sz w:val="24"/>
          <w:szCs w:val="24"/>
          <w:lang w:val="lt-LT"/>
        </w:rPr>
      </w:pPr>
      <w:r>
        <w:rPr>
          <w:sz w:val="24"/>
          <w:szCs w:val="24"/>
          <w:lang w:val="lt-LT"/>
        </w:rPr>
        <w:lastRenderedPageBreak/>
        <w:tab/>
      </w:r>
      <w:r w:rsidR="00C30721">
        <w:rPr>
          <w:sz w:val="24"/>
          <w:szCs w:val="24"/>
          <w:lang w:val="lt-LT"/>
        </w:rPr>
        <w:t xml:space="preserve">6.2. </w:t>
      </w:r>
      <w:r w:rsidRPr="0015557A">
        <w:rPr>
          <w:sz w:val="24"/>
          <w:szCs w:val="24"/>
          <w:lang w:val="lt-LT"/>
        </w:rPr>
        <w:t>Tiekėjas Pasiūlyme  turi nurodyti konkretų darbo užmokesčio mėnesio medianos dydį (Eur). Jeigu tiekėjas nurodys ne konkretų darbo užmokesčio mėnesio medianos dydį, o nurodys dydžio intervalą, vertinamas bus intervalo mažiausias dydis.</w:t>
      </w:r>
    </w:p>
    <w:p w14:paraId="4ACE4EE3" w14:textId="1B2D33E8" w:rsidR="0015557A" w:rsidRPr="0015557A" w:rsidRDefault="0015557A" w:rsidP="0015557A">
      <w:pPr>
        <w:tabs>
          <w:tab w:val="left" w:pos="993"/>
        </w:tabs>
        <w:spacing w:line="259" w:lineRule="auto"/>
        <w:jc w:val="both"/>
        <w:rPr>
          <w:sz w:val="24"/>
          <w:szCs w:val="24"/>
          <w:lang w:val="lt-LT"/>
        </w:rPr>
      </w:pPr>
      <w:r>
        <w:rPr>
          <w:sz w:val="24"/>
          <w:szCs w:val="24"/>
          <w:lang w:val="lt-LT"/>
        </w:rPr>
        <w:tab/>
      </w:r>
      <w:r w:rsidR="00C30721">
        <w:rPr>
          <w:sz w:val="24"/>
          <w:szCs w:val="24"/>
          <w:lang w:val="lt-LT"/>
        </w:rPr>
        <w:t xml:space="preserve">6.3. </w:t>
      </w:r>
      <w:r w:rsidRPr="0015557A">
        <w:rPr>
          <w:sz w:val="24"/>
          <w:szCs w:val="24"/>
          <w:lang w:val="lt-LT"/>
        </w:rPr>
        <w:t>Skaičiuojant socialinio kriterijaus balą (T), bus vertinama ne didesnė kaip 2500 Eur siūloma darbo užmokesčio mėnesio mediana. Jei tiekėjas pasiūlyme nurodys didesnę kaip 2500 Eur darbo užmokesčio mėnesio medianą, bus vertinama, kad tiekėjas pasiūlė maksimalią 2500 Eur siūlomą darbo užmokesčio mėnesio medianą</w:t>
      </w:r>
    </w:p>
    <w:p w14:paraId="2FE34C25" w14:textId="7BE5E8E4" w:rsidR="0015557A" w:rsidRDefault="0015557A" w:rsidP="0015557A">
      <w:pPr>
        <w:tabs>
          <w:tab w:val="left" w:pos="993"/>
        </w:tabs>
        <w:spacing w:line="259" w:lineRule="auto"/>
        <w:jc w:val="both"/>
        <w:rPr>
          <w:sz w:val="24"/>
          <w:szCs w:val="24"/>
          <w:lang w:val="lt-LT"/>
        </w:rPr>
      </w:pPr>
      <w:r>
        <w:rPr>
          <w:sz w:val="24"/>
          <w:szCs w:val="24"/>
          <w:lang w:val="lt-LT"/>
        </w:rPr>
        <w:tab/>
      </w:r>
      <w:r w:rsidR="00C30721">
        <w:rPr>
          <w:sz w:val="24"/>
          <w:szCs w:val="24"/>
          <w:lang w:val="lt-LT"/>
        </w:rPr>
        <w:t xml:space="preserve">6.4. </w:t>
      </w:r>
      <w:r w:rsidRPr="0015557A">
        <w:rPr>
          <w:sz w:val="24"/>
          <w:szCs w:val="24"/>
          <w:lang w:val="lt-LT"/>
        </w:rPr>
        <w:t>Antro kriterijaus (T), t. y. pirkimo sutartį vykdysiančių darbuotojų darbo užmokesčio mediana, balai apskaičiuojami taip:</w:t>
      </w:r>
    </w:p>
    <w:p w14:paraId="36833CCF" w14:textId="77777777" w:rsidR="0015557A" w:rsidRPr="0015557A" w:rsidRDefault="0015557A" w:rsidP="0015557A">
      <w:pPr>
        <w:tabs>
          <w:tab w:val="left" w:pos="993"/>
        </w:tabs>
        <w:spacing w:after="160" w:line="259" w:lineRule="auto"/>
        <w:jc w:val="both"/>
        <w:rPr>
          <w:sz w:val="24"/>
          <w:szCs w:val="24"/>
          <w:lang w:val="lt-LT"/>
        </w:rPr>
      </w:pPr>
    </w:p>
    <w:p w14:paraId="3DECEE40" w14:textId="3B9C5EAE" w:rsidR="0015557A" w:rsidRPr="0015557A" w:rsidRDefault="0015557A" w:rsidP="0015557A">
      <w:pPr>
        <w:tabs>
          <w:tab w:val="left" w:pos="993"/>
        </w:tabs>
        <w:spacing w:after="160" w:line="259" w:lineRule="auto"/>
        <w:jc w:val="both"/>
        <w:rPr>
          <w:sz w:val="24"/>
          <w:szCs w:val="24"/>
          <w:lang w:val="lt-LT"/>
        </w:rPr>
      </w:pPr>
      <w:r>
        <w:rPr>
          <w:sz w:val="24"/>
          <w:szCs w:val="24"/>
          <w:lang w:val="lt-LT"/>
        </w:rPr>
        <w:tab/>
      </w:r>
      <w:r>
        <w:rPr>
          <w:sz w:val="24"/>
          <w:szCs w:val="24"/>
          <w:lang w:val="lt-LT"/>
        </w:rPr>
        <w:tab/>
      </w:r>
      <w:r w:rsidRPr="0015557A">
        <w:rPr>
          <w:sz w:val="24"/>
          <w:szCs w:val="24"/>
          <w:lang w:val="lt-LT"/>
        </w:rPr>
        <w:t xml:space="preserve">T = </w:t>
      </w:r>
      <w:proofErr w:type="spellStart"/>
      <w:r w:rsidRPr="0015557A">
        <w:rPr>
          <w:sz w:val="24"/>
          <w:szCs w:val="24"/>
          <w:lang w:val="lt-LT"/>
        </w:rPr>
        <w:t>T</w:t>
      </w:r>
      <w:r w:rsidRPr="0015557A">
        <w:rPr>
          <w:sz w:val="24"/>
          <w:szCs w:val="24"/>
          <w:vertAlign w:val="subscript"/>
          <w:lang w:val="lt-LT"/>
        </w:rPr>
        <w:t>i</w:t>
      </w:r>
      <w:proofErr w:type="spellEnd"/>
      <w:r w:rsidRPr="0015557A">
        <w:rPr>
          <w:sz w:val="24"/>
          <w:szCs w:val="24"/>
          <w:lang w:val="lt-LT"/>
        </w:rPr>
        <w:t>/</w:t>
      </w:r>
      <w:proofErr w:type="spellStart"/>
      <w:r w:rsidRPr="0015557A">
        <w:rPr>
          <w:sz w:val="24"/>
          <w:szCs w:val="24"/>
          <w:lang w:val="lt-LT"/>
        </w:rPr>
        <w:t>T</w:t>
      </w:r>
      <w:r w:rsidRPr="0015557A">
        <w:rPr>
          <w:sz w:val="24"/>
          <w:szCs w:val="24"/>
          <w:vertAlign w:val="subscript"/>
          <w:lang w:val="lt-LT"/>
        </w:rPr>
        <w:t>max</w:t>
      </w:r>
      <w:proofErr w:type="spellEnd"/>
      <w:r w:rsidRPr="0015557A">
        <w:rPr>
          <w:sz w:val="24"/>
          <w:szCs w:val="24"/>
          <w:lang w:val="lt-LT"/>
        </w:rPr>
        <w:t xml:space="preserve"> *Y.</w:t>
      </w:r>
    </w:p>
    <w:p w14:paraId="457CD9AD" w14:textId="77777777" w:rsidR="0015557A" w:rsidRPr="0015557A" w:rsidRDefault="0015557A" w:rsidP="0015557A">
      <w:pPr>
        <w:tabs>
          <w:tab w:val="left" w:pos="993"/>
        </w:tabs>
        <w:spacing w:after="160" w:line="259" w:lineRule="auto"/>
        <w:jc w:val="both"/>
        <w:rPr>
          <w:sz w:val="24"/>
          <w:szCs w:val="24"/>
          <w:lang w:val="lt-LT"/>
        </w:rPr>
      </w:pPr>
    </w:p>
    <w:p w14:paraId="5D6EEE81" w14:textId="78E9064F" w:rsidR="0015557A" w:rsidRPr="0015557A" w:rsidRDefault="0015557A" w:rsidP="0015557A">
      <w:pPr>
        <w:tabs>
          <w:tab w:val="left" w:pos="993"/>
        </w:tabs>
        <w:jc w:val="both"/>
        <w:rPr>
          <w:sz w:val="24"/>
          <w:szCs w:val="24"/>
          <w:lang w:val="lt-LT"/>
        </w:rPr>
      </w:pPr>
      <w:r>
        <w:rPr>
          <w:sz w:val="24"/>
          <w:szCs w:val="24"/>
          <w:lang w:val="lt-LT"/>
        </w:rPr>
        <w:tab/>
      </w:r>
      <w:proofErr w:type="spellStart"/>
      <w:r w:rsidRPr="0015557A">
        <w:rPr>
          <w:sz w:val="24"/>
          <w:szCs w:val="24"/>
          <w:lang w:val="lt-LT"/>
        </w:rPr>
        <w:t>T</w:t>
      </w:r>
      <w:r w:rsidRPr="0015557A">
        <w:rPr>
          <w:sz w:val="24"/>
          <w:szCs w:val="24"/>
          <w:vertAlign w:val="subscript"/>
          <w:lang w:val="lt-LT"/>
        </w:rPr>
        <w:t>i</w:t>
      </w:r>
      <w:proofErr w:type="spellEnd"/>
      <w:r w:rsidRPr="0015557A">
        <w:rPr>
          <w:sz w:val="24"/>
          <w:szCs w:val="24"/>
          <w:vertAlign w:val="subscript"/>
          <w:lang w:val="lt-LT"/>
        </w:rPr>
        <w:t xml:space="preserve"> </w:t>
      </w:r>
      <w:r w:rsidRPr="0015557A">
        <w:rPr>
          <w:sz w:val="24"/>
          <w:szCs w:val="24"/>
          <w:lang w:val="lt-LT"/>
        </w:rPr>
        <w:t xml:space="preserve">– vertinamame pasiūlyme nurodytos darbo užmokesčio mėnesio medianos (neatskaičius mokesčių) ir Lietuvos Respublikoje nustatyto minimalaus darbo užmokesčio (neatskaičius mokesčių) skirtumas. </w:t>
      </w:r>
    </w:p>
    <w:p w14:paraId="1030A26E" w14:textId="7FC6326A" w:rsidR="0015557A" w:rsidRPr="0015557A" w:rsidRDefault="0015557A" w:rsidP="0015557A">
      <w:pPr>
        <w:tabs>
          <w:tab w:val="left" w:pos="993"/>
        </w:tabs>
        <w:jc w:val="both"/>
        <w:rPr>
          <w:sz w:val="24"/>
          <w:szCs w:val="24"/>
          <w:lang w:val="lt-LT"/>
        </w:rPr>
      </w:pPr>
      <w:r>
        <w:rPr>
          <w:sz w:val="24"/>
          <w:szCs w:val="24"/>
          <w:lang w:val="lt-LT"/>
        </w:rPr>
        <w:tab/>
      </w:r>
      <w:proofErr w:type="spellStart"/>
      <w:r w:rsidRPr="0014471F">
        <w:rPr>
          <w:sz w:val="24"/>
          <w:szCs w:val="24"/>
          <w:lang w:val="lt-LT"/>
        </w:rPr>
        <w:t>T</w:t>
      </w:r>
      <w:r w:rsidRPr="0014471F">
        <w:rPr>
          <w:sz w:val="24"/>
          <w:szCs w:val="24"/>
          <w:vertAlign w:val="subscript"/>
          <w:lang w:val="lt-LT"/>
        </w:rPr>
        <w:t>max</w:t>
      </w:r>
      <w:proofErr w:type="spellEnd"/>
      <w:r w:rsidRPr="0014471F">
        <w:rPr>
          <w:sz w:val="24"/>
          <w:szCs w:val="24"/>
          <w:lang w:val="lt-LT"/>
        </w:rPr>
        <w:t xml:space="preserve"> – </w:t>
      </w:r>
      <w:r w:rsidR="006603DF" w:rsidRPr="0014471F">
        <w:rPr>
          <w:sz w:val="24"/>
          <w:szCs w:val="24"/>
          <w:lang w:val="lt-LT"/>
        </w:rPr>
        <w:t>didžiausios 2500 Eur darbo užmokesčio mėnesio medianos (neatskaičius mokesčių) ir Lietuvos Respublikoje nustatyto minimalaus darbo užmokesčio (neatskaičius mokesčių) skirtumas.</w:t>
      </w:r>
      <w:r w:rsidRPr="0014471F">
        <w:rPr>
          <w:sz w:val="24"/>
          <w:szCs w:val="24"/>
          <w:lang w:val="lt-LT"/>
        </w:rPr>
        <w:tab/>
      </w:r>
      <w:r w:rsidR="00C30721">
        <w:rPr>
          <w:sz w:val="24"/>
          <w:szCs w:val="24"/>
          <w:lang w:val="lt-LT"/>
        </w:rPr>
        <w:t xml:space="preserve">6.5. </w:t>
      </w:r>
      <w:r w:rsidRPr="0014471F">
        <w:rPr>
          <w:sz w:val="24"/>
          <w:szCs w:val="24"/>
          <w:lang w:val="lt-LT"/>
        </w:rPr>
        <w:t xml:space="preserve">Jeigu apskaičiuota </w:t>
      </w:r>
      <w:proofErr w:type="spellStart"/>
      <w:r w:rsidRPr="0014471F">
        <w:rPr>
          <w:sz w:val="24"/>
          <w:szCs w:val="24"/>
          <w:lang w:val="lt-LT"/>
        </w:rPr>
        <w:t>T</w:t>
      </w:r>
      <w:r w:rsidRPr="0014471F">
        <w:rPr>
          <w:sz w:val="24"/>
          <w:szCs w:val="24"/>
          <w:vertAlign w:val="subscript"/>
          <w:lang w:val="lt-LT"/>
        </w:rPr>
        <w:t>i</w:t>
      </w:r>
      <w:proofErr w:type="spellEnd"/>
      <w:r w:rsidRPr="0014471F">
        <w:rPr>
          <w:sz w:val="24"/>
          <w:szCs w:val="24"/>
          <w:lang w:val="lt-LT"/>
        </w:rPr>
        <w:t xml:space="preserve"> reikšmė mažesnė už 0 – toks dalyvio pasiūlymas atmetamas.</w:t>
      </w:r>
    </w:p>
    <w:p w14:paraId="34D4010C" w14:textId="6E1A0D8F" w:rsidR="0015557A" w:rsidRPr="0015557A" w:rsidRDefault="0015557A" w:rsidP="0015557A">
      <w:pPr>
        <w:tabs>
          <w:tab w:val="left" w:pos="993"/>
        </w:tabs>
        <w:jc w:val="both"/>
        <w:rPr>
          <w:sz w:val="24"/>
          <w:szCs w:val="24"/>
          <w:lang w:val="lt-LT"/>
        </w:rPr>
      </w:pPr>
      <w:r>
        <w:rPr>
          <w:sz w:val="24"/>
          <w:szCs w:val="24"/>
          <w:lang w:val="lt-LT"/>
        </w:rPr>
        <w:tab/>
      </w:r>
      <w:r w:rsidR="00C30721">
        <w:rPr>
          <w:sz w:val="24"/>
          <w:szCs w:val="24"/>
          <w:lang w:val="lt-LT"/>
        </w:rPr>
        <w:t xml:space="preserve">6.6. </w:t>
      </w:r>
      <w:r w:rsidRPr="0015557A">
        <w:rPr>
          <w:sz w:val="24"/>
          <w:szCs w:val="24"/>
          <w:lang w:val="lt-LT"/>
        </w:rPr>
        <w:t xml:space="preserve">Jeigu apskaičiuota </w:t>
      </w:r>
      <w:proofErr w:type="spellStart"/>
      <w:r w:rsidRPr="0015557A">
        <w:rPr>
          <w:sz w:val="24"/>
          <w:szCs w:val="24"/>
          <w:lang w:val="lt-LT"/>
        </w:rPr>
        <w:t>T</w:t>
      </w:r>
      <w:r w:rsidRPr="0015557A">
        <w:rPr>
          <w:sz w:val="24"/>
          <w:szCs w:val="24"/>
          <w:vertAlign w:val="subscript"/>
          <w:lang w:val="lt-LT"/>
        </w:rPr>
        <w:t>i</w:t>
      </w:r>
      <w:proofErr w:type="spellEnd"/>
      <w:r w:rsidRPr="0015557A">
        <w:rPr>
          <w:sz w:val="24"/>
          <w:szCs w:val="24"/>
          <w:vertAlign w:val="subscript"/>
          <w:lang w:val="lt-LT"/>
        </w:rPr>
        <w:t xml:space="preserve"> </w:t>
      </w:r>
      <w:r w:rsidRPr="0015557A">
        <w:rPr>
          <w:sz w:val="24"/>
          <w:szCs w:val="24"/>
          <w:lang w:val="lt-LT"/>
        </w:rPr>
        <w:t>reikšmė lygi 0 – skiriama 0 balų.</w:t>
      </w:r>
    </w:p>
    <w:p w14:paraId="4438EDD8" w14:textId="766216AE" w:rsidR="0015557A" w:rsidRDefault="0015557A" w:rsidP="0015557A">
      <w:pPr>
        <w:tabs>
          <w:tab w:val="left" w:pos="993"/>
        </w:tabs>
        <w:jc w:val="both"/>
        <w:rPr>
          <w:sz w:val="24"/>
          <w:szCs w:val="24"/>
          <w:lang w:val="lt-LT"/>
        </w:rPr>
      </w:pPr>
      <w:r>
        <w:rPr>
          <w:sz w:val="24"/>
          <w:szCs w:val="24"/>
          <w:lang w:val="lt-LT"/>
        </w:rPr>
        <w:tab/>
      </w:r>
      <w:r w:rsidR="00C30721">
        <w:rPr>
          <w:sz w:val="24"/>
          <w:szCs w:val="24"/>
          <w:lang w:val="lt-LT"/>
        </w:rPr>
        <w:t xml:space="preserve">6.7. </w:t>
      </w:r>
      <w:r w:rsidRPr="0015557A">
        <w:rPr>
          <w:sz w:val="24"/>
          <w:szCs w:val="24"/>
          <w:lang w:val="lt-LT"/>
        </w:rPr>
        <w:t>Jeigu tiekėjo pasiūlyme nebus nurodyta siūloma mokėti darbo užmokesčio mėnesio mediana, tiekėjui už socialinį kriterijų bus skiriama 0 balų.</w:t>
      </w:r>
    </w:p>
    <w:p w14:paraId="6F7CC526" w14:textId="77777777" w:rsidR="001D7846" w:rsidRPr="0015557A" w:rsidRDefault="001D7846" w:rsidP="0015557A">
      <w:pPr>
        <w:tabs>
          <w:tab w:val="left" w:pos="993"/>
        </w:tabs>
        <w:jc w:val="both"/>
        <w:rPr>
          <w:sz w:val="24"/>
          <w:szCs w:val="24"/>
          <w:lang w:val="lt-LT"/>
        </w:rPr>
      </w:pPr>
    </w:p>
    <w:p w14:paraId="5709520E" w14:textId="374711B4" w:rsidR="0015557A" w:rsidRDefault="0015557A" w:rsidP="0015557A">
      <w:pPr>
        <w:tabs>
          <w:tab w:val="left" w:pos="993"/>
        </w:tabs>
        <w:jc w:val="both"/>
        <w:rPr>
          <w:sz w:val="24"/>
          <w:szCs w:val="24"/>
          <w:lang w:val="lt-LT"/>
        </w:rPr>
      </w:pPr>
      <w:r>
        <w:rPr>
          <w:sz w:val="24"/>
          <w:szCs w:val="24"/>
          <w:lang w:val="lt-LT"/>
        </w:rPr>
        <w:tab/>
      </w:r>
      <w:r w:rsidR="006603DF">
        <w:rPr>
          <w:sz w:val="24"/>
          <w:szCs w:val="24"/>
          <w:lang w:val="lt-LT"/>
        </w:rPr>
        <w:t xml:space="preserve">7. </w:t>
      </w:r>
      <w:r w:rsidRPr="0015557A">
        <w:rPr>
          <w:sz w:val="24"/>
          <w:szCs w:val="24"/>
          <w:lang w:val="lt-LT"/>
        </w:rPr>
        <w:t>Geriausiu pasiūlymu pripažįstamas pasiūlymas, surinkęs didžiausią ekonominio naudingumo balą.</w:t>
      </w:r>
    </w:p>
    <w:p w14:paraId="030F6E0F" w14:textId="00E26A1E" w:rsidR="00F22400" w:rsidRPr="00F22400" w:rsidRDefault="00F22400" w:rsidP="001D7846">
      <w:pPr>
        <w:tabs>
          <w:tab w:val="left" w:pos="993"/>
        </w:tabs>
        <w:jc w:val="both"/>
        <w:rPr>
          <w:sz w:val="24"/>
          <w:szCs w:val="24"/>
          <w:lang w:val="lt-LT"/>
        </w:rPr>
      </w:pPr>
    </w:p>
    <w:p w14:paraId="6009DA41" w14:textId="3D7D6E37" w:rsidR="00F22400" w:rsidRPr="0015557A" w:rsidRDefault="00F22400" w:rsidP="00F22400">
      <w:pPr>
        <w:tabs>
          <w:tab w:val="left" w:pos="993"/>
        </w:tabs>
        <w:jc w:val="both"/>
        <w:rPr>
          <w:sz w:val="24"/>
          <w:szCs w:val="24"/>
          <w:lang w:val="lt-LT"/>
        </w:rPr>
      </w:pPr>
      <w:r>
        <w:rPr>
          <w:sz w:val="24"/>
          <w:szCs w:val="24"/>
          <w:lang w:val="lt-LT"/>
        </w:rPr>
        <w:tab/>
      </w:r>
      <w:r w:rsidR="006603DF">
        <w:rPr>
          <w:sz w:val="24"/>
          <w:szCs w:val="24"/>
          <w:lang w:val="lt-LT"/>
        </w:rPr>
        <w:t xml:space="preserve">8. </w:t>
      </w:r>
      <w:r w:rsidRPr="00F22400">
        <w:rPr>
          <w:sz w:val="24"/>
          <w:szCs w:val="24"/>
          <w:lang w:val="lt-LT"/>
        </w:rPr>
        <w:t>Sudarius pirkimo sutartį, bet ne vėliau kaip iki pirkimo sutarties įsigaliojimo dienos, tiekėjas privalo pateikti pirmąjį mėnesį pirkimo sutartį vykdysiančių ir perkančiosios organizacijos nurodytas užduotis atliksiančių darbuotojų sąrašą (vardus, pavardes, gimimo datas) (toliau – nurodytų darbuotojų sąrašas), kuriame turi būti nurodyta jiems siūlomo mokėti darbo užmokesčio mėnesio mediana (neatskaičius mokesčių), kuri turi būti ne mažesnė nei nurodyta</w:t>
      </w:r>
      <w:r w:rsidR="005B5F71">
        <w:rPr>
          <w:sz w:val="24"/>
          <w:szCs w:val="24"/>
          <w:lang w:val="lt-LT"/>
        </w:rPr>
        <w:t xml:space="preserve"> tiekėjo</w:t>
      </w:r>
      <w:r w:rsidRPr="00F22400">
        <w:rPr>
          <w:sz w:val="24"/>
          <w:szCs w:val="24"/>
          <w:lang w:val="lt-LT"/>
        </w:rPr>
        <w:t xml:space="preserve"> </w:t>
      </w:r>
      <w:r w:rsidR="005B5F71">
        <w:rPr>
          <w:sz w:val="24"/>
          <w:szCs w:val="24"/>
          <w:lang w:val="lt-LT"/>
        </w:rPr>
        <w:t>pasiūlyme.</w:t>
      </w:r>
      <w:r w:rsidR="00740779">
        <w:rPr>
          <w:sz w:val="24"/>
          <w:szCs w:val="24"/>
          <w:lang w:val="lt-LT"/>
        </w:rPr>
        <w:t xml:space="preserve"> Taip pat tiekėjas sutarties vykdymo laikotarpiu informaciją apie darbo užmokestį privalės teikti pagal Rangos sutarties konkrečiųjų sutarties sąlygų 6.2 p nuostatas.</w:t>
      </w:r>
      <w:r w:rsidRPr="00F22400">
        <w:rPr>
          <w:sz w:val="24"/>
          <w:szCs w:val="24"/>
          <w:lang w:val="lt-LT"/>
        </w:rPr>
        <w:t xml:space="preserve"> </w:t>
      </w:r>
    </w:p>
    <w:p w14:paraId="044C420F" w14:textId="1B9DD415" w:rsidR="000F2514" w:rsidRDefault="000F2514" w:rsidP="001D7846">
      <w:pPr>
        <w:tabs>
          <w:tab w:val="left" w:pos="993"/>
        </w:tabs>
        <w:spacing w:after="160" w:line="259" w:lineRule="auto"/>
        <w:rPr>
          <w:sz w:val="24"/>
          <w:szCs w:val="24"/>
          <w:lang w:val="lt-LT"/>
        </w:rPr>
      </w:pPr>
      <w:r w:rsidRPr="004463AA">
        <w:rPr>
          <w:sz w:val="24"/>
          <w:szCs w:val="24"/>
          <w:lang w:val="lt-LT"/>
        </w:rPr>
        <w:t>__________________________</w:t>
      </w:r>
    </w:p>
    <w:p w14:paraId="53ECFC26" w14:textId="3515848D" w:rsidR="001D7846" w:rsidRPr="004463AA" w:rsidRDefault="001D7846" w:rsidP="001D7846">
      <w:pPr>
        <w:tabs>
          <w:tab w:val="left" w:pos="993"/>
        </w:tabs>
        <w:spacing w:after="160" w:line="259" w:lineRule="auto"/>
        <w:rPr>
          <w:sz w:val="24"/>
          <w:szCs w:val="24"/>
          <w:lang w:val="lt-LT"/>
        </w:rPr>
      </w:pPr>
      <w:r w:rsidRPr="001D7846">
        <w:rPr>
          <w:sz w:val="24"/>
          <w:szCs w:val="24"/>
          <w:lang w:val="lt-LT"/>
        </w:rPr>
        <w:t xml:space="preserve">  </w:t>
      </w:r>
      <w:r>
        <w:rPr>
          <w:sz w:val="24"/>
          <w:szCs w:val="24"/>
          <w:vertAlign w:val="superscript"/>
          <w:lang w:val="lt-LT"/>
        </w:rPr>
        <w:t xml:space="preserve">i </w:t>
      </w:r>
      <w:r w:rsidRPr="001D7846">
        <w:rPr>
          <w:sz w:val="24"/>
          <w:szCs w:val="24"/>
          <w:u w:val="single"/>
          <w:lang w:val="lt-LT"/>
        </w:rPr>
        <w:t>Vadovautis Lietuvos profesijų klasifikatoriaus (LPK) Tarptautinio standarto profesijų klasifikatoriaus ISCO-08 nacionaline versija.</w:t>
      </w:r>
    </w:p>
    <w:sectPr w:rsidR="001D7846" w:rsidRPr="004463AA" w:rsidSect="00631BDE">
      <w:headerReference w:type="default" r:id="rId7"/>
      <w:pgSz w:w="11909" w:h="16834"/>
      <w:pgMar w:top="1134" w:right="567" w:bottom="1134" w:left="1701" w:header="567" w:footer="567"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8AF42" w14:textId="77777777" w:rsidR="00512ABE" w:rsidRDefault="00512ABE" w:rsidP="000F2514">
      <w:r>
        <w:separator/>
      </w:r>
    </w:p>
  </w:endnote>
  <w:endnote w:type="continuationSeparator" w:id="0">
    <w:p w14:paraId="79A30B37" w14:textId="77777777" w:rsidR="00512ABE" w:rsidRDefault="00512ABE" w:rsidP="000F2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152E7" w14:textId="77777777" w:rsidR="00512ABE" w:rsidRDefault="00512ABE" w:rsidP="000F2514">
      <w:r>
        <w:separator/>
      </w:r>
    </w:p>
  </w:footnote>
  <w:footnote w:type="continuationSeparator" w:id="0">
    <w:p w14:paraId="2E334D7F" w14:textId="77777777" w:rsidR="00512ABE" w:rsidRDefault="00512ABE" w:rsidP="000F25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8FBBC" w14:textId="3F6AF0AD" w:rsidR="000F2514" w:rsidRPr="000F2514" w:rsidRDefault="000F2514">
    <w:pPr>
      <w:pStyle w:val="Antrats"/>
      <w:jc w:val="center"/>
      <w:rPr>
        <w:sz w:val="22"/>
        <w:szCs w:val="22"/>
      </w:rPr>
    </w:pPr>
  </w:p>
  <w:p w14:paraId="0A2E204F" w14:textId="77777777" w:rsidR="000F2514" w:rsidRDefault="000F251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07004"/>
    <w:multiLevelType w:val="multilevel"/>
    <w:tmpl w:val="FFFFFFFF"/>
    <w:lvl w:ilvl="0">
      <w:start w:val="1"/>
      <w:numFmt w:val="decimal"/>
      <w:lvlText w:val="%1."/>
      <w:lvlJc w:val="left"/>
      <w:pPr>
        <w:ind w:left="360" w:hanging="360"/>
      </w:pPr>
      <w:rPr>
        <w:rFonts w:cs="Times New Roman" w:hint="default"/>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i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3DFE6AA1"/>
    <w:multiLevelType w:val="hybridMultilevel"/>
    <w:tmpl w:val="A25E6D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9E47BBF"/>
    <w:multiLevelType w:val="hybridMultilevel"/>
    <w:tmpl w:val="FFFFFFFF"/>
    <w:lvl w:ilvl="0" w:tplc="14FE9C16">
      <w:start w:val="6"/>
      <w:numFmt w:val="decimal"/>
      <w:lvlText w:val="%1."/>
      <w:lvlJc w:val="left"/>
      <w:pPr>
        <w:ind w:left="720" w:hanging="360"/>
      </w:pPr>
      <w:rPr>
        <w:rFonts w:ascii="Times New Roman" w:eastAsia="Times New Roman" w:hAnsi="Times New Roman" w:cs="Times New Roman" w:hint="default"/>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57E0017D"/>
    <w:multiLevelType w:val="hybridMultilevel"/>
    <w:tmpl w:val="AA84FAA4"/>
    <w:lvl w:ilvl="0" w:tplc="FD403F96">
      <w:start w:val="10"/>
      <w:numFmt w:val="decimal"/>
      <w:lvlText w:val="%1."/>
      <w:lvlJc w:val="left"/>
      <w:pPr>
        <w:ind w:left="927" w:hanging="360"/>
      </w:pPr>
      <w:rPr>
        <w:rFonts w:hint="default"/>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598F7B73"/>
    <w:multiLevelType w:val="hybridMultilevel"/>
    <w:tmpl w:val="755E23FA"/>
    <w:lvl w:ilvl="0" w:tplc="7A3E12D0">
      <w:start w:val="1"/>
      <w:numFmt w:val="decimal"/>
      <w:lvlText w:val="%1."/>
      <w:lvlJc w:val="left"/>
      <w:pPr>
        <w:ind w:left="1000" w:hanging="432"/>
      </w:pPr>
      <w:rPr>
        <w:rFonts w:hint="default"/>
        <w:b w:val="0"/>
        <w:bCs w:val="0"/>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5" w15:restartNumberingAfterBreak="0">
    <w:nsid w:val="5D0A0EBB"/>
    <w:multiLevelType w:val="hybridMultilevel"/>
    <w:tmpl w:val="230A9FA0"/>
    <w:lvl w:ilvl="0" w:tplc="3C2E2096">
      <w:start w:val="5"/>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F451707"/>
    <w:multiLevelType w:val="hybridMultilevel"/>
    <w:tmpl w:val="50E2745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677657E8"/>
    <w:multiLevelType w:val="multilevel"/>
    <w:tmpl w:val="20ACD200"/>
    <w:lvl w:ilvl="0">
      <w:start w:val="1"/>
      <w:numFmt w:val="decimal"/>
      <w:lvlText w:val="%1."/>
      <w:lvlJc w:val="left"/>
      <w:pPr>
        <w:ind w:left="360" w:hanging="360"/>
      </w:pPr>
      <w:rPr>
        <w:rFonts w:ascii="Times New Roman" w:hAnsi="Times New Roman" w:cs="Times New Roman" w:hint="default"/>
        <w:i w:val="0"/>
        <w:color w:val="auto"/>
        <w:sz w:val="22"/>
        <w:szCs w:val="22"/>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13D01C5"/>
    <w:multiLevelType w:val="hybridMultilevel"/>
    <w:tmpl w:val="DC3EF0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3EC021F"/>
    <w:multiLevelType w:val="hybridMultilevel"/>
    <w:tmpl w:val="6F5441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5F2213F"/>
    <w:multiLevelType w:val="multilevel"/>
    <w:tmpl w:val="A336BB32"/>
    <w:lvl w:ilvl="0">
      <w:start w:val="1"/>
      <w:numFmt w:val="decimal"/>
      <w:lvlText w:val="%1."/>
      <w:lvlJc w:val="left"/>
      <w:pPr>
        <w:ind w:left="1069" w:hanging="360"/>
      </w:pPr>
    </w:lvl>
    <w:lvl w:ilvl="1">
      <w:start w:val="1"/>
      <w:numFmt w:val="decimal"/>
      <w:isLgl/>
      <w:lvlText w:val="%1.%2."/>
      <w:lvlJc w:val="left"/>
      <w:pPr>
        <w:ind w:left="6494"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16cid:durableId="1600092071">
    <w:abstractNumId w:val="0"/>
  </w:num>
  <w:num w:numId="2" w16cid:durableId="1862472228">
    <w:abstractNumId w:val="2"/>
  </w:num>
  <w:num w:numId="3" w16cid:durableId="535851187">
    <w:abstractNumId w:val="9"/>
  </w:num>
  <w:num w:numId="4" w16cid:durableId="1089620229">
    <w:abstractNumId w:val="1"/>
  </w:num>
  <w:num w:numId="5" w16cid:durableId="1376470408">
    <w:abstractNumId w:val="10"/>
  </w:num>
  <w:num w:numId="6" w16cid:durableId="850413238">
    <w:abstractNumId w:val="6"/>
  </w:num>
  <w:num w:numId="7" w16cid:durableId="543563615">
    <w:abstractNumId w:val="8"/>
  </w:num>
  <w:num w:numId="8" w16cid:durableId="311107799">
    <w:abstractNumId w:val="5"/>
  </w:num>
  <w:num w:numId="9" w16cid:durableId="1050302466">
    <w:abstractNumId w:val="4"/>
  </w:num>
  <w:num w:numId="10" w16cid:durableId="1471266">
    <w:abstractNumId w:val="7"/>
  </w:num>
  <w:num w:numId="11" w16cid:durableId="19197089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140"/>
    <w:rsid w:val="00061F30"/>
    <w:rsid w:val="000749FE"/>
    <w:rsid w:val="00084500"/>
    <w:rsid w:val="000A45EC"/>
    <w:rsid w:val="000C2785"/>
    <w:rsid w:val="000C52FE"/>
    <w:rsid w:val="000F2514"/>
    <w:rsid w:val="00105D0F"/>
    <w:rsid w:val="00120043"/>
    <w:rsid w:val="00124E7B"/>
    <w:rsid w:val="00127976"/>
    <w:rsid w:val="0014471F"/>
    <w:rsid w:val="00144F93"/>
    <w:rsid w:val="0015557A"/>
    <w:rsid w:val="001A5732"/>
    <w:rsid w:val="001C11D5"/>
    <w:rsid w:val="001D6BAA"/>
    <w:rsid w:val="001D7846"/>
    <w:rsid w:val="001E644B"/>
    <w:rsid w:val="001F348C"/>
    <w:rsid w:val="00210640"/>
    <w:rsid w:val="00211CEE"/>
    <w:rsid w:val="00220F25"/>
    <w:rsid w:val="00224A22"/>
    <w:rsid w:val="00240531"/>
    <w:rsid w:val="002F3BE8"/>
    <w:rsid w:val="003275DD"/>
    <w:rsid w:val="003560B4"/>
    <w:rsid w:val="003655BD"/>
    <w:rsid w:val="00387DA2"/>
    <w:rsid w:val="003A5BE1"/>
    <w:rsid w:val="003A62BC"/>
    <w:rsid w:val="003B5632"/>
    <w:rsid w:val="003C28E9"/>
    <w:rsid w:val="003F795D"/>
    <w:rsid w:val="004168B0"/>
    <w:rsid w:val="00420BD7"/>
    <w:rsid w:val="00444F8B"/>
    <w:rsid w:val="004463AA"/>
    <w:rsid w:val="00460737"/>
    <w:rsid w:val="00461DC5"/>
    <w:rsid w:val="004A0D26"/>
    <w:rsid w:val="004E357F"/>
    <w:rsid w:val="00512ABE"/>
    <w:rsid w:val="00532C5F"/>
    <w:rsid w:val="00534672"/>
    <w:rsid w:val="00534904"/>
    <w:rsid w:val="00544163"/>
    <w:rsid w:val="005463BC"/>
    <w:rsid w:val="00560F64"/>
    <w:rsid w:val="00581CCF"/>
    <w:rsid w:val="00584978"/>
    <w:rsid w:val="00584FB8"/>
    <w:rsid w:val="005A358D"/>
    <w:rsid w:val="005A4A90"/>
    <w:rsid w:val="005B5F71"/>
    <w:rsid w:val="005C5E22"/>
    <w:rsid w:val="005D625F"/>
    <w:rsid w:val="005F7A40"/>
    <w:rsid w:val="006073E3"/>
    <w:rsid w:val="00631BDE"/>
    <w:rsid w:val="00642CF0"/>
    <w:rsid w:val="00656D3B"/>
    <w:rsid w:val="006603DF"/>
    <w:rsid w:val="00662733"/>
    <w:rsid w:val="0067425F"/>
    <w:rsid w:val="0068112B"/>
    <w:rsid w:val="0068250D"/>
    <w:rsid w:val="006B75A2"/>
    <w:rsid w:val="00740779"/>
    <w:rsid w:val="0074577C"/>
    <w:rsid w:val="00794DA2"/>
    <w:rsid w:val="00797F16"/>
    <w:rsid w:val="007B4CA1"/>
    <w:rsid w:val="007C4384"/>
    <w:rsid w:val="007F63B2"/>
    <w:rsid w:val="00801F78"/>
    <w:rsid w:val="00844D8D"/>
    <w:rsid w:val="00856E2A"/>
    <w:rsid w:val="00880D62"/>
    <w:rsid w:val="0089085D"/>
    <w:rsid w:val="008A0868"/>
    <w:rsid w:val="008B2B67"/>
    <w:rsid w:val="008C5E00"/>
    <w:rsid w:val="008C66CB"/>
    <w:rsid w:val="008F46E2"/>
    <w:rsid w:val="009002EB"/>
    <w:rsid w:val="009229BD"/>
    <w:rsid w:val="00941CB0"/>
    <w:rsid w:val="009610BD"/>
    <w:rsid w:val="00987151"/>
    <w:rsid w:val="009B5140"/>
    <w:rsid w:val="009C1992"/>
    <w:rsid w:val="00A314A2"/>
    <w:rsid w:val="00A368D2"/>
    <w:rsid w:val="00A420E8"/>
    <w:rsid w:val="00A47CF2"/>
    <w:rsid w:val="00A62502"/>
    <w:rsid w:val="00A811FE"/>
    <w:rsid w:val="00A93E8E"/>
    <w:rsid w:val="00AD115B"/>
    <w:rsid w:val="00AD15EA"/>
    <w:rsid w:val="00AD1A2F"/>
    <w:rsid w:val="00AD1B39"/>
    <w:rsid w:val="00AD708D"/>
    <w:rsid w:val="00AE3E49"/>
    <w:rsid w:val="00AF214F"/>
    <w:rsid w:val="00AF46A7"/>
    <w:rsid w:val="00B2104E"/>
    <w:rsid w:val="00B21534"/>
    <w:rsid w:val="00B22BDA"/>
    <w:rsid w:val="00B3319A"/>
    <w:rsid w:val="00B42F03"/>
    <w:rsid w:val="00B533D4"/>
    <w:rsid w:val="00B5473A"/>
    <w:rsid w:val="00B804C9"/>
    <w:rsid w:val="00B95F4D"/>
    <w:rsid w:val="00B97C53"/>
    <w:rsid w:val="00BD76F2"/>
    <w:rsid w:val="00C1683E"/>
    <w:rsid w:val="00C23D87"/>
    <w:rsid w:val="00C301E0"/>
    <w:rsid w:val="00C30721"/>
    <w:rsid w:val="00C51B9F"/>
    <w:rsid w:val="00C94257"/>
    <w:rsid w:val="00CA2990"/>
    <w:rsid w:val="00D36E07"/>
    <w:rsid w:val="00D3775C"/>
    <w:rsid w:val="00D4168B"/>
    <w:rsid w:val="00D817D3"/>
    <w:rsid w:val="00D84E66"/>
    <w:rsid w:val="00DA444D"/>
    <w:rsid w:val="00DC6568"/>
    <w:rsid w:val="00DC7AF3"/>
    <w:rsid w:val="00E15128"/>
    <w:rsid w:val="00E37BC7"/>
    <w:rsid w:val="00E4729D"/>
    <w:rsid w:val="00E51A3A"/>
    <w:rsid w:val="00E77FC2"/>
    <w:rsid w:val="00E90A6F"/>
    <w:rsid w:val="00E91846"/>
    <w:rsid w:val="00EA5664"/>
    <w:rsid w:val="00F13EA6"/>
    <w:rsid w:val="00F22400"/>
    <w:rsid w:val="00F34F0A"/>
    <w:rsid w:val="00F376A4"/>
    <w:rsid w:val="00F47438"/>
    <w:rsid w:val="00F5712E"/>
    <w:rsid w:val="00F8072E"/>
    <w:rsid w:val="00F85A31"/>
    <w:rsid w:val="00F97CA8"/>
    <w:rsid w:val="00FA4142"/>
    <w:rsid w:val="00FD69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4E4B1"/>
  <w15:chartTrackingRefBased/>
  <w15:docId w15:val="{39F4D142-2393-4586-8FD7-EC65BEC98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46E2"/>
    <w:pPr>
      <w:widowControl w:val="0"/>
      <w:autoSpaceDE w:val="0"/>
      <w:autoSpaceDN w:val="0"/>
      <w:adjustRightInd w:val="0"/>
      <w:spacing w:after="0" w:line="240" w:lineRule="auto"/>
    </w:pPr>
    <w:rPr>
      <w:rFonts w:ascii="Times New Roman" w:eastAsiaTheme="minorEastAsia" w:hAnsi="Times New Roman" w:cs="Times New Roman"/>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Table of contents numbered"/>
    <w:basedOn w:val="prastasis"/>
    <w:link w:val="SraopastraipaDiagrama"/>
    <w:uiPriority w:val="34"/>
    <w:qFormat/>
    <w:rsid w:val="008F46E2"/>
    <w:pPr>
      <w:widowControl/>
      <w:autoSpaceDE/>
      <w:autoSpaceDN/>
      <w:adjustRightInd/>
      <w:ind w:left="720"/>
      <w:contextualSpacing/>
    </w:pPr>
    <w:rPr>
      <w:rFonts w:ascii="TimesLT" w:hAnsi="TimesLT"/>
      <w:sz w:val="24"/>
      <w:lang w:val="lt-L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8F46E2"/>
    <w:rPr>
      <w:rFonts w:ascii="TimesLT" w:eastAsiaTheme="minorEastAsia" w:hAnsi="TimesLT" w:cs="Times New Roman"/>
      <w:sz w:val="24"/>
      <w:szCs w:val="20"/>
    </w:rPr>
  </w:style>
  <w:style w:type="paragraph" w:styleId="Antrats">
    <w:name w:val="header"/>
    <w:basedOn w:val="prastasis"/>
    <w:link w:val="AntratsDiagrama"/>
    <w:uiPriority w:val="99"/>
    <w:unhideWhenUsed/>
    <w:rsid w:val="000F2514"/>
    <w:pPr>
      <w:tabs>
        <w:tab w:val="center" w:pos="4819"/>
        <w:tab w:val="right" w:pos="9638"/>
      </w:tabs>
    </w:pPr>
  </w:style>
  <w:style w:type="character" w:customStyle="1" w:styleId="AntratsDiagrama">
    <w:name w:val="Antraštės Diagrama"/>
    <w:basedOn w:val="Numatytasispastraiposriftas"/>
    <w:link w:val="Antrats"/>
    <w:uiPriority w:val="99"/>
    <w:rsid w:val="000F2514"/>
    <w:rPr>
      <w:rFonts w:ascii="Times New Roman" w:eastAsiaTheme="minorEastAsia" w:hAnsi="Times New Roman" w:cs="Times New Roman"/>
      <w:sz w:val="20"/>
      <w:szCs w:val="20"/>
      <w:lang w:val="en-US"/>
    </w:rPr>
  </w:style>
  <w:style w:type="paragraph" w:styleId="Porat">
    <w:name w:val="footer"/>
    <w:basedOn w:val="prastasis"/>
    <w:link w:val="PoratDiagrama"/>
    <w:uiPriority w:val="99"/>
    <w:unhideWhenUsed/>
    <w:rsid w:val="000F2514"/>
    <w:pPr>
      <w:tabs>
        <w:tab w:val="center" w:pos="4819"/>
        <w:tab w:val="right" w:pos="9638"/>
      </w:tabs>
    </w:pPr>
  </w:style>
  <w:style w:type="character" w:customStyle="1" w:styleId="PoratDiagrama">
    <w:name w:val="Poraštė Diagrama"/>
    <w:basedOn w:val="Numatytasispastraiposriftas"/>
    <w:link w:val="Porat"/>
    <w:uiPriority w:val="99"/>
    <w:rsid w:val="000F2514"/>
    <w:rPr>
      <w:rFonts w:ascii="Times New Roman" w:eastAsiaTheme="minorEastAsia" w:hAnsi="Times New Roman" w:cs="Times New Roman"/>
      <w:sz w:val="20"/>
      <w:szCs w:val="20"/>
      <w:lang w:val="en-US"/>
    </w:rPr>
  </w:style>
  <w:style w:type="table" w:styleId="Lentelstinklelis">
    <w:name w:val="Table Grid"/>
    <w:basedOn w:val="prastojilentel"/>
    <w:uiPriority w:val="39"/>
    <w:rsid w:val="000C27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3A62B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paragraph" w:customStyle="1" w:styleId="Standard">
    <w:name w:val="Standard"/>
    <w:link w:val="StandardChar"/>
    <w:qFormat/>
    <w:rsid w:val="00220F25"/>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customStyle="1" w:styleId="StandardChar">
    <w:name w:val="Standard Char"/>
    <w:link w:val="Standard"/>
    <w:rsid w:val="00220F25"/>
    <w:rPr>
      <w:rFonts w:ascii="Times New Roman" w:eastAsia="Times New Roman" w:hAnsi="Times New Roman" w:cs="Times New Roman"/>
      <w:kern w:val="3"/>
      <w:sz w:val="24"/>
      <w:szCs w:val="24"/>
      <w:lang w:eastAsia="zh-CN"/>
    </w:rPr>
  </w:style>
  <w:style w:type="character" w:styleId="Komentaronuoroda">
    <w:name w:val="annotation reference"/>
    <w:basedOn w:val="Numatytasispastraiposriftas"/>
    <w:uiPriority w:val="99"/>
    <w:semiHidden/>
    <w:unhideWhenUsed/>
    <w:rsid w:val="009229BD"/>
    <w:rPr>
      <w:sz w:val="16"/>
      <w:szCs w:val="16"/>
    </w:rPr>
  </w:style>
  <w:style w:type="paragraph" w:styleId="Komentarotekstas">
    <w:name w:val="annotation text"/>
    <w:basedOn w:val="prastasis"/>
    <w:link w:val="KomentarotekstasDiagrama"/>
    <w:uiPriority w:val="99"/>
    <w:unhideWhenUsed/>
    <w:rsid w:val="009229BD"/>
  </w:style>
  <w:style w:type="character" w:customStyle="1" w:styleId="KomentarotekstasDiagrama">
    <w:name w:val="Komentaro tekstas Diagrama"/>
    <w:basedOn w:val="Numatytasispastraiposriftas"/>
    <w:link w:val="Komentarotekstas"/>
    <w:uiPriority w:val="99"/>
    <w:rsid w:val="009229BD"/>
    <w:rPr>
      <w:rFonts w:ascii="Times New Roman" w:eastAsiaTheme="minorEastAsia"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9229BD"/>
    <w:rPr>
      <w:b/>
      <w:bCs/>
    </w:rPr>
  </w:style>
  <w:style w:type="character" w:customStyle="1" w:styleId="KomentarotemaDiagrama">
    <w:name w:val="Komentaro tema Diagrama"/>
    <w:basedOn w:val="KomentarotekstasDiagrama"/>
    <w:link w:val="Komentarotema"/>
    <w:uiPriority w:val="99"/>
    <w:semiHidden/>
    <w:rsid w:val="009229BD"/>
    <w:rPr>
      <w:rFonts w:ascii="Times New Roman" w:eastAsiaTheme="minorEastAsia" w:hAnsi="Times New Roman" w:cs="Times New Roman"/>
      <w:b/>
      <w:bCs/>
      <w:sz w:val="20"/>
      <w:szCs w:val="20"/>
      <w:lang w:val="en-US"/>
    </w:rPr>
  </w:style>
  <w:style w:type="character" w:styleId="Hipersaitas">
    <w:name w:val="Hyperlink"/>
    <w:basedOn w:val="Numatytasispastraiposriftas"/>
    <w:uiPriority w:val="99"/>
    <w:unhideWhenUsed/>
    <w:rsid w:val="009229BD"/>
    <w:rPr>
      <w:color w:val="0563C1" w:themeColor="hyperlink"/>
      <w:u w:val="single"/>
    </w:rPr>
  </w:style>
  <w:style w:type="character" w:styleId="Neapdorotaspaminjimas">
    <w:name w:val="Unresolved Mention"/>
    <w:basedOn w:val="Numatytasispastraiposriftas"/>
    <w:uiPriority w:val="99"/>
    <w:semiHidden/>
    <w:unhideWhenUsed/>
    <w:rsid w:val="009229BD"/>
    <w:rPr>
      <w:color w:val="605E5C"/>
      <w:shd w:val="clear" w:color="auto" w:fill="E1DFDD"/>
    </w:rPr>
  </w:style>
  <w:style w:type="paragraph" w:styleId="prastasiniatinklio">
    <w:name w:val="Normal (Web)"/>
    <w:basedOn w:val="prastasis"/>
    <w:uiPriority w:val="99"/>
    <w:semiHidden/>
    <w:unhideWhenUsed/>
    <w:rsid w:val="001D7846"/>
    <w:pPr>
      <w:widowControl/>
      <w:autoSpaceDE/>
      <w:autoSpaceDN/>
      <w:adjustRightInd/>
      <w:spacing w:before="100" w:beforeAutospacing="1" w:after="100" w:afterAutospacing="1"/>
    </w:pPr>
    <w:rPr>
      <w:rFonts w:eastAsia="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8007923">
      <w:bodyDiv w:val="1"/>
      <w:marLeft w:val="0"/>
      <w:marRight w:val="0"/>
      <w:marTop w:val="0"/>
      <w:marBottom w:val="0"/>
      <w:divBdr>
        <w:top w:val="none" w:sz="0" w:space="0" w:color="auto"/>
        <w:left w:val="none" w:sz="0" w:space="0" w:color="auto"/>
        <w:bottom w:val="none" w:sz="0" w:space="0" w:color="auto"/>
        <w:right w:val="none" w:sz="0" w:space="0" w:color="auto"/>
      </w:divBdr>
    </w:div>
    <w:div w:id="2090734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3226</Words>
  <Characters>1840</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Packard</dc:creator>
  <cp:keywords/>
  <dc:description/>
  <cp:lastModifiedBy>PC31</cp:lastModifiedBy>
  <cp:revision>16</cp:revision>
  <dcterms:created xsi:type="dcterms:W3CDTF">2023-11-06T20:41:00Z</dcterms:created>
  <dcterms:modified xsi:type="dcterms:W3CDTF">2025-02-21T12:56:00Z</dcterms:modified>
</cp:coreProperties>
</file>