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3674" w14:textId="2045F400" w:rsidR="00543F22" w:rsidRPr="00796B32" w:rsidRDefault="00ED6F2E" w:rsidP="007325A0">
      <w:pPr>
        <w:spacing w:line="300" w:lineRule="atLeast"/>
        <w:jc w:val="both"/>
        <w:rPr>
          <w:i/>
          <w:iCs/>
          <w:color w:val="000000"/>
          <w:bdr w:val="none" w:sz="0" w:space="0" w:color="auto" w:frame="1"/>
          <w:lang w:val="lt-LT"/>
        </w:rPr>
      </w:pPr>
      <w:r w:rsidRPr="00796B32">
        <w:rPr>
          <w:i/>
          <w:iCs/>
          <w:color w:val="000000"/>
          <w:bdr w:val="none" w:sz="0" w:space="0" w:color="auto" w:frame="1"/>
          <w:lang w:val="lt-LT"/>
        </w:rPr>
        <w:t>Siunčiama CVP IS</w:t>
      </w:r>
    </w:p>
    <w:p w14:paraId="42AEB052" w14:textId="77777777" w:rsidR="00543F22" w:rsidRPr="00796B32" w:rsidRDefault="00543F22" w:rsidP="00543F22">
      <w:pPr>
        <w:widowControl w:val="0"/>
        <w:jc w:val="both"/>
        <w:rPr>
          <w:rFonts w:asciiTheme="majorBidi" w:eastAsia="Times New Roman" w:hAnsiTheme="majorBidi" w:cstheme="majorBidi"/>
          <w:b/>
          <w:lang w:val="lt-LT" w:eastAsia="lt-LT"/>
        </w:rPr>
      </w:pPr>
    </w:p>
    <w:p w14:paraId="393968F4" w14:textId="77777777" w:rsidR="00A24173" w:rsidRDefault="00A24173" w:rsidP="00543F22">
      <w:pPr>
        <w:widowControl w:val="0"/>
        <w:jc w:val="both"/>
        <w:rPr>
          <w:rFonts w:asciiTheme="majorBidi" w:eastAsia="Times New Roman" w:hAnsiTheme="majorBidi" w:cstheme="majorBidi"/>
          <w:b/>
          <w:lang w:val="lt-LT" w:eastAsia="lt-LT"/>
        </w:rPr>
      </w:pPr>
    </w:p>
    <w:p w14:paraId="42AF0BC3" w14:textId="7B1D9711" w:rsidR="00543F22" w:rsidRPr="00796B32" w:rsidRDefault="00543F22" w:rsidP="00543F22">
      <w:pPr>
        <w:widowControl w:val="0"/>
        <w:jc w:val="both"/>
        <w:rPr>
          <w:rFonts w:asciiTheme="majorBidi" w:eastAsia="Times New Roman" w:hAnsiTheme="majorBidi" w:cstheme="majorBidi"/>
          <w:b/>
          <w:lang w:val="lt-LT" w:eastAsia="lt-LT"/>
        </w:rPr>
      </w:pPr>
      <w:r w:rsidRPr="00796B32">
        <w:rPr>
          <w:rFonts w:asciiTheme="majorBidi" w:eastAsia="Times New Roman" w:hAnsiTheme="majorBidi" w:cstheme="majorBidi"/>
          <w:b/>
          <w:lang w:val="lt-LT" w:eastAsia="lt-LT"/>
        </w:rPr>
        <w:t xml:space="preserve">DĖL </w:t>
      </w:r>
      <w:r w:rsidR="00AE563F" w:rsidRPr="00796B32">
        <w:rPr>
          <w:rFonts w:asciiTheme="majorBidi" w:eastAsia="Times New Roman" w:hAnsiTheme="majorBidi" w:cstheme="majorBidi"/>
          <w:b/>
          <w:lang w:val="lt-LT" w:eastAsia="lt-LT"/>
        </w:rPr>
        <w:t xml:space="preserve">ATSAKYMO Į </w:t>
      </w:r>
      <w:r w:rsidR="000D537D" w:rsidRPr="00796B32">
        <w:rPr>
          <w:rFonts w:asciiTheme="majorBidi" w:eastAsia="Times New Roman" w:hAnsiTheme="majorBidi" w:cstheme="majorBidi"/>
          <w:b/>
          <w:lang w:val="lt-LT" w:eastAsia="lt-LT"/>
        </w:rPr>
        <w:t xml:space="preserve">KLAUSIMĄ DĖL </w:t>
      </w:r>
      <w:r w:rsidR="00AE563F" w:rsidRPr="00796B32">
        <w:rPr>
          <w:rFonts w:asciiTheme="majorBidi" w:eastAsia="Times New Roman" w:hAnsiTheme="majorBidi" w:cstheme="majorBidi"/>
          <w:b/>
          <w:lang w:val="lt-LT" w:eastAsia="lt-LT"/>
        </w:rPr>
        <w:t>PIRKIMO SĄLYG</w:t>
      </w:r>
      <w:r w:rsidR="000D537D" w:rsidRPr="00796B32">
        <w:rPr>
          <w:rFonts w:asciiTheme="majorBidi" w:eastAsia="Times New Roman" w:hAnsiTheme="majorBidi" w:cstheme="majorBidi"/>
          <w:b/>
          <w:lang w:val="lt-LT" w:eastAsia="lt-LT"/>
        </w:rPr>
        <w:t>Ų</w:t>
      </w:r>
      <w:r w:rsidRPr="00796B32">
        <w:rPr>
          <w:rFonts w:asciiTheme="majorBidi" w:eastAsia="Times New Roman" w:hAnsiTheme="majorBidi" w:cstheme="majorBidi"/>
          <w:b/>
          <w:lang w:val="lt-LT" w:eastAsia="lt-LT"/>
        </w:rPr>
        <w:t xml:space="preserve"> </w:t>
      </w:r>
    </w:p>
    <w:p w14:paraId="0F35FE9E" w14:textId="77777777" w:rsidR="007D7EF6" w:rsidRDefault="007D7EF6" w:rsidP="00033DB3">
      <w:pPr>
        <w:jc w:val="both"/>
        <w:rPr>
          <w:lang w:val="lt-LT" w:eastAsia="en-GB"/>
        </w:rPr>
      </w:pPr>
    </w:p>
    <w:p w14:paraId="387A3886" w14:textId="77777777" w:rsidR="00A24173" w:rsidRPr="00796B32" w:rsidRDefault="00A24173" w:rsidP="00033DB3">
      <w:pPr>
        <w:jc w:val="both"/>
        <w:rPr>
          <w:lang w:val="lt-LT" w:eastAsia="en-GB"/>
        </w:rPr>
      </w:pPr>
    </w:p>
    <w:p w14:paraId="1F253811" w14:textId="77777777" w:rsidR="00962E24" w:rsidRPr="00796B32" w:rsidRDefault="00962E24" w:rsidP="00962E24">
      <w:pPr>
        <w:widowControl w:val="0"/>
        <w:ind w:firstLine="851"/>
        <w:jc w:val="both"/>
        <w:rPr>
          <w:rFonts w:asciiTheme="majorBidi" w:eastAsia="Times New Roman" w:hAnsiTheme="majorBidi" w:cstheme="majorBidi"/>
          <w:bCs/>
          <w:lang w:val="lt-LT" w:eastAsia="lt-LT"/>
        </w:rPr>
      </w:pPr>
      <w:r w:rsidRPr="00796B32">
        <w:rPr>
          <w:lang w:val="lt-LT" w:eastAsia="en-GB"/>
        </w:rPr>
        <w:t xml:space="preserve">Viešoji įstaiga CPO LT, atviro konkurso (tarptautinio) būdu </w:t>
      </w:r>
      <w:r w:rsidRPr="00796B32">
        <w:rPr>
          <w:rFonts w:asciiTheme="majorBidi" w:eastAsia="Times New Roman" w:hAnsiTheme="majorBidi" w:cstheme="majorBidi"/>
          <w:bCs/>
          <w:lang w:val="lt-LT" w:eastAsia="lt-LT"/>
        </w:rPr>
        <w:t>vykdo „</w:t>
      </w:r>
      <w:r w:rsidRPr="00796B32">
        <w:rPr>
          <w:color w:val="000000"/>
          <w:lang w:val="lt-LT"/>
        </w:rPr>
        <w:t>Konsultacinių paslaugų dėl viešųjų pirkimų vykdymo ir techninių specifikacijų, kvalifikacijos reikalavimų, pasiūlymų vertinimo kriterijų ir sutarties sąlygų rengimo paslaugų pirkimas“ viešąjį pirkimą</w:t>
      </w:r>
      <w:r w:rsidRPr="00796B32">
        <w:rPr>
          <w:rFonts w:asciiTheme="majorBidi" w:eastAsia="Times New Roman" w:hAnsiTheme="majorBidi" w:cstheme="majorBidi"/>
          <w:bCs/>
          <w:lang w:val="lt-LT" w:eastAsia="lt-LT"/>
        </w:rPr>
        <w:t xml:space="preserve"> (toliau – pirkimas) (Pirkimo ID 971867). </w:t>
      </w:r>
    </w:p>
    <w:p w14:paraId="6CB6EF84" w14:textId="08630BBE" w:rsidR="00962E24" w:rsidRDefault="00962E24" w:rsidP="00962E24">
      <w:pPr>
        <w:ind w:firstLine="851"/>
        <w:jc w:val="both"/>
        <w:rPr>
          <w:lang w:val="lt-LT"/>
        </w:rPr>
      </w:pPr>
      <w:r w:rsidRPr="00796B32">
        <w:rPr>
          <w:lang w:val="lt-LT" w:eastAsia="en-GB"/>
        </w:rPr>
        <w:t>Informuojame, kad 2025-02-</w:t>
      </w:r>
      <w:r>
        <w:rPr>
          <w:lang w:val="lt-LT" w:eastAsia="en-GB"/>
        </w:rPr>
        <w:t>2</w:t>
      </w:r>
      <w:r w:rsidR="00175283">
        <w:rPr>
          <w:lang w:val="lt-LT" w:eastAsia="en-GB"/>
        </w:rPr>
        <w:t>6</w:t>
      </w:r>
      <w:r w:rsidRPr="00796B32">
        <w:rPr>
          <w:lang w:val="lt-LT" w:eastAsia="en-GB"/>
        </w:rPr>
        <w:t xml:space="preserve"> Centrinės viešųjų pirkimų informacinės sistemos priemonėmis gautas vieno iš tiekėjų paklausimas dėl pirkimo sąlygų.</w:t>
      </w:r>
      <w:r w:rsidR="007C16C1">
        <w:rPr>
          <w:lang w:val="lt-LT" w:eastAsia="en-GB"/>
        </w:rPr>
        <w:t xml:space="preserve"> Prašymas pateiktas </w:t>
      </w:r>
      <w:r w:rsidR="007C16C1" w:rsidRPr="00273618">
        <w:rPr>
          <w:rFonts w:asciiTheme="majorBidi" w:hAnsiTheme="majorBidi" w:cstheme="majorBidi"/>
          <w:lang w:val="lt-LT"/>
        </w:rPr>
        <w:t>praleidus Specialiųjų pirkimo sąlygų 1 priedo „Terminai“ 3 p., nurodytą terminą</w:t>
      </w:r>
      <w:r w:rsidR="007C16C1">
        <w:rPr>
          <w:rFonts w:asciiTheme="majorBidi" w:hAnsiTheme="majorBidi" w:cstheme="majorBidi"/>
          <w:lang w:val="lt-LT"/>
        </w:rPr>
        <w:t xml:space="preserve">, tačiau siekdami užtikrinti pirkimo sąlygų aiškumą, </w:t>
      </w:r>
      <w:r w:rsidR="007C16C1">
        <w:rPr>
          <w:lang w:val="lt-LT" w:eastAsia="en-GB"/>
        </w:rPr>
        <w:t>v</w:t>
      </w:r>
      <w:r w:rsidRPr="00796B32">
        <w:rPr>
          <w:lang w:val="lt-LT" w:eastAsia="en-GB"/>
        </w:rPr>
        <w:t xml:space="preserve">adovaudamiesi </w:t>
      </w:r>
      <w:bookmarkStart w:id="0" w:name="_Hlk98232754"/>
      <w:r w:rsidRPr="00796B32">
        <w:rPr>
          <w:lang w:val="lt-LT" w:eastAsia="en-GB"/>
        </w:rPr>
        <w:t>Bendrųjų pirkimo sąlygų 5.</w:t>
      </w:r>
      <w:r w:rsidR="007C16C1">
        <w:rPr>
          <w:lang w:val="lt-LT" w:eastAsia="en-GB"/>
        </w:rPr>
        <w:t>4</w:t>
      </w:r>
      <w:r w:rsidRPr="00796B32">
        <w:rPr>
          <w:lang w:val="lt-LT" w:eastAsia="en-GB"/>
        </w:rPr>
        <w:t xml:space="preserve"> pun</w:t>
      </w:r>
      <w:bookmarkEnd w:id="0"/>
      <w:r w:rsidRPr="00796B32">
        <w:rPr>
          <w:lang w:val="lt-LT" w:eastAsia="en-GB"/>
        </w:rPr>
        <w:t>ktu,</w:t>
      </w:r>
      <w:r w:rsidRPr="00796B32">
        <w:rPr>
          <w:lang w:val="lt-LT"/>
        </w:rPr>
        <w:t xml:space="preserve"> </w:t>
      </w:r>
      <w:r w:rsidR="007C16C1">
        <w:rPr>
          <w:lang w:val="lt-LT"/>
        </w:rPr>
        <w:t xml:space="preserve">savo iniciatyva patiksliname pirkimo sąlygas, neatlikdami esminių pirkimo dokumentų pakeitimų ir </w:t>
      </w:r>
      <w:r w:rsidRPr="00796B32">
        <w:rPr>
          <w:lang w:val="lt-LT"/>
        </w:rPr>
        <w:t>teikiame atsakymą:</w:t>
      </w:r>
    </w:p>
    <w:p w14:paraId="3DAE6C92" w14:textId="77777777" w:rsidR="002F6A25" w:rsidRDefault="002F6A25" w:rsidP="00D578DD">
      <w:pPr>
        <w:jc w:val="both"/>
        <w:rPr>
          <w:lang w:val="lt-LT"/>
        </w:rPr>
      </w:pPr>
    </w:p>
    <w:tbl>
      <w:tblPr>
        <w:tblStyle w:val="TableGrid"/>
        <w:tblW w:w="5000" w:type="pct"/>
        <w:tblLook w:val="04A0" w:firstRow="1" w:lastRow="0" w:firstColumn="1" w:lastColumn="0" w:noHBand="0" w:noVBand="1"/>
      </w:tblPr>
      <w:tblGrid>
        <w:gridCol w:w="570"/>
        <w:gridCol w:w="4707"/>
        <w:gridCol w:w="5252"/>
      </w:tblGrid>
      <w:tr w:rsidR="002F6A25" w:rsidRPr="00796B32" w14:paraId="2F976E4B" w14:textId="77777777" w:rsidTr="00A24173">
        <w:tc>
          <w:tcPr>
            <w:tcW w:w="207" w:type="pct"/>
          </w:tcPr>
          <w:p w14:paraId="7A95920A" w14:textId="77777777" w:rsidR="002F6A25" w:rsidRPr="00796B32" w:rsidRDefault="002F6A25" w:rsidP="005B158A">
            <w:pPr>
              <w:pStyle w:val="Default"/>
              <w:rPr>
                <w:sz w:val="24"/>
                <w:szCs w:val="24"/>
              </w:rPr>
            </w:pPr>
            <w:r w:rsidRPr="00796B32">
              <w:rPr>
                <w:rFonts w:asciiTheme="majorBidi" w:hAnsiTheme="majorBidi" w:cstheme="majorBidi"/>
                <w:b/>
                <w:bCs/>
                <w:i/>
                <w:iCs/>
                <w:sz w:val="24"/>
                <w:szCs w:val="24"/>
              </w:rPr>
              <w:t>Eil. Nr.</w:t>
            </w:r>
          </w:p>
        </w:tc>
        <w:tc>
          <w:tcPr>
            <w:tcW w:w="2267" w:type="pct"/>
          </w:tcPr>
          <w:p w14:paraId="57107A66" w14:textId="77777777" w:rsidR="002F6A25" w:rsidRPr="00796B32" w:rsidRDefault="002F6A25" w:rsidP="005B158A">
            <w:pPr>
              <w:pStyle w:val="Default"/>
              <w:jc w:val="center"/>
              <w:rPr>
                <w:sz w:val="24"/>
                <w:szCs w:val="24"/>
              </w:rPr>
            </w:pPr>
            <w:r w:rsidRPr="00796B32">
              <w:rPr>
                <w:rFonts w:asciiTheme="majorBidi" w:hAnsiTheme="majorBidi" w:cstheme="majorBidi"/>
                <w:b/>
                <w:bCs/>
                <w:i/>
                <w:iCs/>
                <w:sz w:val="24"/>
                <w:szCs w:val="24"/>
              </w:rPr>
              <w:t>Klausimas</w:t>
            </w:r>
          </w:p>
        </w:tc>
        <w:tc>
          <w:tcPr>
            <w:tcW w:w="2526" w:type="pct"/>
          </w:tcPr>
          <w:p w14:paraId="2E348322" w14:textId="77777777" w:rsidR="002F6A25" w:rsidRPr="00796B32" w:rsidRDefault="002F6A25" w:rsidP="005B158A">
            <w:pPr>
              <w:pStyle w:val="Default"/>
              <w:jc w:val="center"/>
              <w:rPr>
                <w:sz w:val="24"/>
                <w:szCs w:val="24"/>
              </w:rPr>
            </w:pPr>
            <w:r w:rsidRPr="00796B32">
              <w:rPr>
                <w:rFonts w:asciiTheme="majorBidi" w:hAnsiTheme="majorBidi" w:cstheme="majorBidi"/>
                <w:b/>
                <w:bCs/>
                <w:i/>
                <w:iCs/>
                <w:sz w:val="24"/>
                <w:szCs w:val="24"/>
              </w:rPr>
              <w:t>Perkančios</w:t>
            </w:r>
            <w:r>
              <w:rPr>
                <w:rFonts w:asciiTheme="majorBidi" w:hAnsiTheme="majorBidi" w:cstheme="majorBidi"/>
                <w:b/>
                <w:bCs/>
                <w:i/>
                <w:iCs/>
                <w:sz w:val="24"/>
                <w:szCs w:val="24"/>
              </w:rPr>
              <w:t>ios</w:t>
            </w:r>
            <w:r w:rsidRPr="00796B32">
              <w:rPr>
                <w:rFonts w:asciiTheme="majorBidi" w:hAnsiTheme="majorBidi" w:cstheme="majorBidi"/>
                <w:b/>
                <w:bCs/>
                <w:i/>
                <w:iCs/>
                <w:sz w:val="24"/>
                <w:szCs w:val="24"/>
              </w:rPr>
              <w:t xml:space="preserve"> organizacijos atsakymas</w:t>
            </w:r>
          </w:p>
        </w:tc>
      </w:tr>
      <w:tr w:rsidR="002F6A25" w:rsidRPr="00156DE8" w14:paraId="517CFB22" w14:textId="77777777" w:rsidTr="00A24173">
        <w:tc>
          <w:tcPr>
            <w:tcW w:w="207" w:type="pct"/>
          </w:tcPr>
          <w:p w14:paraId="5F6EFCE6" w14:textId="77777777" w:rsidR="002F6A25" w:rsidRPr="00796B32" w:rsidRDefault="002F6A25" w:rsidP="005B158A">
            <w:pPr>
              <w:pStyle w:val="Default"/>
              <w:rPr>
                <w:rFonts w:asciiTheme="majorBidi" w:hAnsiTheme="majorBidi" w:cstheme="majorBidi"/>
                <w:b/>
                <w:bCs/>
                <w:sz w:val="24"/>
                <w:szCs w:val="24"/>
              </w:rPr>
            </w:pPr>
            <w:r w:rsidRPr="00796B32">
              <w:rPr>
                <w:rFonts w:asciiTheme="majorBidi" w:hAnsiTheme="majorBidi" w:cstheme="majorBidi"/>
                <w:b/>
                <w:bCs/>
                <w:sz w:val="24"/>
                <w:szCs w:val="24"/>
              </w:rPr>
              <w:t>1.</w:t>
            </w:r>
          </w:p>
        </w:tc>
        <w:tc>
          <w:tcPr>
            <w:tcW w:w="2267" w:type="pct"/>
          </w:tcPr>
          <w:p w14:paraId="3FE8F299" w14:textId="77777777" w:rsidR="002F6A25" w:rsidRDefault="002F6A25" w:rsidP="005B158A">
            <w:pPr>
              <w:pStyle w:val="NormalWeb"/>
              <w:shd w:val="clear" w:color="auto" w:fill="FFFFFF"/>
              <w:spacing w:before="0" w:beforeAutospacing="0" w:after="0" w:afterAutospacing="0"/>
              <w:jc w:val="both"/>
              <w:rPr>
                <w:rFonts w:cs="Arial"/>
              </w:rPr>
            </w:pPr>
            <w:r>
              <w:rPr>
                <w:rFonts w:cs="Arial"/>
              </w:rPr>
              <w:t>N</w:t>
            </w:r>
            <w:r w:rsidRPr="00960FFE">
              <w:rPr>
                <w:rFonts w:cs="Arial"/>
              </w:rPr>
              <w:t xml:space="preserve">orime pasitikslinti, ar kartu su pasiūlymu reikia pateikti ir informaciją apie atitikimą ekonominio naudingumo vertinimo kriterijams bei informaciją apie atitikimą kvalifikacijos reikalavimams? </w:t>
            </w:r>
          </w:p>
          <w:p w14:paraId="66AFB8C3" w14:textId="77777777" w:rsidR="002F6A25" w:rsidRPr="00796B32" w:rsidRDefault="002F6A25" w:rsidP="005B158A">
            <w:pPr>
              <w:pStyle w:val="NormalWeb"/>
              <w:shd w:val="clear" w:color="auto" w:fill="FFFFFF"/>
              <w:spacing w:before="0" w:beforeAutospacing="0" w:after="0" w:afterAutospacing="0"/>
              <w:jc w:val="both"/>
              <w:rPr>
                <w:rFonts w:asciiTheme="majorBidi" w:eastAsiaTheme="minorHAnsi" w:hAnsiTheme="majorBidi" w:cstheme="majorBidi"/>
                <w:color w:val="000000"/>
              </w:rPr>
            </w:pPr>
            <w:r w:rsidRPr="00960FFE">
              <w:rPr>
                <w:rFonts w:cs="Arial"/>
              </w:rPr>
              <w:t>Pirkimo sąlygų 9 priedo 2 psl. nurodyta, kad Duomenys apie tiekėjo siūlomų specialistų papildomą darbinę patirtį pateikiami kartu su pasiūlymu atskirame priede pagal šio priedo 2 lentelėje pateiktą formą, o to paties dokumento 3 lentelėje nurodyta, kad Tiekėjas kartu su pasiūlymu turi pateikti užpildytą Specialiųjų pirkimo sąlygų 10 priedą „Specialistų atitikties kokybės kriterijų reikalavimams lentelės”. Tai tiekėjas, siekdamas atitikti ekonominio naudingumo vertinimo kriterijus, turi užpildyti abi lenteles, ar jau jose nurodyti ir informaciją apie kvalifikaciją?</w:t>
            </w:r>
          </w:p>
        </w:tc>
        <w:tc>
          <w:tcPr>
            <w:tcW w:w="2526" w:type="pct"/>
          </w:tcPr>
          <w:p w14:paraId="7B8721CA" w14:textId="3AADFCCC" w:rsidR="00D611F3" w:rsidRDefault="00F04474" w:rsidP="005B158A">
            <w:pPr>
              <w:pStyle w:val="Default"/>
              <w:jc w:val="both"/>
              <w:rPr>
                <w:rFonts w:ascii="Times New Roman" w:eastAsia="Times New Roman" w:hAnsi="Times New Roman" w:cs="Arial"/>
                <w:color w:val="auto"/>
                <w:sz w:val="24"/>
                <w:szCs w:val="24"/>
                <w:lang w:eastAsia="en-US"/>
              </w:rPr>
            </w:pPr>
            <w:r>
              <w:rPr>
                <w:rFonts w:ascii="Times New Roman" w:eastAsia="Times New Roman" w:hAnsi="Times New Roman" w:cs="Arial"/>
                <w:color w:val="auto"/>
                <w:sz w:val="24"/>
                <w:szCs w:val="24"/>
                <w:lang w:eastAsia="en-US"/>
              </w:rPr>
              <w:t xml:space="preserve">Pažymime, kad pirkimo sąlygose </w:t>
            </w:r>
            <w:r w:rsidR="00D611F3">
              <w:rPr>
                <w:rFonts w:ascii="Times New Roman" w:eastAsia="Times New Roman" w:hAnsi="Times New Roman" w:cs="Arial"/>
                <w:color w:val="auto"/>
                <w:sz w:val="24"/>
                <w:szCs w:val="24"/>
                <w:lang w:eastAsia="en-US"/>
              </w:rPr>
              <w:t>įsivėlusi techninio pobūdžio klaida – p</w:t>
            </w:r>
            <w:r w:rsidR="002F6A25" w:rsidRPr="00830A07">
              <w:rPr>
                <w:rFonts w:ascii="Times New Roman" w:eastAsia="Times New Roman" w:hAnsi="Times New Roman" w:cs="Arial"/>
                <w:color w:val="auto"/>
                <w:sz w:val="24"/>
                <w:szCs w:val="24"/>
                <w:lang w:eastAsia="en-US"/>
              </w:rPr>
              <w:t xml:space="preserve">irkimo dokumentų 9 priedo 3 lentelėje </w:t>
            </w:r>
            <w:r w:rsidR="00F87377">
              <w:rPr>
                <w:rFonts w:ascii="Times New Roman" w:eastAsia="Times New Roman" w:hAnsi="Times New Roman" w:cs="Arial"/>
                <w:color w:val="auto"/>
                <w:sz w:val="24"/>
                <w:szCs w:val="24"/>
                <w:lang w:eastAsia="en-US"/>
              </w:rPr>
              <w:t>minimo Specialiųjų pirkimo sąlygų 10 priedo</w:t>
            </w:r>
            <w:r w:rsidR="00423CA2">
              <w:rPr>
                <w:rFonts w:ascii="Times New Roman" w:eastAsia="Times New Roman" w:hAnsi="Times New Roman" w:cs="Arial"/>
                <w:color w:val="auto"/>
                <w:sz w:val="24"/>
                <w:szCs w:val="24"/>
                <w:lang w:eastAsia="en-US"/>
              </w:rPr>
              <w:t xml:space="preserve"> „</w:t>
            </w:r>
            <w:r w:rsidR="00423CA2" w:rsidRPr="00830A07">
              <w:rPr>
                <w:rFonts w:ascii="Times New Roman" w:eastAsia="Times New Roman" w:hAnsi="Times New Roman" w:cs="Arial"/>
                <w:color w:val="auto"/>
                <w:sz w:val="24"/>
                <w:szCs w:val="24"/>
                <w:lang w:eastAsia="en-US"/>
              </w:rPr>
              <w:t>Specialistų atitikties kokybės kriterijų reikalavimams lentelės</w:t>
            </w:r>
            <w:r w:rsidR="00423CA2">
              <w:rPr>
                <w:rFonts w:ascii="Times New Roman" w:eastAsia="Times New Roman" w:hAnsi="Times New Roman" w:cs="Arial"/>
                <w:color w:val="auto"/>
                <w:sz w:val="24"/>
                <w:szCs w:val="24"/>
                <w:lang w:eastAsia="en-US"/>
              </w:rPr>
              <w:t xml:space="preserve">“ </w:t>
            </w:r>
            <w:r w:rsidR="00F87377">
              <w:rPr>
                <w:rFonts w:ascii="Times New Roman" w:eastAsia="Times New Roman" w:hAnsi="Times New Roman" w:cs="Arial"/>
                <w:color w:val="auto"/>
                <w:sz w:val="24"/>
                <w:szCs w:val="24"/>
                <w:lang w:eastAsia="en-US"/>
              </w:rPr>
              <w:t xml:space="preserve">nėra </w:t>
            </w:r>
            <w:r w:rsidR="00423CA2">
              <w:rPr>
                <w:rFonts w:ascii="Times New Roman" w:eastAsia="Times New Roman" w:hAnsi="Times New Roman" w:cs="Arial"/>
                <w:color w:val="auto"/>
                <w:sz w:val="24"/>
                <w:szCs w:val="24"/>
                <w:lang w:eastAsia="en-US"/>
              </w:rPr>
              <w:t xml:space="preserve">ir jo pildyti </w:t>
            </w:r>
            <w:r w:rsidR="00423CA2" w:rsidRPr="00273618">
              <w:rPr>
                <w:rFonts w:ascii="Times New Roman" w:eastAsia="Times New Roman" w:hAnsi="Times New Roman" w:cs="Arial"/>
                <w:b/>
                <w:bCs/>
                <w:color w:val="auto"/>
                <w:sz w:val="24"/>
                <w:szCs w:val="24"/>
                <w:lang w:eastAsia="en-US"/>
              </w:rPr>
              <w:t>nereikia</w:t>
            </w:r>
            <w:r w:rsidR="00423CA2">
              <w:rPr>
                <w:rFonts w:ascii="Times New Roman" w:eastAsia="Times New Roman" w:hAnsi="Times New Roman" w:cs="Arial"/>
                <w:color w:val="auto"/>
                <w:sz w:val="24"/>
                <w:szCs w:val="24"/>
                <w:lang w:eastAsia="en-US"/>
              </w:rPr>
              <w:t xml:space="preserve">. </w:t>
            </w:r>
          </w:p>
          <w:p w14:paraId="11F109B2" w14:textId="77777777" w:rsidR="0086735C" w:rsidRDefault="0086735C" w:rsidP="005B158A">
            <w:pPr>
              <w:pStyle w:val="Default"/>
              <w:jc w:val="both"/>
              <w:rPr>
                <w:rFonts w:ascii="Times New Roman" w:eastAsia="Times New Roman" w:hAnsi="Times New Roman" w:cs="Arial"/>
                <w:color w:val="auto"/>
                <w:sz w:val="24"/>
                <w:szCs w:val="24"/>
                <w:lang w:eastAsia="en-US"/>
              </w:rPr>
            </w:pPr>
          </w:p>
          <w:p w14:paraId="2972C6A8" w14:textId="16255721" w:rsidR="002F6A25" w:rsidRPr="00273618" w:rsidRDefault="002F6A25" w:rsidP="005B158A">
            <w:pPr>
              <w:pStyle w:val="Default"/>
              <w:jc w:val="both"/>
              <w:rPr>
                <w:rFonts w:ascii="Times New Roman" w:hAnsi="Times New Roman" w:cs="Times New Roman"/>
                <w:b/>
                <w:bCs/>
                <w:sz w:val="24"/>
                <w:szCs w:val="24"/>
              </w:rPr>
            </w:pPr>
            <w:r w:rsidRPr="00273618">
              <w:rPr>
                <w:rFonts w:asciiTheme="majorBidi" w:hAnsiTheme="majorBidi" w:cstheme="majorBidi"/>
                <w:b/>
                <w:bCs/>
                <w:sz w:val="24"/>
                <w:szCs w:val="24"/>
                <w:u w:val="single"/>
              </w:rPr>
              <w:t>Kartu su pasiūlym</w:t>
            </w:r>
            <w:r w:rsidR="004F549D" w:rsidRPr="00273618">
              <w:rPr>
                <w:rFonts w:asciiTheme="majorBidi" w:hAnsiTheme="majorBidi" w:cstheme="majorBidi"/>
                <w:b/>
                <w:bCs/>
                <w:sz w:val="24"/>
                <w:szCs w:val="24"/>
                <w:u w:val="single"/>
              </w:rPr>
              <w:t>u</w:t>
            </w:r>
            <w:r>
              <w:rPr>
                <w:rFonts w:asciiTheme="majorBidi" w:hAnsiTheme="majorBidi" w:cstheme="majorBidi"/>
                <w:sz w:val="24"/>
                <w:szCs w:val="24"/>
              </w:rPr>
              <w:t xml:space="preserve"> </w:t>
            </w:r>
            <w:r w:rsidRPr="00273618">
              <w:rPr>
                <w:rFonts w:asciiTheme="majorBidi" w:hAnsiTheme="majorBidi" w:cstheme="majorBidi"/>
                <w:b/>
                <w:bCs/>
                <w:sz w:val="24"/>
                <w:szCs w:val="24"/>
              </w:rPr>
              <w:t xml:space="preserve">turi būti pateikta informacija </w:t>
            </w:r>
            <w:r w:rsidRPr="00273618">
              <w:rPr>
                <w:rFonts w:ascii="Times New Roman" w:hAnsi="Times New Roman" w:cs="Times New Roman"/>
                <w:b/>
                <w:bCs/>
                <w:sz w:val="24"/>
                <w:szCs w:val="24"/>
              </w:rPr>
              <w:t xml:space="preserve">apie tiekėjo siūlomų specialistų papildomą darbinę patirtį, t. y. </w:t>
            </w:r>
            <w:r w:rsidR="00A3412E" w:rsidRPr="00273618">
              <w:rPr>
                <w:rFonts w:ascii="Times New Roman" w:hAnsi="Times New Roman" w:cs="Times New Roman"/>
                <w:b/>
                <w:bCs/>
                <w:sz w:val="24"/>
                <w:szCs w:val="24"/>
              </w:rPr>
              <w:t xml:space="preserve">turi būti pateikta užpildyta </w:t>
            </w:r>
            <w:r w:rsidRPr="00273618">
              <w:rPr>
                <w:rFonts w:ascii="Times New Roman" w:hAnsi="Times New Roman" w:cs="Times New Roman"/>
                <w:b/>
                <w:bCs/>
                <w:sz w:val="24"/>
                <w:szCs w:val="24"/>
              </w:rPr>
              <w:t xml:space="preserve">9 priedo 2 lentelė. </w:t>
            </w:r>
          </w:p>
          <w:p w14:paraId="333BEDE7" w14:textId="77777777" w:rsidR="002F6A25" w:rsidRDefault="002F6A25" w:rsidP="005B158A">
            <w:pPr>
              <w:pStyle w:val="Default"/>
              <w:jc w:val="both"/>
              <w:rPr>
                <w:rFonts w:ascii="Times New Roman" w:hAnsi="Times New Roman" w:cs="Times New Roman"/>
                <w:sz w:val="24"/>
                <w:szCs w:val="24"/>
              </w:rPr>
            </w:pPr>
          </w:p>
          <w:p w14:paraId="5100F6A9" w14:textId="4BDB5B2A" w:rsidR="0086735C" w:rsidRDefault="0086735C" w:rsidP="0086735C">
            <w:pPr>
              <w:pStyle w:val="Default"/>
              <w:jc w:val="both"/>
              <w:rPr>
                <w:rFonts w:ascii="Times New Roman" w:eastAsia="Times New Roman" w:hAnsi="Times New Roman" w:cs="Arial"/>
                <w:color w:val="auto"/>
                <w:sz w:val="24"/>
                <w:szCs w:val="24"/>
                <w:lang w:eastAsia="en-US"/>
              </w:rPr>
            </w:pPr>
            <w:r>
              <w:rPr>
                <w:rFonts w:ascii="Times New Roman" w:eastAsia="Times New Roman" w:hAnsi="Times New Roman" w:cs="Arial"/>
                <w:color w:val="auto"/>
                <w:sz w:val="24"/>
                <w:szCs w:val="24"/>
                <w:u w:val="single"/>
                <w:lang w:eastAsia="en-US"/>
              </w:rPr>
              <w:t>G</w:t>
            </w:r>
            <w:r w:rsidRPr="00C065C9">
              <w:rPr>
                <w:rFonts w:ascii="Times New Roman" w:eastAsia="Times New Roman" w:hAnsi="Times New Roman" w:cs="Arial"/>
                <w:color w:val="auto"/>
                <w:sz w:val="24"/>
                <w:szCs w:val="24"/>
                <w:u w:val="single"/>
                <w:lang w:eastAsia="en-US"/>
              </w:rPr>
              <w:t>alimas laimėtojas</w:t>
            </w:r>
            <w:r>
              <w:rPr>
                <w:rFonts w:ascii="Times New Roman" w:eastAsia="Times New Roman" w:hAnsi="Times New Roman" w:cs="Arial"/>
                <w:color w:val="auto"/>
                <w:sz w:val="24"/>
                <w:szCs w:val="24"/>
                <w:lang w:eastAsia="en-US"/>
              </w:rPr>
              <w:t xml:space="preserve"> viešojo pirkimo komisijai paprašius turės pateikti Specialiųjų pirkimo sąlygų 10 priedą „Tiekėjo suteiktų paslaugų sąrašas“ ir Specialiųjų pirkimo sąlygų 11 priedą „</w:t>
            </w:r>
            <w:r w:rsidRPr="00960FFE">
              <w:rPr>
                <w:rFonts w:ascii="Times New Roman" w:hAnsi="Times New Roman" w:cs="Times New Roman"/>
                <w:sz w:val="24"/>
                <w:szCs w:val="24"/>
              </w:rPr>
              <w:t>Specialist</w:t>
            </w:r>
            <w:r>
              <w:rPr>
                <w:rFonts w:ascii="Times New Roman" w:hAnsi="Times New Roman" w:cs="Times New Roman"/>
                <w:sz w:val="24"/>
                <w:szCs w:val="24"/>
              </w:rPr>
              <w:t xml:space="preserve">ų </w:t>
            </w:r>
            <w:r w:rsidRPr="00960FFE">
              <w:rPr>
                <w:rFonts w:ascii="Times New Roman" w:hAnsi="Times New Roman" w:cs="Times New Roman"/>
                <w:sz w:val="24"/>
                <w:szCs w:val="24"/>
              </w:rPr>
              <w:t>atitikties kvalifikacijos reikalavimams lentel</w:t>
            </w:r>
            <w:r>
              <w:rPr>
                <w:rFonts w:ascii="Times New Roman" w:hAnsi="Times New Roman" w:cs="Times New Roman"/>
                <w:sz w:val="24"/>
                <w:szCs w:val="24"/>
              </w:rPr>
              <w:t>ė“.</w:t>
            </w:r>
          </w:p>
          <w:p w14:paraId="733396C0" w14:textId="77777777" w:rsidR="0086735C" w:rsidRDefault="0086735C" w:rsidP="005B158A">
            <w:pPr>
              <w:pStyle w:val="Default"/>
              <w:jc w:val="both"/>
              <w:rPr>
                <w:rFonts w:ascii="Times New Roman" w:hAnsi="Times New Roman" w:cs="Times New Roman"/>
                <w:sz w:val="24"/>
                <w:szCs w:val="24"/>
              </w:rPr>
            </w:pPr>
          </w:p>
          <w:p w14:paraId="1D228CB7" w14:textId="4EB6345D" w:rsidR="002F6A25" w:rsidRPr="00830A07" w:rsidRDefault="002F6A25" w:rsidP="005B158A">
            <w:pPr>
              <w:pStyle w:val="Default"/>
              <w:jc w:val="both"/>
              <w:rPr>
                <w:rFonts w:ascii="Times New Roman" w:hAnsi="Times New Roman" w:cs="Times New Roman"/>
                <w:sz w:val="24"/>
                <w:szCs w:val="24"/>
              </w:rPr>
            </w:pPr>
          </w:p>
        </w:tc>
      </w:tr>
    </w:tbl>
    <w:p w14:paraId="7A8E0B92" w14:textId="77777777" w:rsidR="00AE563F" w:rsidRDefault="00AE563F" w:rsidP="00543F22">
      <w:pPr>
        <w:ind w:firstLine="851"/>
        <w:jc w:val="both"/>
        <w:rPr>
          <w:lang w:val="lt-LT"/>
        </w:rPr>
      </w:pPr>
    </w:p>
    <w:p w14:paraId="559EB689" w14:textId="1F43DBFD" w:rsidR="00D37BAF" w:rsidRDefault="00D37BAF" w:rsidP="00D37BAF">
      <w:pPr>
        <w:jc w:val="both"/>
        <w:rPr>
          <w:lang w:val="lt-LT"/>
        </w:rPr>
      </w:pPr>
      <w:r w:rsidRPr="00D37BAF">
        <w:rPr>
          <w:lang w:val="lt-LT"/>
        </w:rPr>
        <w:t xml:space="preserve">PRIDEDAMA. </w:t>
      </w:r>
    </w:p>
    <w:p w14:paraId="640B1748" w14:textId="1AFF0188" w:rsidR="00D37BAF" w:rsidRDefault="00D37BAF" w:rsidP="00D37BAF">
      <w:pPr>
        <w:jc w:val="both"/>
        <w:rPr>
          <w:lang w:val="lt-LT"/>
        </w:rPr>
      </w:pPr>
      <w:r>
        <w:rPr>
          <w:lang w:val="lt-LT"/>
        </w:rPr>
        <w:t xml:space="preserve">1. </w:t>
      </w:r>
      <w:r w:rsidRPr="00D37BAF">
        <w:rPr>
          <w:lang w:val="lt-LT"/>
        </w:rPr>
        <w:t xml:space="preserve">Aktuali redakcija_9 </w:t>
      </w:r>
      <w:proofErr w:type="spellStart"/>
      <w:r w:rsidRPr="00D37BAF">
        <w:rPr>
          <w:lang w:val="lt-LT"/>
        </w:rPr>
        <w:t>priedas_Kokybės</w:t>
      </w:r>
      <w:proofErr w:type="spellEnd"/>
      <w:r w:rsidRPr="00D37BAF">
        <w:rPr>
          <w:lang w:val="lt-LT"/>
        </w:rPr>
        <w:t xml:space="preserve"> kriterijai ir jų vertinimas_2025-02-26</w:t>
      </w:r>
    </w:p>
    <w:p w14:paraId="48B956F2" w14:textId="23E5E6F7" w:rsidR="00AE563F" w:rsidRPr="00796B32" w:rsidRDefault="00AE563F" w:rsidP="001F18FB">
      <w:pPr>
        <w:jc w:val="both"/>
        <w:rPr>
          <w:b/>
          <w:bCs/>
          <w:i/>
          <w:iCs/>
          <w:u w:val="single"/>
          <w:lang w:val="lt-LT"/>
        </w:rPr>
      </w:pPr>
    </w:p>
    <w:p w14:paraId="5835831E" w14:textId="38218274" w:rsidR="00543F22" w:rsidRPr="00796B32" w:rsidRDefault="00ED6F2E" w:rsidP="007325A0">
      <w:pPr>
        <w:rPr>
          <w:rFonts w:eastAsiaTheme="minorHAnsi"/>
          <w:kern w:val="2"/>
          <w:lang w:val="lt-LT"/>
          <w14:ligatures w14:val="standardContextual"/>
        </w:rPr>
      </w:pPr>
      <w:r w:rsidRPr="00796B32">
        <w:rPr>
          <w:lang w:val="lt-LT"/>
        </w:rPr>
        <w:t>Viešųjų pirkimų komisija</w:t>
      </w:r>
    </w:p>
    <w:sectPr w:rsidR="00543F22" w:rsidRPr="00796B32" w:rsidSect="00A24173">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54C4" w14:textId="77777777" w:rsidR="001C2129" w:rsidRDefault="001C2129" w:rsidP="00BA5E4A">
      <w:r>
        <w:separator/>
      </w:r>
    </w:p>
  </w:endnote>
  <w:endnote w:type="continuationSeparator" w:id="0">
    <w:p w14:paraId="45AA41F7" w14:textId="77777777" w:rsidR="001C2129" w:rsidRDefault="001C2129" w:rsidP="00BA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C7D5" w14:textId="77777777" w:rsidR="001C2129" w:rsidRDefault="001C2129" w:rsidP="00BA5E4A">
      <w:r>
        <w:separator/>
      </w:r>
    </w:p>
  </w:footnote>
  <w:footnote w:type="continuationSeparator" w:id="0">
    <w:p w14:paraId="5640D546" w14:textId="77777777" w:rsidR="001C2129" w:rsidRDefault="001C2129" w:rsidP="00BA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30582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04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05A13"/>
    <w:rsid w:val="00023B4B"/>
    <w:rsid w:val="00023BDD"/>
    <w:rsid w:val="00033DB3"/>
    <w:rsid w:val="00036D19"/>
    <w:rsid w:val="00081778"/>
    <w:rsid w:val="00093926"/>
    <w:rsid w:val="000B7905"/>
    <w:rsid w:val="000C3348"/>
    <w:rsid w:val="000C6C72"/>
    <w:rsid w:val="000D537D"/>
    <w:rsid w:val="000E7685"/>
    <w:rsid w:val="00105C05"/>
    <w:rsid w:val="00130F22"/>
    <w:rsid w:val="00131F54"/>
    <w:rsid w:val="00156DE8"/>
    <w:rsid w:val="00164C53"/>
    <w:rsid w:val="0017187D"/>
    <w:rsid w:val="00175283"/>
    <w:rsid w:val="00186FEF"/>
    <w:rsid w:val="001A20B0"/>
    <w:rsid w:val="001B7B63"/>
    <w:rsid w:val="001C2129"/>
    <w:rsid w:val="001D034C"/>
    <w:rsid w:val="001D2C0A"/>
    <w:rsid w:val="001D41D9"/>
    <w:rsid w:val="001D4739"/>
    <w:rsid w:val="001D7074"/>
    <w:rsid w:val="001E06BA"/>
    <w:rsid w:val="001F18FB"/>
    <w:rsid w:val="001F35BA"/>
    <w:rsid w:val="00201EF7"/>
    <w:rsid w:val="0021354B"/>
    <w:rsid w:val="002154DA"/>
    <w:rsid w:val="00232146"/>
    <w:rsid w:val="00245214"/>
    <w:rsid w:val="0027075B"/>
    <w:rsid w:val="00273618"/>
    <w:rsid w:val="00282FB2"/>
    <w:rsid w:val="002A7394"/>
    <w:rsid w:val="002B7579"/>
    <w:rsid w:val="002C6B18"/>
    <w:rsid w:val="002E0DEB"/>
    <w:rsid w:val="002F6081"/>
    <w:rsid w:val="002F6A25"/>
    <w:rsid w:val="00320C11"/>
    <w:rsid w:val="00361F3D"/>
    <w:rsid w:val="003714CA"/>
    <w:rsid w:val="003E18FB"/>
    <w:rsid w:val="003E3DA5"/>
    <w:rsid w:val="00401FD4"/>
    <w:rsid w:val="004133EE"/>
    <w:rsid w:val="00423CA2"/>
    <w:rsid w:val="004260C6"/>
    <w:rsid w:val="0044158F"/>
    <w:rsid w:val="004558FF"/>
    <w:rsid w:val="004A1611"/>
    <w:rsid w:val="004B090B"/>
    <w:rsid w:val="004B0B9C"/>
    <w:rsid w:val="004C5E10"/>
    <w:rsid w:val="004E7FE2"/>
    <w:rsid w:val="004F549D"/>
    <w:rsid w:val="00511B2A"/>
    <w:rsid w:val="00526249"/>
    <w:rsid w:val="005278A5"/>
    <w:rsid w:val="005436F4"/>
    <w:rsid w:val="00543F22"/>
    <w:rsid w:val="0056180F"/>
    <w:rsid w:val="00566392"/>
    <w:rsid w:val="005840AA"/>
    <w:rsid w:val="00591304"/>
    <w:rsid w:val="005A38F2"/>
    <w:rsid w:val="005A75FF"/>
    <w:rsid w:val="005E6B3E"/>
    <w:rsid w:val="005E7A89"/>
    <w:rsid w:val="005F345E"/>
    <w:rsid w:val="00630A0D"/>
    <w:rsid w:val="0065461B"/>
    <w:rsid w:val="00654A93"/>
    <w:rsid w:val="00660031"/>
    <w:rsid w:val="006A35CD"/>
    <w:rsid w:val="006C0772"/>
    <w:rsid w:val="00713195"/>
    <w:rsid w:val="007152FE"/>
    <w:rsid w:val="00720DAA"/>
    <w:rsid w:val="00726311"/>
    <w:rsid w:val="007325A0"/>
    <w:rsid w:val="007411FE"/>
    <w:rsid w:val="00741D25"/>
    <w:rsid w:val="00767A88"/>
    <w:rsid w:val="00772038"/>
    <w:rsid w:val="007826B9"/>
    <w:rsid w:val="00792BDF"/>
    <w:rsid w:val="00796B32"/>
    <w:rsid w:val="007A2F9F"/>
    <w:rsid w:val="007A3CA5"/>
    <w:rsid w:val="007B3CBC"/>
    <w:rsid w:val="007C16C1"/>
    <w:rsid w:val="007C3F0A"/>
    <w:rsid w:val="007D7EF6"/>
    <w:rsid w:val="00800DA9"/>
    <w:rsid w:val="008041FF"/>
    <w:rsid w:val="00812B5A"/>
    <w:rsid w:val="008142DA"/>
    <w:rsid w:val="008172CA"/>
    <w:rsid w:val="00835927"/>
    <w:rsid w:val="00836F35"/>
    <w:rsid w:val="0084323F"/>
    <w:rsid w:val="00847F61"/>
    <w:rsid w:val="0086144B"/>
    <w:rsid w:val="00865803"/>
    <w:rsid w:val="0086735C"/>
    <w:rsid w:val="00875445"/>
    <w:rsid w:val="0088076F"/>
    <w:rsid w:val="008831B8"/>
    <w:rsid w:val="008B7612"/>
    <w:rsid w:val="008C7AD0"/>
    <w:rsid w:val="008E37C9"/>
    <w:rsid w:val="008E3813"/>
    <w:rsid w:val="008F2246"/>
    <w:rsid w:val="00904FE2"/>
    <w:rsid w:val="00913A03"/>
    <w:rsid w:val="00914CD7"/>
    <w:rsid w:val="00927CA9"/>
    <w:rsid w:val="00934547"/>
    <w:rsid w:val="0093681D"/>
    <w:rsid w:val="009374D2"/>
    <w:rsid w:val="00943ED9"/>
    <w:rsid w:val="00955C67"/>
    <w:rsid w:val="009612FB"/>
    <w:rsid w:val="00962E24"/>
    <w:rsid w:val="00976A63"/>
    <w:rsid w:val="009A00C7"/>
    <w:rsid w:val="009B1366"/>
    <w:rsid w:val="009B47A6"/>
    <w:rsid w:val="009B6461"/>
    <w:rsid w:val="009F09FE"/>
    <w:rsid w:val="009F53DB"/>
    <w:rsid w:val="00A105EF"/>
    <w:rsid w:val="00A112DB"/>
    <w:rsid w:val="00A24173"/>
    <w:rsid w:val="00A33D2E"/>
    <w:rsid w:val="00A3412E"/>
    <w:rsid w:val="00A438A0"/>
    <w:rsid w:val="00A51003"/>
    <w:rsid w:val="00A65D6D"/>
    <w:rsid w:val="00A66DC1"/>
    <w:rsid w:val="00A73267"/>
    <w:rsid w:val="00A744F7"/>
    <w:rsid w:val="00A755B1"/>
    <w:rsid w:val="00AA54EC"/>
    <w:rsid w:val="00AB4AB9"/>
    <w:rsid w:val="00AC193B"/>
    <w:rsid w:val="00AE563F"/>
    <w:rsid w:val="00AF0408"/>
    <w:rsid w:val="00AF50A1"/>
    <w:rsid w:val="00B07757"/>
    <w:rsid w:val="00B12953"/>
    <w:rsid w:val="00B23F29"/>
    <w:rsid w:val="00B25247"/>
    <w:rsid w:val="00B57ABE"/>
    <w:rsid w:val="00B60326"/>
    <w:rsid w:val="00B7269A"/>
    <w:rsid w:val="00B879D2"/>
    <w:rsid w:val="00B91A5A"/>
    <w:rsid w:val="00B92EE0"/>
    <w:rsid w:val="00BA2C81"/>
    <w:rsid w:val="00BA4591"/>
    <w:rsid w:val="00BA4CB2"/>
    <w:rsid w:val="00BA5E4A"/>
    <w:rsid w:val="00BB1215"/>
    <w:rsid w:val="00BB3D11"/>
    <w:rsid w:val="00BB45C5"/>
    <w:rsid w:val="00BC2E62"/>
    <w:rsid w:val="00C004E3"/>
    <w:rsid w:val="00C01F84"/>
    <w:rsid w:val="00C224AB"/>
    <w:rsid w:val="00C24BEF"/>
    <w:rsid w:val="00C34AC8"/>
    <w:rsid w:val="00C37AC3"/>
    <w:rsid w:val="00C466B6"/>
    <w:rsid w:val="00C5168A"/>
    <w:rsid w:val="00C51BB0"/>
    <w:rsid w:val="00C55DE5"/>
    <w:rsid w:val="00C5683E"/>
    <w:rsid w:val="00C66271"/>
    <w:rsid w:val="00C85556"/>
    <w:rsid w:val="00C85D01"/>
    <w:rsid w:val="00C8718E"/>
    <w:rsid w:val="00C92F58"/>
    <w:rsid w:val="00C9438F"/>
    <w:rsid w:val="00C949A4"/>
    <w:rsid w:val="00CA6E78"/>
    <w:rsid w:val="00CB4CF8"/>
    <w:rsid w:val="00CC24BF"/>
    <w:rsid w:val="00CD1268"/>
    <w:rsid w:val="00CD4A0D"/>
    <w:rsid w:val="00D04D50"/>
    <w:rsid w:val="00D05AD6"/>
    <w:rsid w:val="00D15ED3"/>
    <w:rsid w:val="00D26990"/>
    <w:rsid w:val="00D2702E"/>
    <w:rsid w:val="00D37BAF"/>
    <w:rsid w:val="00D505E3"/>
    <w:rsid w:val="00D578DD"/>
    <w:rsid w:val="00D611F3"/>
    <w:rsid w:val="00D62F9E"/>
    <w:rsid w:val="00D66F79"/>
    <w:rsid w:val="00D73C8D"/>
    <w:rsid w:val="00D767CB"/>
    <w:rsid w:val="00D81B88"/>
    <w:rsid w:val="00D82207"/>
    <w:rsid w:val="00D91808"/>
    <w:rsid w:val="00D94738"/>
    <w:rsid w:val="00DA1346"/>
    <w:rsid w:val="00DB12F8"/>
    <w:rsid w:val="00DB1B08"/>
    <w:rsid w:val="00DB5A73"/>
    <w:rsid w:val="00DC431A"/>
    <w:rsid w:val="00DF3284"/>
    <w:rsid w:val="00E006F0"/>
    <w:rsid w:val="00E01731"/>
    <w:rsid w:val="00E146D6"/>
    <w:rsid w:val="00E16015"/>
    <w:rsid w:val="00E224DF"/>
    <w:rsid w:val="00E34D40"/>
    <w:rsid w:val="00E650B5"/>
    <w:rsid w:val="00E70F71"/>
    <w:rsid w:val="00E9488C"/>
    <w:rsid w:val="00EB25FA"/>
    <w:rsid w:val="00ED2308"/>
    <w:rsid w:val="00ED4ABF"/>
    <w:rsid w:val="00ED6F2E"/>
    <w:rsid w:val="00EE672E"/>
    <w:rsid w:val="00EF69E2"/>
    <w:rsid w:val="00F04474"/>
    <w:rsid w:val="00F05597"/>
    <w:rsid w:val="00F27A84"/>
    <w:rsid w:val="00F56F3F"/>
    <w:rsid w:val="00F575A7"/>
    <w:rsid w:val="00F63046"/>
    <w:rsid w:val="00F65CED"/>
    <w:rsid w:val="00F87377"/>
    <w:rsid w:val="00F91E34"/>
    <w:rsid w:val="00FC0610"/>
    <w:rsid w:val="00FE0E6F"/>
    <w:rsid w:val="00FF6AB5"/>
    <w:rsid w:val="00FF74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5C4F"/>
  <w15:chartTrackingRefBased/>
  <w15:docId w15:val="{A7D54ED5-A772-49AF-BCE9-E2CCDBC3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4C"/>
    <w:pPr>
      <w:spacing w:after="0" w:line="240" w:lineRule="auto"/>
    </w:pPr>
    <w:rPr>
      <w:rFonts w:ascii="Times New Roman" w:eastAsia="Arial Unicode MS" w:hAnsi="Times New Roman" w:cs="Times New Roman"/>
      <w:sz w:val="24"/>
      <w:szCs w:val="24"/>
    </w:rPr>
  </w:style>
  <w:style w:type="paragraph" w:styleId="Heading1">
    <w:name w:val="heading 1"/>
    <w:aliases w:val="Appendix,HB1"/>
    <w:basedOn w:val="Normal"/>
    <w:next w:val="Normal"/>
    <w:link w:val="Heading1Char"/>
    <w:uiPriority w:val="9"/>
    <w:qFormat/>
    <w:rsid w:val="001D034C"/>
    <w:pPr>
      <w:keepNext/>
      <w:numPr>
        <w:numId w:val="1"/>
      </w:numPr>
      <w:spacing w:before="360" w:after="360"/>
      <w:jc w:val="center"/>
      <w:outlineLvl w:val="0"/>
    </w:pPr>
    <w:rPr>
      <w:rFonts w:eastAsia="Times New Roman"/>
      <w:sz w:val="28"/>
      <w:szCs w:val="20"/>
      <w:lang w:val="lt-LT" w:eastAsia="lt-LT"/>
    </w:rPr>
  </w:style>
  <w:style w:type="paragraph" w:styleId="Heading2">
    <w:name w:val="heading 2"/>
    <w:aliases w:val="Title Header2,HB2"/>
    <w:basedOn w:val="Normal"/>
    <w:next w:val="Normal"/>
    <w:link w:val="Heading2Char"/>
    <w:uiPriority w:val="9"/>
    <w:unhideWhenUsed/>
    <w:qFormat/>
    <w:rsid w:val="001D034C"/>
    <w:pPr>
      <w:numPr>
        <w:ilvl w:val="1"/>
        <w:numId w:val="1"/>
      </w:numPr>
      <w:jc w:val="both"/>
      <w:outlineLvl w:val="1"/>
    </w:pPr>
    <w:rPr>
      <w:rFonts w:eastAsia="Times New Roman"/>
      <w:szCs w:val="20"/>
      <w:lang w:val="lt-LT" w:eastAsia="lt-LT"/>
    </w:rPr>
  </w:style>
  <w:style w:type="paragraph" w:styleId="Heading3">
    <w:name w:val="heading 3"/>
    <w:aliases w:val="Section Header3,Sub-Clause Paragraph,HB3"/>
    <w:basedOn w:val="Normal"/>
    <w:next w:val="Normal"/>
    <w:link w:val="Heading3Char"/>
    <w:unhideWhenUsed/>
    <w:qFormat/>
    <w:rsid w:val="001D034C"/>
    <w:pPr>
      <w:keepNext/>
      <w:numPr>
        <w:ilvl w:val="2"/>
        <w:numId w:val="1"/>
      </w:numPr>
      <w:jc w:val="both"/>
      <w:outlineLvl w:val="2"/>
    </w:pPr>
    <w:rPr>
      <w:rFonts w:eastAsia="Times New Roman"/>
      <w:szCs w:val="20"/>
      <w:lang w:val="lt-LT" w:eastAsia="lt-LT"/>
    </w:rPr>
  </w:style>
  <w:style w:type="paragraph" w:styleId="Heading4">
    <w:name w:val="heading 4"/>
    <w:aliases w:val="Heading 4 Char Char Char Char,Sub-Clause Sub-paragraph,HB4, Sub-Clause Sub-paragraph"/>
    <w:basedOn w:val="Normal"/>
    <w:next w:val="Normal"/>
    <w:link w:val="Heading4Char"/>
    <w:unhideWhenUsed/>
    <w:qFormat/>
    <w:rsid w:val="001D034C"/>
    <w:pPr>
      <w:keepNext/>
      <w:numPr>
        <w:ilvl w:val="3"/>
        <w:numId w:val="1"/>
      </w:numPr>
      <w:outlineLvl w:val="3"/>
    </w:pPr>
    <w:rPr>
      <w:rFonts w:eastAsia="Times New Roman"/>
      <w:sz w:val="44"/>
      <w:szCs w:val="20"/>
      <w:lang w:val="lt-LT" w:eastAsia="lt-LT"/>
    </w:rPr>
  </w:style>
  <w:style w:type="paragraph" w:styleId="Heading5">
    <w:name w:val="heading 5"/>
    <w:aliases w:val="Diagrama,HB5, Diagrama"/>
    <w:basedOn w:val="Normal"/>
    <w:next w:val="Normal"/>
    <w:link w:val="Heading5Char"/>
    <w:unhideWhenUsed/>
    <w:qFormat/>
    <w:rsid w:val="001D034C"/>
    <w:pPr>
      <w:keepNext/>
      <w:numPr>
        <w:ilvl w:val="4"/>
        <w:numId w:val="1"/>
      </w:numPr>
      <w:outlineLvl w:val="4"/>
    </w:pPr>
    <w:rPr>
      <w:rFonts w:eastAsia="Times New Roman"/>
      <w:sz w:val="40"/>
      <w:szCs w:val="20"/>
      <w:lang w:val="lt-LT" w:eastAsia="lt-LT"/>
    </w:rPr>
  </w:style>
  <w:style w:type="paragraph" w:styleId="Heading6">
    <w:name w:val="heading 6"/>
    <w:aliases w:val="HB6"/>
    <w:basedOn w:val="Normal"/>
    <w:next w:val="Normal"/>
    <w:link w:val="Heading6Char"/>
    <w:unhideWhenUsed/>
    <w:qFormat/>
    <w:rsid w:val="001D034C"/>
    <w:pPr>
      <w:keepNext/>
      <w:numPr>
        <w:ilvl w:val="5"/>
        <w:numId w:val="1"/>
      </w:numPr>
      <w:outlineLvl w:val="5"/>
    </w:pPr>
    <w:rPr>
      <w:rFonts w:eastAsia="Times New Roman"/>
      <w:sz w:val="36"/>
      <w:szCs w:val="20"/>
      <w:lang w:val="lt-LT" w:eastAsia="lt-LT"/>
    </w:rPr>
  </w:style>
  <w:style w:type="paragraph" w:styleId="Heading7">
    <w:name w:val="heading 7"/>
    <w:basedOn w:val="Normal"/>
    <w:next w:val="Normal"/>
    <w:link w:val="Heading7Char"/>
    <w:unhideWhenUsed/>
    <w:qFormat/>
    <w:rsid w:val="001D034C"/>
    <w:pPr>
      <w:keepNext/>
      <w:numPr>
        <w:ilvl w:val="6"/>
        <w:numId w:val="1"/>
      </w:numPr>
      <w:outlineLvl w:val="6"/>
    </w:pPr>
    <w:rPr>
      <w:rFonts w:eastAsia="Times New Roman"/>
      <w:sz w:val="48"/>
      <w:szCs w:val="20"/>
      <w:lang w:val="lt-LT" w:eastAsia="lt-LT"/>
    </w:rPr>
  </w:style>
  <w:style w:type="paragraph" w:styleId="Heading8">
    <w:name w:val="heading 8"/>
    <w:basedOn w:val="Normal"/>
    <w:next w:val="Normal"/>
    <w:link w:val="Heading8Char"/>
    <w:unhideWhenUsed/>
    <w:qFormat/>
    <w:rsid w:val="001D034C"/>
    <w:pPr>
      <w:keepNext/>
      <w:numPr>
        <w:ilvl w:val="7"/>
        <w:numId w:val="1"/>
      </w:numPr>
      <w:outlineLvl w:val="7"/>
    </w:pPr>
    <w:rPr>
      <w:rFonts w:eastAsia="Times New Roman"/>
      <w:b/>
      <w:sz w:val="18"/>
      <w:szCs w:val="20"/>
      <w:lang w:val="lt-LT" w:eastAsia="lt-LT"/>
    </w:rPr>
  </w:style>
  <w:style w:type="paragraph" w:styleId="Heading9">
    <w:name w:val="heading 9"/>
    <w:basedOn w:val="Normal"/>
    <w:next w:val="Normal"/>
    <w:link w:val="Heading9Char"/>
    <w:unhideWhenUsed/>
    <w:qFormat/>
    <w:rsid w:val="001D034C"/>
    <w:pPr>
      <w:keepNext/>
      <w:numPr>
        <w:ilvl w:val="8"/>
        <w:numId w:val="1"/>
      </w:numPr>
      <w:outlineLvl w:val="8"/>
    </w:pPr>
    <w:rPr>
      <w:rFonts w:eastAsia="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B1 Char"/>
    <w:basedOn w:val="DefaultParagraphFont"/>
    <w:link w:val="Heading1"/>
    <w:uiPriority w:val="9"/>
    <w:rsid w:val="001D034C"/>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uiPriority w:val="9"/>
    <w:rsid w:val="001D034C"/>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semiHidden/>
    <w:rsid w:val="001D034C"/>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HB4 Char, Sub-Clause Sub-paragraph Char"/>
    <w:basedOn w:val="DefaultParagraphFont"/>
    <w:link w:val="Heading4"/>
    <w:semiHidden/>
    <w:rsid w:val="001D034C"/>
    <w:rPr>
      <w:rFonts w:ascii="Times New Roman" w:eastAsia="Times New Roman" w:hAnsi="Times New Roman" w:cs="Times New Roman"/>
      <w:sz w:val="44"/>
      <w:szCs w:val="20"/>
      <w:lang w:val="lt-LT" w:eastAsia="lt-LT"/>
    </w:rPr>
  </w:style>
  <w:style w:type="character" w:customStyle="1" w:styleId="Heading5Char">
    <w:name w:val="Heading 5 Char"/>
    <w:aliases w:val="Diagrama Char,HB5 Char, Diagrama Char"/>
    <w:basedOn w:val="DefaultParagraphFont"/>
    <w:link w:val="Heading5"/>
    <w:semiHidden/>
    <w:rsid w:val="001D034C"/>
    <w:rPr>
      <w:rFonts w:ascii="Times New Roman" w:eastAsia="Times New Roman" w:hAnsi="Times New Roman" w:cs="Times New Roman"/>
      <w:sz w:val="40"/>
      <w:szCs w:val="20"/>
      <w:lang w:val="lt-LT" w:eastAsia="lt-LT"/>
    </w:rPr>
  </w:style>
  <w:style w:type="character" w:customStyle="1" w:styleId="Heading6Char">
    <w:name w:val="Heading 6 Char"/>
    <w:aliases w:val="HB6 Char"/>
    <w:basedOn w:val="DefaultParagraphFont"/>
    <w:link w:val="Heading6"/>
    <w:semiHidden/>
    <w:rsid w:val="001D034C"/>
    <w:rPr>
      <w:rFonts w:ascii="Times New Roman" w:eastAsia="Times New Roman" w:hAnsi="Times New Roman" w:cs="Times New Roman"/>
      <w:sz w:val="36"/>
      <w:szCs w:val="20"/>
      <w:lang w:val="lt-LT" w:eastAsia="lt-LT"/>
    </w:rPr>
  </w:style>
  <w:style w:type="character" w:customStyle="1" w:styleId="Heading7Char">
    <w:name w:val="Heading 7 Char"/>
    <w:basedOn w:val="DefaultParagraphFont"/>
    <w:link w:val="Heading7"/>
    <w:semiHidden/>
    <w:rsid w:val="001D034C"/>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1D034C"/>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1D034C"/>
    <w:rPr>
      <w:rFonts w:ascii="Times New Roman" w:eastAsia="Times New Roman" w:hAnsi="Times New Roman" w:cs="Times New Roman"/>
      <w:sz w:val="40"/>
      <w:szCs w:val="20"/>
      <w:lang w:val="lt-LT" w:eastAsia="lt-LT"/>
    </w:rPr>
  </w:style>
  <w:style w:type="paragraph" w:styleId="Title">
    <w:name w:val="Title"/>
    <w:next w:val="Normal"/>
    <w:link w:val="TitleChar"/>
    <w:uiPriority w:val="99"/>
    <w:qFormat/>
    <w:rsid w:val="001D034C"/>
    <w:pPr>
      <w:spacing w:after="0" w:line="288" w:lineRule="auto"/>
    </w:pPr>
    <w:rPr>
      <w:rFonts w:ascii="Helvetica Neue UltraLight" w:eastAsia="Arial Unicode MS" w:hAnsi="Helvetica Neue UltraLight" w:cs="Arial Unicode MS"/>
      <w:color w:val="000000"/>
      <w:spacing w:val="16"/>
      <w:sz w:val="56"/>
      <w:szCs w:val="56"/>
    </w:rPr>
  </w:style>
  <w:style w:type="character" w:customStyle="1" w:styleId="TitleChar">
    <w:name w:val="Title Char"/>
    <w:basedOn w:val="DefaultParagraphFont"/>
    <w:link w:val="Title"/>
    <w:uiPriority w:val="99"/>
    <w:rsid w:val="001D034C"/>
    <w:rPr>
      <w:rFonts w:ascii="Helvetica Neue UltraLight" w:eastAsia="Arial Unicode MS" w:hAnsi="Helvetica Neue UltraLight" w:cs="Arial Unicode MS"/>
      <w:color w:val="000000"/>
      <w:spacing w:val="16"/>
      <w:sz w:val="56"/>
      <w:szCs w:val="56"/>
    </w:rPr>
  </w:style>
  <w:style w:type="paragraph" w:customStyle="1" w:styleId="FreeForm">
    <w:name w:val="Free Form"/>
    <w:uiPriority w:val="99"/>
    <w:rsid w:val="001D034C"/>
    <w:pPr>
      <w:spacing w:after="0" w:line="240" w:lineRule="auto"/>
    </w:pPr>
    <w:rPr>
      <w:rFonts w:ascii="Helvetica Neue" w:eastAsia="Arial Unicode MS" w:hAnsi="Helvetica Neue" w:cs="Arial Unicode MS"/>
      <w:color w:val="413F3C"/>
      <w:sz w:val="16"/>
      <w:szCs w:val="16"/>
    </w:rPr>
  </w:style>
  <w:style w:type="paragraph" w:customStyle="1" w:styleId="Default">
    <w:name w:val="Default"/>
    <w:rsid w:val="001D034C"/>
    <w:pPr>
      <w:spacing w:after="0" w:line="240" w:lineRule="auto"/>
    </w:pPr>
    <w:rPr>
      <w:rFonts w:ascii="Helvetica" w:eastAsia="Arial Unicode MS" w:hAnsi="Arial Unicode MS" w:cs="Arial Unicode MS"/>
      <w:color w:val="000000"/>
      <w:lang w:eastAsia="en-GB"/>
    </w:rPr>
  </w:style>
  <w:style w:type="paragraph" w:styleId="ListParagraph">
    <w:name w:val="List Paragraph"/>
    <w:aliases w:val="List Paragraph1,Bullet EY,List Paragraph2,List Paragraph Red,Numbering,ERP-List Paragraph,List Paragraph11,Sąrašo pastraipa.Bullet,Bullet,Table of contents numbered,Lentele,List Paragraph22,List Paragraph21,List Paragraph3,lp1"/>
    <w:basedOn w:val="Normal"/>
    <w:uiPriority w:val="34"/>
    <w:qFormat/>
    <w:rsid w:val="001D034C"/>
    <w:pPr>
      <w:ind w:left="720"/>
      <w:contextualSpacing/>
    </w:pPr>
    <w:rPr>
      <w:rFonts w:eastAsia="Times New Roman"/>
      <w:lang w:val="en-GB"/>
    </w:rPr>
  </w:style>
  <w:style w:type="paragraph" w:styleId="HTMLPreformatted">
    <w:name w:val="HTML Preformatted"/>
    <w:basedOn w:val="Normal"/>
    <w:link w:val="HTMLPreformattedChar"/>
    <w:uiPriority w:val="99"/>
    <w:unhideWhenUsed/>
    <w:rsid w:val="00A6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D6D"/>
    <w:rPr>
      <w:rFonts w:ascii="Courier New" w:eastAsia="Times New Roman" w:hAnsi="Courier New" w:cs="Courier New"/>
      <w:sz w:val="20"/>
      <w:szCs w:val="20"/>
    </w:rPr>
  </w:style>
  <w:style w:type="paragraph" w:styleId="Header">
    <w:name w:val="header"/>
    <w:basedOn w:val="Normal"/>
    <w:link w:val="HeaderChar"/>
    <w:uiPriority w:val="99"/>
    <w:unhideWhenUsed/>
    <w:rsid w:val="00BA5E4A"/>
    <w:pPr>
      <w:tabs>
        <w:tab w:val="center" w:pos="4680"/>
        <w:tab w:val="right" w:pos="9360"/>
      </w:tabs>
    </w:pPr>
  </w:style>
  <w:style w:type="character" w:customStyle="1" w:styleId="HeaderChar">
    <w:name w:val="Header Char"/>
    <w:basedOn w:val="DefaultParagraphFont"/>
    <w:link w:val="Header"/>
    <w:uiPriority w:val="99"/>
    <w:rsid w:val="00BA5E4A"/>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BA5E4A"/>
    <w:pPr>
      <w:tabs>
        <w:tab w:val="center" w:pos="4680"/>
        <w:tab w:val="right" w:pos="9360"/>
      </w:tabs>
    </w:pPr>
  </w:style>
  <w:style w:type="character" w:customStyle="1" w:styleId="FooterChar">
    <w:name w:val="Footer Char"/>
    <w:basedOn w:val="DefaultParagraphFont"/>
    <w:link w:val="Footer"/>
    <w:uiPriority w:val="99"/>
    <w:rsid w:val="00BA5E4A"/>
    <w:rPr>
      <w:rFonts w:ascii="Times New Roman" w:eastAsia="Arial Unicode MS" w:hAnsi="Times New Roman" w:cs="Times New Roman"/>
      <w:sz w:val="24"/>
      <w:szCs w:val="24"/>
    </w:rPr>
  </w:style>
  <w:style w:type="character" w:customStyle="1" w:styleId="Numatytasispastraiposriftas1">
    <w:name w:val="Numatytasis pastraipos šriftas1"/>
    <w:rsid w:val="00DB5A73"/>
  </w:style>
  <w:style w:type="paragraph" w:customStyle="1" w:styleId="prastasis1">
    <w:name w:val="Įprastasis1"/>
    <w:rsid w:val="00B07757"/>
    <w:pPr>
      <w:suppressAutoHyphens/>
      <w:autoSpaceDN w:val="0"/>
      <w:spacing w:line="256" w:lineRule="auto"/>
      <w:textAlignment w:val="baseline"/>
    </w:pPr>
    <w:rPr>
      <w:rFonts w:ascii="Calibri" w:eastAsia="Calibri" w:hAnsi="Calibri" w:cs="Times New Roman"/>
      <w:lang w:val="lt-LT"/>
    </w:rPr>
  </w:style>
  <w:style w:type="paragraph" w:styleId="NormalWeb">
    <w:name w:val="Normal (Web)"/>
    <w:basedOn w:val="Normal"/>
    <w:uiPriority w:val="99"/>
    <w:unhideWhenUsed/>
    <w:rsid w:val="00AE563F"/>
    <w:pPr>
      <w:spacing w:before="100" w:beforeAutospacing="1" w:after="100" w:afterAutospacing="1"/>
    </w:pPr>
    <w:rPr>
      <w:rFonts w:eastAsia="Times New Roman"/>
    </w:rPr>
  </w:style>
  <w:style w:type="character" w:styleId="Strong">
    <w:name w:val="Strong"/>
    <w:basedOn w:val="DefaultParagraphFont"/>
    <w:uiPriority w:val="22"/>
    <w:qFormat/>
    <w:rsid w:val="00AE563F"/>
    <w:rPr>
      <w:b/>
      <w:bCs/>
    </w:rPr>
  </w:style>
  <w:style w:type="table" w:styleId="TableGrid">
    <w:name w:val="Table Grid"/>
    <w:basedOn w:val="TableNormal"/>
    <w:uiPriority w:val="39"/>
    <w:rsid w:val="00033DB3"/>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445"/>
    <w:pPr>
      <w:spacing w:after="0" w:line="240" w:lineRule="auto"/>
    </w:pPr>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B91A5A"/>
    <w:rPr>
      <w:sz w:val="16"/>
      <w:szCs w:val="16"/>
    </w:rPr>
  </w:style>
  <w:style w:type="paragraph" w:styleId="CommentText">
    <w:name w:val="annotation text"/>
    <w:basedOn w:val="Normal"/>
    <w:link w:val="CommentTextChar"/>
    <w:uiPriority w:val="99"/>
    <w:unhideWhenUsed/>
    <w:rsid w:val="00B91A5A"/>
    <w:rPr>
      <w:sz w:val="20"/>
      <w:szCs w:val="20"/>
    </w:rPr>
  </w:style>
  <w:style w:type="character" w:customStyle="1" w:styleId="CommentTextChar">
    <w:name w:val="Comment Text Char"/>
    <w:basedOn w:val="DefaultParagraphFont"/>
    <w:link w:val="CommentText"/>
    <w:uiPriority w:val="99"/>
    <w:rsid w:val="00B91A5A"/>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1A5A"/>
    <w:rPr>
      <w:b/>
      <w:bCs/>
    </w:rPr>
  </w:style>
  <w:style w:type="character" w:customStyle="1" w:styleId="CommentSubjectChar">
    <w:name w:val="Comment Subject Char"/>
    <w:basedOn w:val="CommentTextChar"/>
    <w:link w:val="CommentSubject"/>
    <w:uiPriority w:val="99"/>
    <w:semiHidden/>
    <w:rsid w:val="00B91A5A"/>
    <w:rPr>
      <w:rFonts w:ascii="Times New Roman" w:eastAsia="Arial Unicode M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189">
      <w:bodyDiv w:val="1"/>
      <w:marLeft w:val="0"/>
      <w:marRight w:val="0"/>
      <w:marTop w:val="0"/>
      <w:marBottom w:val="0"/>
      <w:divBdr>
        <w:top w:val="none" w:sz="0" w:space="0" w:color="auto"/>
        <w:left w:val="none" w:sz="0" w:space="0" w:color="auto"/>
        <w:bottom w:val="none" w:sz="0" w:space="0" w:color="auto"/>
        <w:right w:val="none" w:sz="0" w:space="0" w:color="auto"/>
      </w:divBdr>
    </w:div>
    <w:div w:id="191116096">
      <w:bodyDiv w:val="1"/>
      <w:marLeft w:val="0"/>
      <w:marRight w:val="0"/>
      <w:marTop w:val="0"/>
      <w:marBottom w:val="0"/>
      <w:divBdr>
        <w:top w:val="none" w:sz="0" w:space="0" w:color="auto"/>
        <w:left w:val="none" w:sz="0" w:space="0" w:color="auto"/>
        <w:bottom w:val="none" w:sz="0" w:space="0" w:color="auto"/>
        <w:right w:val="none" w:sz="0" w:space="0" w:color="auto"/>
      </w:divBdr>
    </w:div>
    <w:div w:id="294070031">
      <w:bodyDiv w:val="1"/>
      <w:marLeft w:val="0"/>
      <w:marRight w:val="0"/>
      <w:marTop w:val="0"/>
      <w:marBottom w:val="0"/>
      <w:divBdr>
        <w:top w:val="none" w:sz="0" w:space="0" w:color="auto"/>
        <w:left w:val="none" w:sz="0" w:space="0" w:color="auto"/>
        <w:bottom w:val="none" w:sz="0" w:space="0" w:color="auto"/>
        <w:right w:val="none" w:sz="0" w:space="0" w:color="auto"/>
      </w:divBdr>
    </w:div>
    <w:div w:id="325088074">
      <w:bodyDiv w:val="1"/>
      <w:marLeft w:val="0"/>
      <w:marRight w:val="0"/>
      <w:marTop w:val="0"/>
      <w:marBottom w:val="0"/>
      <w:divBdr>
        <w:top w:val="none" w:sz="0" w:space="0" w:color="auto"/>
        <w:left w:val="none" w:sz="0" w:space="0" w:color="auto"/>
        <w:bottom w:val="none" w:sz="0" w:space="0" w:color="auto"/>
        <w:right w:val="none" w:sz="0" w:space="0" w:color="auto"/>
      </w:divBdr>
    </w:div>
    <w:div w:id="663699486">
      <w:bodyDiv w:val="1"/>
      <w:marLeft w:val="0"/>
      <w:marRight w:val="0"/>
      <w:marTop w:val="0"/>
      <w:marBottom w:val="0"/>
      <w:divBdr>
        <w:top w:val="none" w:sz="0" w:space="0" w:color="auto"/>
        <w:left w:val="none" w:sz="0" w:space="0" w:color="auto"/>
        <w:bottom w:val="none" w:sz="0" w:space="0" w:color="auto"/>
        <w:right w:val="none" w:sz="0" w:space="0" w:color="auto"/>
      </w:divBdr>
    </w:div>
    <w:div w:id="795880086">
      <w:bodyDiv w:val="1"/>
      <w:marLeft w:val="0"/>
      <w:marRight w:val="0"/>
      <w:marTop w:val="0"/>
      <w:marBottom w:val="0"/>
      <w:divBdr>
        <w:top w:val="none" w:sz="0" w:space="0" w:color="auto"/>
        <w:left w:val="none" w:sz="0" w:space="0" w:color="auto"/>
        <w:bottom w:val="none" w:sz="0" w:space="0" w:color="auto"/>
        <w:right w:val="none" w:sz="0" w:space="0" w:color="auto"/>
      </w:divBdr>
    </w:div>
    <w:div w:id="847478106">
      <w:bodyDiv w:val="1"/>
      <w:marLeft w:val="0"/>
      <w:marRight w:val="0"/>
      <w:marTop w:val="0"/>
      <w:marBottom w:val="0"/>
      <w:divBdr>
        <w:top w:val="none" w:sz="0" w:space="0" w:color="auto"/>
        <w:left w:val="none" w:sz="0" w:space="0" w:color="auto"/>
        <w:bottom w:val="none" w:sz="0" w:space="0" w:color="auto"/>
        <w:right w:val="none" w:sz="0" w:space="0" w:color="auto"/>
      </w:divBdr>
    </w:div>
    <w:div w:id="1188831542">
      <w:bodyDiv w:val="1"/>
      <w:marLeft w:val="0"/>
      <w:marRight w:val="0"/>
      <w:marTop w:val="0"/>
      <w:marBottom w:val="0"/>
      <w:divBdr>
        <w:top w:val="none" w:sz="0" w:space="0" w:color="auto"/>
        <w:left w:val="none" w:sz="0" w:space="0" w:color="auto"/>
        <w:bottom w:val="none" w:sz="0" w:space="0" w:color="auto"/>
        <w:right w:val="none" w:sz="0" w:space="0" w:color="auto"/>
      </w:divBdr>
    </w:div>
    <w:div w:id="1209955533">
      <w:bodyDiv w:val="1"/>
      <w:marLeft w:val="0"/>
      <w:marRight w:val="0"/>
      <w:marTop w:val="0"/>
      <w:marBottom w:val="0"/>
      <w:divBdr>
        <w:top w:val="none" w:sz="0" w:space="0" w:color="auto"/>
        <w:left w:val="none" w:sz="0" w:space="0" w:color="auto"/>
        <w:bottom w:val="none" w:sz="0" w:space="0" w:color="auto"/>
        <w:right w:val="none" w:sz="0" w:space="0" w:color="auto"/>
      </w:divBdr>
    </w:div>
    <w:div w:id="1263760873">
      <w:bodyDiv w:val="1"/>
      <w:marLeft w:val="0"/>
      <w:marRight w:val="0"/>
      <w:marTop w:val="0"/>
      <w:marBottom w:val="0"/>
      <w:divBdr>
        <w:top w:val="none" w:sz="0" w:space="0" w:color="auto"/>
        <w:left w:val="none" w:sz="0" w:space="0" w:color="auto"/>
        <w:bottom w:val="none" w:sz="0" w:space="0" w:color="auto"/>
        <w:right w:val="none" w:sz="0" w:space="0" w:color="auto"/>
      </w:divBdr>
    </w:div>
    <w:div w:id="1280335748">
      <w:bodyDiv w:val="1"/>
      <w:marLeft w:val="0"/>
      <w:marRight w:val="0"/>
      <w:marTop w:val="0"/>
      <w:marBottom w:val="0"/>
      <w:divBdr>
        <w:top w:val="none" w:sz="0" w:space="0" w:color="auto"/>
        <w:left w:val="none" w:sz="0" w:space="0" w:color="auto"/>
        <w:bottom w:val="none" w:sz="0" w:space="0" w:color="auto"/>
        <w:right w:val="none" w:sz="0" w:space="0" w:color="auto"/>
      </w:divBdr>
    </w:div>
    <w:div w:id="1294293553">
      <w:bodyDiv w:val="1"/>
      <w:marLeft w:val="0"/>
      <w:marRight w:val="0"/>
      <w:marTop w:val="0"/>
      <w:marBottom w:val="0"/>
      <w:divBdr>
        <w:top w:val="none" w:sz="0" w:space="0" w:color="auto"/>
        <w:left w:val="none" w:sz="0" w:space="0" w:color="auto"/>
        <w:bottom w:val="none" w:sz="0" w:space="0" w:color="auto"/>
        <w:right w:val="none" w:sz="0" w:space="0" w:color="auto"/>
      </w:divBdr>
    </w:div>
    <w:div w:id="1302534738">
      <w:bodyDiv w:val="1"/>
      <w:marLeft w:val="0"/>
      <w:marRight w:val="0"/>
      <w:marTop w:val="0"/>
      <w:marBottom w:val="0"/>
      <w:divBdr>
        <w:top w:val="none" w:sz="0" w:space="0" w:color="auto"/>
        <w:left w:val="none" w:sz="0" w:space="0" w:color="auto"/>
        <w:bottom w:val="none" w:sz="0" w:space="0" w:color="auto"/>
        <w:right w:val="none" w:sz="0" w:space="0" w:color="auto"/>
      </w:divBdr>
    </w:div>
    <w:div w:id="1362439418">
      <w:bodyDiv w:val="1"/>
      <w:marLeft w:val="0"/>
      <w:marRight w:val="0"/>
      <w:marTop w:val="0"/>
      <w:marBottom w:val="0"/>
      <w:divBdr>
        <w:top w:val="none" w:sz="0" w:space="0" w:color="auto"/>
        <w:left w:val="none" w:sz="0" w:space="0" w:color="auto"/>
        <w:bottom w:val="none" w:sz="0" w:space="0" w:color="auto"/>
        <w:right w:val="none" w:sz="0" w:space="0" w:color="auto"/>
      </w:divBdr>
    </w:div>
    <w:div w:id="1374305310">
      <w:bodyDiv w:val="1"/>
      <w:marLeft w:val="0"/>
      <w:marRight w:val="0"/>
      <w:marTop w:val="0"/>
      <w:marBottom w:val="0"/>
      <w:divBdr>
        <w:top w:val="none" w:sz="0" w:space="0" w:color="auto"/>
        <w:left w:val="none" w:sz="0" w:space="0" w:color="auto"/>
        <w:bottom w:val="none" w:sz="0" w:space="0" w:color="auto"/>
        <w:right w:val="none" w:sz="0" w:space="0" w:color="auto"/>
      </w:divBdr>
    </w:div>
    <w:div w:id="1584872843">
      <w:bodyDiv w:val="1"/>
      <w:marLeft w:val="0"/>
      <w:marRight w:val="0"/>
      <w:marTop w:val="0"/>
      <w:marBottom w:val="0"/>
      <w:divBdr>
        <w:top w:val="none" w:sz="0" w:space="0" w:color="auto"/>
        <w:left w:val="none" w:sz="0" w:space="0" w:color="auto"/>
        <w:bottom w:val="none" w:sz="0" w:space="0" w:color="auto"/>
        <w:right w:val="none" w:sz="0" w:space="0" w:color="auto"/>
      </w:divBdr>
    </w:div>
    <w:div w:id="1590574759">
      <w:bodyDiv w:val="1"/>
      <w:marLeft w:val="0"/>
      <w:marRight w:val="0"/>
      <w:marTop w:val="0"/>
      <w:marBottom w:val="0"/>
      <w:divBdr>
        <w:top w:val="none" w:sz="0" w:space="0" w:color="auto"/>
        <w:left w:val="none" w:sz="0" w:space="0" w:color="auto"/>
        <w:bottom w:val="none" w:sz="0" w:space="0" w:color="auto"/>
        <w:right w:val="none" w:sz="0" w:space="0" w:color="auto"/>
      </w:divBdr>
    </w:div>
    <w:div w:id="1688870966">
      <w:bodyDiv w:val="1"/>
      <w:marLeft w:val="0"/>
      <w:marRight w:val="0"/>
      <w:marTop w:val="0"/>
      <w:marBottom w:val="0"/>
      <w:divBdr>
        <w:top w:val="none" w:sz="0" w:space="0" w:color="auto"/>
        <w:left w:val="none" w:sz="0" w:space="0" w:color="auto"/>
        <w:bottom w:val="none" w:sz="0" w:space="0" w:color="auto"/>
        <w:right w:val="none" w:sz="0" w:space="0" w:color="auto"/>
      </w:divBdr>
    </w:div>
    <w:div w:id="189740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E8DFA-B2B7-4CA6-84CB-E00C14B7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Raminta Mecelicė</cp:lastModifiedBy>
  <cp:revision>7</cp:revision>
  <dcterms:created xsi:type="dcterms:W3CDTF">2025-02-26T12:25:00Z</dcterms:created>
  <dcterms:modified xsi:type="dcterms:W3CDTF">2025-02-26T13:05:00Z</dcterms:modified>
</cp:coreProperties>
</file>