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C87D" w14:textId="7027DF6B" w:rsidR="004748E1" w:rsidRPr="0093467C" w:rsidRDefault="004748E1" w:rsidP="004748E1">
      <w:pPr>
        <w:jc w:val="right"/>
        <w:rPr>
          <w:rFonts w:ascii="Times New Roman" w:hAnsi="Times New Roman" w:cs="Times New Roman"/>
        </w:rPr>
      </w:pPr>
      <w:r w:rsidRPr="0093467C">
        <w:rPr>
          <w:rFonts w:ascii="Times New Roman" w:hAnsi="Times New Roman" w:cs="Times New Roman"/>
        </w:rPr>
        <w:t xml:space="preserve">Specialiųjų pirkimo sąlygų </w:t>
      </w:r>
      <w:r w:rsidR="00AE6395">
        <w:rPr>
          <w:rFonts w:ascii="Times New Roman" w:hAnsi="Times New Roman" w:cs="Times New Roman"/>
        </w:rPr>
        <w:t xml:space="preserve">9 </w:t>
      </w:r>
      <w:r w:rsidRPr="0093467C">
        <w:rPr>
          <w:rFonts w:ascii="Times New Roman" w:hAnsi="Times New Roman" w:cs="Times New Roman"/>
        </w:rPr>
        <w:t>priedas „</w:t>
      </w:r>
      <w:r>
        <w:rPr>
          <w:rFonts w:ascii="Times New Roman" w:hAnsi="Times New Roman" w:cs="Times New Roman"/>
        </w:rPr>
        <w:t>Kokybės kriterijai ir jų vertinimas</w:t>
      </w:r>
      <w:r w:rsidRPr="0093467C">
        <w:rPr>
          <w:rFonts w:ascii="Times New Roman" w:hAnsi="Times New Roman" w:cs="Times New Roman"/>
        </w:rPr>
        <w:t>“</w:t>
      </w:r>
    </w:p>
    <w:p w14:paraId="67C0C647" w14:textId="77777777" w:rsidR="004748E1" w:rsidRDefault="004748E1" w:rsidP="004748E1">
      <w:pPr>
        <w:rPr>
          <w:rFonts w:ascii="Times New Roman" w:hAnsi="Times New Roman" w:cs="Times New Roman"/>
          <w:b/>
          <w:bCs/>
        </w:rPr>
      </w:pPr>
    </w:p>
    <w:p w14:paraId="18BA6094" w14:textId="6084F53B" w:rsidR="00DE21F3" w:rsidRPr="00C46009" w:rsidRDefault="0050064E" w:rsidP="00DE21F3">
      <w:pPr>
        <w:jc w:val="center"/>
        <w:rPr>
          <w:rFonts w:ascii="Times New Roman" w:hAnsi="Times New Roman" w:cs="Times New Roman"/>
          <w:b/>
          <w:bCs/>
        </w:rPr>
      </w:pPr>
      <w:r w:rsidRPr="00C46009">
        <w:rPr>
          <w:rFonts w:ascii="Times New Roman" w:hAnsi="Times New Roman" w:cs="Times New Roman"/>
          <w:b/>
          <w:bCs/>
        </w:rPr>
        <w:t>KOKYBĖS KRITERIJAI IR JŲ VERTINIMAS</w:t>
      </w:r>
    </w:p>
    <w:p w14:paraId="0A9E3387" w14:textId="77777777" w:rsidR="0050064E" w:rsidRPr="00C46009" w:rsidRDefault="0050064E" w:rsidP="00DE21F3">
      <w:pPr>
        <w:jc w:val="center"/>
        <w:rPr>
          <w:rFonts w:ascii="Times New Roman" w:hAnsi="Times New Roman" w:cs="Times New Roman"/>
          <w:b/>
          <w:bCs/>
        </w:rPr>
      </w:pPr>
    </w:p>
    <w:p w14:paraId="3388906B" w14:textId="77777777" w:rsidR="0050064E" w:rsidRPr="00B1580B" w:rsidRDefault="0050064E" w:rsidP="0050064E">
      <w:pPr>
        <w:pStyle w:val="BodyTextIndent"/>
        <w:tabs>
          <w:tab w:val="left" w:pos="1134"/>
          <w:tab w:val="left" w:pos="1620"/>
        </w:tabs>
        <w:spacing w:after="0"/>
        <w:ind w:left="0" w:firstLine="851"/>
        <w:jc w:val="both"/>
      </w:pPr>
      <w:r w:rsidRPr="00B1580B">
        <w:rPr>
          <w:rFonts w:eastAsia="Arial Unicode MS"/>
          <w:color w:val="000000"/>
          <w:bdr w:val="nil"/>
          <w:lang w:eastAsia="lt-LT"/>
        </w:rPr>
        <w:t>Ekonomiškai naudingiausias pasiūlymas išrenkamas pagal kainos ir kokybės (</w:t>
      </w:r>
      <w:r w:rsidRPr="00B1580B">
        <w:t>pasirinktos kokybės vertinimo charakteristikos įvertinamos kiekybiškai</w:t>
      </w:r>
      <w:r w:rsidRPr="00B1580B">
        <w:rPr>
          <w:rFonts w:eastAsia="Arial Unicode MS"/>
          <w:color w:val="000000"/>
          <w:bdr w:val="nil"/>
          <w:lang w:eastAsia="lt-LT"/>
        </w:rPr>
        <w:t>) santykį</w:t>
      </w:r>
      <w:r w:rsidRPr="00B1580B">
        <w:t>. Pasiūlymo vertinimo kriterijai nurodyti 1 lentelėje.</w:t>
      </w:r>
    </w:p>
    <w:p w14:paraId="74991A5C" w14:textId="1D795A20" w:rsidR="0050064E" w:rsidRPr="00B1580B" w:rsidRDefault="0050064E" w:rsidP="00C46009">
      <w:pPr>
        <w:pStyle w:val="ListParagraph"/>
        <w:spacing w:line="256" w:lineRule="auto"/>
        <w:ind w:left="0" w:firstLine="709"/>
        <w:jc w:val="both"/>
        <w:rPr>
          <w:rFonts w:ascii="Times New Roman" w:hAnsi="Times New Roman" w:cs="Times New Roman"/>
          <w:sz w:val="24"/>
          <w:szCs w:val="24"/>
        </w:rPr>
      </w:pPr>
      <w:r w:rsidRPr="00B1580B">
        <w:rPr>
          <w:rFonts w:ascii="Times New Roman" w:eastAsia="Calibri" w:hAnsi="Times New Roman" w:cs="Times New Roman"/>
          <w:sz w:val="24"/>
          <w:szCs w:val="24"/>
        </w:rPr>
        <w:t>Kiekvieno dalyvio pasiūlymo ekonominis naudingumas (S) apskaičiuojamas sudedant tiekėjo pasiūlymo kainos (C) ir kriterijaus (T) balus:</w:t>
      </w:r>
      <w:r w:rsidRPr="00B1580B">
        <w:rPr>
          <w:rFonts w:ascii="Times New Roman" w:hAnsi="Times New Roman" w:cs="Times New Roman"/>
          <w:sz w:val="24"/>
          <w:szCs w:val="24"/>
        </w:rPr>
        <w:t xml:space="preserve"> </w:t>
      </w:r>
    </w:p>
    <w:p w14:paraId="3095248C" w14:textId="238CC620" w:rsidR="0050064E" w:rsidRPr="00B1580B" w:rsidRDefault="0050064E" w:rsidP="0050064E">
      <w:pPr>
        <w:pStyle w:val="ListParagraph"/>
        <w:tabs>
          <w:tab w:val="num" w:pos="284"/>
        </w:tabs>
        <w:ind w:left="0" w:firstLine="851"/>
        <w:jc w:val="center"/>
        <w:rPr>
          <w:rFonts w:ascii="Times New Roman" w:eastAsia="Calibri" w:hAnsi="Times New Roman" w:cs="Times New Roman"/>
          <w:b/>
          <w:bCs/>
          <w:i/>
          <w:sz w:val="24"/>
          <w:szCs w:val="24"/>
        </w:rPr>
      </w:pPr>
      <w:r w:rsidRPr="00B1580B">
        <w:rPr>
          <w:rFonts w:ascii="Times New Roman" w:eastAsia="Calibri" w:hAnsi="Times New Roman" w:cs="Times New Roman"/>
          <w:b/>
          <w:bCs/>
          <w:i/>
          <w:sz w:val="24"/>
          <w:szCs w:val="24"/>
        </w:rPr>
        <w:t>S = C + T</w:t>
      </w:r>
    </w:p>
    <w:p w14:paraId="1E52B190" w14:textId="77777777" w:rsidR="0050064E" w:rsidRPr="00B1580B" w:rsidRDefault="0050064E" w:rsidP="0050064E">
      <w:pPr>
        <w:pStyle w:val="ListParagraph"/>
        <w:tabs>
          <w:tab w:val="num" w:pos="284"/>
        </w:tabs>
        <w:ind w:left="0" w:firstLine="851"/>
        <w:jc w:val="center"/>
        <w:rPr>
          <w:rFonts w:ascii="Times New Roman" w:eastAsia="Calibri" w:hAnsi="Times New Roman" w:cs="Times New Roman"/>
          <w:b/>
          <w:bCs/>
          <w:i/>
          <w:sz w:val="24"/>
          <w:szCs w:val="24"/>
        </w:rPr>
      </w:pPr>
    </w:p>
    <w:p w14:paraId="66E1234E" w14:textId="77777777" w:rsidR="0050064E" w:rsidRPr="00B1580B" w:rsidRDefault="0050064E" w:rsidP="0050064E">
      <w:pPr>
        <w:ind w:firstLine="851"/>
        <w:jc w:val="both"/>
        <w:rPr>
          <w:rFonts w:ascii="Times New Roman" w:hAnsi="Times New Roman" w:cs="Times New Roman"/>
          <w:sz w:val="24"/>
          <w:szCs w:val="24"/>
        </w:rPr>
      </w:pPr>
      <w:r w:rsidRPr="00B1580B">
        <w:rPr>
          <w:rFonts w:ascii="Times New Roman" w:hAnsi="Times New Roman" w:cs="Times New Roman"/>
          <w:color w:val="000000"/>
          <w:sz w:val="24"/>
          <w:szCs w:val="24"/>
        </w:rPr>
        <w:t>Pasiūlymo kainos (</w:t>
      </w:r>
      <w:r w:rsidRPr="00B1580B">
        <w:rPr>
          <w:rFonts w:ascii="Times New Roman" w:hAnsi="Times New Roman" w:cs="Times New Roman"/>
          <w:i/>
          <w:iCs/>
          <w:color w:val="000000"/>
          <w:sz w:val="24"/>
          <w:szCs w:val="24"/>
        </w:rPr>
        <w:t>C</w:t>
      </w:r>
      <w:r w:rsidRPr="00B1580B">
        <w:rPr>
          <w:rFonts w:ascii="Times New Roman" w:hAnsi="Times New Roman" w:cs="Times New Roman"/>
          <w:color w:val="000000"/>
          <w:sz w:val="24"/>
          <w:szCs w:val="24"/>
        </w:rPr>
        <w:t>) balai apskaičiuojami mažiausios pasiūlytos kainos (</w:t>
      </w:r>
      <w:r w:rsidRPr="00B1580B">
        <w:rPr>
          <w:rFonts w:ascii="Times New Roman" w:hAnsi="Times New Roman" w:cs="Times New Roman"/>
          <w:i/>
          <w:iCs/>
          <w:color w:val="000000"/>
          <w:sz w:val="24"/>
          <w:szCs w:val="24"/>
        </w:rPr>
        <w:t>C</w:t>
      </w:r>
      <w:r w:rsidRPr="00B1580B">
        <w:rPr>
          <w:rFonts w:ascii="Times New Roman" w:hAnsi="Times New Roman" w:cs="Times New Roman"/>
          <w:i/>
          <w:iCs/>
          <w:color w:val="000000"/>
          <w:sz w:val="24"/>
          <w:szCs w:val="24"/>
          <w:vertAlign w:val="subscript"/>
        </w:rPr>
        <w:t>min</w:t>
      </w:r>
      <w:r w:rsidRPr="00B1580B">
        <w:rPr>
          <w:rFonts w:ascii="Times New Roman" w:hAnsi="Times New Roman" w:cs="Times New Roman"/>
          <w:color w:val="000000"/>
          <w:sz w:val="24"/>
          <w:szCs w:val="24"/>
        </w:rPr>
        <w:t>) ir vertinamo pasiūlymo kainos (</w:t>
      </w:r>
      <w:r w:rsidRPr="00B1580B">
        <w:rPr>
          <w:rFonts w:ascii="Times New Roman" w:hAnsi="Times New Roman" w:cs="Times New Roman"/>
          <w:i/>
          <w:iCs/>
          <w:color w:val="000000"/>
          <w:sz w:val="24"/>
          <w:szCs w:val="24"/>
        </w:rPr>
        <w:t>C</w:t>
      </w:r>
      <w:r w:rsidRPr="00B1580B">
        <w:rPr>
          <w:rFonts w:ascii="Times New Roman" w:hAnsi="Times New Roman" w:cs="Times New Roman"/>
          <w:i/>
          <w:iCs/>
          <w:color w:val="000000"/>
          <w:sz w:val="24"/>
          <w:szCs w:val="24"/>
          <w:vertAlign w:val="subscript"/>
        </w:rPr>
        <w:t>i</w:t>
      </w:r>
      <w:r w:rsidRPr="00B1580B">
        <w:rPr>
          <w:rFonts w:ascii="Times New Roman" w:hAnsi="Times New Roman" w:cs="Times New Roman"/>
          <w:color w:val="000000"/>
          <w:sz w:val="24"/>
          <w:szCs w:val="24"/>
        </w:rPr>
        <w:t>) santykį padauginant iš kainos lyginamojo svorio (</w:t>
      </w:r>
      <w:r w:rsidRPr="00B1580B">
        <w:rPr>
          <w:rFonts w:ascii="Times New Roman" w:hAnsi="Times New Roman" w:cs="Times New Roman"/>
          <w:i/>
          <w:iCs/>
          <w:color w:val="000000"/>
          <w:sz w:val="24"/>
          <w:szCs w:val="24"/>
        </w:rPr>
        <w:t>X</w:t>
      </w:r>
      <w:r w:rsidRPr="00B1580B">
        <w:rPr>
          <w:rFonts w:ascii="Times New Roman" w:hAnsi="Times New Roman" w:cs="Times New Roman"/>
          <w:color w:val="000000"/>
          <w:sz w:val="24"/>
          <w:szCs w:val="24"/>
        </w:rPr>
        <w:t>):</w:t>
      </w:r>
    </w:p>
    <w:p w14:paraId="66145999" w14:textId="1685FEF1" w:rsidR="0050064E" w:rsidRPr="00B1580B" w:rsidRDefault="0050064E" w:rsidP="0050064E">
      <w:pPr>
        <w:ind w:left="3600" w:firstLine="851"/>
        <w:jc w:val="both"/>
        <w:rPr>
          <w:rFonts w:ascii="Times New Roman" w:hAnsi="Times New Roman" w:cs="Times New Roman"/>
          <w:b/>
          <w:i/>
          <w:iCs/>
          <w:sz w:val="24"/>
          <w:szCs w:val="24"/>
        </w:rPr>
      </w:pPr>
      <m:oMath>
        <m:r>
          <m:rPr>
            <m:sty m:val="bi"/>
          </m:rPr>
          <w:rPr>
            <w:rFonts w:ascii="Cambria Math" w:hAnsi="Cambria Math" w:cs="Times New Roman"/>
            <w:sz w:val="24"/>
            <w:szCs w:val="24"/>
          </w:rPr>
          <m:t xml:space="preserve"> C=</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min</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i</m:t>
                </m:r>
              </m:sub>
            </m:sSub>
          </m:den>
        </m:f>
      </m:oMath>
      <w:r w:rsidRPr="00B1580B">
        <w:rPr>
          <w:rFonts w:ascii="Times New Roman" w:hAnsi="Times New Roman" w:cs="Times New Roman"/>
          <w:b/>
          <w:sz w:val="24"/>
          <w:szCs w:val="24"/>
        </w:rPr>
        <w:t xml:space="preserve">  x </w:t>
      </w:r>
      <w:r w:rsidRPr="00B1580B">
        <w:rPr>
          <w:rFonts w:ascii="Times New Roman" w:hAnsi="Times New Roman" w:cs="Times New Roman"/>
          <w:b/>
          <w:i/>
          <w:iCs/>
          <w:sz w:val="24"/>
          <w:szCs w:val="24"/>
        </w:rPr>
        <w:t>X</w:t>
      </w:r>
      <w:r w:rsidR="005E3067" w:rsidRPr="00B1580B">
        <w:rPr>
          <w:rFonts w:ascii="Times New Roman" w:hAnsi="Times New Roman" w:cs="Times New Roman"/>
          <w:b/>
          <w:i/>
          <w:iCs/>
          <w:sz w:val="24"/>
          <w:szCs w:val="24"/>
        </w:rPr>
        <w:t xml:space="preserve">, </w:t>
      </w:r>
      <w:r w:rsidR="00FC2C85" w:rsidRPr="00B1580B">
        <w:rPr>
          <w:rFonts w:ascii="Times New Roman" w:hAnsi="Times New Roman" w:cs="Times New Roman"/>
          <w:b/>
          <w:i/>
          <w:iCs/>
          <w:sz w:val="24"/>
          <w:szCs w:val="24"/>
        </w:rPr>
        <w:t xml:space="preserve">  </w:t>
      </w:r>
      <w:r w:rsidR="005E3067" w:rsidRPr="00B1580B">
        <w:rPr>
          <w:rFonts w:ascii="Times New Roman" w:hAnsi="Times New Roman" w:cs="Times New Roman"/>
          <w:bCs/>
          <w:sz w:val="24"/>
          <w:szCs w:val="24"/>
        </w:rPr>
        <w:t>kur</w:t>
      </w:r>
    </w:p>
    <w:p w14:paraId="3B3F8939" w14:textId="77777777" w:rsidR="005E3067" w:rsidRPr="00B1580B" w:rsidRDefault="005E3067" w:rsidP="005E3067">
      <w:pPr>
        <w:pStyle w:val="BodyTextIndent"/>
        <w:tabs>
          <w:tab w:val="left" w:pos="1134"/>
          <w:tab w:val="left" w:pos="1620"/>
        </w:tabs>
        <w:ind w:left="0"/>
        <w:jc w:val="both"/>
      </w:pPr>
      <w:r w:rsidRPr="00B1580B">
        <w:t>C</w:t>
      </w:r>
      <w:r w:rsidRPr="00B1580B">
        <w:rPr>
          <w:vertAlign w:val="subscript"/>
        </w:rPr>
        <w:t xml:space="preserve">min </w:t>
      </w:r>
      <w:r w:rsidRPr="00B1580B">
        <w:t xml:space="preserve"> – mažiausia pasiūlyta kaina;</w:t>
      </w:r>
    </w:p>
    <w:p w14:paraId="0F8011F2" w14:textId="108B6DC6" w:rsidR="005E3067" w:rsidRPr="00B1580B" w:rsidRDefault="005E3067" w:rsidP="005E3067">
      <w:pPr>
        <w:pStyle w:val="BodyTextIndent"/>
        <w:tabs>
          <w:tab w:val="left" w:pos="1134"/>
          <w:tab w:val="left" w:pos="1620"/>
        </w:tabs>
        <w:ind w:left="0"/>
        <w:jc w:val="both"/>
      </w:pPr>
      <w:r w:rsidRPr="00B1580B">
        <w:t>C</w:t>
      </w:r>
      <w:r w:rsidR="00081E2A" w:rsidRPr="00B1580B">
        <w:rPr>
          <w:vertAlign w:val="subscript"/>
        </w:rPr>
        <w:t>i</w:t>
      </w:r>
      <w:r w:rsidRPr="00B1580B">
        <w:rPr>
          <w:vertAlign w:val="subscript"/>
        </w:rPr>
        <w:t xml:space="preserve"> </w:t>
      </w:r>
      <w:r w:rsidRPr="00B1580B">
        <w:t xml:space="preserve"> – vertinamo pasiūlymo kaina;</w:t>
      </w:r>
    </w:p>
    <w:p w14:paraId="26D8AFE5" w14:textId="68ADF137" w:rsidR="009835F0" w:rsidRPr="00B1580B" w:rsidRDefault="005E3067" w:rsidP="002637ED">
      <w:pPr>
        <w:jc w:val="both"/>
        <w:rPr>
          <w:rFonts w:ascii="Times New Roman" w:hAnsi="Times New Roman" w:cs="Times New Roman"/>
          <w:color w:val="000000"/>
          <w:sz w:val="24"/>
          <w:szCs w:val="24"/>
        </w:rPr>
      </w:pPr>
      <w:r w:rsidRPr="00B1580B">
        <w:rPr>
          <w:rFonts w:ascii="Times New Roman" w:hAnsi="Times New Roman" w:cs="Times New Roman"/>
          <w:sz w:val="24"/>
          <w:szCs w:val="24"/>
        </w:rPr>
        <w:t>X – lyginamasis svoris ekonominio naudingumo vertinime lygus 70</w:t>
      </w:r>
      <w:r w:rsidR="00081E2A" w:rsidRPr="00B1580B">
        <w:rPr>
          <w:rFonts w:ascii="Times New Roman" w:hAnsi="Times New Roman" w:cs="Times New Roman"/>
          <w:sz w:val="24"/>
          <w:szCs w:val="24"/>
        </w:rPr>
        <w:t>.</w:t>
      </w:r>
    </w:p>
    <w:p w14:paraId="6C7B3D00" w14:textId="77777777" w:rsidR="009835F0" w:rsidRPr="00B1580B" w:rsidRDefault="009835F0" w:rsidP="00C46009">
      <w:pPr>
        <w:ind w:firstLine="851"/>
        <w:jc w:val="both"/>
        <w:rPr>
          <w:rFonts w:ascii="Times New Roman" w:hAnsi="Times New Roman" w:cs="Times New Roman"/>
          <w:color w:val="000000"/>
          <w:sz w:val="24"/>
          <w:szCs w:val="24"/>
        </w:rPr>
      </w:pPr>
    </w:p>
    <w:p w14:paraId="31BF3F67" w14:textId="287F99F0" w:rsidR="0050064E" w:rsidRPr="00B1580B" w:rsidRDefault="0050064E" w:rsidP="00C46009">
      <w:pPr>
        <w:ind w:firstLine="851"/>
        <w:jc w:val="both"/>
        <w:rPr>
          <w:rFonts w:ascii="Times New Roman" w:eastAsia="Calibri" w:hAnsi="Times New Roman" w:cs="Times New Roman"/>
          <w:strike/>
          <w:sz w:val="24"/>
          <w:szCs w:val="24"/>
        </w:rPr>
      </w:pPr>
      <w:r w:rsidRPr="00B1580B">
        <w:rPr>
          <w:rFonts w:ascii="Times New Roman" w:hAnsi="Times New Roman" w:cs="Times New Roman"/>
          <w:color w:val="000000"/>
          <w:sz w:val="24"/>
          <w:szCs w:val="24"/>
        </w:rPr>
        <w:t>Kriterijaus (T) balai apskaičiuojami sudėjus subkriterijų balus (T</w:t>
      </w:r>
      <w:r w:rsidRPr="00B1580B">
        <w:rPr>
          <w:rFonts w:ascii="Times New Roman" w:hAnsi="Times New Roman" w:cs="Times New Roman"/>
          <w:color w:val="000000"/>
          <w:sz w:val="24"/>
          <w:szCs w:val="24"/>
          <w:vertAlign w:val="subscript"/>
        </w:rPr>
        <w:t>i</w:t>
      </w:r>
      <w:r w:rsidRPr="00B1580B">
        <w:rPr>
          <w:rFonts w:ascii="Times New Roman" w:hAnsi="Times New Roman" w:cs="Times New Roman"/>
          <w:color w:val="000000"/>
          <w:sz w:val="24"/>
          <w:szCs w:val="24"/>
        </w:rPr>
        <w:t>)</w:t>
      </w:r>
      <w:r w:rsidR="002637ED" w:rsidRPr="00B1580B">
        <w:rPr>
          <w:rFonts w:ascii="Times New Roman" w:hAnsi="Times New Roman" w:cs="Times New Roman"/>
          <w:color w:val="000000"/>
          <w:sz w:val="24"/>
          <w:szCs w:val="24"/>
        </w:rPr>
        <w:t>:</w:t>
      </w:r>
    </w:p>
    <w:p w14:paraId="10F00FB6" w14:textId="7E62B696" w:rsidR="0050064E" w:rsidRPr="00B1580B" w:rsidRDefault="0050064E" w:rsidP="0050064E">
      <w:pPr>
        <w:ind w:left="3600" w:firstLine="720"/>
        <w:jc w:val="both"/>
        <w:rPr>
          <w:rFonts w:ascii="Times New Roman" w:eastAsia="Calibri" w:hAnsi="Times New Roman" w:cs="Times New Roman"/>
          <w:b/>
          <w:bCs/>
          <w:sz w:val="24"/>
          <w:szCs w:val="24"/>
        </w:rPr>
      </w:pPr>
      <w:r w:rsidRPr="00B1580B">
        <w:rPr>
          <w:rFonts w:ascii="Times New Roman" w:eastAsia="Calibri" w:hAnsi="Times New Roman" w:cs="Times New Roman"/>
          <w:b/>
          <w:bCs/>
          <w:i/>
          <w:iCs/>
          <w:sz w:val="24"/>
          <w:szCs w:val="24"/>
        </w:rPr>
        <w:t xml:space="preserve"> T = (∑ T</w:t>
      </w:r>
      <w:r w:rsidRPr="00B1580B">
        <w:rPr>
          <w:rFonts w:ascii="Times New Roman" w:eastAsia="Calibri" w:hAnsi="Times New Roman" w:cs="Times New Roman"/>
          <w:b/>
          <w:bCs/>
          <w:i/>
          <w:iCs/>
          <w:sz w:val="24"/>
          <w:szCs w:val="24"/>
          <w:vertAlign w:val="subscript"/>
        </w:rPr>
        <w:t>i</w:t>
      </w:r>
      <w:r w:rsidRPr="00B1580B">
        <w:rPr>
          <w:rFonts w:ascii="Times New Roman" w:eastAsia="Calibri" w:hAnsi="Times New Roman" w:cs="Times New Roman"/>
          <w:b/>
          <w:bCs/>
          <w:i/>
          <w:iCs/>
          <w:sz w:val="24"/>
          <w:szCs w:val="24"/>
        </w:rPr>
        <w:t>)</w:t>
      </w:r>
      <w:r w:rsidRPr="00B1580B">
        <w:rPr>
          <w:rFonts w:ascii="Times New Roman" w:eastAsia="Calibri" w:hAnsi="Times New Roman" w:cs="Times New Roman"/>
          <w:b/>
          <w:bCs/>
          <w:sz w:val="24"/>
          <w:szCs w:val="24"/>
        </w:rPr>
        <w:t xml:space="preserve"> </w:t>
      </w:r>
    </w:p>
    <w:p w14:paraId="6040EFC3" w14:textId="449F7DFA" w:rsidR="009835F0" w:rsidRPr="00B1580B" w:rsidRDefault="005C7D47" w:rsidP="002637ED">
      <w:pPr>
        <w:pStyle w:val="BodyTextIndent"/>
        <w:tabs>
          <w:tab w:val="left" w:pos="1134"/>
          <w:tab w:val="left" w:pos="1620"/>
        </w:tabs>
        <w:ind w:left="0"/>
        <w:jc w:val="both"/>
      </w:pPr>
      <w:r w:rsidRPr="00B1580B">
        <w:tab/>
      </w:r>
      <w:r w:rsidR="00932617" w:rsidRPr="00B1580B">
        <w:t>Laimėtoju pripažįstamas pasiūlymas, surinkęs didžiausią balų skaičių (S). Tais atvejais, kai kelių dalyvių pasiūlymų ekonominis naudingumas yra vienodas, nustatant pasiūlymų eilę, pirmesnis į šią eilę įrašomas dalyvis, kurio pasiūlymas pateiktas anksčiausiai.</w:t>
      </w:r>
    </w:p>
    <w:p w14:paraId="649782EB" w14:textId="77777777" w:rsidR="0050064E" w:rsidRPr="00B1580B" w:rsidRDefault="0050064E" w:rsidP="0050064E">
      <w:pPr>
        <w:pStyle w:val="BodyTextIndent"/>
        <w:tabs>
          <w:tab w:val="left" w:pos="1134"/>
          <w:tab w:val="left" w:pos="1620"/>
        </w:tabs>
        <w:spacing w:after="0"/>
        <w:ind w:left="0" w:firstLine="851"/>
        <w:jc w:val="center"/>
      </w:pPr>
    </w:p>
    <w:p w14:paraId="65B61D64" w14:textId="35846698" w:rsidR="00333867" w:rsidRPr="00BC2B53" w:rsidRDefault="0050064E" w:rsidP="0050064E">
      <w:pPr>
        <w:pStyle w:val="BodyTextIndent"/>
        <w:tabs>
          <w:tab w:val="left" w:pos="1134"/>
          <w:tab w:val="left" w:pos="1620"/>
        </w:tabs>
        <w:spacing w:after="0"/>
        <w:ind w:left="0"/>
        <w:jc w:val="both"/>
        <w:rPr>
          <w:b/>
          <w:bCs/>
        </w:rPr>
      </w:pPr>
      <w:r w:rsidRPr="00BC2B53">
        <w:rPr>
          <w:b/>
          <w:bCs/>
        </w:rPr>
        <w:t>1 lentelė Vertinimo kriterijai</w:t>
      </w:r>
    </w:p>
    <w:p w14:paraId="1D1DFA06" w14:textId="77777777" w:rsidR="00B1580B" w:rsidRDefault="00B1580B" w:rsidP="0050064E">
      <w:pPr>
        <w:pStyle w:val="BodyTextIndent"/>
        <w:tabs>
          <w:tab w:val="left" w:pos="1134"/>
          <w:tab w:val="left" w:pos="1620"/>
        </w:tabs>
        <w:spacing w:after="0"/>
        <w:ind w:left="0"/>
        <w:jc w:val="both"/>
        <w:rPr>
          <w:sz w:val="22"/>
          <w:szCs w:val="22"/>
        </w:rPr>
      </w:pPr>
    </w:p>
    <w:tbl>
      <w:tblPr>
        <w:tblW w:w="4962"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48"/>
        <w:gridCol w:w="1740"/>
        <w:gridCol w:w="1667"/>
      </w:tblGrid>
      <w:tr w:rsidR="0050064E" w:rsidRPr="00C46009" w14:paraId="3B0AA36B" w14:textId="77777777" w:rsidTr="004748E1">
        <w:trPr>
          <w:cantSplit/>
          <w:tblHeader/>
        </w:trPr>
        <w:tc>
          <w:tcPr>
            <w:tcW w:w="6148" w:type="dxa"/>
            <w:shd w:val="clear" w:color="auto" w:fill="DAE9F7" w:themeFill="text2" w:themeFillTint="1A"/>
            <w:tcMar>
              <w:top w:w="0" w:type="dxa"/>
              <w:left w:w="108" w:type="dxa"/>
              <w:bottom w:w="0" w:type="dxa"/>
              <w:right w:w="108" w:type="dxa"/>
            </w:tcMar>
            <w:vAlign w:val="center"/>
            <w:hideMark/>
          </w:tcPr>
          <w:p w14:paraId="152CAE87" w14:textId="77777777" w:rsidR="0050064E" w:rsidRPr="00C46009" w:rsidRDefault="0050064E" w:rsidP="00560DAF">
            <w:pPr>
              <w:jc w:val="center"/>
              <w:rPr>
                <w:rFonts w:ascii="Times New Roman" w:hAnsi="Times New Roman" w:cs="Times New Roman"/>
                <w:b/>
                <w:bCs/>
                <w:lang w:eastAsia="zh-CN"/>
              </w:rPr>
            </w:pPr>
            <w:r w:rsidRPr="00C46009">
              <w:rPr>
                <w:rFonts w:ascii="Times New Roman" w:hAnsi="Times New Roman" w:cs="Times New Roman"/>
                <w:b/>
                <w:bCs/>
                <w:lang w:eastAsia="zh-CN"/>
              </w:rPr>
              <w:t>Vertinimo kriterijai</w:t>
            </w:r>
          </w:p>
        </w:tc>
        <w:tc>
          <w:tcPr>
            <w:tcW w:w="1740" w:type="dxa"/>
            <w:shd w:val="clear" w:color="auto" w:fill="DAE9F7" w:themeFill="text2" w:themeFillTint="1A"/>
            <w:tcMar>
              <w:top w:w="0" w:type="dxa"/>
              <w:left w:w="108" w:type="dxa"/>
              <w:bottom w:w="0" w:type="dxa"/>
              <w:right w:w="108" w:type="dxa"/>
            </w:tcMar>
            <w:vAlign w:val="center"/>
            <w:hideMark/>
          </w:tcPr>
          <w:p w14:paraId="6E301CF3" w14:textId="77777777" w:rsidR="0050064E" w:rsidRPr="00C46009" w:rsidRDefault="0050064E" w:rsidP="00560DAF">
            <w:pPr>
              <w:jc w:val="center"/>
              <w:rPr>
                <w:rFonts w:ascii="Times New Roman" w:hAnsi="Times New Roman" w:cs="Times New Roman"/>
                <w:b/>
                <w:bCs/>
                <w:lang w:eastAsia="zh-CN"/>
              </w:rPr>
            </w:pPr>
            <w:r w:rsidRPr="00C46009">
              <w:rPr>
                <w:rFonts w:ascii="Times New Roman" w:hAnsi="Times New Roman" w:cs="Times New Roman"/>
                <w:b/>
                <w:bCs/>
                <w:lang w:eastAsia="zh-CN"/>
              </w:rPr>
              <w:t>Maksimalus suteikiamas balų skaičius</w:t>
            </w:r>
          </w:p>
        </w:tc>
        <w:tc>
          <w:tcPr>
            <w:tcW w:w="1667" w:type="dxa"/>
            <w:shd w:val="clear" w:color="auto" w:fill="DAE9F7" w:themeFill="text2" w:themeFillTint="1A"/>
            <w:tcMar>
              <w:top w:w="0" w:type="dxa"/>
              <w:left w:w="108" w:type="dxa"/>
              <w:bottom w:w="0" w:type="dxa"/>
              <w:right w:w="108" w:type="dxa"/>
            </w:tcMar>
            <w:vAlign w:val="center"/>
            <w:hideMark/>
          </w:tcPr>
          <w:p w14:paraId="46D3810D" w14:textId="77777777" w:rsidR="0050064E" w:rsidRPr="00C46009" w:rsidRDefault="0050064E" w:rsidP="00560DAF">
            <w:pPr>
              <w:ind w:hanging="7"/>
              <w:jc w:val="center"/>
              <w:rPr>
                <w:rFonts w:ascii="Times New Roman" w:hAnsi="Times New Roman" w:cs="Times New Roman"/>
                <w:b/>
                <w:bCs/>
                <w:lang w:eastAsia="zh-CN"/>
              </w:rPr>
            </w:pPr>
            <w:r w:rsidRPr="00C46009">
              <w:rPr>
                <w:rFonts w:ascii="Times New Roman" w:hAnsi="Times New Roman" w:cs="Times New Roman"/>
                <w:b/>
                <w:bCs/>
                <w:lang w:eastAsia="zh-CN"/>
              </w:rPr>
              <w:t>Lyginamasis svoris ekonominio naudingumo įvertinime</w:t>
            </w:r>
          </w:p>
        </w:tc>
      </w:tr>
      <w:tr w:rsidR="0050064E" w:rsidRPr="00C46009" w14:paraId="79DF40FC" w14:textId="77777777" w:rsidTr="00A41694">
        <w:trPr>
          <w:cantSplit/>
        </w:trPr>
        <w:tc>
          <w:tcPr>
            <w:tcW w:w="6148" w:type="dxa"/>
            <w:tcMar>
              <w:top w:w="0" w:type="dxa"/>
              <w:left w:w="108" w:type="dxa"/>
              <w:bottom w:w="0" w:type="dxa"/>
              <w:right w:w="108" w:type="dxa"/>
            </w:tcMar>
          </w:tcPr>
          <w:p w14:paraId="222C1597" w14:textId="77777777" w:rsidR="0050064E" w:rsidRPr="00C46009" w:rsidRDefault="0050064E" w:rsidP="00712EF9">
            <w:pPr>
              <w:spacing w:after="0" w:line="240" w:lineRule="auto"/>
              <w:jc w:val="both"/>
              <w:rPr>
                <w:rFonts w:ascii="Times New Roman" w:hAnsi="Times New Roman" w:cs="Times New Roman"/>
                <w:b/>
                <w:bCs/>
                <w:lang w:eastAsia="zh-CN"/>
              </w:rPr>
            </w:pPr>
            <w:r w:rsidRPr="00C46009">
              <w:rPr>
                <w:rFonts w:ascii="Times New Roman" w:hAnsi="Times New Roman" w:cs="Times New Roman"/>
                <w:b/>
                <w:bCs/>
                <w:u w:val="single"/>
                <w:lang w:eastAsia="zh-CN"/>
              </w:rPr>
              <w:t>Pirmasis kriterijus</w:t>
            </w:r>
            <w:r w:rsidRPr="00C46009">
              <w:rPr>
                <w:rFonts w:ascii="Times New Roman" w:hAnsi="Times New Roman" w:cs="Times New Roman"/>
                <w:b/>
                <w:bCs/>
                <w:lang w:eastAsia="zh-CN"/>
              </w:rPr>
              <w:t>: Kaina (C)</w:t>
            </w:r>
          </w:p>
          <w:p w14:paraId="104513E8" w14:textId="77777777" w:rsidR="0050064E" w:rsidRPr="00C46009" w:rsidRDefault="0050064E" w:rsidP="00712EF9">
            <w:pPr>
              <w:spacing w:after="0" w:line="240" w:lineRule="auto"/>
              <w:jc w:val="both"/>
              <w:rPr>
                <w:rFonts w:ascii="Times New Roman" w:hAnsi="Times New Roman" w:cs="Times New Roman"/>
                <w:b/>
                <w:bCs/>
                <w:lang w:eastAsia="zh-CN"/>
              </w:rPr>
            </w:pPr>
            <w:r w:rsidRPr="00C46009">
              <w:rPr>
                <w:rFonts w:ascii="Times New Roman" w:eastAsia="Calibri" w:hAnsi="Times New Roman" w:cs="Times New Roman"/>
              </w:rPr>
              <w:t>Vertinama pasiūlymo kaina</w:t>
            </w:r>
          </w:p>
        </w:tc>
        <w:tc>
          <w:tcPr>
            <w:tcW w:w="1740" w:type="dxa"/>
            <w:tcMar>
              <w:top w:w="0" w:type="dxa"/>
              <w:left w:w="108" w:type="dxa"/>
              <w:bottom w:w="0" w:type="dxa"/>
              <w:right w:w="108" w:type="dxa"/>
            </w:tcMar>
            <w:vAlign w:val="center"/>
          </w:tcPr>
          <w:p w14:paraId="45195AC9" w14:textId="2152FD80" w:rsidR="0050064E" w:rsidRPr="002637ED" w:rsidRDefault="003853A8" w:rsidP="002637ED">
            <w:pPr>
              <w:ind w:firstLine="79"/>
              <w:jc w:val="center"/>
              <w:rPr>
                <w:rFonts w:ascii="Times New Roman" w:hAnsi="Times New Roman" w:cs="Times New Roman"/>
                <w:b/>
                <w:bCs/>
                <w:lang w:eastAsia="zh-CN"/>
              </w:rPr>
            </w:pPr>
            <w:r w:rsidRPr="002637ED">
              <w:rPr>
                <w:rFonts w:ascii="Times New Roman" w:hAnsi="Times New Roman" w:cs="Times New Roman"/>
                <w:b/>
                <w:bCs/>
                <w:lang w:eastAsia="zh-CN"/>
              </w:rPr>
              <w:t xml:space="preserve">Max balų </w:t>
            </w:r>
            <w:r w:rsidR="00605D28" w:rsidRPr="002637ED">
              <w:rPr>
                <w:rFonts w:ascii="Times New Roman" w:hAnsi="Times New Roman" w:cs="Times New Roman"/>
                <w:b/>
                <w:bCs/>
                <w:lang w:eastAsia="zh-CN"/>
              </w:rPr>
              <w:t>–</w:t>
            </w:r>
            <w:r w:rsidRPr="002637ED">
              <w:rPr>
                <w:rFonts w:ascii="Times New Roman" w:hAnsi="Times New Roman" w:cs="Times New Roman"/>
                <w:b/>
                <w:bCs/>
                <w:lang w:eastAsia="zh-CN"/>
              </w:rPr>
              <w:t xml:space="preserve"> 70</w:t>
            </w:r>
          </w:p>
        </w:tc>
        <w:tc>
          <w:tcPr>
            <w:tcW w:w="1667" w:type="dxa"/>
            <w:tcMar>
              <w:top w:w="0" w:type="dxa"/>
              <w:left w:w="108" w:type="dxa"/>
              <w:bottom w:w="0" w:type="dxa"/>
              <w:right w:w="108" w:type="dxa"/>
            </w:tcMar>
            <w:vAlign w:val="center"/>
          </w:tcPr>
          <w:p w14:paraId="78BCB100" w14:textId="39D67D72" w:rsidR="0050064E" w:rsidRPr="00C46009" w:rsidRDefault="0050064E" w:rsidP="00560DAF">
            <w:pPr>
              <w:jc w:val="center"/>
              <w:rPr>
                <w:rFonts w:ascii="Times New Roman" w:hAnsi="Times New Roman" w:cs="Times New Roman"/>
                <w:b/>
                <w:bCs/>
                <w:lang w:eastAsia="zh-CN"/>
              </w:rPr>
            </w:pPr>
            <w:r w:rsidRPr="00C46009">
              <w:rPr>
                <w:rFonts w:ascii="Times New Roman" w:hAnsi="Times New Roman" w:cs="Times New Roman"/>
                <w:b/>
                <w:bCs/>
                <w:lang w:eastAsia="zh-CN"/>
              </w:rPr>
              <w:t xml:space="preserve">X = </w:t>
            </w:r>
            <w:r w:rsidR="00A41694" w:rsidRPr="00C46009">
              <w:rPr>
                <w:rFonts w:ascii="Times New Roman" w:hAnsi="Times New Roman" w:cs="Times New Roman"/>
                <w:b/>
                <w:bCs/>
                <w:lang w:eastAsia="zh-CN"/>
              </w:rPr>
              <w:t>70</w:t>
            </w:r>
          </w:p>
        </w:tc>
      </w:tr>
      <w:tr w:rsidR="0050064E" w:rsidRPr="00C46009" w14:paraId="35CA5084" w14:textId="77777777" w:rsidTr="00712EF9">
        <w:trPr>
          <w:cantSplit/>
          <w:trHeight w:val="347"/>
        </w:trPr>
        <w:tc>
          <w:tcPr>
            <w:tcW w:w="6148" w:type="dxa"/>
            <w:tcMar>
              <w:top w:w="0" w:type="dxa"/>
              <w:left w:w="108" w:type="dxa"/>
              <w:bottom w:w="0" w:type="dxa"/>
              <w:right w:w="108" w:type="dxa"/>
            </w:tcMar>
            <w:hideMark/>
          </w:tcPr>
          <w:p w14:paraId="04CD0AA6" w14:textId="77777777" w:rsidR="0050064E" w:rsidRPr="00C46009" w:rsidRDefault="0050064E" w:rsidP="00560DAF">
            <w:pPr>
              <w:pStyle w:val="NoSpacing"/>
              <w:shd w:val="clear" w:color="auto" w:fill="FFFFFF" w:themeFill="background1"/>
              <w:tabs>
                <w:tab w:val="left" w:pos="718"/>
              </w:tabs>
              <w:jc w:val="both"/>
              <w:rPr>
                <w:rFonts w:cs="Times New Roman"/>
                <w:i/>
                <w:iCs/>
                <w:sz w:val="22"/>
                <w:lang w:val="lt-LT"/>
              </w:rPr>
            </w:pPr>
            <w:r w:rsidRPr="00C46009">
              <w:rPr>
                <w:rFonts w:cs="Times New Roman"/>
                <w:b/>
                <w:bCs/>
                <w:sz w:val="22"/>
                <w:u w:val="single"/>
                <w:lang w:val="lt-LT"/>
              </w:rPr>
              <w:t>Antrasis kriterijus</w:t>
            </w:r>
            <w:r w:rsidRPr="00C46009">
              <w:rPr>
                <w:rFonts w:cs="Times New Roman"/>
                <w:b/>
                <w:bCs/>
                <w:sz w:val="22"/>
                <w:lang w:val="lt-LT"/>
              </w:rPr>
              <w:t>: Kokybė (T)</w:t>
            </w:r>
          </w:p>
          <w:p w14:paraId="24222C70" w14:textId="19DD2768" w:rsidR="005E5A90" w:rsidRPr="00712EF9" w:rsidRDefault="0050064E" w:rsidP="00712EF9">
            <w:pPr>
              <w:tabs>
                <w:tab w:val="left" w:pos="720"/>
              </w:tabs>
              <w:jc w:val="both"/>
              <w:rPr>
                <w:rFonts w:ascii="Times New Roman" w:eastAsia="Calibri" w:hAnsi="Times New Roman" w:cs="Times New Roman"/>
              </w:rPr>
            </w:pPr>
            <w:r w:rsidRPr="00C46009">
              <w:rPr>
                <w:rFonts w:ascii="Times New Roman" w:hAnsi="Times New Roman" w:cs="Times New Roman"/>
                <w:bCs/>
              </w:rPr>
              <w:t xml:space="preserve">Vertinama </w:t>
            </w:r>
            <w:r w:rsidRPr="00C46009">
              <w:rPr>
                <w:rFonts w:ascii="Times New Roman" w:eastAsia="Calibri" w:hAnsi="Times New Roman" w:cs="Times New Roman"/>
              </w:rPr>
              <w:t xml:space="preserve">siūlomų specialistų </w:t>
            </w:r>
            <w:r w:rsidR="00712EF9" w:rsidRPr="00C46009">
              <w:rPr>
                <w:rFonts w:ascii="Times New Roman" w:eastAsia="Calibri" w:hAnsi="Times New Roman" w:cs="Times New Roman"/>
              </w:rPr>
              <w:t>papildoma</w:t>
            </w:r>
            <w:r w:rsidRPr="00C46009">
              <w:rPr>
                <w:rFonts w:ascii="Times New Roman" w:eastAsia="Calibri" w:hAnsi="Times New Roman" w:cs="Times New Roman"/>
              </w:rPr>
              <w:t xml:space="preserve"> patirtis</w:t>
            </w:r>
          </w:p>
        </w:tc>
        <w:tc>
          <w:tcPr>
            <w:tcW w:w="1740" w:type="dxa"/>
            <w:tcMar>
              <w:top w:w="0" w:type="dxa"/>
              <w:left w:w="108" w:type="dxa"/>
              <w:bottom w:w="0" w:type="dxa"/>
              <w:right w:w="108" w:type="dxa"/>
            </w:tcMar>
            <w:vAlign w:val="center"/>
          </w:tcPr>
          <w:p w14:paraId="4E0F8AE5" w14:textId="6EFF26F4" w:rsidR="0050064E" w:rsidRPr="002637ED" w:rsidRDefault="00605D28" w:rsidP="002637ED">
            <w:pPr>
              <w:jc w:val="center"/>
              <w:rPr>
                <w:rFonts w:ascii="Times New Roman" w:hAnsi="Times New Roman" w:cs="Times New Roman"/>
                <w:b/>
                <w:bCs/>
                <w:lang w:eastAsia="zh-CN"/>
              </w:rPr>
            </w:pPr>
            <w:r w:rsidRPr="002637ED">
              <w:rPr>
                <w:rFonts w:ascii="Times New Roman" w:hAnsi="Times New Roman" w:cs="Times New Roman"/>
                <w:b/>
                <w:bCs/>
                <w:lang w:eastAsia="zh-CN"/>
              </w:rPr>
              <w:t>Max balų – 30</w:t>
            </w:r>
          </w:p>
        </w:tc>
        <w:tc>
          <w:tcPr>
            <w:tcW w:w="1667" w:type="dxa"/>
            <w:tcMar>
              <w:top w:w="0" w:type="dxa"/>
              <w:left w:w="108" w:type="dxa"/>
              <w:bottom w:w="0" w:type="dxa"/>
              <w:right w:w="108" w:type="dxa"/>
            </w:tcMar>
            <w:hideMark/>
          </w:tcPr>
          <w:p w14:paraId="45505499" w14:textId="07461B87" w:rsidR="0050064E" w:rsidRPr="00C46009" w:rsidRDefault="0050064E" w:rsidP="00712EF9">
            <w:pPr>
              <w:jc w:val="center"/>
              <w:rPr>
                <w:rFonts w:ascii="Times New Roman" w:hAnsi="Times New Roman" w:cs="Times New Roman"/>
                <w:b/>
                <w:bCs/>
                <w:lang w:eastAsia="zh-CN"/>
              </w:rPr>
            </w:pPr>
          </w:p>
        </w:tc>
      </w:tr>
      <w:tr w:rsidR="0050064E" w:rsidRPr="00C46009" w14:paraId="750D8AF5" w14:textId="77777777" w:rsidTr="00A41694">
        <w:trPr>
          <w:cantSplit/>
        </w:trPr>
        <w:tc>
          <w:tcPr>
            <w:tcW w:w="6148" w:type="dxa"/>
          </w:tcPr>
          <w:p w14:paraId="2D7FB71D" w14:textId="77777777" w:rsidR="0050064E" w:rsidRPr="00C46009" w:rsidRDefault="0050064E" w:rsidP="00560DAF">
            <w:pPr>
              <w:spacing w:before="60" w:after="60"/>
              <w:jc w:val="both"/>
              <w:rPr>
                <w:rFonts w:ascii="Times New Roman" w:hAnsi="Times New Roman" w:cs="Times New Roman"/>
                <w:b/>
                <w:color w:val="00000A"/>
              </w:rPr>
            </w:pPr>
            <w:bookmarkStart w:id="0" w:name="_Hlk157775617"/>
            <w:r w:rsidRPr="00C46009">
              <w:rPr>
                <w:rFonts w:ascii="Times New Roman" w:hAnsi="Times New Roman" w:cs="Times New Roman"/>
                <w:b/>
                <w:color w:val="00000A"/>
              </w:rPr>
              <w:t xml:space="preserve">  </w:t>
            </w:r>
            <w:r w:rsidRPr="00C46009">
              <w:rPr>
                <w:rFonts w:ascii="Times New Roman" w:hAnsi="Times New Roman" w:cs="Times New Roman"/>
                <w:b/>
                <w:bCs/>
              </w:rPr>
              <w:t>(T</w:t>
            </w:r>
            <w:r w:rsidRPr="00C46009">
              <w:rPr>
                <w:rFonts w:ascii="Times New Roman" w:hAnsi="Times New Roman" w:cs="Times New Roman"/>
                <w:b/>
                <w:bCs/>
                <w:vertAlign w:val="subscript"/>
                <w:lang w:val="pt-PT"/>
              </w:rPr>
              <w:t>1</w:t>
            </w:r>
            <w:r w:rsidRPr="00C46009">
              <w:rPr>
                <w:rFonts w:ascii="Times New Roman" w:hAnsi="Times New Roman" w:cs="Times New Roman"/>
                <w:b/>
                <w:bCs/>
              </w:rPr>
              <w:t xml:space="preserve">) – </w:t>
            </w:r>
            <w:r w:rsidRPr="00C46009">
              <w:rPr>
                <w:rFonts w:ascii="Times New Roman" w:hAnsi="Times New Roman" w:cs="Times New Roman"/>
                <w:b/>
                <w:lang w:eastAsia="zh-CN"/>
              </w:rPr>
              <w:t>Projekto vadovo papildoma patirtis</w:t>
            </w:r>
            <w:r w:rsidRPr="00C46009">
              <w:rPr>
                <w:rFonts w:ascii="Times New Roman" w:hAnsi="Times New Roman" w:cs="Times New Roman"/>
                <w:bCs/>
                <w:lang w:eastAsia="zh-CN"/>
              </w:rPr>
              <w:t xml:space="preserve"> </w:t>
            </w:r>
          </w:p>
        </w:tc>
        <w:tc>
          <w:tcPr>
            <w:tcW w:w="1740" w:type="dxa"/>
            <w:tcMar>
              <w:top w:w="0" w:type="dxa"/>
              <w:left w:w="108" w:type="dxa"/>
              <w:bottom w:w="0" w:type="dxa"/>
              <w:right w:w="108" w:type="dxa"/>
            </w:tcMar>
            <w:vAlign w:val="center"/>
          </w:tcPr>
          <w:p w14:paraId="17A0A13D" w14:textId="6D92BE4D" w:rsidR="0050064E" w:rsidRPr="002637ED" w:rsidRDefault="0050064E" w:rsidP="00560DAF">
            <w:pPr>
              <w:spacing w:before="60" w:after="60"/>
              <w:jc w:val="center"/>
              <w:rPr>
                <w:rFonts w:ascii="Times New Roman" w:hAnsi="Times New Roman" w:cs="Times New Roman"/>
                <w:lang w:eastAsia="zh-CN"/>
              </w:rPr>
            </w:pPr>
            <w:r w:rsidRPr="002637ED">
              <w:rPr>
                <w:rFonts w:ascii="Times New Roman" w:hAnsi="Times New Roman" w:cs="Times New Roman"/>
                <w:lang w:eastAsia="zh-CN"/>
              </w:rPr>
              <w:t xml:space="preserve">Max balų – </w:t>
            </w:r>
            <w:r w:rsidR="00A41694" w:rsidRPr="002637ED">
              <w:rPr>
                <w:rFonts w:ascii="Times New Roman" w:hAnsi="Times New Roman" w:cs="Times New Roman"/>
                <w:lang w:eastAsia="zh-CN"/>
              </w:rPr>
              <w:t>15</w:t>
            </w:r>
          </w:p>
        </w:tc>
        <w:tc>
          <w:tcPr>
            <w:tcW w:w="1667" w:type="dxa"/>
            <w:tcMar>
              <w:top w:w="0" w:type="dxa"/>
              <w:left w:w="108" w:type="dxa"/>
              <w:bottom w:w="0" w:type="dxa"/>
              <w:right w:w="108" w:type="dxa"/>
            </w:tcMar>
            <w:vAlign w:val="center"/>
          </w:tcPr>
          <w:p w14:paraId="08566280" w14:textId="17AA2910" w:rsidR="0050064E" w:rsidRPr="00EC37DF" w:rsidRDefault="0050064E" w:rsidP="00560DAF">
            <w:pPr>
              <w:spacing w:before="60" w:after="60"/>
              <w:jc w:val="center"/>
              <w:rPr>
                <w:rFonts w:ascii="Times New Roman" w:eastAsia="Calibri" w:hAnsi="Times New Roman" w:cs="Times New Roman"/>
                <w:b/>
                <w:color w:val="FF0000"/>
              </w:rPr>
            </w:pPr>
          </w:p>
        </w:tc>
      </w:tr>
      <w:tr w:rsidR="0050064E" w:rsidRPr="00C46009" w14:paraId="13AD3162" w14:textId="77777777" w:rsidTr="00A41694">
        <w:tc>
          <w:tcPr>
            <w:tcW w:w="6148" w:type="dxa"/>
            <w:tcMar>
              <w:top w:w="0" w:type="dxa"/>
              <w:left w:w="108" w:type="dxa"/>
              <w:bottom w:w="0" w:type="dxa"/>
              <w:right w:w="108" w:type="dxa"/>
            </w:tcMar>
            <w:hideMark/>
          </w:tcPr>
          <w:p w14:paraId="2398DDA1" w14:textId="318CF87B" w:rsidR="0050064E" w:rsidRPr="00C46009" w:rsidRDefault="0050064E" w:rsidP="00560DAF">
            <w:pPr>
              <w:spacing w:before="60" w:after="60"/>
              <w:jc w:val="both"/>
              <w:rPr>
                <w:rFonts w:ascii="Times New Roman" w:hAnsi="Times New Roman" w:cs="Times New Roman"/>
                <w:bCs/>
                <w:color w:val="FF0000"/>
              </w:rPr>
            </w:pPr>
            <w:r w:rsidRPr="00C46009">
              <w:rPr>
                <w:rFonts w:ascii="Times New Roman" w:hAnsi="Times New Roman" w:cs="Times New Roman"/>
                <w:b/>
                <w:bCs/>
              </w:rPr>
              <w:t>(T</w:t>
            </w:r>
            <w:r w:rsidRPr="00C46009">
              <w:rPr>
                <w:rFonts w:ascii="Times New Roman" w:hAnsi="Times New Roman" w:cs="Times New Roman"/>
                <w:b/>
                <w:bCs/>
                <w:vertAlign w:val="subscript"/>
              </w:rPr>
              <w:t>2</w:t>
            </w:r>
            <w:r w:rsidRPr="00C46009">
              <w:rPr>
                <w:rFonts w:ascii="Times New Roman" w:hAnsi="Times New Roman" w:cs="Times New Roman"/>
                <w:b/>
                <w:bCs/>
              </w:rPr>
              <w:t xml:space="preserve">) – </w:t>
            </w:r>
            <w:r w:rsidR="00A41694" w:rsidRPr="00C46009">
              <w:rPr>
                <w:rFonts w:ascii="Times New Roman" w:hAnsi="Times New Roman" w:cs="Times New Roman"/>
                <w:b/>
                <w:lang w:eastAsia="zh-CN"/>
              </w:rPr>
              <w:t>Eksperto Nr. 1</w:t>
            </w:r>
            <w:r w:rsidRPr="00C46009">
              <w:rPr>
                <w:rFonts w:ascii="Times New Roman" w:hAnsi="Times New Roman" w:cs="Times New Roman"/>
                <w:b/>
                <w:lang w:eastAsia="zh-CN"/>
              </w:rPr>
              <w:t xml:space="preserve"> papildoma</w:t>
            </w:r>
            <w:r w:rsidRPr="00C46009" w:rsidDel="000310CC">
              <w:rPr>
                <w:rFonts w:ascii="Times New Roman" w:hAnsi="Times New Roman" w:cs="Times New Roman"/>
                <w:b/>
                <w:lang w:eastAsia="zh-CN"/>
              </w:rPr>
              <w:t xml:space="preserve"> </w:t>
            </w:r>
            <w:r w:rsidRPr="00C46009">
              <w:rPr>
                <w:rFonts w:ascii="Times New Roman" w:hAnsi="Times New Roman" w:cs="Times New Roman"/>
                <w:b/>
                <w:lang w:eastAsia="zh-CN"/>
              </w:rPr>
              <w:t xml:space="preserve">patirtis </w:t>
            </w:r>
          </w:p>
        </w:tc>
        <w:tc>
          <w:tcPr>
            <w:tcW w:w="1740" w:type="dxa"/>
            <w:tcMar>
              <w:top w:w="0" w:type="dxa"/>
              <w:left w:w="108" w:type="dxa"/>
              <w:bottom w:w="0" w:type="dxa"/>
              <w:right w:w="108" w:type="dxa"/>
            </w:tcMar>
            <w:vAlign w:val="center"/>
            <w:hideMark/>
          </w:tcPr>
          <w:p w14:paraId="3A7B3072" w14:textId="09D4BAE9" w:rsidR="0050064E" w:rsidRPr="002637ED" w:rsidRDefault="0050064E" w:rsidP="00560DAF">
            <w:pPr>
              <w:spacing w:before="60" w:after="60"/>
              <w:jc w:val="center"/>
              <w:rPr>
                <w:rFonts w:ascii="Times New Roman" w:hAnsi="Times New Roman" w:cs="Times New Roman"/>
              </w:rPr>
            </w:pPr>
            <w:r w:rsidRPr="002637ED">
              <w:rPr>
                <w:rFonts w:ascii="Times New Roman" w:hAnsi="Times New Roman" w:cs="Times New Roman"/>
                <w:lang w:eastAsia="zh-CN"/>
              </w:rPr>
              <w:t xml:space="preserve">Max balų – </w:t>
            </w:r>
            <w:r w:rsidR="00A41694" w:rsidRPr="002637ED">
              <w:rPr>
                <w:rFonts w:ascii="Times New Roman" w:hAnsi="Times New Roman" w:cs="Times New Roman"/>
                <w:lang w:eastAsia="zh-CN"/>
              </w:rPr>
              <w:t>15</w:t>
            </w:r>
          </w:p>
        </w:tc>
        <w:tc>
          <w:tcPr>
            <w:tcW w:w="1667" w:type="dxa"/>
            <w:tcMar>
              <w:top w:w="0" w:type="dxa"/>
              <w:left w:w="108" w:type="dxa"/>
              <w:bottom w:w="0" w:type="dxa"/>
              <w:right w:w="108" w:type="dxa"/>
            </w:tcMar>
            <w:vAlign w:val="center"/>
          </w:tcPr>
          <w:p w14:paraId="22FE5FC8" w14:textId="60DA726B" w:rsidR="0050064E" w:rsidRPr="00EC37DF" w:rsidRDefault="0050064E" w:rsidP="00560DAF">
            <w:pPr>
              <w:spacing w:before="60" w:after="60"/>
              <w:jc w:val="center"/>
              <w:rPr>
                <w:rFonts w:ascii="Times New Roman" w:hAnsi="Times New Roman" w:cs="Times New Roman"/>
                <w:b/>
                <w:color w:val="FF0000"/>
                <w:lang w:eastAsia="zh-CN"/>
              </w:rPr>
            </w:pPr>
          </w:p>
        </w:tc>
      </w:tr>
      <w:bookmarkEnd w:id="0"/>
    </w:tbl>
    <w:p w14:paraId="1F28A420" w14:textId="77777777" w:rsidR="0050064E" w:rsidRDefault="0050064E" w:rsidP="0050064E">
      <w:pPr>
        <w:pStyle w:val="BodyTextIndent"/>
        <w:tabs>
          <w:tab w:val="left" w:pos="1134"/>
          <w:tab w:val="left" w:pos="1620"/>
        </w:tabs>
        <w:spacing w:after="0"/>
        <w:ind w:left="0"/>
        <w:jc w:val="both"/>
        <w:rPr>
          <w:sz w:val="22"/>
          <w:szCs w:val="22"/>
        </w:rPr>
      </w:pPr>
    </w:p>
    <w:p w14:paraId="5C45316D" w14:textId="77777777" w:rsidR="00B72E0F" w:rsidRDefault="00B72E0F" w:rsidP="0050064E">
      <w:pPr>
        <w:pStyle w:val="BodyTextIndent"/>
        <w:tabs>
          <w:tab w:val="left" w:pos="1134"/>
          <w:tab w:val="left" w:pos="1620"/>
        </w:tabs>
        <w:spacing w:after="0"/>
        <w:ind w:left="0"/>
        <w:jc w:val="both"/>
        <w:rPr>
          <w:sz w:val="22"/>
          <w:szCs w:val="22"/>
        </w:rPr>
      </w:pPr>
    </w:p>
    <w:p w14:paraId="1044CD64" w14:textId="77777777" w:rsidR="00B1580B" w:rsidRDefault="00B1580B" w:rsidP="0050064E">
      <w:pPr>
        <w:pStyle w:val="BodyTextIndent"/>
        <w:tabs>
          <w:tab w:val="left" w:pos="1134"/>
          <w:tab w:val="left" w:pos="1620"/>
        </w:tabs>
        <w:spacing w:after="0"/>
        <w:ind w:left="0"/>
        <w:jc w:val="both"/>
        <w:rPr>
          <w:sz w:val="22"/>
          <w:szCs w:val="22"/>
        </w:rPr>
      </w:pPr>
    </w:p>
    <w:p w14:paraId="1843EDF6" w14:textId="77777777" w:rsidR="00B1580B" w:rsidRDefault="00B1580B" w:rsidP="0050064E">
      <w:pPr>
        <w:pStyle w:val="BodyTextIndent"/>
        <w:tabs>
          <w:tab w:val="left" w:pos="1134"/>
          <w:tab w:val="left" w:pos="1620"/>
        </w:tabs>
        <w:spacing w:after="0"/>
        <w:ind w:left="0"/>
        <w:jc w:val="both"/>
        <w:rPr>
          <w:sz w:val="22"/>
          <w:szCs w:val="22"/>
        </w:rPr>
      </w:pPr>
    </w:p>
    <w:p w14:paraId="2B4CE95E" w14:textId="77777777" w:rsidR="004748E1" w:rsidRDefault="004748E1" w:rsidP="0050064E">
      <w:pPr>
        <w:pStyle w:val="BodyTextIndent"/>
        <w:tabs>
          <w:tab w:val="left" w:pos="1134"/>
          <w:tab w:val="left" w:pos="1620"/>
        </w:tabs>
        <w:spacing w:after="0"/>
        <w:ind w:left="0"/>
        <w:jc w:val="both"/>
        <w:rPr>
          <w:sz w:val="22"/>
          <w:szCs w:val="22"/>
        </w:rPr>
      </w:pPr>
    </w:p>
    <w:p w14:paraId="1B7C3EB1" w14:textId="77777777" w:rsidR="00E85135" w:rsidRDefault="00E85135" w:rsidP="00BC2B53">
      <w:pPr>
        <w:tabs>
          <w:tab w:val="left" w:pos="851"/>
          <w:tab w:val="left" w:pos="993"/>
        </w:tabs>
        <w:spacing w:after="0" w:line="240" w:lineRule="auto"/>
        <w:jc w:val="both"/>
        <w:rPr>
          <w:rFonts w:ascii="Times New Roman" w:hAnsi="Times New Roman" w:cs="Times New Roman"/>
          <w:b/>
          <w:bCs/>
          <w:u w:val="single"/>
        </w:rPr>
        <w:sectPr w:rsidR="00E85135" w:rsidSect="004748E1">
          <w:pgSz w:w="11906" w:h="16838"/>
          <w:pgMar w:top="851" w:right="567" w:bottom="1134" w:left="1701" w:header="567" w:footer="567" w:gutter="0"/>
          <w:cols w:space="1296"/>
          <w:docGrid w:linePitch="360"/>
        </w:sectPr>
      </w:pPr>
    </w:p>
    <w:p w14:paraId="3178A474" w14:textId="01768150" w:rsidR="00BC2B53" w:rsidRPr="00E85135" w:rsidRDefault="00BC2B53" w:rsidP="00BC2B53">
      <w:pPr>
        <w:tabs>
          <w:tab w:val="left" w:pos="851"/>
          <w:tab w:val="left" w:pos="993"/>
        </w:tabs>
        <w:spacing w:after="0" w:line="240" w:lineRule="auto"/>
        <w:jc w:val="both"/>
        <w:rPr>
          <w:rFonts w:ascii="Times New Roman" w:hAnsi="Times New Roman" w:cs="Times New Roman"/>
          <w:b/>
          <w:bCs/>
          <w:sz w:val="24"/>
          <w:szCs w:val="24"/>
        </w:rPr>
      </w:pPr>
      <w:r w:rsidRPr="00E85135">
        <w:rPr>
          <w:rFonts w:ascii="Times New Roman" w:hAnsi="Times New Roman" w:cs="Times New Roman"/>
          <w:b/>
          <w:bCs/>
          <w:sz w:val="24"/>
          <w:szCs w:val="24"/>
          <w:u w:val="single"/>
        </w:rPr>
        <w:lastRenderedPageBreak/>
        <w:t>Duomenys apie tiekėjo siūlomų</w:t>
      </w:r>
      <w:r w:rsidRPr="00E85135">
        <w:rPr>
          <w:rFonts w:ascii="Times New Roman" w:hAnsi="Times New Roman" w:cs="Times New Roman"/>
          <w:sz w:val="24"/>
          <w:szCs w:val="24"/>
          <w:u w:val="single"/>
        </w:rPr>
        <w:t xml:space="preserve"> </w:t>
      </w:r>
      <w:r w:rsidRPr="00E85135">
        <w:rPr>
          <w:rFonts w:ascii="Times New Roman" w:hAnsi="Times New Roman" w:cs="Times New Roman"/>
          <w:b/>
          <w:bCs/>
          <w:sz w:val="24"/>
          <w:szCs w:val="24"/>
          <w:u w:val="single"/>
        </w:rPr>
        <w:t xml:space="preserve">specialistų papildomą darbinę patirtį </w:t>
      </w:r>
      <w:r w:rsidRPr="00E85135">
        <w:rPr>
          <w:rFonts w:ascii="Times New Roman" w:hAnsi="Times New Roman" w:cs="Times New Roman"/>
          <w:b/>
          <w:bCs/>
          <w:color w:val="FF0000"/>
          <w:sz w:val="24"/>
          <w:szCs w:val="24"/>
          <w:u w:val="single"/>
        </w:rPr>
        <w:t>pateikiami kartu su pasiūlymu</w:t>
      </w:r>
      <w:r w:rsidRPr="00E85135">
        <w:rPr>
          <w:rFonts w:ascii="Times New Roman" w:hAnsi="Times New Roman" w:cs="Times New Roman"/>
          <w:b/>
          <w:bCs/>
          <w:color w:val="FF0000"/>
          <w:sz w:val="24"/>
          <w:szCs w:val="24"/>
        </w:rPr>
        <w:t xml:space="preserve"> </w:t>
      </w:r>
      <w:r w:rsidRPr="00E85135">
        <w:rPr>
          <w:rFonts w:ascii="Times New Roman" w:hAnsi="Times New Roman" w:cs="Times New Roman"/>
          <w:b/>
          <w:bCs/>
          <w:sz w:val="24"/>
          <w:szCs w:val="24"/>
        </w:rPr>
        <w:t>atskirame priede pagal šio priedo 2 lentelėje pateiktą formą</w:t>
      </w:r>
      <w:r w:rsidR="00E85135">
        <w:rPr>
          <w:rFonts w:ascii="Times New Roman" w:hAnsi="Times New Roman" w:cs="Times New Roman"/>
          <w:b/>
          <w:bCs/>
          <w:sz w:val="24"/>
          <w:szCs w:val="24"/>
        </w:rPr>
        <w:t>:</w:t>
      </w:r>
    </w:p>
    <w:p w14:paraId="56317B84" w14:textId="77777777" w:rsidR="00E85135" w:rsidRPr="00BC2B53" w:rsidRDefault="00E85135" w:rsidP="00BC2B53">
      <w:pPr>
        <w:tabs>
          <w:tab w:val="left" w:pos="851"/>
          <w:tab w:val="left" w:pos="993"/>
        </w:tabs>
        <w:spacing w:after="0" w:line="240" w:lineRule="auto"/>
        <w:jc w:val="both"/>
        <w:rPr>
          <w:rFonts w:ascii="Times New Roman" w:hAnsi="Times New Roman" w:cs="Times New Roman"/>
          <w:b/>
          <w:bCs/>
        </w:rPr>
      </w:pPr>
    </w:p>
    <w:p w14:paraId="11B54165" w14:textId="2AFE1051" w:rsidR="004748E1" w:rsidRPr="006E2CB5" w:rsidRDefault="00E85135" w:rsidP="0050064E">
      <w:pPr>
        <w:pStyle w:val="BodyTextIndent"/>
        <w:tabs>
          <w:tab w:val="left" w:pos="1134"/>
          <w:tab w:val="left" w:pos="1620"/>
        </w:tabs>
        <w:spacing w:after="0"/>
        <w:ind w:left="0"/>
        <w:jc w:val="both"/>
        <w:rPr>
          <w:b/>
          <w:bCs/>
          <w:sz w:val="22"/>
          <w:szCs w:val="22"/>
        </w:rPr>
      </w:pPr>
      <w:r w:rsidRPr="006E2CB5">
        <w:rPr>
          <w:b/>
          <w:bCs/>
          <w:sz w:val="22"/>
          <w:szCs w:val="22"/>
        </w:rPr>
        <w:t>2 lentelė. Specialistų atitikties kokybės kriterijų reikalavimams lentelė</w:t>
      </w:r>
      <w:r w:rsidRPr="006E2CB5">
        <w:rPr>
          <w:rStyle w:val="FootnoteReference"/>
          <w:b/>
          <w:bCs/>
          <w:sz w:val="22"/>
          <w:szCs w:val="22"/>
        </w:rPr>
        <w:footnoteReference w:id="1"/>
      </w:r>
    </w:p>
    <w:tbl>
      <w:tblPr>
        <w:tblStyle w:val="TableGrid"/>
        <w:tblW w:w="5000" w:type="pct"/>
        <w:jc w:val="center"/>
        <w:tblLook w:val="04A0" w:firstRow="1" w:lastRow="0" w:firstColumn="1" w:lastColumn="0" w:noHBand="0" w:noVBand="1"/>
      </w:tblPr>
      <w:tblGrid>
        <w:gridCol w:w="617"/>
        <w:gridCol w:w="1550"/>
        <w:gridCol w:w="1550"/>
        <w:gridCol w:w="1392"/>
        <w:gridCol w:w="2028"/>
        <w:gridCol w:w="2639"/>
        <w:gridCol w:w="3316"/>
        <w:gridCol w:w="1751"/>
      </w:tblGrid>
      <w:tr w:rsidR="00BC2B53" w:rsidRPr="00E85135" w14:paraId="61DC71EC" w14:textId="77777777" w:rsidTr="00A26C87">
        <w:trPr>
          <w:trHeight w:val="438"/>
          <w:jc w:val="center"/>
        </w:trPr>
        <w:tc>
          <w:tcPr>
            <w:tcW w:w="208" w:type="pct"/>
            <w:vMerge w:val="restart"/>
            <w:shd w:val="clear" w:color="auto" w:fill="D9F2D0" w:themeFill="accent6" w:themeFillTint="33"/>
            <w:vAlign w:val="center"/>
          </w:tcPr>
          <w:p w14:paraId="43B4F3DE" w14:textId="77777777" w:rsidR="00BC2B53" w:rsidRPr="00E85135" w:rsidRDefault="00BC2B53" w:rsidP="00F6673A">
            <w:pPr>
              <w:jc w:val="center"/>
              <w:rPr>
                <w:rFonts w:ascii="Times New Roman" w:hAnsi="Times New Roman" w:cs="Times New Roman"/>
                <w:b/>
                <w:bCs/>
                <w:sz w:val="24"/>
                <w:szCs w:val="24"/>
              </w:rPr>
            </w:pPr>
            <w:r w:rsidRPr="00E85135">
              <w:rPr>
                <w:rFonts w:ascii="Times New Roman" w:hAnsi="Times New Roman" w:cs="Times New Roman"/>
                <w:b/>
                <w:bCs/>
                <w:sz w:val="24"/>
                <w:szCs w:val="24"/>
              </w:rPr>
              <w:t>Eil. Nr.</w:t>
            </w:r>
          </w:p>
        </w:tc>
        <w:tc>
          <w:tcPr>
            <w:tcW w:w="4792" w:type="pct"/>
            <w:gridSpan w:val="7"/>
            <w:shd w:val="clear" w:color="auto" w:fill="D9F2D0" w:themeFill="accent6" w:themeFillTint="33"/>
          </w:tcPr>
          <w:p w14:paraId="0FFC6C89" w14:textId="77777777" w:rsidR="00BC2B53" w:rsidRPr="00E85135" w:rsidRDefault="00BC2B53" w:rsidP="00F6673A">
            <w:pPr>
              <w:jc w:val="center"/>
              <w:rPr>
                <w:rFonts w:ascii="Times New Roman" w:hAnsi="Times New Roman" w:cs="Times New Roman"/>
                <w:b/>
                <w:bCs/>
                <w:sz w:val="24"/>
                <w:szCs w:val="24"/>
                <w:lang w:val="da-DK"/>
              </w:rPr>
            </w:pPr>
            <w:r w:rsidRPr="00E85135">
              <w:rPr>
                <w:rFonts w:ascii="Times New Roman" w:hAnsi="Times New Roman" w:cs="Times New Roman"/>
                <w:b/>
                <w:bCs/>
                <w:sz w:val="24"/>
                <w:szCs w:val="24"/>
              </w:rPr>
              <w:t>Informacija apie tiekėjo siūlomų specialistų patirtį ekonominio naudingumo vertinimui</w:t>
            </w:r>
          </w:p>
        </w:tc>
      </w:tr>
      <w:tr w:rsidR="00E85135" w:rsidRPr="00E85135" w14:paraId="3C6B513E" w14:textId="77777777" w:rsidTr="00A26C87">
        <w:trPr>
          <w:trHeight w:val="145"/>
          <w:jc w:val="center"/>
        </w:trPr>
        <w:tc>
          <w:tcPr>
            <w:tcW w:w="208" w:type="pct"/>
            <w:vMerge/>
            <w:shd w:val="clear" w:color="auto" w:fill="D9F2D0" w:themeFill="accent6" w:themeFillTint="33"/>
            <w:vAlign w:val="center"/>
          </w:tcPr>
          <w:p w14:paraId="610B66BD" w14:textId="77777777" w:rsidR="00BC2B53" w:rsidRPr="00E85135" w:rsidRDefault="00BC2B53" w:rsidP="00F6673A">
            <w:pPr>
              <w:jc w:val="both"/>
              <w:rPr>
                <w:rFonts w:ascii="Times New Roman" w:hAnsi="Times New Roman" w:cs="Times New Roman"/>
                <w:b/>
                <w:bCs/>
                <w:sz w:val="24"/>
                <w:szCs w:val="24"/>
              </w:rPr>
            </w:pPr>
          </w:p>
        </w:tc>
        <w:tc>
          <w:tcPr>
            <w:tcW w:w="522" w:type="pct"/>
            <w:shd w:val="clear" w:color="auto" w:fill="D9F2D0" w:themeFill="accent6" w:themeFillTint="33"/>
            <w:vAlign w:val="center"/>
          </w:tcPr>
          <w:p w14:paraId="0D71521B" w14:textId="77777777" w:rsidR="00BC2B53" w:rsidRPr="00E85135" w:rsidRDefault="00BC2B53" w:rsidP="00F6673A">
            <w:pPr>
              <w:jc w:val="center"/>
              <w:rPr>
                <w:rFonts w:ascii="Times New Roman" w:hAnsi="Times New Roman" w:cs="Times New Roman"/>
                <w:b/>
                <w:bCs/>
                <w:sz w:val="24"/>
                <w:szCs w:val="24"/>
              </w:rPr>
            </w:pPr>
            <w:r w:rsidRPr="00E85135">
              <w:rPr>
                <w:rFonts w:ascii="Times New Roman" w:hAnsi="Times New Roman" w:cs="Times New Roman"/>
                <w:b/>
                <w:bCs/>
                <w:sz w:val="24"/>
                <w:szCs w:val="24"/>
              </w:rPr>
              <w:t>Specialisto pozicija</w:t>
            </w:r>
          </w:p>
        </w:tc>
        <w:tc>
          <w:tcPr>
            <w:tcW w:w="522" w:type="pct"/>
            <w:shd w:val="clear" w:color="auto" w:fill="D9F2D0" w:themeFill="accent6" w:themeFillTint="33"/>
            <w:vAlign w:val="center"/>
          </w:tcPr>
          <w:p w14:paraId="4F67896F" w14:textId="77777777" w:rsidR="00BC2B53" w:rsidRPr="00E85135" w:rsidRDefault="00BC2B53" w:rsidP="00F6673A">
            <w:pPr>
              <w:jc w:val="center"/>
              <w:rPr>
                <w:rFonts w:ascii="Times New Roman" w:hAnsi="Times New Roman" w:cs="Times New Roman"/>
                <w:b/>
                <w:bCs/>
                <w:sz w:val="24"/>
                <w:szCs w:val="24"/>
              </w:rPr>
            </w:pPr>
            <w:r w:rsidRPr="00E85135">
              <w:rPr>
                <w:rFonts w:ascii="Times New Roman" w:hAnsi="Times New Roman" w:cs="Times New Roman"/>
                <w:b/>
                <w:bCs/>
                <w:sz w:val="24"/>
                <w:szCs w:val="24"/>
              </w:rPr>
              <w:t>Specialisto vardas, pavardė</w:t>
            </w:r>
          </w:p>
        </w:tc>
        <w:tc>
          <w:tcPr>
            <w:tcW w:w="469" w:type="pct"/>
            <w:shd w:val="clear" w:color="auto" w:fill="D9F2D0" w:themeFill="accent6" w:themeFillTint="33"/>
            <w:vAlign w:val="center"/>
          </w:tcPr>
          <w:p w14:paraId="521046EF" w14:textId="77777777" w:rsidR="00BC2B53" w:rsidRPr="00E85135" w:rsidRDefault="00BC2B53" w:rsidP="00F6673A">
            <w:pPr>
              <w:jc w:val="center"/>
              <w:rPr>
                <w:rFonts w:ascii="Times New Roman" w:hAnsi="Times New Roman" w:cs="Times New Roman"/>
                <w:b/>
                <w:bCs/>
                <w:sz w:val="24"/>
                <w:szCs w:val="24"/>
              </w:rPr>
            </w:pPr>
            <w:r w:rsidRPr="00E85135">
              <w:rPr>
                <w:rFonts w:ascii="Times New Roman" w:hAnsi="Times New Roman" w:cs="Times New Roman"/>
                <w:b/>
                <w:bCs/>
                <w:sz w:val="24"/>
                <w:szCs w:val="24"/>
              </w:rPr>
              <w:t>Specialisto teisiniai santykiai su tiekėju</w:t>
            </w:r>
            <w:r w:rsidRPr="00E85135">
              <w:rPr>
                <w:rStyle w:val="FootnoteReference"/>
                <w:rFonts w:ascii="Times New Roman" w:hAnsi="Times New Roman" w:cs="Times New Roman"/>
                <w:b/>
                <w:bCs/>
                <w:sz w:val="24"/>
                <w:szCs w:val="24"/>
              </w:rPr>
              <w:footnoteReference w:id="2"/>
            </w:r>
          </w:p>
        </w:tc>
        <w:tc>
          <w:tcPr>
            <w:tcW w:w="683" w:type="pct"/>
            <w:shd w:val="clear" w:color="auto" w:fill="D9F2D0" w:themeFill="accent6" w:themeFillTint="33"/>
            <w:vAlign w:val="center"/>
          </w:tcPr>
          <w:p w14:paraId="557E0FF8" w14:textId="77777777" w:rsidR="00BC2B53" w:rsidRPr="00E85135" w:rsidRDefault="00BC2B53" w:rsidP="00F6673A">
            <w:pPr>
              <w:jc w:val="center"/>
              <w:rPr>
                <w:rFonts w:ascii="Times New Roman" w:hAnsi="Times New Roman" w:cs="Times New Roman"/>
                <w:b/>
                <w:bCs/>
                <w:sz w:val="24"/>
                <w:szCs w:val="24"/>
              </w:rPr>
            </w:pPr>
            <w:r w:rsidRPr="00E85135">
              <w:rPr>
                <w:rFonts w:ascii="Times New Roman" w:hAnsi="Times New Roman" w:cs="Times New Roman"/>
                <w:b/>
                <w:bCs/>
                <w:sz w:val="24"/>
                <w:szCs w:val="24"/>
              </w:rPr>
              <w:t>Sutarties, kurios vykdyme dalyvavo specialistas, pavadinimas, data ir Nr.</w:t>
            </w:r>
          </w:p>
          <w:p w14:paraId="6037926E" w14:textId="77777777" w:rsidR="00BC2B53" w:rsidRPr="00E85135" w:rsidRDefault="00BC2B53" w:rsidP="00F6673A">
            <w:pPr>
              <w:jc w:val="center"/>
              <w:rPr>
                <w:rFonts w:ascii="Times New Roman" w:hAnsi="Times New Roman" w:cs="Times New Roman"/>
                <w:i/>
                <w:iCs/>
                <w:sz w:val="24"/>
                <w:szCs w:val="24"/>
              </w:rPr>
            </w:pPr>
            <w:r w:rsidRPr="00E85135">
              <w:rPr>
                <w:rFonts w:ascii="Times New Roman" w:hAnsi="Times New Roman" w:cs="Times New Roman"/>
                <w:i/>
                <w:iCs/>
                <w:sz w:val="24"/>
                <w:szCs w:val="24"/>
              </w:rPr>
              <w:t>(vienam specialistui gali būti nurodomas daugiau nei viena sutartis)</w:t>
            </w:r>
          </w:p>
        </w:tc>
        <w:tc>
          <w:tcPr>
            <w:tcW w:w="889" w:type="pct"/>
            <w:shd w:val="clear" w:color="auto" w:fill="D9F2D0" w:themeFill="accent6" w:themeFillTint="33"/>
            <w:vAlign w:val="center"/>
          </w:tcPr>
          <w:p w14:paraId="4EF97108" w14:textId="77777777" w:rsidR="00BC2B53" w:rsidRPr="00E85135" w:rsidRDefault="00BC2B53" w:rsidP="00F6673A">
            <w:pPr>
              <w:jc w:val="center"/>
              <w:rPr>
                <w:rFonts w:ascii="Times New Roman" w:hAnsi="Times New Roman" w:cs="Times New Roman"/>
                <w:b/>
                <w:bCs/>
                <w:sz w:val="24"/>
                <w:szCs w:val="24"/>
              </w:rPr>
            </w:pPr>
            <w:r w:rsidRPr="00E85135">
              <w:rPr>
                <w:rFonts w:ascii="Times New Roman" w:hAnsi="Times New Roman" w:cs="Times New Roman"/>
                <w:b/>
                <w:bCs/>
                <w:sz w:val="24"/>
                <w:szCs w:val="24"/>
              </w:rPr>
              <w:t>Sutarties (ar jo/jos dalies) faktinė vykdymo data (pradžia – pabaiga)</w:t>
            </w:r>
          </w:p>
        </w:tc>
        <w:tc>
          <w:tcPr>
            <w:tcW w:w="1117" w:type="pct"/>
            <w:shd w:val="clear" w:color="auto" w:fill="D9F2D0" w:themeFill="accent6" w:themeFillTint="33"/>
            <w:vAlign w:val="center"/>
          </w:tcPr>
          <w:p w14:paraId="52722F66" w14:textId="77777777" w:rsidR="00BC2B53" w:rsidRPr="00E85135" w:rsidRDefault="00BC2B53" w:rsidP="00F6673A">
            <w:pPr>
              <w:jc w:val="center"/>
              <w:rPr>
                <w:rFonts w:ascii="Times New Roman" w:hAnsi="Times New Roman" w:cs="Times New Roman"/>
                <w:b/>
                <w:bCs/>
                <w:i/>
                <w:iCs/>
                <w:sz w:val="24"/>
                <w:szCs w:val="24"/>
              </w:rPr>
            </w:pPr>
            <w:r w:rsidRPr="00E85135">
              <w:rPr>
                <w:rFonts w:ascii="Times New Roman" w:hAnsi="Times New Roman" w:cs="Times New Roman"/>
                <w:b/>
                <w:bCs/>
                <w:sz w:val="24"/>
                <w:szCs w:val="24"/>
              </w:rPr>
              <w:t>Trumpas sutarties aprašymas, informacija apie specialisto vykdytas funkcijas/veiklas įgyvendinant sutartį, specialisto pozicija/pareigos sutartyje</w:t>
            </w:r>
          </w:p>
        </w:tc>
        <w:tc>
          <w:tcPr>
            <w:tcW w:w="590" w:type="pct"/>
            <w:shd w:val="clear" w:color="auto" w:fill="D9F2D0" w:themeFill="accent6" w:themeFillTint="33"/>
            <w:vAlign w:val="center"/>
          </w:tcPr>
          <w:p w14:paraId="019140B0" w14:textId="77777777" w:rsidR="00BC2B53" w:rsidRPr="00E85135" w:rsidRDefault="00BC2B53" w:rsidP="00F6673A">
            <w:pPr>
              <w:jc w:val="center"/>
              <w:rPr>
                <w:rFonts w:ascii="Times New Roman" w:hAnsi="Times New Roman" w:cs="Times New Roman"/>
                <w:sz w:val="24"/>
                <w:szCs w:val="24"/>
              </w:rPr>
            </w:pPr>
            <w:r w:rsidRPr="00E85135">
              <w:rPr>
                <w:rFonts w:ascii="Times New Roman" w:hAnsi="Times New Roman" w:cs="Times New Roman"/>
                <w:b/>
                <w:bCs/>
                <w:sz w:val="24"/>
                <w:szCs w:val="24"/>
              </w:rPr>
              <w:t>Užsakovo kontaktiniai duomenys</w:t>
            </w:r>
            <w:r w:rsidRPr="00E85135">
              <w:rPr>
                <w:rStyle w:val="FootnoteReference"/>
                <w:rFonts w:ascii="Times New Roman" w:hAnsi="Times New Roman" w:cs="Times New Roman"/>
                <w:b/>
                <w:bCs/>
                <w:sz w:val="24"/>
                <w:szCs w:val="24"/>
              </w:rPr>
              <w:footnoteReference w:id="3"/>
            </w:r>
            <w:r w:rsidRPr="00E85135">
              <w:rPr>
                <w:rFonts w:ascii="Times New Roman" w:hAnsi="Times New Roman" w:cs="Times New Roman"/>
                <w:b/>
                <w:bCs/>
                <w:sz w:val="24"/>
                <w:szCs w:val="24"/>
              </w:rPr>
              <w:t>: pavadinimas, kontaktinis asmuo (vardas, pavardė, tel. Nr., el. pašto adresas)</w:t>
            </w:r>
          </w:p>
        </w:tc>
      </w:tr>
      <w:tr w:rsidR="00BC2B53" w:rsidRPr="00E85135" w14:paraId="4B34C2D1" w14:textId="77777777" w:rsidTr="00E85135">
        <w:trPr>
          <w:trHeight w:val="206"/>
          <w:jc w:val="center"/>
        </w:trPr>
        <w:tc>
          <w:tcPr>
            <w:tcW w:w="208" w:type="pct"/>
            <w:shd w:val="clear" w:color="auto" w:fill="D9F2D0" w:themeFill="accent6" w:themeFillTint="33"/>
            <w:vAlign w:val="center"/>
          </w:tcPr>
          <w:p w14:paraId="7C187EEE" w14:textId="77777777" w:rsidR="00BC2B53" w:rsidRPr="00E85135" w:rsidRDefault="00BC2B53" w:rsidP="00F6673A">
            <w:pPr>
              <w:pStyle w:val="NoSpacing"/>
              <w:contextualSpacing/>
              <w:rPr>
                <w:rFonts w:cs="Times New Roman"/>
                <w:szCs w:val="24"/>
                <w:lang w:val="lt-LT"/>
              </w:rPr>
            </w:pPr>
            <w:r w:rsidRPr="00E85135">
              <w:rPr>
                <w:rFonts w:cs="Times New Roman"/>
                <w:szCs w:val="24"/>
                <w:lang w:val="lt-LT"/>
              </w:rPr>
              <w:t>1.</w:t>
            </w:r>
          </w:p>
        </w:tc>
        <w:tc>
          <w:tcPr>
            <w:tcW w:w="522" w:type="pct"/>
          </w:tcPr>
          <w:p w14:paraId="52CA59BC" w14:textId="77777777" w:rsidR="00BC2B53" w:rsidRPr="00E85135" w:rsidRDefault="00BC2B53" w:rsidP="00F6673A">
            <w:pPr>
              <w:pStyle w:val="NoSpacing"/>
              <w:contextualSpacing/>
              <w:rPr>
                <w:rFonts w:cs="Times New Roman"/>
                <w:szCs w:val="24"/>
                <w:lang w:val="lt-LT"/>
              </w:rPr>
            </w:pPr>
            <w:r w:rsidRPr="00E85135">
              <w:rPr>
                <w:rFonts w:cs="Times New Roman"/>
                <w:szCs w:val="24"/>
              </w:rPr>
              <w:t>Projekto vadovas</w:t>
            </w:r>
          </w:p>
        </w:tc>
        <w:tc>
          <w:tcPr>
            <w:tcW w:w="522" w:type="pct"/>
            <w:shd w:val="clear" w:color="auto" w:fill="auto"/>
            <w:vAlign w:val="center"/>
          </w:tcPr>
          <w:p w14:paraId="37E16314" w14:textId="77777777" w:rsidR="00BC2B53" w:rsidRPr="00E85135" w:rsidRDefault="00BC2B53" w:rsidP="00F6673A">
            <w:pPr>
              <w:pStyle w:val="NoSpacing"/>
              <w:contextualSpacing/>
              <w:rPr>
                <w:rFonts w:cs="Times New Roman"/>
                <w:szCs w:val="24"/>
                <w:lang w:val="lt-LT"/>
              </w:rPr>
            </w:pPr>
          </w:p>
        </w:tc>
        <w:tc>
          <w:tcPr>
            <w:tcW w:w="469" w:type="pct"/>
            <w:shd w:val="clear" w:color="auto" w:fill="auto"/>
            <w:vAlign w:val="center"/>
          </w:tcPr>
          <w:p w14:paraId="5CA2D1AD" w14:textId="77777777" w:rsidR="00BC2B53" w:rsidRPr="00E85135" w:rsidRDefault="00BC2B53" w:rsidP="00F6673A">
            <w:pPr>
              <w:pStyle w:val="NoSpacing"/>
              <w:contextualSpacing/>
              <w:rPr>
                <w:rFonts w:cs="Times New Roman"/>
                <w:szCs w:val="24"/>
                <w:lang w:val="lt-LT"/>
              </w:rPr>
            </w:pPr>
          </w:p>
        </w:tc>
        <w:tc>
          <w:tcPr>
            <w:tcW w:w="683" w:type="pct"/>
            <w:shd w:val="clear" w:color="auto" w:fill="auto"/>
            <w:vAlign w:val="center"/>
          </w:tcPr>
          <w:p w14:paraId="6D52CAC3" w14:textId="77777777" w:rsidR="00BC2B53" w:rsidRPr="00E85135" w:rsidRDefault="00BC2B53" w:rsidP="00F6673A">
            <w:pPr>
              <w:pStyle w:val="NoSpacing"/>
              <w:contextualSpacing/>
              <w:rPr>
                <w:rFonts w:cs="Times New Roman"/>
                <w:szCs w:val="24"/>
                <w:lang w:val="lt-LT"/>
              </w:rPr>
            </w:pPr>
          </w:p>
        </w:tc>
        <w:tc>
          <w:tcPr>
            <w:tcW w:w="889" w:type="pct"/>
            <w:shd w:val="clear" w:color="auto" w:fill="FFFFFF" w:themeFill="background1"/>
            <w:vAlign w:val="center"/>
          </w:tcPr>
          <w:p w14:paraId="1C3990C8" w14:textId="77777777" w:rsidR="00BC2B53" w:rsidRPr="00E85135" w:rsidRDefault="00BC2B53" w:rsidP="00F6673A">
            <w:pPr>
              <w:pStyle w:val="NoSpacing"/>
              <w:contextualSpacing/>
              <w:rPr>
                <w:rFonts w:cs="Times New Roman"/>
                <w:szCs w:val="24"/>
                <w:lang w:val="lt-LT"/>
              </w:rPr>
            </w:pPr>
          </w:p>
        </w:tc>
        <w:tc>
          <w:tcPr>
            <w:tcW w:w="1117" w:type="pct"/>
            <w:shd w:val="clear" w:color="auto" w:fill="FFFFFF" w:themeFill="background1"/>
            <w:vAlign w:val="center"/>
          </w:tcPr>
          <w:p w14:paraId="6773F889" w14:textId="77777777" w:rsidR="00BC2B53" w:rsidRPr="00E85135" w:rsidRDefault="00BC2B53" w:rsidP="00F6673A">
            <w:pPr>
              <w:pStyle w:val="NoSpacing"/>
              <w:contextualSpacing/>
              <w:rPr>
                <w:rFonts w:cs="Times New Roman"/>
                <w:szCs w:val="24"/>
                <w:lang w:val="lt-LT"/>
              </w:rPr>
            </w:pPr>
          </w:p>
        </w:tc>
        <w:tc>
          <w:tcPr>
            <w:tcW w:w="590" w:type="pct"/>
            <w:shd w:val="clear" w:color="auto" w:fill="FFFFFF" w:themeFill="background1"/>
            <w:vAlign w:val="center"/>
          </w:tcPr>
          <w:p w14:paraId="67127C3B" w14:textId="77777777" w:rsidR="00BC2B53" w:rsidRPr="00E85135" w:rsidRDefault="00BC2B53" w:rsidP="00F6673A">
            <w:pPr>
              <w:pStyle w:val="NoSpacing"/>
              <w:contextualSpacing/>
              <w:rPr>
                <w:rFonts w:cs="Times New Roman"/>
                <w:szCs w:val="24"/>
                <w:lang w:val="lt-LT"/>
              </w:rPr>
            </w:pPr>
          </w:p>
        </w:tc>
      </w:tr>
      <w:tr w:rsidR="00BC2B53" w:rsidRPr="00E85135" w14:paraId="414B6B09" w14:textId="77777777" w:rsidTr="00E85135">
        <w:trPr>
          <w:trHeight w:val="206"/>
          <w:jc w:val="center"/>
        </w:trPr>
        <w:tc>
          <w:tcPr>
            <w:tcW w:w="208" w:type="pct"/>
            <w:shd w:val="clear" w:color="auto" w:fill="D9F2D0" w:themeFill="accent6" w:themeFillTint="33"/>
            <w:vAlign w:val="center"/>
          </w:tcPr>
          <w:p w14:paraId="4222AE88" w14:textId="77777777" w:rsidR="00BC2B53" w:rsidRPr="00E85135" w:rsidRDefault="00BC2B53" w:rsidP="00F6673A">
            <w:pPr>
              <w:pStyle w:val="NoSpacing"/>
              <w:contextualSpacing/>
              <w:rPr>
                <w:rFonts w:cs="Times New Roman"/>
                <w:szCs w:val="24"/>
                <w:lang w:val="lt-LT"/>
              </w:rPr>
            </w:pPr>
            <w:r w:rsidRPr="00E85135">
              <w:rPr>
                <w:rFonts w:cs="Times New Roman"/>
                <w:szCs w:val="24"/>
                <w:lang w:val="lt-LT"/>
              </w:rPr>
              <w:t>...</w:t>
            </w:r>
          </w:p>
        </w:tc>
        <w:tc>
          <w:tcPr>
            <w:tcW w:w="522" w:type="pct"/>
          </w:tcPr>
          <w:p w14:paraId="478E72BE" w14:textId="77777777" w:rsidR="00BC2B53" w:rsidRPr="00E85135" w:rsidRDefault="00BC2B53" w:rsidP="00F6673A">
            <w:pPr>
              <w:pStyle w:val="NoSpacing"/>
              <w:contextualSpacing/>
              <w:rPr>
                <w:rFonts w:cs="Times New Roman"/>
                <w:szCs w:val="24"/>
              </w:rPr>
            </w:pPr>
          </w:p>
        </w:tc>
        <w:tc>
          <w:tcPr>
            <w:tcW w:w="522" w:type="pct"/>
            <w:shd w:val="clear" w:color="auto" w:fill="auto"/>
            <w:vAlign w:val="center"/>
          </w:tcPr>
          <w:p w14:paraId="3ED4CCF9" w14:textId="77777777" w:rsidR="00BC2B53" w:rsidRPr="00E85135" w:rsidRDefault="00BC2B53" w:rsidP="00F6673A">
            <w:pPr>
              <w:pStyle w:val="NoSpacing"/>
              <w:contextualSpacing/>
              <w:rPr>
                <w:rFonts w:cs="Times New Roman"/>
                <w:szCs w:val="24"/>
                <w:lang w:val="lt-LT"/>
              </w:rPr>
            </w:pPr>
          </w:p>
        </w:tc>
        <w:tc>
          <w:tcPr>
            <w:tcW w:w="469" w:type="pct"/>
            <w:shd w:val="clear" w:color="auto" w:fill="auto"/>
            <w:vAlign w:val="center"/>
          </w:tcPr>
          <w:p w14:paraId="04C84028" w14:textId="77777777" w:rsidR="00BC2B53" w:rsidRPr="00E85135" w:rsidRDefault="00BC2B53" w:rsidP="00F6673A">
            <w:pPr>
              <w:pStyle w:val="NoSpacing"/>
              <w:contextualSpacing/>
              <w:rPr>
                <w:rFonts w:cs="Times New Roman"/>
                <w:szCs w:val="24"/>
                <w:lang w:val="lt-LT"/>
              </w:rPr>
            </w:pPr>
          </w:p>
        </w:tc>
        <w:tc>
          <w:tcPr>
            <w:tcW w:w="683" w:type="pct"/>
            <w:shd w:val="clear" w:color="auto" w:fill="auto"/>
            <w:vAlign w:val="center"/>
          </w:tcPr>
          <w:p w14:paraId="1151EDE4" w14:textId="77777777" w:rsidR="00BC2B53" w:rsidRPr="00E85135" w:rsidRDefault="00BC2B53" w:rsidP="00F6673A">
            <w:pPr>
              <w:pStyle w:val="NoSpacing"/>
              <w:contextualSpacing/>
              <w:rPr>
                <w:rFonts w:cs="Times New Roman"/>
                <w:szCs w:val="24"/>
                <w:lang w:val="lt-LT"/>
              </w:rPr>
            </w:pPr>
          </w:p>
        </w:tc>
        <w:tc>
          <w:tcPr>
            <w:tcW w:w="889" w:type="pct"/>
            <w:shd w:val="clear" w:color="auto" w:fill="FFFFFF" w:themeFill="background1"/>
            <w:vAlign w:val="center"/>
          </w:tcPr>
          <w:p w14:paraId="0F1FEF84" w14:textId="77777777" w:rsidR="00BC2B53" w:rsidRPr="00E85135" w:rsidRDefault="00BC2B53" w:rsidP="00F6673A">
            <w:pPr>
              <w:pStyle w:val="NoSpacing"/>
              <w:contextualSpacing/>
              <w:rPr>
                <w:rFonts w:cs="Times New Roman"/>
                <w:szCs w:val="24"/>
                <w:lang w:val="lt-LT"/>
              </w:rPr>
            </w:pPr>
          </w:p>
        </w:tc>
        <w:tc>
          <w:tcPr>
            <w:tcW w:w="1117" w:type="pct"/>
            <w:shd w:val="clear" w:color="auto" w:fill="FFFFFF" w:themeFill="background1"/>
            <w:vAlign w:val="center"/>
          </w:tcPr>
          <w:p w14:paraId="57344A75" w14:textId="77777777" w:rsidR="00BC2B53" w:rsidRPr="00E85135" w:rsidRDefault="00BC2B53" w:rsidP="00F6673A">
            <w:pPr>
              <w:pStyle w:val="NoSpacing"/>
              <w:contextualSpacing/>
              <w:rPr>
                <w:rFonts w:cs="Times New Roman"/>
                <w:szCs w:val="24"/>
                <w:lang w:val="lt-LT"/>
              </w:rPr>
            </w:pPr>
          </w:p>
        </w:tc>
        <w:tc>
          <w:tcPr>
            <w:tcW w:w="590" w:type="pct"/>
            <w:shd w:val="clear" w:color="auto" w:fill="FFFFFF" w:themeFill="background1"/>
            <w:vAlign w:val="center"/>
          </w:tcPr>
          <w:p w14:paraId="0C194A7E" w14:textId="77777777" w:rsidR="00BC2B53" w:rsidRPr="00E85135" w:rsidRDefault="00BC2B53" w:rsidP="00F6673A">
            <w:pPr>
              <w:pStyle w:val="NoSpacing"/>
              <w:contextualSpacing/>
              <w:rPr>
                <w:rFonts w:cs="Times New Roman"/>
                <w:szCs w:val="24"/>
                <w:lang w:val="lt-LT"/>
              </w:rPr>
            </w:pPr>
          </w:p>
        </w:tc>
      </w:tr>
      <w:tr w:rsidR="00BC2B53" w:rsidRPr="00E85135" w14:paraId="36221116" w14:textId="77777777" w:rsidTr="00E85135">
        <w:trPr>
          <w:trHeight w:val="233"/>
          <w:jc w:val="center"/>
        </w:trPr>
        <w:tc>
          <w:tcPr>
            <w:tcW w:w="208" w:type="pct"/>
            <w:shd w:val="clear" w:color="auto" w:fill="D9F2D0" w:themeFill="accent6" w:themeFillTint="33"/>
            <w:vAlign w:val="center"/>
          </w:tcPr>
          <w:p w14:paraId="05561902" w14:textId="77777777" w:rsidR="00BC2B53" w:rsidRPr="00E85135" w:rsidRDefault="00BC2B53" w:rsidP="00F6673A">
            <w:pPr>
              <w:pStyle w:val="NoSpacing"/>
              <w:contextualSpacing/>
              <w:rPr>
                <w:rFonts w:cs="Times New Roman"/>
                <w:szCs w:val="24"/>
                <w:lang w:val="lt-LT"/>
              </w:rPr>
            </w:pPr>
            <w:r w:rsidRPr="00E85135">
              <w:rPr>
                <w:rFonts w:cs="Times New Roman"/>
                <w:szCs w:val="24"/>
                <w:lang w:val="lt-LT"/>
              </w:rPr>
              <w:t>2.</w:t>
            </w:r>
          </w:p>
        </w:tc>
        <w:tc>
          <w:tcPr>
            <w:tcW w:w="522" w:type="pct"/>
          </w:tcPr>
          <w:p w14:paraId="530A01F2" w14:textId="77777777" w:rsidR="00BC2B53" w:rsidRPr="00E85135" w:rsidRDefault="00BC2B53" w:rsidP="00F6673A">
            <w:pPr>
              <w:pStyle w:val="NoSpacing"/>
              <w:contextualSpacing/>
              <w:rPr>
                <w:rFonts w:cs="Times New Roman"/>
                <w:szCs w:val="24"/>
                <w:lang w:val="lt-LT"/>
              </w:rPr>
            </w:pPr>
            <w:r w:rsidRPr="00E85135">
              <w:rPr>
                <w:rFonts w:cs="Times New Roman"/>
                <w:szCs w:val="24"/>
              </w:rPr>
              <w:t>Ekspertas Nr. 1</w:t>
            </w:r>
          </w:p>
        </w:tc>
        <w:tc>
          <w:tcPr>
            <w:tcW w:w="522" w:type="pct"/>
            <w:shd w:val="clear" w:color="auto" w:fill="auto"/>
            <w:vAlign w:val="center"/>
          </w:tcPr>
          <w:p w14:paraId="41F97ECD" w14:textId="77777777" w:rsidR="00BC2B53" w:rsidRPr="00E85135" w:rsidRDefault="00BC2B53" w:rsidP="00F6673A">
            <w:pPr>
              <w:pStyle w:val="NoSpacing"/>
              <w:contextualSpacing/>
              <w:rPr>
                <w:rFonts w:cs="Times New Roman"/>
                <w:szCs w:val="24"/>
                <w:lang w:val="lt-LT"/>
              </w:rPr>
            </w:pPr>
          </w:p>
        </w:tc>
        <w:tc>
          <w:tcPr>
            <w:tcW w:w="469" w:type="pct"/>
            <w:shd w:val="clear" w:color="auto" w:fill="auto"/>
            <w:vAlign w:val="center"/>
          </w:tcPr>
          <w:p w14:paraId="1B8248CE" w14:textId="77777777" w:rsidR="00BC2B53" w:rsidRPr="00E85135" w:rsidRDefault="00BC2B53" w:rsidP="00F6673A">
            <w:pPr>
              <w:pStyle w:val="NoSpacing"/>
              <w:contextualSpacing/>
              <w:rPr>
                <w:rFonts w:cs="Times New Roman"/>
                <w:szCs w:val="24"/>
                <w:lang w:val="lt-LT"/>
              </w:rPr>
            </w:pPr>
          </w:p>
        </w:tc>
        <w:tc>
          <w:tcPr>
            <w:tcW w:w="683" w:type="pct"/>
            <w:shd w:val="clear" w:color="auto" w:fill="auto"/>
            <w:vAlign w:val="center"/>
          </w:tcPr>
          <w:p w14:paraId="702FC181" w14:textId="77777777" w:rsidR="00BC2B53" w:rsidRPr="00E85135" w:rsidRDefault="00BC2B53" w:rsidP="00F6673A">
            <w:pPr>
              <w:pStyle w:val="NoSpacing"/>
              <w:contextualSpacing/>
              <w:rPr>
                <w:rFonts w:cs="Times New Roman"/>
                <w:szCs w:val="24"/>
                <w:lang w:val="lt-LT"/>
              </w:rPr>
            </w:pPr>
            <w:r w:rsidRPr="00E85135">
              <w:rPr>
                <w:rFonts w:cs="Times New Roman"/>
                <w:szCs w:val="24"/>
                <w:lang w:val="lt-LT"/>
              </w:rPr>
              <w:t xml:space="preserve"> </w:t>
            </w:r>
          </w:p>
        </w:tc>
        <w:tc>
          <w:tcPr>
            <w:tcW w:w="889" w:type="pct"/>
            <w:shd w:val="clear" w:color="auto" w:fill="FFFFFF" w:themeFill="background1"/>
            <w:vAlign w:val="center"/>
          </w:tcPr>
          <w:p w14:paraId="731F5451" w14:textId="77777777" w:rsidR="00BC2B53" w:rsidRPr="00E85135" w:rsidRDefault="00BC2B53" w:rsidP="00F6673A">
            <w:pPr>
              <w:pStyle w:val="NoSpacing"/>
              <w:contextualSpacing/>
              <w:rPr>
                <w:rFonts w:cs="Times New Roman"/>
                <w:szCs w:val="24"/>
                <w:lang w:val="lt-LT"/>
              </w:rPr>
            </w:pPr>
          </w:p>
        </w:tc>
        <w:tc>
          <w:tcPr>
            <w:tcW w:w="1117" w:type="pct"/>
            <w:tcBorders>
              <w:right w:val="single" w:sz="4" w:space="0" w:color="auto"/>
            </w:tcBorders>
            <w:shd w:val="clear" w:color="auto" w:fill="FFFFFF" w:themeFill="background1"/>
            <w:vAlign w:val="center"/>
          </w:tcPr>
          <w:p w14:paraId="13F29B58" w14:textId="77777777" w:rsidR="00BC2B53" w:rsidRPr="00E85135" w:rsidRDefault="00BC2B53" w:rsidP="00F6673A">
            <w:pPr>
              <w:pStyle w:val="NoSpacing"/>
              <w:contextualSpacing/>
              <w:rPr>
                <w:rFonts w:cs="Times New Roman"/>
                <w:szCs w:val="24"/>
                <w:lang w:val="lt-LT"/>
              </w:rPr>
            </w:pPr>
          </w:p>
        </w:tc>
        <w:tc>
          <w:tcPr>
            <w:tcW w:w="590" w:type="pct"/>
            <w:tcBorders>
              <w:left w:val="single" w:sz="4" w:space="0" w:color="auto"/>
            </w:tcBorders>
            <w:shd w:val="clear" w:color="auto" w:fill="FFFFFF" w:themeFill="background1"/>
            <w:vAlign w:val="center"/>
          </w:tcPr>
          <w:p w14:paraId="5D3E3271" w14:textId="77777777" w:rsidR="00BC2B53" w:rsidRPr="00E85135" w:rsidRDefault="00BC2B53" w:rsidP="00F6673A">
            <w:pPr>
              <w:pStyle w:val="NoSpacing"/>
              <w:contextualSpacing/>
              <w:rPr>
                <w:rFonts w:cs="Times New Roman"/>
                <w:szCs w:val="24"/>
                <w:lang w:val="lt-LT"/>
              </w:rPr>
            </w:pPr>
          </w:p>
        </w:tc>
      </w:tr>
      <w:tr w:rsidR="00BC2B53" w:rsidRPr="00E85135" w14:paraId="23F9E056" w14:textId="77777777" w:rsidTr="00E85135">
        <w:trPr>
          <w:trHeight w:val="215"/>
          <w:jc w:val="center"/>
        </w:trPr>
        <w:tc>
          <w:tcPr>
            <w:tcW w:w="208" w:type="pct"/>
            <w:shd w:val="clear" w:color="auto" w:fill="D9F2D0" w:themeFill="accent6" w:themeFillTint="33"/>
            <w:vAlign w:val="center"/>
          </w:tcPr>
          <w:p w14:paraId="53F65261" w14:textId="77777777" w:rsidR="00BC2B53" w:rsidRPr="00E85135" w:rsidRDefault="00BC2B53" w:rsidP="00F6673A">
            <w:pPr>
              <w:pStyle w:val="NoSpacing"/>
              <w:contextualSpacing/>
              <w:rPr>
                <w:rFonts w:cs="Times New Roman"/>
                <w:szCs w:val="24"/>
                <w:lang w:val="lt-LT"/>
              </w:rPr>
            </w:pPr>
            <w:r w:rsidRPr="00E85135">
              <w:rPr>
                <w:rFonts w:cs="Times New Roman"/>
                <w:szCs w:val="24"/>
                <w:lang w:val="lt-LT"/>
              </w:rPr>
              <w:t>..</w:t>
            </w:r>
          </w:p>
        </w:tc>
        <w:tc>
          <w:tcPr>
            <w:tcW w:w="522" w:type="pct"/>
          </w:tcPr>
          <w:p w14:paraId="2BC347D4" w14:textId="77777777" w:rsidR="00BC2B53" w:rsidRPr="00E85135" w:rsidRDefault="00BC2B53" w:rsidP="00F6673A">
            <w:pPr>
              <w:pStyle w:val="NoSpacing"/>
              <w:contextualSpacing/>
              <w:rPr>
                <w:rFonts w:cs="Times New Roman"/>
                <w:szCs w:val="24"/>
                <w:lang w:val="lt-LT"/>
              </w:rPr>
            </w:pPr>
          </w:p>
        </w:tc>
        <w:tc>
          <w:tcPr>
            <w:tcW w:w="522" w:type="pct"/>
            <w:shd w:val="clear" w:color="auto" w:fill="auto"/>
            <w:vAlign w:val="center"/>
          </w:tcPr>
          <w:p w14:paraId="7DA75BC4" w14:textId="77777777" w:rsidR="00BC2B53" w:rsidRPr="00E85135" w:rsidRDefault="00BC2B53" w:rsidP="00F6673A">
            <w:pPr>
              <w:pStyle w:val="NoSpacing"/>
              <w:contextualSpacing/>
              <w:rPr>
                <w:rFonts w:cs="Times New Roman"/>
                <w:szCs w:val="24"/>
                <w:lang w:val="lt-LT"/>
              </w:rPr>
            </w:pPr>
          </w:p>
        </w:tc>
        <w:tc>
          <w:tcPr>
            <w:tcW w:w="469" w:type="pct"/>
            <w:shd w:val="clear" w:color="auto" w:fill="auto"/>
            <w:vAlign w:val="center"/>
          </w:tcPr>
          <w:p w14:paraId="1878608C" w14:textId="77777777" w:rsidR="00BC2B53" w:rsidRPr="00E85135" w:rsidRDefault="00BC2B53" w:rsidP="00F6673A">
            <w:pPr>
              <w:pStyle w:val="NoSpacing"/>
              <w:contextualSpacing/>
              <w:rPr>
                <w:rFonts w:cs="Times New Roman"/>
                <w:szCs w:val="24"/>
                <w:lang w:val="lt-LT"/>
              </w:rPr>
            </w:pPr>
          </w:p>
        </w:tc>
        <w:tc>
          <w:tcPr>
            <w:tcW w:w="683" w:type="pct"/>
            <w:shd w:val="clear" w:color="auto" w:fill="auto"/>
            <w:vAlign w:val="center"/>
          </w:tcPr>
          <w:p w14:paraId="5D1C9587" w14:textId="77777777" w:rsidR="00BC2B53" w:rsidRPr="00E85135" w:rsidRDefault="00BC2B53" w:rsidP="00F6673A">
            <w:pPr>
              <w:pStyle w:val="NoSpacing"/>
              <w:contextualSpacing/>
              <w:rPr>
                <w:rFonts w:cs="Times New Roman"/>
                <w:szCs w:val="24"/>
                <w:lang w:val="lt-LT"/>
              </w:rPr>
            </w:pPr>
          </w:p>
        </w:tc>
        <w:tc>
          <w:tcPr>
            <w:tcW w:w="889" w:type="pct"/>
            <w:shd w:val="clear" w:color="auto" w:fill="FFFFFF" w:themeFill="background1"/>
            <w:vAlign w:val="center"/>
          </w:tcPr>
          <w:p w14:paraId="2CA13E80" w14:textId="77777777" w:rsidR="00BC2B53" w:rsidRPr="00E85135" w:rsidRDefault="00BC2B53" w:rsidP="00F6673A">
            <w:pPr>
              <w:pStyle w:val="NoSpacing"/>
              <w:contextualSpacing/>
              <w:rPr>
                <w:rFonts w:cs="Times New Roman"/>
                <w:szCs w:val="24"/>
                <w:lang w:val="lt-LT"/>
              </w:rPr>
            </w:pPr>
          </w:p>
        </w:tc>
        <w:tc>
          <w:tcPr>
            <w:tcW w:w="1117" w:type="pct"/>
            <w:tcBorders>
              <w:right w:val="single" w:sz="4" w:space="0" w:color="auto"/>
            </w:tcBorders>
            <w:shd w:val="clear" w:color="auto" w:fill="FFFFFF" w:themeFill="background1"/>
            <w:vAlign w:val="center"/>
          </w:tcPr>
          <w:p w14:paraId="40E781E7" w14:textId="77777777" w:rsidR="00BC2B53" w:rsidRPr="00E85135" w:rsidRDefault="00BC2B53" w:rsidP="00F6673A">
            <w:pPr>
              <w:pStyle w:val="NoSpacing"/>
              <w:contextualSpacing/>
              <w:rPr>
                <w:rFonts w:cs="Times New Roman"/>
                <w:szCs w:val="24"/>
                <w:lang w:val="lt-LT"/>
              </w:rPr>
            </w:pPr>
          </w:p>
        </w:tc>
        <w:tc>
          <w:tcPr>
            <w:tcW w:w="590" w:type="pct"/>
            <w:tcBorders>
              <w:left w:val="single" w:sz="4" w:space="0" w:color="auto"/>
            </w:tcBorders>
            <w:shd w:val="clear" w:color="auto" w:fill="FFFFFF" w:themeFill="background1"/>
            <w:vAlign w:val="center"/>
          </w:tcPr>
          <w:p w14:paraId="0C6F46C0" w14:textId="77777777" w:rsidR="00BC2B53" w:rsidRPr="00E85135" w:rsidRDefault="00BC2B53" w:rsidP="00F6673A">
            <w:pPr>
              <w:pStyle w:val="NoSpacing"/>
              <w:contextualSpacing/>
              <w:rPr>
                <w:rFonts w:cs="Times New Roman"/>
                <w:szCs w:val="24"/>
                <w:lang w:val="lt-LT"/>
              </w:rPr>
            </w:pPr>
          </w:p>
        </w:tc>
      </w:tr>
    </w:tbl>
    <w:p w14:paraId="51539C01" w14:textId="77777777" w:rsidR="00E85135" w:rsidRDefault="00E85135" w:rsidP="00C46009">
      <w:pPr>
        <w:spacing w:after="0" w:line="240" w:lineRule="auto"/>
        <w:rPr>
          <w:rFonts w:ascii="Times New Roman" w:hAnsi="Times New Roman" w:cs="Times New Roman"/>
          <w:b/>
          <w:bCs/>
          <w:color w:val="000000"/>
        </w:rPr>
      </w:pPr>
    </w:p>
    <w:p w14:paraId="55CA369F" w14:textId="77777777" w:rsidR="00E85135" w:rsidRDefault="00E85135" w:rsidP="00C46009">
      <w:pPr>
        <w:spacing w:after="0" w:line="240" w:lineRule="auto"/>
        <w:rPr>
          <w:rFonts w:ascii="Times New Roman" w:hAnsi="Times New Roman" w:cs="Times New Roman"/>
          <w:b/>
          <w:bCs/>
          <w:color w:val="000000"/>
        </w:rPr>
      </w:pPr>
    </w:p>
    <w:p w14:paraId="7970575B" w14:textId="77777777" w:rsidR="00FC4C6E" w:rsidRDefault="00FC4C6E" w:rsidP="00C46009">
      <w:pPr>
        <w:spacing w:after="0" w:line="240" w:lineRule="auto"/>
        <w:rPr>
          <w:rFonts w:ascii="Times New Roman" w:hAnsi="Times New Roman" w:cs="Times New Roman"/>
          <w:b/>
          <w:bCs/>
          <w:color w:val="000000"/>
        </w:rPr>
        <w:sectPr w:rsidR="00FC4C6E" w:rsidSect="00E85135">
          <w:pgSz w:w="16838" w:h="11906" w:orient="landscape"/>
          <w:pgMar w:top="993" w:right="851" w:bottom="567" w:left="1134" w:header="567" w:footer="567" w:gutter="0"/>
          <w:cols w:space="1296"/>
          <w:docGrid w:linePitch="360"/>
        </w:sectPr>
      </w:pPr>
    </w:p>
    <w:p w14:paraId="095E7F29" w14:textId="499E5A10" w:rsidR="00A41694" w:rsidRPr="00BC2B53" w:rsidRDefault="00BC2B53" w:rsidP="00C46009">
      <w:pPr>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3. </w:t>
      </w:r>
      <w:r w:rsidR="00A41694" w:rsidRPr="00BC2B53">
        <w:rPr>
          <w:rFonts w:ascii="Times New Roman" w:hAnsi="Times New Roman" w:cs="Times New Roman"/>
          <w:b/>
          <w:bCs/>
          <w:color w:val="000000"/>
        </w:rPr>
        <w:t>lentelė. Antro kriterijaus (T) vertinimo balų skyrimo reikšmės</w:t>
      </w:r>
    </w:p>
    <w:p w14:paraId="580600F5" w14:textId="77777777" w:rsidR="00B1580B" w:rsidRPr="00C46009" w:rsidRDefault="00B1580B" w:rsidP="00C46009">
      <w:pPr>
        <w:spacing w:after="0" w:line="240" w:lineRule="auto"/>
        <w:rPr>
          <w:rFonts w:ascii="Times New Roman" w:hAnsi="Times New Roman" w:cs="Times New Roman"/>
        </w:rPr>
      </w:pPr>
    </w:p>
    <w:tbl>
      <w:tblPr>
        <w:tblStyle w:val="TableGrid1"/>
        <w:tblW w:w="5000" w:type="pct"/>
        <w:tblLook w:val="04A0" w:firstRow="1" w:lastRow="0" w:firstColumn="1" w:lastColumn="0" w:noHBand="0" w:noVBand="1"/>
      </w:tblPr>
      <w:tblGrid>
        <w:gridCol w:w="703"/>
        <w:gridCol w:w="2216"/>
        <w:gridCol w:w="1114"/>
        <w:gridCol w:w="6303"/>
      </w:tblGrid>
      <w:tr w:rsidR="00A41694" w:rsidRPr="005C7D47" w14:paraId="5650D104" w14:textId="77777777" w:rsidTr="004748E1">
        <w:trPr>
          <w:trHeight w:val="761"/>
        </w:trPr>
        <w:tc>
          <w:tcPr>
            <w:tcW w:w="340" w:type="pct"/>
            <w:shd w:val="clear" w:color="auto" w:fill="DAE9F7" w:themeFill="text2" w:themeFillTint="1A"/>
          </w:tcPr>
          <w:p w14:paraId="702AB5D5" w14:textId="77777777" w:rsidR="00A41694" w:rsidRPr="005C7D47" w:rsidRDefault="00A41694" w:rsidP="00C46009">
            <w:pPr>
              <w:tabs>
                <w:tab w:val="left" w:pos="426"/>
              </w:tabs>
              <w:rPr>
                <w:b/>
                <w:iCs/>
                <w:sz w:val="24"/>
                <w:szCs w:val="24"/>
              </w:rPr>
            </w:pPr>
            <w:r w:rsidRPr="005C7D47">
              <w:rPr>
                <w:b/>
                <w:iCs/>
                <w:sz w:val="24"/>
                <w:szCs w:val="24"/>
              </w:rPr>
              <w:t>Eil. Nr.</w:t>
            </w:r>
          </w:p>
        </w:tc>
        <w:tc>
          <w:tcPr>
            <w:tcW w:w="1072" w:type="pct"/>
            <w:shd w:val="clear" w:color="auto" w:fill="DAE9F7" w:themeFill="text2" w:themeFillTint="1A"/>
          </w:tcPr>
          <w:p w14:paraId="318E9461" w14:textId="77777777" w:rsidR="00A41694" w:rsidRPr="005C7D47" w:rsidRDefault="00A41694" w:rsidP="00C46009">
            <w:pPr>
              <w:tabs>
                <w:tab w:val="left" w:pos="426"/>
              </w:tabs>
              <w:rPr>
                <w:b/>
                <w:iCs/>
                <w:sz w:val="24"/>
                <w:szCs w:val="24"/>
                <w:lang w:val="en-US"/>
              </w:rPr>
            </w:pPr>
            <w:r w:rsidRPr="005C7D47">
              <w:rPr>
                <w:b/>
                <w:iCs/>
                <w:sz w:val="24"/>
                <w:szCs w:val="24"/>
              </w:rPr>
              <w:t>Vertinimo kriterijus</w:t>
            </w:r>
          </w:p>
        </w:tc>
        <w:tc>
          <w:tcPr>
            <w:tcW w:w="539" w:type="pct"/>
            <w:shd w:val="clear" w:color="auto" w:fill="DAE9F7" w:themeFill="text2" w:themeFillTint="1A"/>
          </w:tcPr>
          <w:p w14:paraId="45DF2B93" w14:textId="77777777" w:rsidR="00A41694" w:rsidRPr="005C7D47" w:rsidRDefault="00A41694" w:rsidP="00C46009">
            <w:pPr>
              <w:tabs>
                <w:tab w:val="left" w:pos="426"/>
              </w:tabs>
              <w:rPr>
                <w:b/>
                <w:iCs/>
                <w:sz w:val="24"/>
                <w:szCs w:val="24"/>
              </w:rPr>
            </w:pPr>
            <w:r w:rsidRPr="005C7D47">
              <w:rPr>
                <w:b/>
                <w:iCs/>
                <w:sz w:val="24"/>
                <w:szCs w:val="24"/>
              </w:rPr>
              <w:t>Balai</w:t>
            </w:r>
          </w:p>
        </w:tc>
        <w:tc>
          <w:tcPr>
            <w:tcW w:w="3049" w:type="pct"/>
            <w:shd w:val="clear" w:color="auto" w:fill="DAE9F7" w:themeFill="text2" w:themeFillTint="1A"/>
          </w:tcPr>
          <w:p w14:paraId="1D97742E" w14:textId="77777777" w:rsidR="00A41694" w:rsidRPr="005C7D47" w:rsidRDefault="00A41694" w:rsidP="00C46009">
            <w:pPr>
              <w:tabs>
                <w:tab w:val="left" w:pos="426"/>
              </w:tabs>
              <w:rPr>
                <w:b/>
                <w:iCs/>
                <w:sz w:val="24"/>
                <w:szCs w:val="24"/>
              </w:rPr>
            </w:pPr>
            <w:r w:rsidRPr="005C7D47">
              <w:rPr>
                <w:b/>
                <w:iCs/>
                <w:sz w:val="24"/>
                <w:szCs w:val="24"/>
              </w:rPr>
              <w:t>Aprašymas/balų skyrimo tvarka</w:t>
            </w:r>
          </w:p>
        </w:tc>
      </w:tr>
      <w:tr w:rsidR="00A41694" w:rsidRPr="005C7D47" w14:paraId="4B01EF4F" w14:textId="77777777" w:rsidTr="00560DAF">
        <w:tc>
          <w:tcPr>
            <w:tcW w:w="340" w:type="pct"/>
          </w:tcPr>
          <w:p w14:paraId="756F6B27" w14:textId="77777777" w:rsidR="00A41694" w:rsidRPr="005C7D47" w:rsidRDefault="00A41694" w:rsidP="00A41694">
            <w:pPr>
              <w:pStyle w:val="ListParagraph"/>
              <w:numPr>
                <w:ilvl w:val="1"/>
                <w:numId w:val="35"/>
              </w:numPr>
              <w:tabs>
                <w:tab w:val="left" w:pos="426"/>
              </w:tabs>
              <w:rPr>
                <w:sz w:val="24"/>
                <w:szCs w:val="24"/>
              </w:rPr>
            </w:pPr>
          </w:p>
        </w:tc>
        <w:tc>
          <w:tcPr>
            <w:tcW w:w="1072" w:type="pct"/>
          </w:tcPr>
          <w:p w14:paraId="4E6EBC2A" w14:textId="17AD9FAC" w:rsidR="00A41694" w:rsidRPr="005C7D47" w:rsidRDefault="00A41694" w:rsidP="00560DAF">
            <w:pPr>
              <w:rPr>
                <w:rFonts w:eastAsia="Calibri"/>
                <w:bCs/>
                <w:sz w:val="24"/>
                <w:szCs w:val="24"/>
              </w:rPr>
            </w:pPr>
            <w:r w:rsidRPr="005C7D47">
              <w:rPr>
                <w:rFonts w:eastAsia="Calibri"/>
                <w:bCs/>
                <w:sz w:val="24"/>
                <w:szCs w:val="24"/>
              </w:rPr>
              <w:t>Vertinama siūlomo</w:t>
            </w:r>
            <w:r w:rsidRPr="005C7D47">
              <w:rPr>
                <w:b/>
                <w:color w:val="00000A"/>
                <w:sz w:val="24"/>
                <w:szCs w:val="24"/>
              </w:rPr>
              <w:t xml:space="preserve"> Projekto vadovo </w:t>
            </w:r>
            <w:r w:rsidRPr="005C7D47">
              <w:rPr>
                <w:bCs/>
                <w:color w:val="00000A"/>
                <w:sz w:val="24"/>
                <w:szCs w:val="24"/>
              </w:rPr>
              <w:t>papildoma</w:t>
            </w:r>
            <w:r w:rsidR="00C46009" w:rsidRPr="005C7D47">
              <w:rPr>
                <w:bCs/>
                <w:color w:val="00000A"/>
                <w:sz w:val="24"/>
                <w:szCs w:val="24"/>
              </w:rPr>
              <w:t xml:space="preserve"> darbo</w:t>
            </w:r>
            <w:r w:rsidRPr="005C7D47">
              <w:rPr>
                <w:bCs/>
                <w:color w:val="00000A"/>
                <w:sz w:val="24"/>
                <w:szCs w:val="24"/>
              </w:rPr>
              <w:t xml:space="preserve"> patirtis </w:t>
            </w:r>
            <w:r w:rsidRPr="005C7D47">
              <w:rPr>
                <w:b/>
                <w:bCs/>
                <w:sz w:val="24"/>
                <w:szCs w:val="24"/>
              </w:rPr>
              <w:t>(T</w:t>
            </w:r>
            <w:r w:rsidRPr="005C7D47">
              <w:rPr>
                <w:b/>
                <w:bCs/>
                <w:sz w:val="24"/>
                <w:szCs w:val="24"/>
                <w:vertAlign w:val="subscript"/>
                <w:lang w:val="pt-PT"/>
              </w:rPr>
              <w:t>1</w:t>
            </w:r>
            <w:r w:rsidRPr="005C7D47">
              <w:rPr>
                <w:b/>
                <w:bCs/>
                <w:sz w:val="24"/>
                <w:szCs w:val="24"/>
              </w:rPr>
              <w:t>)</w:t>
            </w:r>
            <w:r w:rsidRPr="005C7D47">
              <w:rPr>
                <w:bCs/>
                <w:sz w:val="24"/>
                <w:szCs w:val="24"/>
                <w:lang w:eastAsia="zh-CN"/>
              </w:rPr>
              <w:t xml:space="preserve"> </w:t>
            </w:r>
          </w:p>
        </w:tc>
        <w:tc>
          <w:tcPr>
            <w:tcW w:w="539" w:type="pct"/>
          </w:tcPr>
          <w:p w14:paraId="093580FC" w14:textId="1696BBF4" w:rsidR="00A41694" w:rsidRPr="005C7D47" w:rsidRDefault="00A41694" w:rsidP="00560DAF">
            <w:pPr>
              <w:tabs>
                <w:tab w:val="left" w:pos="426"/>
              </w:tabs>
              <w:rPr>
                <w:sz w:val="24"/>
                <w:szCs w:val="24"/>
              </w:rPr>
            </w:pPr>
            <w:r w:rsidRPr="005C7D47">
              <w:rPr>
                <w:sz w:val="24"/>
                <w:szCs w:val="24"/>
              </w:rPr>
              <w:t>0-15</w:t>
            </w:r>
          </w:p>
        </w:tc>
        <w:tc>
          <w:tcPr>
            <w:tcW w:w="3049" w:type="pct"/>
          </w:tcPr>
          <w:p w14:paraId="64A20256" w14:textId="6BE8B646" w:rsidR="00A41694" w:rsidRPr="005C7D47" w:rsidRDefault="00A41694" w:rsidP="00560DAF">
            <w:pPr>
              <w:widowControl w:val="0"/>
              <w:tabs>
                <w:tab w:val="left" w:pos="1276"/>
              </w:tabs>
              <w:spacing w:after="120"/>
              <w:outlineLvl w:val="1"/>
              <w:rPr>
                <w:sz w:val="24"/>
                <w:szCs w:val="24"/>
              </w:rPr>
            </w:pPr>
            <w:r w:rsidRPr="005C7D47">
              <w:rPr>
                <w:b/>
                <w:bCs/>
                <w:sz w:val="24"/>
                <w:szCs w:val="24"/>
              </w:rPr>
              <w:t>0 balų</w:t>
            </w:r>
            <w:r w:rsidRPr="005C7D47">
              <w:rPr>
                <w:sz w:val="24"/>
                <w:szCs w:val="24"/>
              </w:rPr>
              <w:t xml:space="preserve"> (balai neskiriami), jei tiekėjo siūlomas </w:t>
            </w:r>
            <w:r w:rsidRPr="005C7D47">
              <w:rPr>
                <w:color w:val="000000"/>
                <w:sz w:val="24"/>
                <w:szCs w:val="24"/>
              </w:rPr>
              <w:t xml:space="preserve">specialistas (Projekto vadovas) </w:t>
            </w:r>
            <w:r w:rsidRPr="005C7D47">
              <w:rPr>
                <w:sz w:val="24"/>
                <w:szCs w:val="24"/>
              </w:rPr>
              <w:t xml:space="preserve">neturi reikalaujamos darbo patirties, arba informacija apie specialisto atitinkamą darbo patirtį visiškai nepateikta, arba jeigu yra nurodyta, kad tiekėjo siūlomas specialistas turi </w:t>
            </w:r>
            <w:r w:rsidR="009B5A3D" w:rsidRPr="005C7D47">
              <w:rPr>
                <w:sz w:val="24"/>
                <w:szCs w:val="24"/>
              </w:rPr>
              <w:t xml:space="preserve">ne didesnę </w:t>
            </w:r>
            <w:r w:rsidR="00E93B4B">
              <w:rPr>
                <w:sz w:val="24"/>
                <w:szCs w:val="24"/>
              </w:rPr>
              <w:t xml:space="preserve">nei </w:t>
            </w:r>
            <w:r w:rsidRPr="005C7D47">
              <w:rPr>
                <w:sz w:val="24"/>
                <w:szCs w:val="24"/>
              </w:rPr>
              <w:t>3 (trijų)</w:t>
            </w:r>
            <w:r w:rsidR="00E93B4B">
              <w:rPr>
                <w:sz w:val="24"/>
                <w:szCs w:val="24"/>
              </w:rPr>
              <w:t xml:space="preserve"> ar 3 (trijų)</w:t>
            </w:r>
            <w:r w:rsidRPr="005C7D47">
              <w:rPr>
                <w:sz w:val="24"/>
                <w:szCs w:val="24"/>
              </w:rPr>
              <w:t xml:space="preserve"> metų darbo patirtį viešųjų pirkimų srityje;</w:t>
            </w:r>
          </w:p>
          <w:p w14:paraId="36407F53" w14:textId="72E176F3" w:rsidR="00A41694" w:rsidRPr="005C7D47" w:rsidRDefault="00A41694" w:rsidP="00560DAF">
            <w:pPr>
              <w:widowControl w:val="0"/>
              <w:tabs>
                <w:tab w:val="left" w:pos="1276"/>
              </w:tabs>
              <w:spacing w:after="120"/>
              <w:outlineLvl w:val="1"/>
              <w:rPr>
                <w:b/>
                <w:bCs/>
                <w:sz w:val="24"/>
                <w:szCs w:val="24"/>
              </w:rPr>
            </w:pPr>
            <w:r w:rsidRPr="005C7D47">
              <w:rPr>
                <w:b/>
                <w:bCs/>
                <w:sz w:val="24"/>
                <w:szCs w:val="24"/>
              </w:rPr>
              <w:t>5 balai</w:t>
            </w:r>
            <w:r w:rsidRPr="005C7D47">
              <w:rPr>
                <w:sz w:val="24"/>
                <w:szCs w:val="24"/>
              </w:rPr>
              <w:t xml:space="preserve"> skiriami, jei tiekėjo siūlomas specialistas (Projekto vadovas) turi </w:t>
            </w:r>
            <w:r w:rsidR="00E93B4B">
              <w:rPr>
                <w:sz w:val="24"/>
                <w:szCs w:val="24"/>
              </w:rPr>
              <w:t>didesnę</w:t>
            </w:r>
            <w:r w:rsidR="009B5A3D" w:rsidRPr="005C7D47">
              <w:rPr>
                <w:sz w:val="24"/>
                <w:szCs w:val="24"/>
              </w:rPr>
              <w:t xml:space="preserve"> nei </w:t>
            </w:r>
            <w:r w:rsidRPr="005C7D47">
              <w:rPr>
                <w:sz w:val="24"/>
                <w:szCs w:val="24"/>
              </w:rPr>
              <w:t xml:space="preserve">3 </w:t>
            </w:r>
            <w:r w:rsidR="00313B77" w:rsidRPr="005C7D47">
              <w:rPr>
                <w:sz w:val="24"/>
                <w:szCs w:val="24"/>
              </w:rPr>
              <w:t xml:space="preserve">(trijų) </w:t>
            </w:r>
            <w:r w:rsidRPr="005C7D47">
              <w:rPr>
                <w:sz w:val="24"/>
                <w:szCs w:val="24"/>
              </w:rPr>
              <w:t xml:space="preserve">metų darbo </w:t>
            </w:r>
            <w:r w:rsidR="00B875AF" w:rsidRPr="005C7D47">
              <w:rPr>
                <w:sz w:val="24"/>
                <w:szCs w:val="24"/>
              </w:rPr>
              <w:t>p</w:t>
            </w:r>
            <w:r w:rsidRPr="005C7D47">
              <w:rPr>
                <w:sz w:val="24"/>
                <w:szCs w:val="24"/>
              </w:rPr>
              <w:t xml:space="preserve">atirtį, bet </w:t>
            </w:r>
            <w:r w:rsidR="00A244BB" w:rsidRPr="005C7D47">
              <w:rPr>
                <w:sz w:val="24"/>
                <w:szCs w:val="24"/>
              </w:rPr>
              <w:t xml:space="preserve">ne didesnę </w:t>
            </w:r>
            <w:r w:rsidRPr="005C7D47">
              <w:rPr>
                <w:sz w:val="24"/>
                <w:szCs w:val="24"/>
              </w:rPr>
              <w:t>nei 5 (penkerių) metų darbo patirtį</w:t>
            </w:r>
            <w:r w:rsidR="00FF2D29" w:rsidRPr="005C7D47">
              <w:rPr>
                <w:sz w:val="24"/>
                <w:szCs w:val="24"/>
              </w:rPr>
              <w:t xml:space="preserve"> viešųjų pirkimų srityje.</w:t>
            </w:r>
            <w:r w:rsidRPr="005C7D47">
              <w:rPr>
                <w:sz w:val="24"/>
                <w:szCs w:val="24"/>
              </w:rPr>
              <w:t xml:space="preserve">  </w:t>
            </w:r>
          </w:p>
          <w:p w14:paraId="63616413" w14:textId="4E9D38AB" w:rsidR="00A41694" w:rsidRPr="005C7D47" w:rsidRDefault="00A41694" w:rsidP="00560DAF">
            <w:pPr>
              <w:widowControl w:val="0"/>
              <w:tabs>
                <w:tab w:val="left" w:pos="1276"/>
              </w:tabs>
              <w:spacing w:after="120"/>
              <w:outlineLvl w:val="1"/>
              <w:rPr>
                <w:sz w:val="24"/>
                <w:szCs w:val="24"/>
              </w:rPr>
            </w:pPr>
            <w:r w:rsidRPr="005C7D47">
              <w:rPr>
                <w:b/>
                <w:bCs/>
                <w:sz w:val="24"/>
                <w:szCs w:val="24"/>
              </w:rPr>
              <w:t>10 bal</w:t>
            </w:r>
            <w:r w:rsidR="00FF2D29" w:rsidRPr="005C7D47">
              <w:rPr>
                <w:b/>
                <w:bCs/>
                <w:sz w:val="24"/>
                <w:szCs w:val="24"/>
              </w:rPr>
              <w:t>ų</w:t>
            </w:r>
            <w:r w:rsidRPr="005C7D47">
              <w:rPr>
                <w:sz w:val="24"/>
                <w:szCs w:val="24"/>
              </w:rPr>
              <w:t xml:space="preserve"> </w:t>
            </w:r>
            <w:r w:rsidR="00C46009" w:rsidRPr="005C7D47">
              <w:rPr>
                <w:sz w:val="24"/>
                <w:szCs w:val="24"/>
              </w:rPr>
              <w:t>skiriam</w:t>
            </w:r>
            <w:r w:rsidR="00FF2D29" w:rsidRPr="005C7D47">
              <w:rPr>
                <w:sz w:val="24"/>
                <w:szCs w:val="24"/>
              </w:rPr>
              <w:t>a</w:t>
            </w:r>
            <w:r w:rsidR="00C46009" w:rsidRPr="005C7D47">
              <w:rPr>
                <w:sz w:val="24"/>
                <w:szCs w:val="24"/>
              </w:rPr>
              <w:t xml:space="preserve">, jei tiekėjo siūlomas specialistas (Projekto vadovas) turi </w:t>
            </w:r>
            <w:r w:rsidR="00E93B4B">
              <w:rPr>
                <w:sz w:val="24"/>
                <w:szCs w:val="24"/>
              </w:rPr>
              <w:t>didesnę</w:t>
            </w:r>
            <w:r w:rsidR="00A244BB" w:rsidRPr="005C7D47">
              <w:rPr>
                <w:sz w:val="24"/>
                <w:szCs w:val="24"/>
              </w:rPr>
              <w:t xml:space="preserve"> nei</w:t>
            </w:r>
            <w:r w:rsidR="00C46009" w:rsidRPr="005C7D47">
              <w:rPr>
                <w:sz w:val="24"/>
                <w:szCs w:val="24"/>
              </w:rPr>
              <w:t xml:space="preserve"> 5</w:t>
            </w:r>
            <w:r w:rsidR="00313B77" w:rsidRPr="005C7D47">
              <w:rPr>
                <w:sz w:val="24"/>
                <w:szCs w:val="24"/>
              </w:rPr>
              <w:t xml:space="preserve"> (penkerių)</w:t>
            </w:r>
            <w:r w:rsidR="00C46009" w:rsidRPr="005C7D47">
              <w:rPr>
                <w:sz w:val="24"/>
                <w:szCs w:val="24"/>
              </w:rPr>
              <w:t xml:space="preserve"> metų darbo patirtį, bet </w:t>
            </w:r>
            <w:r w:rsidR="00A244BB" w:rsidRPr="005C7D47">
              <w:rPr>
                <w:sz w:val="24"/>
                <w:szCs w:val="24"/>
              </w:rPr>
              <w:t xml:space="preserve">ne didesnę </w:t>
            </w:r>
            <w:r w:rsidR="00C46009" w:rsidRPr="005C7D47">
              <w:rPr>
                <w:sz w:val="24"/>
                <w:szCs w:val="24"/>
              </w:rPr>
              <w:t>nei 10 (dešimties) metų darbo patirtį</w:t>
            </w:r>
            <w:r w:rsidR="00FF2D29" w:rsidRPr="005C7D47">
              <w:rPr>
                <w:sz w:val="24"/>
                <w:szCs w:val="24"/>
              </w:rPr>
              <w:t xml:space="preserve"> viešųjų pirkimų srityje.</w:t>
            </w:r>
            <w:r w:rsidR="00C46009" w:rsidRPr="005C7D47">
              <w:rPr>
                <w:sz w:val="24"/>
                <w:szCs w:val="24"/>
              </w:rPr>
              <w:t xml:space="preserve"> </w:t>
            </w:r>
          </w:p>
          <w:p w14:paraId="43E0CCA4" w14:textId="7BC10E81" w:rsidR="00C46009" w:rsidRPr="005C7D47" w:rsidRDefault="00C46009" w:rsidP="00C46009">
            <w:pPr>
              <w:widowControl w:val="0"/>
              <w:tabs>
                <w:tab w:val="left" w:pos="1276"/>
              </w:tabs>
              <w:spacing w:after="120"/>
              <w:outlineLvl w:val="1"/>
              <w:rPr>
                <w:sz w:val="24"/>
                <w:szCs w:val="24"/>
              </w:rPr>
            </w:pPr>
            <w:r w:rsidRPr="005C7D47">
              <w:rPr>
                <w:b/>
                <w:bCs/>
                <w:sz w:val="24"/>
                <w:szCs w:val="24"/>
              </w:rPr>
              <w:t>15</w:t>
            </w:r>
            <w:r w:rsidR="00A41694" w:rsidRPr="005C7D47">
              <w:rPr>
                <w:b/>
                <w:bCs/>
                <w:sz w:val="24"/>
                <w:szCs w:val="24"/>
              </w:rPr>
              <w:t xml:space="preserve"> bal</w:t>
            </w:r>
            <w:r w:rsidR="00FF2D29" w:rsidRPr="005C7D47">
              <w:rPr>
                <w:b/>
                <w:bCs/>
                <w:sz w:val="24"/>
                <w:szCs w:val="24"/>
              </w:rPr>
              <w:t xml:space="preserve">ų </w:t>
            </w:r>
            <w:r w:rsidR="00A41694" w:rsidRPr="005C7D47">
              <w:rPr>
                <w:sz w:val="24"/>
                <w:szCs w:val="24"/>
              </w:rPr>
              <w:t xml:space="preserve">skiriami, </w:t>
            </w:r>
            <w:r w:rsidRPr="005C7D47">
              <w:rPr>
                <w:sz w:val="24"/>
                <w:szCs w:val="24"/>
              </w:rPr>
              <w:t xml:space="preserve">jei tiekėjo siūlomas specialistas (Projekto vadovas) turi </w:t>
            </w:r>
            <w:r w:rsidR="00A244BB" w:rsidRPr="005C7D47">
              <w:rPr>
                <w:sz w:val="24"/>
                <w:szCs w:val="24"/>
              </w:rPr>
              <w:t>didesnę nei</w:t>
            </w:r>
            <w:r w:rsidRPr="005C7D47">
              <w:rPr>
                <w:sz w:val="24"/>
                <w:szCs w:val="24"/>
              </w:rPr>
              <w:t xml:space="preserve"> 10</w:t>
            </w:r>
            <w:r w:rsidR="00313B77" w:rsidRPr="005C7D47">
              <w:rPr>
                <w:sz w:val="24"/>
                <w:szCs w:val="24"/>
              </w:rPr>
              <w:t xml:space="preserve"> (dešimties)</w:t>
            </w:r>
            <w:r w:rsidRPr="005C7D47">
              <w:rPr>
                <w:sz w:val="24"/>
                <w:szCs w:val="24"/>
              </w:rPr>
              <w:t xml:space="preserve"> metų darbo patirtį</w:t>
            </w:r>
            <w:r w:rsidR="00FF2D29" w:rsidRPr="005C7D47">
              <w:rPr>
                <w:sz w:val="24"/>
                <w:szCs w:val="24"/>
              </w:rPr>
              <w:t xml:space="preserve"> viešųjų pirkimų srityje.</w:t>
            </w:r>
          </w:p>
          <w:p w14:paraId="4FB45F27" w14:textId="77777777" w:rsidR="00A41694" w:rsidRDefault="00A41694" w:rsidP="004748E1">
            <w:pPr>
              <w:shd w:val="clear" w:color="auto" w:fill="DAE9F7" w:themeFill="text2" w:themeFillTint="1A"/>
              <w:rPr>
                <w:b/>
                <w:bCs/>
                <w:sz w:val="24"/>
                <w:szCs w:val="24"/>
              </w:rPr>
            </w:pPr>
            <w:r w:rsidRPr="005C7D47">
              <w:rPr>
                <w:b/>
                <w:bCs/>
                <w:sz w:val="24"/>
                <w:szCs w:val="24"/>
              </w:rPr>
              <w:t xml:space="preserve">Pastabos: </w:t>
            </w:r>
          </w:p>
          <w:p w14:paraId="13D3ABA9" w14:textId="77777777" w:rsidR="00560C9E" w:rsidRDefault="00560C9E" w:rsidP="004748E1">
            <w:pPr>
              <w:shd w:val="clear" w:color="auto" w:fill="DAE9F7" w:themeFill="text2" w:themeFillTint="1A"/>
              <w:rPr>
                <w:b/>
                <w:bCs/>
                <w:sz w:val="24"/>
                <w:szCs w:val="24"/>
              </w:rPr>
            </w:pPr>
          </w:p>
          <w:p w14:paraId="4EF029AF" w14:textId="20C70296" w:rsidR="00560C9E" w:rsidRPr="00560C9E" w:rsidRDefault="00560C9E" w:rsidP="004748E1">
            <w:pPr>
              <w:shd w:val="clear" w:color="auto" w:fill="DAE9F7" w:themeFill="text2" w:themeFillTint="1A"/>
              <w:rPr>
                <w:b/>
                <w:bCs/>
                <w:i/>
                <w:iCs/>
                <w:sz w:val="24"/>
                <w:szCs w:val="24"/>
              </w:rPr>
            </w:pPr>
            <w:r w:rsidRPr="00560C9E">
              <w:rPr>
                <w:b/>
                <w:bCs/>
                <w:i/>
                <w:iCs/>
                <w:sz w:val="24"/>
                <w:szCs w:val="24"/>
              </w:rPr>
              <w:t>Vertinama tik papildoma specialisto</w:t>
            </w:r>
            <w:r>
              <w:rPr>
                <w:b/>
                <w:bCs/>
                <w:i/>
                <w:iCs/>
                <w:sz w:val="24"/>
                <w:szCs w:val="24"/>
              </w:rPr>
              <w:t xml:space="preserve"> darbo</w:t>
            </w:r>
            <w:r w:rsidRPr="00560C9E">
              <w:rPr>
                <w:b/>
                <w:bCs/>
                <w:i/>
                <w:iCs/>
                <w:sz w:val="24"/>
                <w:szCs w:val="24"/>
              </w:rPr>
              <w:t xml:space="preserve"> patirtis, kuria tiekėjas nesiremia grįsdamas atitikimą kvalifikacijos reikalavimams, t. y. balai bus skiriami tik už papildomą darbinę patirtį metais.</w:t>
            </w:r>
          </w:p>
          <w:p w14:paraId="4253A05B" w14:textId="77777777" w:rsidR="00560C9E" w:rsidRPr="005C7D47" w:rsidRDefault="00560C9E" w:rsidP="004748E1">
            <w:pPr>
              <w:shd w:val="clear" w:color="auto" w:fill="DAE9F7" w:themeFill="text2" w:themeFillTint="1A"/>
              <w:rPr>
                <w:b/>
                <w:bCs/>
                <w:sz w:val="24"/>
                <w:szCs w:val="24"/>
              </w:rPr>
            </w:pPr>
          </w:p>
          <w:p w14:paraId="55B34A49" w14:textId="6E2FC911" w:rsidR="00A41694" w:rsidRPr="005C7D47" w:rsidRDefault="00A41694" w:rsidP="004748E1">
            <w:pPr>
              <w:shd w:val="clear" w:color="auto" w:fill="DAE9F7" w:themeFill="text2" w:themeFillTint="1A"/>
              <w:rPr>
                <w:b/>
                <w:bCs/>
                <w:i/>
                <w:iCs/>
                <w:sz w:val="24"/>
                <w:szCs w:val="24"/>
              </w:rPr>
            </w:pPr>
            <w:r w:rsidRPr="005C7D47">
              <w:rPr>
                <w:b/>
                <w:bCs/>
                <w:i/>
                <w:iCs/>
                <w:sz w:val="24"/>
                <w:szCs w:val="24"/>
              </w:rPr>
              <w:t>Tiekėjui pasiūlius daugiau kaip 1 (vieną) specialistą šiai pozicijai, Perkančioji organizacija vertins ir balus skirs tik už 1 (vieną) specialistą.</w:t>
            </w:r>
            <w:r w:rsidR="00497A7D">
              <w:t xml:space="preserve"> </w:t>
            </w:r>
            <w:r w:rsidR="00497A7D" w:rsidRPr="00497A7D">
              <w:rPr>
                <w:b/>
                <w:bCs/>
                <w:i/>
                <w:iCs/>
                <w:sz w:val="24"/>
                <w:szCs w:val="24"/>
              </w:rPr>
              <w:t>Į atitinkamą poziciją pasiūlius kelis specialistus, tiekėjas pasiūlyme turi aiškiai nurodyti, kurio specialisto duomenis vertinti Perkančiajai organizacijai.</w:t>
            </w:r>
          </w:p>
          <w:p w14:paraId="5A35BAAB" w14:textId="77777777" w:rsidR="00A41694" w:rsidRPr="005C7D47" w:rsidRDefault="00A41694" w:rsidP="004748E1">
            <w:pPr>
              <w:shd w:val="clear" w:color="auto" w:fill="DAE9F7" w:themeFill="text2" w:themeFillTint="1A"/>
              <w:rPr>
                <w:b/>
                <w:bCs/>
                <w:i/>
                <w:iCs/>
                <w:sz w:val="24"/>
                <w:szCs w:val="24"/>
              </w:rPr>
            </w:pPr>
          </w:p>
          <w:p w14:paraId="5A471E64" w14:textId="77777777" w:rsidR="00A41694" w:rsidRPr="005C7D47" w:rsidRDefault="00A41694" w:rsidP="004748E1">
            <w:pPr>
              <w:shd w:val="clear" w:color="auto" w:fill="DAE9F7" w:themeFill="text2" w:themeFillTint="1A"/>
              <w:rPr>
                <w:b/>
                <w:bCs/>
                <w:i/>
                <w:iCs/>
                <w:sz w:val="24"/>
                <w:szCs w:val="24"/>
              </w:rPr>
            </w:pPr>
            <w:r w:rsidRPr="005C7D47">
              <w:rPr>
                <w:b/>
                <w:bCs/>
                <w:i/>
                <w:iCs/>
                <w:sz w:val="24"/>
                <w:szCs w:val="24"/>
              </w:rPr>
              <w:t>Specialistas turi būti tas pats asmuo, kurį tiekėjas turi (ar pasitelks) įrodinėdamas atitiktį kvalifikacijos reikalavimui.</w:t>
            </w:r>
          </w:p>
          <w:p w14:paraId="29FFB95D" w14:textId="77777777" w:rsidR="00A41694" w:rsidRPr="005C7D47" w:rsidRDefault="00A41694" w:rsidP="004748E1">
            <w:pPr>
              <w:shd w:val="clear" w:color="auto" w:fill="DAE9F7" w:themeFill="text2" w:themeFillTint="1A"/>
              <w:rPr>
                <w:i/>
                <w:iCs/>
                <w:sz w:val="24"/>
                <w:szCs w:val="24"/>
              </w:rPr>
            </w:pPr>
          </w:p>
          <w:p w14:paraId="3726150A" w14:textId="520D0554" w:rsidR="00A41694" w:rsidRPr="005C7D47" w:rsidRDefault="00A41694" w:rsidP="004748E1">
            <w:pPr>
              <w:shd w:val="clear" w:color="auto" w:fill="DAE9F7" w:themeFill="text2" w:themeFillTint="1A"/>
              <w:rPr>
                <w:b/>
                <w:i/>
                <w:iCs/>
                <w:sz w:val="24"/>
                <w:szCs w:val="24"/>
              </w:rPr>
            </w:pPr>
            <w:r w:rsidRPr="005C7D47">
              <w:rPr>
                <w:b/>
                <w:i/>
                <w:iCs/>
                <w:sz w:val="24"/>
                <w:szCs w:val="24"/>
              </w:rPr>
              <w:t>Patirties įgijimo terminai skaičiuojami iki pasiūlymų pateikimo termino datos.</w:t>
            </w:r>
          </w:p>
        </w:tc>
      </w:tr>
      <w:tr w:rsidR="00A41694" w:rsidRPr="005C7D47" w14:paraId="74EBD06D" w14:textId="77777777" w:rsidTr="00560DAF">
        <w:tc>
          <w:tcPr>
            <w:tcW w:w="340" w:type="pct"/>
          </w:tcPr>
          <w:p w14:paraId="244678E7" w14:textId="77777777" w:rsidR="00A41694" w:rsidRPr="005C7D47" w:rsidRDefault="00A41694" w:rsidP="00560DAF">
            <w:pPr>
              <w:tabs>
                <w:tab w:val="left" w:pos="426"/>
              </w:tabs>
              <w:rPr>
                <w:sz w:val="24"/>
                <w:szCs w:val="24"/>
              </w:rPr>
            </w:pPr>
            <w:r w:rsidRPr="005C7D47">
              <w:rPr>
                <w:sz w:val="24"/>
                <w:szCs w:val="24"/>
              </w:rPr>
              <w:t>1.2.</w:t>
            </w:r>
          </w:p>
        </w:tc>
        <w:tc>
          <w:tcPr>
            <w:tcW w:w="1072" w:type="pct"/>
          </w:tcPr>
          <w:p w14:paraId="3E98E92B" w14:textId="5EE417F6" w:rsidR="00A41694" w:rsidRPr="005C7D47" w:rsidRDefault="00A41694" w:rsidP="00560DAF">
            <w:pPr>
              <w:rPr>
                <w:rFonts w:eastAsia="Calibri"/>
                <w:bCs/>
                <w:sz w:val="24"/>
                <w:szCs w:val="24"/>
              </w:rPr>
            </w:pPr>
            <w:r w:rsidRPr="005C7D47">
              <w:rPr>
                <w:rFonts w:eastAsia="Calibri"/>
                <w:bCs/>
                <w:sz w:val="24"/>
                <w:szCs w:val="24"/>
              </w:rPr>
              <w:t>Vertinama siūlom</w:t>
            </w:r>
            <w:r w:rsidR="00C46009" w:rsidRPr="005C7D47">
              <w:rPr>
                <w:rFonts w:eastAsia="Calibri"/>
                <w:bCs/>
                <w:sz w:val="24"/>
                <w:szCs w:val="24"/>
              </w:rPr>
              <w:t xml:space="preserve">o </w:t>
            </w:r>
            <w:r w:rsidR="00C46009" w:rsidRPr="005C7D47">
              <w:rPr>
                <w:b/>
                <w:sz w:val="24"/>
                <w:szCs w:val="24"/>
                <w:lang w:eastAsia="zh-CN"/>
              </w:rPr>
              <w:t xml:space="preserve">Eksperto Nr. 1 </w:t>
            </w:r>
            <w:r w:rsidRPr="005C7D47">
              <w:rPr>
                <w:rFonts w:eastAsia="Calibri"/>
                <w:bCs/>
                <w:sz w:val="24"/>
                <w:szCs w:val="24"/>
              </w:rPr>
              <w:t>papildoma</w:t>
            </w:r>
            <w:r w:rsidR="00C46009" w:rsidRPr="005C7D47">
              <w:rPr>
                <w:rFonts w:eastAsia="Calibri"/>
                <w:bCs/>
                <w:sz w:val="24"/>
                <w:szCs w:val="24"/>
              </w:rPr>
              <w:t xml:space="preserve"> darbo</w:t>
            </w:r>
            <w:r w:rsidRPr="005C7D47">
              <w:rPr>
                <w:rFonts w:eastAsia="Calibri"/>
                <w:b/>
                <w:sz w:val="24"/>
                <w:szCs w:val="24"/>
              </w:rPr>
              <w:t xml:space="preserve"> </w:t>
            </w:r>
            <w:r w:rsidRPr="005C7D47">
              <w:rPr>
                <w:rFonts w:eastAsia="Calibri"/>
                <w:bCs/>
                <w:sz w:val="24"/>
                <w:szCs w:val="24"/>
              </w:rPr>
              <w:t xml:space="preserve">patirtis </w:t>
            </w:r>
            <w:r w:rsidRPr="005C7D47">
              <w:rPr>
                <w:b/>
                <w:bCs/>
                <w:sz w:val="24"/>
                <w:szCs w:val="24"/>
              </w:rPr>
              <w:t>(T</w:t>
            </w:r>
            <w:r w:rsidRPr="005C7D47">
              <w:rPr>
                <w:b/>
                <w:bCs/>
                <w:sz w:val="24"/>
                <w:szCs w:val="24"/>
                <w:vertAlign w:val="subscript"/>
              </w:rPr>
              <w:t>2</w:t>
            </w:r>
            <w:r w:rsidRPr="005C7D47">
              <w:rPr>
                <w:b/>
                <w:bCs/>
                <w:sz w:val="24"/>
                <w:szCs w:val="24"/>
              </w:rPr>
              <w:t>)</w:t>
            </w:r>
          </w:p>
        </w:tc>
        <w:tc>
          <w:tcPr>
            <w:tcW w:w="539" w:type="pct"/>
          </w:tcPr>
          <w:p w14:paraId="0B35F9C1" w14:textId="01A921E6" w:rsidR="00A41694" w:rsidRPr="005C7D47" w:rsidRDefault="00A41694" w:rsidP="00560DAF">
            <w:pPr>
              <w:tabs>
                <w:tab w:val="left" w:pos="426"/>
              </w:tabs>
              <w:rPr>
                <w:sz w:val="24"/>
                <w:szCs w:val="24"/>
              </w:rPr>
            </w:pPr>
            <w:r w:rsidRPr="005C7D47">
              <w:rPr>
                <w:sz w:val="24"/>
                <w:szCs w:val="24"/>
              </w:rPr>
              <w:t>0-</w:t>
            </w:r>
            <w:r w:rsidR="00712EF9" w:rsidRPr="005C7D47">
              <w:rPr>
                <w:sz w:val="24"/>
                <w:szCs w:val="24"/>
              </w:rPr>
              <w:t>15</w:t>
            </w:r>
          </w:p>
        </w:tc>
        <w:tc>
          <w:tcPr>
            <w:tcW w:w="3049" w:type="pct"/>
          </w:tcPr>
          <w:p w14:paraId="30BB2081" w14:textId="50D70FAF" w:rsidR="00A41694" w:rsidRPr="005C7D47" w:rsidRDefault="00A41694" w:rsidP="00560DAF">
            <w:pPr>
              <w:textAlignment w:val="baseline"/>
              <w:rPr>
                <w:sz w:val="24"/>
                <w:szCs w:val="24"/>
              </w:rPr>
            </w:pPr>
            <w:r w:rsidRPr="005C7D47">
              <w:rPr>
                <w:rFonts w:eastAsia="Calibri"/>
                <w:b/>
                <w:bCs/>
                <w:sz w:val="24"/>
                <w:szCs w:val="24"/>
              </w:rPr>
              <w:t>0 balų</w:t>
            </w:r>
            <w:r w:rsidRPr="005C7D47">
              <w:rPr>
                <w:rFonts w:eastAsia="Calibri"/>
                <w:sz w:val="24"/>
                <w:szCs w:val="24"/>
              </w:rPr>
              <w:t xml:space="preserve"> </w:t>
            </w:r>
            <w:r w:rsidR="00712EF9" w:rsidRPr="005C7D47">
              <w:rPr>
                <w:sz w:val="24"/>
                <w:szCs w:val="24"/>
              </w:rPr>
              <w:t xml:space="preserve">(balai neskiriami), jei tiekėjo siūlomas </w:t>
            </w:r>
            <w:r w:rsidR="00712EF9" w:rsidRPr="005C7D47">
              <w:rPr>
                <w:color w:val="000000"/>
                <w:sz w:val="24"/>
                <w:szCs w:val="24"/>
              </w:rPr>
              <w:t xml:space="preserve">specialistas (Ekspertas Nr. 1) </w:t>
            </w:r>
            <w:r w:rsidR="00712EF9" w:rsidRPr="005C7D47">
              <w:rPr>
                <w:sz w:val="24"/>
                <w:szCs w:val="24"/>
              </w:rPr>
              <w:t xml:space="preserve">neturi reikalaujamos darbo patirties, arba informacija apie specialisto atitinkamą darbo patirtį visiškai nepateikta, arba jeigu yra nurodyta, kad tiekėjo siūlomas specialistas turi </w:t>
            </w:r>
            <w:r w:rsidR="00105E40">
              <w:rPr>
                <w:sz w:val="24"/>
                <w:szCs w:val="24"/>
              </w:rPr>
              <w:t>ne didesnę nei 3</w:t>
            </w:r>
            <w:r w:rsidR="00242818" w:rsidRPr="005C7D47">
              <w:rPr>
                <w:sz w:val="24"/>
                <w:szCs w:val="24"/>
              </w:rPr>
              <w:t xml:space="preserve"> </w:t>
            </w:r>
            <w:r w:rsidR="00712EF9" w:rsidRPr="005C7D47">
              <w:rPr>
                <w:sz w:val="24"/>
                <w:szCs w:val="24"/>
              </w:rPr>
              <w:t xml:space="preserve">(trijų) </w:t>
            </w:r>
            <w:r w:rsidR="0042599B">
              <w:rPr>
                <w:sz w:val="24"/>
                <w:szCs w:val="24"/>
              </w:rPr>
              <w:t xml:space="preserve">ar 3 (trijų) </w:t>
            </w:r>
            <w:r w:rsidR="00712EF9" w:rsidRPr="005C7D47">
              <w:rPr>
                <w:sz w:val="24"/>
                <w:szCs w:val="24"/>
              </w:rPr>
              <w:t>metų darbo patirtį viešųjų pirkimų srityje;</w:t>
            </w:r>
          </w:p>
          <w:p w14:paraId="5538E7B1" w14:textId="77777777" w:rsidR="00712EF9" w:rsidRPr="005C7D47" w:rsidRDefault="00712EF9" w:rsidP="00560DAF">
            <w:pPr>
              <w:textAlignment w:val="baseline"/>
              <w:rPr>
                <w:rFonts w:eastAsia="Calibri"/>
                <w:sz w:val="24"/>
                <w:szCs w:val="24"/>
              </w:rPr>
            </w:pPr>
          </w:p>
          <w:p w14:paraId="62ECDC54" w14:textId="65818FB4" w:rsidR="00E24779" w:rsidRPr="005C7D47" w:rsidRDefault="00E24779" w:rsidP="00E24779">
            <w:pPr>
              <w:widowControl w:val="0"/>
              <w:tabs>
                <w:tab w:val="left" w:pos="1276"/>
              </w:tabs>
              <w:spacing w:after="120"/>
              <w:outlineLvl w:val="1"/>
              <w:rPr>
                <w:b/>
                <w:bCs/>
                <w:sz w:val="24"/>
                <w:szCs w:val="24"/>
              </w:rPr>
            </w:pPr>
            <w:r w:rsidRPr="005C7D47">
              <w:rPr>
                <w:b/>
                <w:bCs/>
                <w:sz w:val="24"/>
                <w:szCs w:val="24"/>
              </w:rPr>
              <w:t>5 balai</w:t>
            </w:r>
            <w:r w:rsidRPr="005C7D47">
              <w:rPr>
                <w:sz w:val="24"/>
                <w:szCs w:val="24"/>
              </w:rPr>
              <w:t xml:space="preserve"> skiriami, jei tiekėjo siūlomas specialistas (Ekspertas Nr. 1) turi </w:t>
            </w:r>
            <w:r w:rsidR="0042599B">
              <w:rPr>
                <w:sz w:val="24"/>
                <w:szCs w:val="24"/>
              </w:rPr>
              <w:t>didesnę</w:t>
            </w:r>
            <w:r w:rsidR="00242818" w:rsidRPr="005C7D47">
              <w:rPr>
                <w:sz w:val="24"/>
                <w:szCs w:val="24"/>
              </w:rPr>
              <w:t xml:space="preserve"> nei</w:t>
            </w:r>
            <w:r w:rsidRPr="005C7D47">
              <w:rPr>
                <w:sz w:val="24"/>
                <w:szCs w:val="24"/>
              </w:rPr>
              <w:t xml:space="preserve"> 3 (trijų) metų darbo patirtį, bet </w:t>
            </w:r>
            <w:r w:rsidR="00242818" w:rsidRPr="005C7D47">
              <w:rPr>
                <w:sz w:val="24"/>
                <w:szCs w:val="24"/>
              </w:rPr>
              <w:t xml:space="preserve">ne didesnę  </w:t>
            </w:r>
            <w:r w:rsidRPr="005C7D47">
              <w:rPr>
                <w:sz w:val="24"/>
                <w:szCs w:val="24"/>
              </w:rPr>
              <w:t>nei 5 (penkerių) metų darbo patirtį</w:t>
            </w:r>
            <w:r w:rsidR="00FF2D29" w:rsidRPr="005C7D47">
              <w:rPr>
                <w:sz w:val="24"/>
                <w:szCs w:val="24"/>
              </w:rPr>
              <w:t xml:space="preserve"> viešųjų pirkimų srityje.</w:t>
            </w:r>
            <w:r w:rsidRPr="005C7D47">
              <w:rPr>
                <w:sz w:val="24"/>
                <w:szCs w:val="24"/>
              </w:rPr>
              <w:t xml:space="preserve">  </w:t>
            </w:r>
          </w:p>
          <w:p w14:paraId="33CD7E60" w14:textId="3672D225" w:rsidR="00E24779" w:rsidRPr="005C7D47" w:rsidRDefault="00E24779" w:rsidP="00E24779">
            <w:pPr>
              <w:widowControl w:val="0"/>
              <w:tabs>
                <w:tab w:val="left" w:pos="1276"/>
              </w:tabs>
              <w:spacing w:after="120"/>
              <w:outlineLvl w:val="1"/>
              <w:rPr>
                <w:sz w:val="24"/>
                <w:szCs w:val="24"/>
              </w:rPr>
            </w:pPr>
            <w:r w:rsidRPr="005C7D47">
              <w:rPr>
                <w:b/>
                <w:bCs/>
                <w:sz w:val="24"/>
                <w:szCs w:val="24"/>
              </w:rPr>
              <w:t>10 bal</w:t>
            </w:r>
            <w:r w:rsidR="00FF2D29" w:rsidRPr="005C7D47">
              <w:rPr>
                <w:b/>
                <w:bCs/>
                <w:sz w:val="24"/>
                <w:szCs w:val="24"/>
              </w:rPr>
              <w:t>ų</w:t>
            </w:r>
            <w:r w:rsidRPr="005C7D47">
              <w:rPr>
                <w:sz w:val="24"/>
                <w:szCs w:val="24"/>
              </w:rPr>
              <w:t xml:space="preserve"> skiriam</w:t>
            </w:r>
            <w:r w:rsidR="00FF2D29" w:rsidRPr="005C7D47">
              <w:rPr>
                <w:sz w:val="24"/>
                <w:szCs w:val="24"/>
              </w:rPr>
              <w:t>a</w:t>
            </w:r>
            <w:r w:rsidRPr="005C7D47">
              <w:rPr>
                <w:sz w:val="24"/>
                <w:szCs w:val="24"/>
              </w:rPr>
              <w:t xml:space="preserve">, jei tiekėjo siūlomas specialistas (Ekspertas Nr. 1) turi </w:t>
            </w:r>
            <w:r w:rsidR="0042599B">
              <w:rPr>
                <w:sz w:val="24"/>
                <w:szCs w:val="24"/>
              </w:rPr>
              <w:t>didesnę</w:t>
            </w:r>
            <w:r w:rsidR="006B008B" w:rsidRPr="005C7D47">
              <w:rPr>
                <w:sz w:val="24"/>
                <w:szCs w:val="24"/>
              </w:rPr>
              <w:t xml:space="preserve"> nei</w:t>
            </w:r>
            <w:r w:rsidRPr="005C7D47">
              <w:rPr>
                <w:sz w:val="24"/>
                <w:szCs w:val="24"/>
              </w:rPr>
              <w:t xml:space="preserve"> 5 (penkerių) metų darbo patirtį, bet </w:t>
            </w:r>
            <w:r w:rsidR="006B008B" w:rsidRPr="005C7D47">
              <w:rPr>
                <w:sz w:val="24"/>
                <w:szCs w:val="24"/>
              </w:rPr>
              <w:t xml:space="preserve">ne didesnę </w:t>
            </w:r>
            <w:r w:rsidRPr="005C7D47">
              <w:rPr>
                <w:sz w:val="24"/>
                <w:szCs w:val="24"/>
              </w:rPr>
              <w:t>nei 10 (dešimties) metų darbo patirtį</w:t>
            </w:r>
            <w:r w:rsidR="00FF2D29" w:rsidRPr="005C7D47">
              <w:rPr>
                <w:sz w:val="24"/>
                <w:szCs w:val="24"/>
              </w:rPr>
              <w:t xml:space="preserve"> viešųjų pirkimų srityje.</w:t>
            </w:r>
            <w:r w:rsidRPr="005C7D47">
              <w:rPr>
                <w:sz w:val="24"/>
                <w:szCs w:val="24"/>
              </w:rPr>
              <w:t xml:space="preserve"> </w:t>
            </w:r>
          </w:p>
          <w:p w14:paraId="2DB3ACE3" w14:textId="760DFBEC" w:rsidR="00712EF9" w:rsidRPr="005C7D47" w:rsidRDefault="00E24779" w:rsidP="00712EF9">
            <w:pPr>
              <w:widowControl w:val="0"/>
              <w:tabs>
                <w:tab w:val="left" w:pos="1276"/>
              </w:tabs>
              <w:spacing w:after="120"/>
              <w:outlineLvl w:val="1"/>
              <w:rPr>
                <w:sz w:val="24"/>
                <w:szCs w:val="24"/>
              </w:rPr>
            </w:pPr>
            <w:r w:rsidRPr="005C7D47">
              <w:rPr>
                <w:b/>
                <w:bCs/>
                <w:sz w:val="24"/>
                <w:szCs w:val="24"/>
              </w:rPr>
              <w:t>15 bal</w:t>
            </w:r>
            <w:r w:rsidR="00FF2D29" w:rsidRPr="005C7D47">
              <w:rPr>
                <w:b/>
                <w:bCs/>
                <w:sz w:val="24"/>
                <w:szCs w:val="24"/>
              </w:rPr>
              <w:t>ų</w:t>
            </w:r>
            <w:r w:rsidRPr="005C7D47">
              <w:rPr>
                <w:sz w:val="24"/>
                <w:szCs w:val="24"/>
              </w:rPr>
              <w:t xml:space="preserve"> skiriami, jei tiekėjo siūlomas specialistas (Ekspertas Nr. 1) turi </w:t>
            </w:r>
            <w:r w:rsidR="006B008B" w:rsidRPr="005C7D47">
              <w:rPr>
                <w:sz w:val="24"/>
                <w:szCs w:val="24"/>
              </w:rPr>
              <w:t>didesnę nei</w:t>
            </w:r>
            <w:r w:rsidRPr="005C7D47">
              <w:rPr>
                <w:sz w:val="24"/>
                <w:szCs w:val="24"/>
              </w:rPr>
              <w:t xml:space="preserve"> 10 (dešimties) metų darbo patirtį</w:t>
            </w:r>
            <w:r w:rsidR="00FF2D29" w:rsidRPr="005C7D47">
              <w:rPr>
                <w:sz w:val="24"/>
                <w:szCs w:val="24"/>
              </w:rPr>
              <w:t xml:space="preserve"> viešųjų pirkimų srityje.</w:t>
            </w:r>
          </w:p>
          <w:p w14:paraId="6FA57613" w14:textId="77777777" w:rsidR="00C46009" w:rsidRDefault="00C46009" w:rsidP="004748E1">
            <w:pPr>
              <w:shd w:val="clear" w:color="auto" w:fill="DAE9F7" w:themeFill="text2" w:themeFillTint="1A"/>
              <w:rPr>
                <w:b/>
                <w:bCs/>
                <w:sz w:val="24"/>
                <w:szCs w:val="24"/>
              </w:rPr>
            </w:pPr>
            <w:r w:rsidRPr="005C7D47">
              <w:rPr>
                <w:b/>
                <w:bCs/>
                <w:sz w:val="24"/>
                <w:szCs w:val="24"/>
              </w:rPr>
              <w:t xml:space="preserve">Pastabos: </w:t>
            </w:r>
          </w:p>
          <w:p w14:paraId="7FE73411" w14:textId="77777777" w:rsidR="00560C9E" w:rsidRDefault="00560C9E" w:rsidP="004748E1">
            <w:pPr>
              <w:shd w:val="clear" w:color="auto" w:fill="DAE9F7" w:themeFill="text2" w:themeFillTint="1A"/>
              <w:rPr>
                <w:b/>
                <w:bCs/>
                <w:sz w:val="24"/>
                <w:szCs w:val="24"/>
              </w:rPr>
            </w:pPr>
          </w:p>
          <w:p w14:paraId="700D9BFF" w14:textId="77777777" w:rsidR="00560C9E" w:rsidRPr="00560C9E" w:rsidRDefault="00560C9E" w:rsidP="00560C9E">
            <w:pPr>
              <w:shd w:val="clear" w:color="auto" w:fill="DAE9F7" w:themeFill="text2" w:themeFillTint="1A"/>
              <w:rPr>
                <w:b/>
                <w:bCs/>
                <w:i/>
                <w:iCs/>
                <w:sz w:val="24"/>
                <w:szCs w:val="24"/>
              </w:rPr>
            </w:pPr>
            <w:r w:rsidRPr="00560C9E">
              <w:rPr>
                <w:b/>
                <w:bCs/>
                <w:i/>
                <w:iCs/>
                <w:sz w:val="24"/>
                <w:szCs w:val="24"/>
              </w:rPr>
              <w:t>Vertinama tik papildoma specialisto</w:t>
            </w:r>
            <w:r>
              <w:rPr>
                <w:b/>
                <w:bCs/>
                <w:i/>
                <w:iCs/>
                <w:sz w:val="24"/>
                <w:szCs w:val="24"/>
              </w:rPr>
              <w:t xml:space="preserve"> darbo</w:t>
            </w:r>
            <w:r w:rsidRPr="00560C9E">
              <w:rPr>
                <w:b/>
                <w:bCs/>
                <w:i/>
                <w:iCs/>
                <w:sz w:val="24"/>
                <w:szCs w:val="24"/>
              </w:rPr>
              <w:t xml:space="preserve"> patirtis, kuria tiekėjas nesiremia grįsdamas atitikimą kvalifikacijos reikalavimams, t. y. balai bus skiriami tik už papildomą darbinę patirtį metais.</w:t>
            </w:r>
          </w:p>
          <w:p w14:paraId="29104401" w14:textId="77777777" w:rsidR="00560C9E" w:rsidRPr="005C7D47" w:rsidRDefault="00560C9E" w:rsidP="004748E1">
            <w:pPr>
              <w:shd w:val="clear" w:color="auto" w:fill="DAE9F7" w:themeFill="text2" w:themeFillTint="1A"/>
              <w:rPr>
                <w:b/>
                <w:bCs/>
                <w:sz w:val="24"/>
                <w:szCs w:val="24"/>
              </w:rPr>
            </w:pPr>
          </w:p>
          <w:p w14:paraId="39AF97A3" w14:textId="5626D10C" w:rsidR="00C46009" w:rsidRPr="005C7D47" w:rsidRDefault="00C46009" w:rsidP="004748E1">
            <w:pPr>
              <w:shd w:val="clear" w:color="auto" w:fill="DAE9F7" w:themeFill="text2" w:themeFillTint="1A"/>
              <w:rPr>
                <w:b/>
                <w:bCs/>
                <w:i/>
                <w:iCs/>
                <w:sz w:val="24"/>
                <w:szCs w:val="24"/>
              </w:rPr>
            </w:pPr>
            <w:r w:rsidRPr="005C7D47">
              <w:rPr>
                <w:b/>
                <w:bCs/>
                <w:i/>
                <w:iCs/>
                <w:sz w:val="24"/>
                <w:szCs w:val="24"/>
              </w:rPr>
              <w:t>Tiekėjui pasiūlius daugiau kaip 1 (vieną) specialistą šiai pozicijai, Perkančioji organizacija vertins ir balus skirs tik už 1 (vieną) specialistą.</w:t>
            </w:r>
            <w:r w:rsidR="00497A7D">
              <w:t xml:space="preserve"> </w:t>
            </w:r>
            <w:r w:rsidR="00497A7D" w:rsidRPr="00497A7D">
              <w:rPr>
                <w:b/>
                <w:bCs/>
                <w:i/>
                <w:iCs/>
                <w:sz w:val="24"/>
                <w:szCs w:val="24"/>
              </w:rPr>
              <w:t>Į atitinkamą poziciją pasiūlius kelis specialistus, tiekėjas pasiūlyme turi aiškiai nurodyti, kurio specialisto duomenis vertinti Perkančiajai organizacijai.</w:t>
            </w:r>
          </w:p>
          <w:p w14:paraId="20590EE0" w14:textId="77777777" w:rsidR="00C46009" w:rsidRPr="005C7D47" w:rsidRDefault="00C46009" w:rsidP="004748E1">
            <w:pPr>
              <w:shd w:val="clear" w:color="auto" w:fill="DAE9F7" w:themeFill="text2" w:themeFillTint="1A"/>
              <w:rPr>
                <w:b/>
                <w:bCs/>
                <w:i/>
                <w:iCs/>
                <w:sz w:val="24"/>
                <w:szCs w:val="24"/>
              </w:rPr>
            </w:pPr>
          </w:p>
          <w:p w14:paraId="139C65DE" w14:textId="77777777" w:rsidR="00C46009" w:rsidRPr="005C7D47" w:rsidRDefault="00C46009" w:rsidP="004748E1">
            <w:pPr>
              <w:shd w:val="clear" w:color="auto" w:fill="DAE9F7" w:themeFill="text2" w:themeFillTint="1A"/>
              <w:rPr>
                <w:b/>
                <w:bCs/>
                <w:i/>
                <w:iCs/>
                <w:sz w:val="24"/>
                <w:szCs w:val="24"/>
              </w:rPr>
            </w:pPr>
            <w:r w:rsidRPr="005C7D47">
              <w:rPr>
                <w:b/>
                <w:bCs/>
                <w:i/>
                <w:iCs/>
                <w:sz w:val="24"/>
                <w:szCs w:val="24"/>
              </w:rPr>
              <w:t>Specialistas turi būti tas pats asmuo, kurį tiekėjas turi (ar pasitelks) įrodinėdamas atitiktį kvalifikacijos reikalavimui.</w:t>
            </w:r>
          </w:p>
          <w:p w14:paraId="01CE42E3" w14:textId="77777777" w:rsidR="00C46009" w:rsidRPr="005C7D47" w:rsidRDefault="00C46009" w:rsidP="004748E1">
            <w:pPr>
              <w:shd w:val="clear" w:color="auto" w:fill="DAE9F7" w:themeFill="text2" w:themeFillTint="1A"/>
              <w:rPr>
                <w:b/>
                <w:i/>
                <w:iCs/>
                <w:sz w:val="24"/>
                <w:szCs w:val="24"/>
              </w:rPr>
            </w:pPr>
          </w:p>
          <w:p w14:paraId="0CCB78F4" w14:textId="60E89D55" w:rsidR="00A41694" w:rsidRPr="005C7D47" w:rsidRDefault="00C46009" w:rsidP="004748E1">
            <w:pPr>
              <w:shd w:val="clear" w:color="auto" w:fill="DAE9F7" w:themeFill="text2" w:themeFillTint="1A"/>
              <w:rPr>
                <w:b/>
                <w:bCs/>
                <w:i/>
                <w:iCs/>
                <w:sz w:val="24"/>
                <w:szCs w:val="24"/>
              </w:rPr>
            </w:pPr>
            <w:r w:rsidRPr="005C7D47">
              <w:rPr>
                <w:b/>
                <w:i/>
                <w:iCs/>
                <w:sz w:val="24"/>
                <w:szCs w:val="24"/>
              </w:rPr>
              <w:t>Patirties įgijimo terminai skaičiuojami iki pasiūlymų pateikimo termino datos.</w:t>
            </w:r>
          </w:p>
        </w:tc>
      </w:tr>
    </w:tbl>
    <w:p w14:paraId="664E722C" w14:textId="6EB997DA" w:rsidR="00B75F65" w:rsidRPr="007478CB" w:rsidRDefault="00B75F65" w:rsidP="00DE21F3">
      <w:pPr>
        <w:rPr>
          <w:rFonts w:ascii="Times New Roman" w:hAnsi="Times New Roman" w:cs="Times New Roman"/>
          <w:b/>
          <w:bCs/>
          <w:sz w:val="24"/>
          <w:szCs w:val="24"/>
        </w:rPr>
      </w:pPr>
    </w:p>
    <w:p w14:paraId="60061A0B" w14:textId="18763FEA" w:rsidR="002C12FB" w:rsidRPr="006E2CB5" w:rsidRDefault="007478CB" w:rsidP="007478CB">
      <w:pPr>
        <w:jc w:val="both"/>
        <w:rPr>
          <w:rFonts w:ascii="Times New Roman" w:hAnsi="Times New Roman" w:cs="Times New Roman"/>
          <w:sz w:val="24"/>
          <w:szCs w:val="24"/>
        </w:rPr>
      </w:pPr>
      <w:r w:rsidRPr="007478CB">
        <w:rPr>
          <w:rFonts w:ascii="Times New Roman" w:hAnsi="Times New Roman" w:cs="Times New Roman"/>
          <w:sz w:val="24"/>
          <w:szCs w:val="24"/>
        </w:rPr>
        <w:t>Laimėjęs tiekėjas turės užtikrinti, kad viešojo pirkimo sutartį vykdys tas (tie) specialistas (-ai), kurio (-ių) duomenys bus vertinami ir skiriami atitinkami balai.</w:t>
      </w:r>
    </w:p>
    <w:sectPr w:rsidR="002C12FB" w:rsidRPr="006E2CB5" w:rsidSect="00FC4C6E">
      <w:pgSz w:w="11906" w:h="16838"/>
      <w:pgMar w:top="851"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5B97" w14:textId="77777777" w:rsidR="00025BEB" w:rsidRDefault="00025BEB" w:rsidP="002C12FB">
      <w:pPr>
        <w:spacing w:after="0" w:line="240" w:lineRule="auto"/>
      </w:pPr>
      <w:r>
        <w:separator/>
      </w:r>
    </w:p>
  </w:endnote>
  <w:endnote w:type="continuationSeparator" w:id="0">
    <w:p w14:paraId="0B84476C" w14:textId="77777777" w:rsidR="00025BEB" w:rsidRDefault="00025BEB" w:rsidP="002C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1DDD" w14:textId="77777777" w:rsidR="00025BEB" w:rsidRDefault="00025BEB" w:rsidP="002C12FB">
      <w:pPr>
        <w:spacing w:after="0" w:line="240" w:lineRule="auto"/>
      </w:pPr>
      <w:r>
        <w:separator/>
      </w:r>
    </w:p>
  </w:footnote>
  <w:footnote w:type="continuationSeparator" w:id="0">
    <w:p w14:paraId="565BE339" w14:textId="77777777" w:rsidR="00025BEB" w:rsidRDefault="00025BEB" w:rsidP="002C12FB">
      <w:pPr>
        <w:spacing w:after="0" w:line="240" w:lineRule="auto"/>
      </w:pPr>
      <w:r>
        <w:continuationSeparator/>
      </w:r>
    </w:p>
  </w:footnote>
  <w:footnote w:id="1">
    <w:p w14:paraId="6FC4C8FE" w14:textId="2D8F94F2" w:rsidR="00E85135" w:rsidRPr="006E2CB5" w:rsidRDefault="00E85135" w:rsidP="00E85135">
      <w:pPr>
        <w:pStyle w:val="FootnoteText"/>
        <w:jc w:val="both"/>
        <w:rPr>
          <w:rFonts w:ascii="Times New Roman" w:hAnsi="Times New Roman" w:cs="Times New Roman"/>
          <w:sz w:val="22"/>
          <w:szCs w:val="22"/>
        </w:rPr>
      </w:pPr>
      <w:r w:rsidRPr="006E2CB5">
        <w:rPr>
          <w:rStyle w:val="FootnoteReference"/>
          <w:rFonts w:ascii="Times New Roman" w:hAnsi="Times New Roman" w:cs="Times New Roman"/>
          <w:sz w:val="22"/>
          <w:szCs w:val="22"/>
        </w:rPr>
        <w:footnoteRef/>
      </w:r>
      <w:r w:rsidRPr="006E2CB5">
        <w:rPr>
          <w:rFonts w:ascii="Times New Roman" w:hAnsi="Times New Roman" w:cs="Times New Roman"/>
          <w:sz w:val="22"/>
          <w:szCs w:val="22"/>
        </w:rPr>
        <w:t xml:space="preserve"> </w:t>
      </w:r>
      <w:r w:rsidRPr="006E2CB5">
        <w:rPr>
          <w:rFonts w:ascii="Times New Roman" w:hAnsi="Times New Roman" w:cs="Times New Roman"/>
          <w:sz w:val="22"/>
          <w:szCs w:val="22"/>
          <w:lang w:eastAsia="ar-SA"/>
        </w:rPr>
        <w:t xml:space="preserve">Perkančioji organizacija atkreipia dėmesį, kad </w:t>
      </w:r>
      <w:r w:rsidRPr="006E2CB5">
        <w:rPr>
          <w:rFonts w:ascii="Times New Roman" w:eastAsia="Calibri" w:hAnsi="Times New Roman" w:cs="Times New Roman"/>
          <w:sz w:val="22"/>
          <w:szCs w:val="22"/>
        </w:rPr>
        <w:t>t</w:t>
      </w:r>
      <w:r w:rsidRPr="006E2CB5">
        <w:rPr>
          <w:rFonts w:ascii="Times New Roman" w:hAnsi="Times New Roman" w:cs="Times New Roman"/>
          <w:sz w:val="22"/>
          <w:szCs w:val="22"/>
          <w:lang w:eastAsia="ar-SA"/>
        </w:rPr>
        <w:t xml:space="preserve">iekėjams nebus leidžiama pakeisti ar papildyti lentelėje nurodytos informacijos (išskyrus dokumento formą), kadangi lentelėse pateikta informacija yra susijusi su </w:t>
      </w:r>
      <w:r w:rsidRPr="006E2CB5">
        <w:rPr>
          <w:rFonts w:ascii="Times New Roman" w:hAnsi="Times New Roman" w:cs="Times New Roman"/>
          <w:sz w:val="22"/>
          <w:szCs w:val="22"/>
        </w:rPr>
        <w:t>ekonomiškai naudingiausio pasiūlymo vertinimo kriterijais. Duomenys ir (arba) dokumentai tikslinami, aiškinami vadovaujantis Viešųjų pirkimų tarnybos nustatytomis taisyklėmis (</w:t>
      </w:r>
      <w:hyperlink r:id="rId1" w:history="1">
        <w:r w:rsidRPr="006E2CB5">
          <w:rPr>
            <w:rStyle w:val="Hyperlink"/>
            <w:rFonts w:ascii="Times New Roman" w:hAnsi="Times New Roman" w:cs="Times New Roman"/>
            <w:sz w:val="22"/>
            <w:szCs w:val="22"/>
          </w:rPr>
          <w:t>https://e-tar.lt/portal/lt/legalAct/66ae9a80883011ed8df094f359a60216/asr</w:t>
        </w:r>
      </w:hyperlink>
      <w:r w:rsidRPr="006E2CB5">
        <w:rPr>
          <w:rFonts w:ascii="Times New Roman" w:hAnsi="Times New Roman" w:cs="Times New Roman"/>
          <w:sz w:val="22"/>
          <w:szCs w:val="22"/>
        </w:rPr>
        <w:t>).</w:t>
      </w:r>
    </w:p>
  </w:footnote>
  <w:footnote w:id="2">
    <w:p w14:paraId="441FF9A4" w14:textId="77777777" w:rsidR="00BC2B53" w:rsidRPr="006E2CB5" w:rsidRDefault="00BC2B53" w:rsidP="00E85135">
      <w:pPr>
        <w:ind w:right="-31"/>
        <w:jc w:val="both"/>
        <w:rPr>
          <w:rFonts w:ascii="Times New Roman" w:hAnsi="Times New Roman" w:cs="Times New Roman"/>
        </w:rPr>
      </w:pPr>
      <w:r w:rsidRPr="006E2CB5">
        <w:rPr>
          <w:rStyle w:val="FootnoteReference"/>
          <w:rFonts w:ascii="Times New Roman" w:hAnsi="Times New Roman" w:cs="Times New Roman"/>
        </w:rPr>
        <w:footnoteRef/>
      </w:r>
      <w:r w:rsidRPr="006E2CB5">
        <w:rPr>
          <w:rFonts w:ascii="Times New Roman" w:hAnsi="Times New Roman" w:cs="Times New Roman"/>
        </w:rPr>
        <w:t xml:space="preserve"> </w:t>
      </w:r>
      <w:bookmarkStart w:id="1" w:name="_Hlk188713256"/>
      <w:r w:rsidRPr="006E2CB5">
        <w:rPr>
          <w:rFonts w:ascii="Times New Roman" w:hAnsi="Times New Roman" w:cs="Times New Roman"/>
        </w:rPr>
        <w:t xml:space="preserve">Jeigu pasitelkiamas specialistas nėra tiekėjo darbuotojas, </w:t>
      </w:r>
      <w:r w:rsidRPr="006E2CB5">
        <w:rPr>
          <w:rFonts w:ascii="Times New Roman" w:hAnsi="Times New Roman" w:cs="Times New Roman"/>
          <w:b/>
          <w:bCs/>
          <w:u w:val="single"/>
        </w:rPr>
        <w:t>kartu su pasiūlymų</w:t>
      </w:r>
      <w:r w:rsidRPr="006E2CB5">
        <w:rPr>
          <w:rFonts w:ascii="Times New Roman" w:hAnsi="Times New Roman" w:cs="Times New Roman"/>
        </w:rPr>
        <w:t xml:space="preserve"> turi būti pateikiamas specialisto sutikimas, ketinimų protokolas, sutartis arba kitas lygiavertis dokumentas, sudarytas iki pasiūlymų pateikimo termino pabaigos, įrodantis, kad specialisto ištekliai tiekėjui laimėjus konkursą ir pasirašius viešojo pirkimo sutartį bus prieinami.</w:t>
      </w:r>
    </w:p>
    <w:bookmarkEnd w:id="1"/>
  </w:footnote>
  <w:footnote w:id="3">
    <w:p w14:paraId="19B8DD79" w14:textId="77777777" w:rsidR="00BC2B53" w:rsidRPr="00BF566A" w:rsidRDefault="00BC2B53" w:rsidP="00E85135">
      <w:pPr>
        <w:pStyle w:val="FootnoteText"/>
        <w:ind w:right="-31"/>
        <w:jc w:val="both"/>
        <w:rPr>
          <w:sz w:val="22"/>
          <w:szCs w:val="22"/>
        </w:rPr>
      </w:pPr>
      <w:r w:rsidRPr="006E2CB5">
        <w:rPr>
          <w:rStyle w:val="FootnoteReference"/>
          <w:rFonts w:ascii="Times New Roman" w:hAnsi="Times New Roman" w:cs="Times New Roman"/>
          <w:sz w:val="22"/>
          <w:szCs w:val="22"/>
        </w:rPr>
        <w:footnoteRef/>
      </w:r>
      <w:r w:rsidRPr="006E2CB5">
        <w:rPr>
          <w:rFonts w:ascii="Times New Roman" w:hAnsi="Times New Roman" w:cs="Times New Roman"/>
          <w:sz w:val="22"/>
          <w:szCs w:val="22"/>
        </w:rPr>
        <w:t xml:space="preserve"> Perkančioji organizacija, siekdama įsitikinti arba patikslinti pateiktą informaciją, gali atskiru prašymu paprašyti pateikti nurodytų projektų ar sutarčių patvirtintas kopijas arba išrašus iš projektų ar sutarčių bei pirkimo objektą apibūdinančius dokumentus, taip pat gali žodžiu ar raštu tikrinti šią informaciją tiesiogiai pas šioje lentelėje nurodytus užsakovus.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3DF"/>
    <w:multiLevelType w:val="multilevel"/>
    <w:tmpl w:val="10B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774CE"/>
    <w:multiLevelType w:val="hybridMultilevel"/>
    <w:tmpl w:val="86CCE440"/>
    <w:lvl w:ilvl="0" w:tplc="16BA2CDE">
      <w:start w:val="1"/>
      <w:numFmt w:val="decimal"/>
      <w:lvlText w:val="%1."/>
      <w:lvlJc w:val="left"/>
      <w:pPr>
        <w:ind w:left="1020" w:hanging="360"/>
      </w:pPr>
    </w:lvl>
    <w:lvl w:ilvl="1" w:tplc="8F24EC7A">
      <w:start w:val="1"/>
      <w:numFmt w:val="decimal"/>
      <w:lvlText w:val="%2."/>
      <w:lvlJc w:val="left"/>
      <w:pPr>
        <w:ind w:left="1020" w:hanging="360"/>
      </w:pPr>
    </w:lvl>
    <w:lvl w:ilvl="2" w:tplc="8BACDD22">
      <w:start w:val="1"/>
      <w:numFmt w:val="decimal"/>
      <w:lvlText w:val="%3."/>
      <w:lvlJc w:val="left"/>
      <w:pPr>
        <w:ind w:left="1020" w:hanging="360"/>
      </w:pPr>
    </w:lvl>
    <w:lvl w:ilvl="3" w:tplc="DFBA7574">
      <w:start w:val="1"/>
      <w:numFmt w:val="decimal"/>
      <w:lvlText w:val="%4."/>
      <w:lvlJc w:val="left"/>
      <w:pPr>
        <w:ind w:left="1020" w:hanging="360"/>
      </w:pPr>
    </w:lvl>
    <w:lvl w:ilvl="4" w:tplc="638C4FF2">
      <w:start w:val="1"/>
      <w:numFmt w:val="decimal"/>
      <w:lvlText w:val="%5."/>
      <w:lvlJc w:val="left"/>
      <w:pPr>
        <w:ind w:left="1020" w:hanging="360"/>
      </w:pPr>
    </w:lvl>
    <w:lvl w:ilvl="5" w:tplc="683A0FF8">
      <w:start w:val="1"/>
      <w:numFmt w:val="decimal"/>
      <w:lvlText w:val="%6."/>
      <w:lvlJc w:val="left"/>
      <w:pPr>
        <w:ind w:left="1020" w:hanging="360"/>
      </w:pPr>
    </w:lvl>
    <w:lvl w:ilvl="6" w:tplc="15B2A336">
      <w:start w:val="1"/>
      <w:numFmt w:val="decimal"/>
      <w:lvlText w:val="%7."/>
      <w:lvlJc w:val="left"/>
      <w:pPr>
        <w:ind w:left="1020" w:hanging="360"/>
      </w:pPr>
    </w:lvl>
    <w:lvl w:ilvl="7" w:tplc="BCF81318">
      <w:start w:val="1"/>
      <w:numFmt w:val="decimal"/>
      <w:lvlText w:val="%8."/>
      <w:lvlJc w:val="left"/>
      <w:pPr>
        <w:ind w:left="1020" w:hanging="360"/>
      </w:pPr>
    </w:lvl>
    <w:lvl w:ilvl="8" w:tplc="D31A4866">
      <w:start w:val="1"/>
      <w:numFmt w:val="decimal"/>
      <w:lvlText w:val="%9."/>
      <w:lvlJc w:val="left"/>
      <w:pPr>
        <w:ind w:left="1020" w:hanging="360"/>
      </w:pPr>
    </w:lvl>
  </w:abstractNum>
  <w:abstractNum w:abstractNumId="2" w15:restartNumberingAfterBreak="0">
    <w:nsid w:val="095F4045"/>
    <w:multiLevelType w:val="multilevel"/>
    <w:tmpl w:val="94B0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C080B"/>
    <w:multiLevelType w:val="multilevel"/>
    <w:tmpl w:val="50F8B9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619C3"/>
    <w:multiLevelType w:val="hybridMultilevel"/>
    <w:tmpl w:val="1B1AFF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CDC4805"/>
    <w:multiLevelType w:val="multilevel"/>
    <w:tmpl w:val="546C3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745CD"/>
    <w:multiLevelType w:val="multilevel"/>
    <w:tmpl w:val="41BE85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878C3"/>
    <w:multiLevelType w:val="multilevel"/>
    <w:tmpl w:val="340E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90E7F"/>
    <w:multiLevelType w:val="multilevel"/>
    <w:tmpl w:val="99A4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103AF"/>
    <w:multiLevelType w:val="multilevel"/>
    <w:tmpl w:val="10D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E6A8E"/>
    <w:multiLevelType w:val="hybridMultilevel"/>
    <w:tmpl w:val="356830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2900F8"/>
    <w:multiLevelType w:val="multilevel"/>
    <w:tmpl w:val="920E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F4E7B"/>
    <w:multiLevelType w:val="multilevel"/>
    <w:tmpl w:val="2C6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B045A"/>
    <w:multiLevelType w:val="multilevel"/>
    <w:tmpl w:val="380EF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D3298"/>
    <w:multiLevelType w:val="multilevel"/>
    <w:tmpl w:val="667C1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A0D17"/>
    <w:multiLevelType w:val="multilevel"/>
    <w:tmpl w:val="BBFC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2305D"/>
    <w:multiLevelType w:val="multilevel"/>
    <w:tmpl w:val="5552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0B02"/>
    <w:multiLevelType w:val="multilevel"/>
    <w:tmpl w:val="E5769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9E2874"/>
    <w:multiLevelType w:val="multilevel"/>
    <w:tmpl w:val="48D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B634E"/>
    <w:multiLevelType w:val="hybridMultilevel"/>
    <w:tmpl w:val="0C706CF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891F99"/>
    <w:multiLevelType w:val="multilevel"/>
    <w:tmpl w:val="490230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5306C"/>
    <w:multiLevelType w:val="hybridMultilevel"/>
    <w:tmpl w:val="D0C00D96"/>
    <w:lvl w:ilvl="0" w:tplc="8A3E0C1E">
      <w:start w:val="1"/>
      <w:numFmt w:val="decimal"/>
      <w:lvlText w:val="%1."/>
      <w:lvlJc w:val="left"/>
      <w:pPr>
        <w:ind w:left="1020" w:hanging="360"/>
      </w:pPr>
    </w:lvl>
    <w:lvl w:ilvl="1" w:tplc="4EC696A6">
      <w:start w:val="1"/>
      <w:numFmt w:val="decimal"/>
      <w:lvlText w:val="%2."/>
      <w:lvlJc w:val="left"/>
      <w:pPr>
        <w:ind w:left="1020" w:hanging="360"/>
      </w:pPr>
    </w:lvl>
    <w:lvl w:ilvl="2" w:tplc="F7507328">
      <w:start w:val="1"/>
      <w:numFmt w:val="decimal"/>
      <w:lvlText w:val="%3."/>
      <w:lvlJc w:val="left"/>
      <w:pPr>
        <w:ind w:left="1020" w:hanging="360"/>
      </w:pPr>
    </w:lvl>
    <w:lvl w:ilvl="3" w:tplc="238E6C14">
      <w:start w:val="1"/>
      <w:numFmt w:val="decimal"/>
      <w:lvlText w:val="%4."/>
      <w:lvlJc w:val="left"/>
      <w:pPr>
        <w:ind w:left="1020" w:hanging="360"/>
      </w:pPr>
    </w:lvl>
    <w:lvl w:ilvl="4" w:tplc="C06EF0D2">
      <w:start w:val="1"/>
      <w:numFmt w:val="decimal"/>
      <w:lvlText w:val="%5."/>
      <w:lvlJc w:val="left"/>
      <w:pPr>
        <w:ind w:left="1020" w:hanging="360"/>
      </w:pPr>
    </w:lvl>
    <w:lvl w:ilvl="5" w:tplc="731EBE98">
      <w:start w:val="1"/>
      <w:numFmt w:val="decimal"/>
      <w:lvlText w:val="%6."/>
      <w:lvlJc w:val="left"/>
      <w:pPr>
        <w:ind w:left="1020" w:hanging="360"/>
      </w:pPr>
    </w:lvl>
    <w:lvl w:ilvl="6" w:tplc="6A48EE9E">
      <w:start w:val="1"/>
      <w:numFmt w:val="decimal"/>
      <w:lvlText w:val="%7."/>
      <w:lvlJc w:val="left"/>
      <w:pPr>
        <w:ind w:left="1020" w:hanging="360"/>
      </w:pPr>
    </w:lvl>
    <w:lvl w:ilvl="7" w:tplc="C58285B0">
      <w:start w:val="1"/>
      <w:numFmt w:val="decimal"/>
      <w:lvlText w:val="%8."/>
      <w:lvlJc w:val="left"/>
      <w:pPr>
        <w:ind w:left="1020" w:hanging="360"/>
      </w:pPr>
    </w:lvl>
    <w:lvl w:ilvl="8" w:tplc="3A72B9F2">
      <w:start w:val="1"/>
      <w:numFmt w:val="decimal"/>
      <w:lvlText w:val="%9."/>
      <w:lvlJc w:val="left"/>
      <w:pPr>
        <w:ind w:left="1020" w:hanging="360"/>
      </w:pPr>
    </w:lvl>
  </w:abstractNum>
  <w:abstractNum w:abstractNumId="22" w15:restartNumberingAfterBreak="0">
    <w:nsid w:val="639B05B3"/>
    <w:multiLevelType w:val="multilevel"/>
    <w:tmpl w:val="AA80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50A2C"/>
    <w:multiLevelType w:val="multilevel"/>
    <w:tmpl w:val="D1E2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C3EE9"/>
    <w:multiLevelType w:val="multilevel"/>
    <w:tmpl w:val="4F52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F4EF9"/>
    <w:multiLevelType w:val="multilevel"/>
    <w:tmpl w:val="B71E7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E500F4"/>
    <w:multiLevelType w:val="hybridMultilevel"/>
    <w:tmpl w:val="7D20947C"/>
    <w:lvl w:ilvl="0" w:tplc="0427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D517914"/>
    <w:multiLevelType w:val="multilevel"/>
    <w:tmpl w:val="731E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8096F"/>
    <w:multiLevelType w:val="multilevel"/>
    <w:tmpl w:val="3D22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1816E8"/>
    <w:multiLevelType w:val="multilevel"/>
    <w:tmpl w:val="CCA0B1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74DB46CF"/>
    <w:multiLevelType w:val="multilevel"/>
    <w:tmpl w:val="6CD21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DD2B07"/>
    <w:multiLevelType w:val="multilevel"/>
    <w:tmpl w:val="EAF6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257DCA"/>
    <w:multiLevelType w:val="multilevel"/>
    <w:tmpl w:val="E8D01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24A99"/>
    <w:multiLevelType w:val="multilevel"/>
    <w:tmpl w:val="1ADC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F13CE"/>
    <w:multiLevelType w:val="multilevel"/>
    <w:tmpl w:val="E972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B3348"/>
    <w:multiLevelType w:val="multilevel"/>
    <w:tmpl w:val="3B26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728367">
    <w:abstractNumId w:val="9"/>
  </w:num>
  <w:num w:numId="2" w16cid:durableId="726076132">
    <w:abstractNumId w:val="20"/>
  </w:num>
  <w:num w:numId="3" w16cid:durableId="430273091">
    <w:abstractNumId w:val="35"/>
  </w:num>
  <w:num w:numId="4" w16cid:durableId="243761089">
    <w:abstractNumId w:val="18"/>
  </w:num>
  <w:num w:numId="5" w16cid:durableId="513299549">
    <w:abstractNumId w:val="12"/>
  </w:num>
  <w:num w:numId="6" w16cid:durableId="1822850007">
    <w:abstractNumId w:val="16"/>
  </w:num>
  <w:num w:numId="7" w16cid:durableId="2082486106">
    <w:abstractNumId w:val="14"/>
  </w:num>
  <w:num w:numId="8" w16cid:durableId="1372801267">
    <w:abstractNumId w:val="34"/>
  </w:num>
  <w:num w:numId="9" w16cid:durableId="1934126092">
    <w:abstractNumId w:val="22"/>
  </w:num>
  <w:num w:numId="10" w16cid:durableId="117651877">
    <w:abstractNumId w:val="23"/>
  </w:num>
  <w:num w:numId="11" w16cid:durableId="421297146">
    <w:abstractNumId w:val="7"/>
  </w:num>
  <w:num w:numId="12" w16cid:durableId="1424837911">
    <w:abstractNumId w:val="27"/>
  </w:num>
  <w:num w:numId="13" w16cid:durableId="1037966909">
    <w:abstractNumId w:val="10"/>
  </w:num>
  <w:num w:numId="14" w16cid:durableId="1766342054">
    <w:abstractNumId w:val="33"/>
  </w:num>
  <w:num w:numId="15" w16cid:durableId="214781459">
    <w:abstractNumId w:val="17"/>
  </w:num>
  <w:num w:numId="16" w16cid:durableId="586765231">
    <w:abstractNumId w:val="32"/>
  </w:num>
  <w:num w:numId="17" w16cid:durableId="830678211">
    <w:abstractNumId w:val="13"/>
  </w:num>
  <w:num w:numId="18" w16cid:durableId="366953971">
    <w:abstractNumId w:val="5"/>
  </w:num>
  <w:num w:numId="19" w16cid:durableId="247691054">
    <w:abstractNumId w:val="15"/>
  </w:num>
  <w:num w:numId="20" w16cid:durableId="1673798407">
    <w:abstractNumId w:val="30"/>
  </w:num>
  <w:num w:numId="21" w16cid:durableId="1239249254">
    <w:abstractNumId w:val="2"/>
  </w:num>
  <w:num w:numId="22" w16cid:durableId="716399014">
    <w:abstractNumId w:val="11"/>
  </w:num>
  <w:num w:numId="23" w16cid:durableId="324478613">
    <w:abstractNumId w:val="19"/>
  </w:num>
  <w:num w:numId="24" w16cid:durableId="23330962">
    <w:abstractNumId w:val="6"/>
  </w:num>
  <w:num w:numId="25" w16cid:durableId="996954104">
    <w:abstractNumId w:val="3"/>
  </w:num>
  <w:num w:numId="26" w16cid:durableId="1769815940">
    <w:abstractNumId w:val="1"/>
  </w:num>
  <w:num w:numId="27" w16cid:durableId="242569754">
    <w:abstractNumId w:val="21"/>
  </w:num>
  <w:num w:numId="28" w16cid:durableId="216747184">
    <w:abstractNumId w:val="8"/>
  </w:num>
  <w:num w:numId="29" w16cid:durableId="1274630406">
    <w:abstractNumId w:val="0"/>
  </w:num>
  <w:num w:numId="30" w16cid:durableId="456341447">
    <w:abstractNumId w:val="28"/>
  </w:num>
  <w:num w:numId="31" w16cid:durableId="1069499317">
    <w:abstractNumId w:val="24"/>
  </w:num>
  <w:num w:numId="32" w16cid:durableId="1768036802">
    <w:abstractNumId w:val="31"/>
  </w:num>
  <w:num w:numId="33" w16cid:durableId="375466507">
    <w:abstractNumId w:val="4"/>
  </w:num>
  <w:num w:numId="34" w16cid:durableId="1161698817">
    <w:abstractNumId w:val="26"/>
  </w:num>
  <w:num w:numId="35" w16cid:durableId="526407825">
    <w:abstractNumId w:val="25"/>
  </w:num>
  <w:num w:numId="36" w16cid:durableId="11822841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6E"/>
    <w:rsid w:val="0002037F"/>
    <w:rsid w:val="00025BEB"/>
    <w:rsid w:val="00030695"/>
    <w:rsid w:val="00040628"/>
    <w:rsid w:val="000406B4"/>
    <w:rsid w:val="00053935"/>
    <w:rsid w:val="00074F3B"/>
    <w:rsid w:val="00080EEE"/>
    <w:rsid w:val="00081E2A"/>
    <w:rsid w:val="000E3E78"/>
    <w:rsid w:val="000F7D56"/>
    <w:rsid w:val="000F7E88"/>
    <w:rsid w:val="00100550"/>
    <w:rsid w:val="00105E40"/>
    <w:rsid w:val="0011488E"/>
    <w:rsid w:val="00124992"/>
    <w:rsid w:val="00134774"/>
    <w:rsid w:val="00136668"/>
    <w:rsid w:val="00147D42"/>
    <w:rsid w:val="00180F24"/>
    <w:rsid w:val="00185390"/>
    <w:rsid w:val="00192626"/>
    <w:rsid w:val="001A3D84"/>
    <w:rsid w:val="001B6891"/>
    <w:rsid w:val="001C0BCB"/>
    <w:rsid w:val="001D2895"/>
    <w:rsid w:val="002030FF"/>
    <w:rsid w:val="00210362"/>
    <w:rsid w:val="00211D9E"/>
    <w:rsid w:val="00224FB1"/>
    <w:rsid w:val="00242818"/>
    <w:rsid w:val="002455ED"/>
    <w:rsid w:val="00260B1A"/>
    <w:rsid w:val="002637ED"/>
    <w:rsid w:val="00273ACB"/>
    <w:rsid w:val="00280DD8"/>
    <w:rsid w:val="0029026D"/>
    <w:rsid w:val="002931D1"/>
    <w:rsid w:val="002959D9"/>
    <w:rsid w:val="002A4799"/>
    <w:rsid w:val="002B0887"/>
    <w:rsid w:val="002B0E1F"/>
    <w:rsid w:val="002B7800"/>
    <w:rsid w:val="002C12FB"/>
    <w:rsid w:val="002F3B1B"/>
    <w:rsid w:val="00307D0B"/>
    <w:rsid w:val="00313B77"/>
    <w:rsid w:val="003143F7"/>
    <w:rsid w:val="003159DE"/>
    <w:rsid w:val="003269D6"/>
    <w:rsid w:val="00333867"/>
    <w:rsid w:val="003514CA"/>
    <w:rsid w:val="00352053"/>
    <w:rsid w:val="00352AC6"/>
    <w:rsid w:val="003853A8"/>
    <w:rsid w:val="003855EC"/>
    <w:rsid w:val="00397DA0"/>
    <w:rsid w:val="003A58E0"/>
    <w:rsid w:val="003A5900"/>
    <w:rsid w:val="003A5C59"/>
    <w:rsid w:val="003B489E"/>
    <w:rsid w:val="003C356C"/>
    <w:rsid w:val="003D067E"/>
    <w:rsid w:val="003E53B7"/>
    <w:rsid w:val="003F05CE"/>
    <w:rsid w:val="00410CAE"/>
    <w:rsid w:val="0042599B"/>
    <w:rsid w:val="004339F0"/>
    <w:rsid w:val="00435147"/>
    <w:rsid w:val="00436DE3"/>
    <w:rsid w:val="00446662"/>
    <w:rsid w:val="00447151"/>
    <w:rsid w:val="00450FA9"/>
    <w:rsid w:val="0047455E"/>
    <w:rsid w:val="004748E1"/>
    <w:rsid w:val="004871A5"/>
    <w:rsid w:val="0049382D"/>
    <w:rsid w:val="0049790C"/>
    <w:rsid w:val="00497A7D"/>
    <w:rsid w:val="004B2CA8"/>
    <w:rsid w:val="004B6088"/>
    <w:rsid w:val="004B70B0"/>
    <w:rsid w:val="004C68D4"/>
    <w:rsid w:val="004E70AE"/>
    <w:rsid w:val="004F5F70"/>
    <w:rsid w:val="0050064E"/>
    <w:rsid w:val="00512539"/>
    <w:rsid w:val="005134B7"/>
    <w:rsid w:val="00525AF2"/>
    <w:rsid w:val="00532541"/>
    <w:rsid w:val="00545033"/>
    <w:rsid w:val="00547423"/>
    <w:rsid w:val="00560C9E"/>
    <w:rsid w:val="00567AB1"/>
    <w:rsid w:val="00567FB3"/>
    <w:rsid w:val="0058144B"/>
    <w:rsid w:val="005A224C"/>
    <w:rsid w:val="005B32B5"/>
    <w:rsid w:val="005B73ED"/>
    <w:rsid w:val="005C13F3"/>
    <w:rsid w:val="005C7723"/>
    <w:rsid w:val="005C7D47"/>
    <w:rsid w:val="005E3067"/>
    <w:rsid w:val="005E5A90"/>
    <w:rsid w:val="005F4FEB"/>
    <w:rsid w:val="00605D28"/>
    <w:rsid w:val="00644E90"/>
    <w:rsid w:val="00692165"/>
    <w:rsid w:val="006A5E94"/>
    <w:rsid w:val="006B008B"/>
    <w:rsid w:val="006B319D"/>
    <w:rsid w:val="006B68C4"/>
    <w:rsid w:val="006C77F9"/>
    <w:rsid w:val="006D4F2F"/>
    <w:rsid w:val="006E2CB5"/>
    <w:rsid w:val="00701433"/>
    <w:rsid w:val="007127F3"/>
    <w:rsid w:val="00712EF9"/>
    <w:rsid w:val="00724419"/>
    <w:rsid w:val="00726BFE"/>
    <w:rsid w:val="007451A6"/>
    <w:rsid w:val="007478CB"/>
    <w:rsid w:val="00750AA6"/>
    <w:rsid w:val="007666DA"/>
    <w:rsid w:val="007942DA"/>
    <w:rsid w:val="007C7A2C"/>
    <w:rsid w:val="007D3A62"/>
    <w:rsid w:val="007E200E"/>
    <w:rsid w:val="007E5B8C"/>
    <w:rsid w:val="0082747A"/>
    <w:rsid w:val="008401E9"/>
    <w:rsid w:val="00861196"/>
    <w:rsid w:val="00871E37"/>
    <w:rsid w:val="00872F33"/>
    <w:rsid w:val="00883EED"/>
    <w:rsid w:val="00886BE6"/>
    <w:rsid w:val="008878F2"/>
    <w:rsid w:val="008910EA"/>
    <w:rsid w:val="008C377E"/>
    <w:rsid w:val="008D4A7C"/>
    <w:rsid w:val="008D7A6E"/>
    <w:rsid w:val="008D7DD9"/>
    <w:rsid w:val="00932617"/>
    <w:rsid w:val="00933266"/>
    <w:rsid w:val="00942FD5"/>
    <w:rsid w:val="00944CD8"/>
    <w:rsid w:val="009465AC"/>
    <w:rsid w:val="00976FB3"/>
    <w:rsid w:val="009835F0"/>
    <w:rsid w:val="009A2938"/>
    <w:rsid w:val="009A43EB"/>
    <w:rsid w:val="009A5933"/>
    <w:rsid w:val="009B5A3D"/>
    <w:rsid w:val="009E4296"/>
    <w:rsid w:val="009E4CB3"/>
    <w:rsid w:val="009F1D2C"/>
    <w:rsid w:val="00A1576C"/>
    <w:rsid w:val="00A15E8F"/>
    <w:rsid w:val="00A244BB"/>
    <w:rsid w:val="00A26C87"/>
    <w:rsid w:val="00A4017A"/>
    <w:rsid w:val="00A41694"/>
    <w:rsid w:val="00A655FF"/>
    <w:rsid w:val="00A75133"/>
    <w:rsid w:val="00A81ACB"/>
    <w:rsid w:val="00A87CD8"/>
    <w:rsid w:val="00AA28AE"/>
    <w:rsid w:val="00AA3F1A"/>
    <w:rsid w:val="00AB6BC9"/>
    <w:rsid w:val="00AC4233"/>
    <w:rsid w:val="00AC6CFE"/>
    <w:rsid w:val="00AD0FB2"/>
    <w:rsid w:val="00AD2ADC"/>
    <w:rsid w:val="00AD5BCD"/>
    <w:rsid w:val="00AE10A1"/>
    <w:rsid w:val="00AE6395"/>
    <w:rsid w:val="00B07697"/>
    <w:rsid w:val="00B101A2"/>
    <w:rsid w:val="00B1580B"/>
    <w:rsid w:val="00B41535"/>
    <w:rsid w:val="00B5449A"/>
    <w:rsid w:val="00B55EF1"/>
    <w:rsid w:val="00B71170"/>
    <w:rsid w:val="00B72E0F"/>
    <w:rsid w:val="00B73451"/>
    <w:rsid w:val="00B74461"/>
    <w:rsid w:val="00B75F65"/>
    <w:rsid w:val="00B875AF"/>
    <w:rsid w:val="00BB3FE4"/>
    <w:rsid w:val="00BB5DF4"/>
    <w:rsid w:val="00BC2B53"/>
    <w:rsid w:val="00BE7FD0"/>
    <w:rsid w:val="00C3195D"/>
    <w:rsid w:val="00C3453B"/>
    <w:rsid w:val="00C378CB"/>
    <w:rsid w:val="00C46009"/>
    <w:rsid w:val="00C47A1A"/>
    <w:rsid w:val="00C5491B"/>
    <w:rsid w:val="00C75048"/>
    <w:rsid w:val="00C75A7B"/>
    <w:rsid w:val="00C8138D"/>
    <w:rsid w:val="00C83E25"/>
    <w:rsid w:val="00C86E1C"/>
    <w:rsid w:val="00C92604"/>
    <w:rsid w:val="00CA139C"/>
    <w:rsid w:val="00CA1705"/>
    <w:rsid w:val="00CC2E4B"/>
    <w:rsid w:val="00CC573C"/>
    <w:rsid w:val="00CE2595"/>
    <w:rsid w:val="00CF66CE"/>
    <w:rsid w:val="00D065EE"/>
    <w:rsid w:val="00D53FAE"/>
    <w:rsid w:val="00D70678"/>
    <w:rsid w:val="00D7484F"/>
    <w:rsid w:val="00D776B3"/>
    <w:rsid w:val="00D9074B"/>
    <w:rsid w:val="00DB2E8A"/>
    <w:rsid w:val="00DC47B1"/>
    <w:rsid w:val="00DC61E6"/>
    <w:rsid w:val="00DE21F3"/>
    <w:rsid w:val="00DE5CCE"/>
    <w:rsid w:val="00E01183"/>
    <w:rsid w:val="00E1614C"/>
    <w:rsid w:val="00E21484"/>
    <w:rsid w:val="00E24779"/>
    <w:rsid w:val="00E25DA3"/>
    <w:rsid w:val="00E40EFE"/>
    <w:rsid w:val="00E85135"/>
    <w:rsid w:val="00E87FEE"/>
    <w:rsid w:val="00E93B4B"/>
    <w:rsid w:val="00E93BA3"/>
    <w:rsid w:val="00EA0DA1"/>
    <w:rsid w:val="00EB25C1"/>
    <w:rsid w:val="00EB2844"/>
    <w:rsid w:val="00EC00E2"/>
    <w:rsid w:val="00EC2765"/>
    <w:rsid w:val="00EC37DF"/>
    <w:rsid w:val="00ED3DB3"/>
    <w:rsid w:val="00EE2E88"/>
    <w:rsid w:val="00EE5D48"/>
    <w:rsid w:val="00F03B95"/>
    <w:rsid w:val="00F05C04"/>
    <w:rsid w:val="00F14123"/>
    <w:rsid w:val="00F1486B"/>
    <w:rsid w:val="00F1643F"/>
    <w:rsid w:val="00F17490"/>
    <w:rsid w:val="00F2379F"/>
    <w:rsid w:val="00F5071B"/>
    <w:rsid w:val="00F51F3B"/>
    <w:rsid w:val="00F7249C"/>
    <w:rsid w:val="00F80462"/>
    <w:rsid w:val="00FA71CF"/>
    <w:rsid w:val="00FB0FF3"/>
    <w:rsid w:val="00FB1B01"/>
    <w:rsid w:val="00FC2C85"/>
    <w:rsid w:val="00FC4C6E"/>
    <w:rsid w:val="00FF2D29"/>
    <w:rsid w:val="00FF5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F26D"/>
  <w15:chartTrackingRefBased/>
  <w15:docId w15:val="{4FE48942-8DB4-4867-B5BD-3822CCF7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A6E"/>
    <w:rPr>
      <w:rFonts w:eastAsiaTheme="majorEastAsia" w:cstheme="majorBidi"/>
      <w:color w:val="272727" w:themeColor="text1" w:themeTint="D8"/>
    </w:rPr>
  </w:style>
  <w:style w:type="paragraph" w:styleId="Title">
    <w:name w:val="Title"/>
    <w:basedOn w:val="Normal"/>
    <w:next w:val="Normal"/>
    <w:link w:val="TitleChar"/>
    <w:uiPriority w:val="10"/>
    <w:qFormat/>
    <w:rsid w:val="008D7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A6E"/>
    <w:pPr>
      <w:spacing w:before="160"/>
      <w:jc w:val="center"/>
    </w:pPr>
    <w:rPr>
      <w:i/>
      <w:iCs/>
      <w:color w:val="404040" w:themeColor="text1" w:themeTint="BF"/>
    </w:rPr>
  </w:style>
  <w:style w:type="character" w:customStyle="1" w:styleId="QuoteChar">
    <w:name w:val="Quote Char"/>
    <w:basedOn w:val="DefaultParagraphFont"/>
    <w:link w:val="Quote"/>
    <w:uiPriority w:val="29"/>
    <w:rsid w:val="008D7A6E"/>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34"/>
    <w:qFormat/>
    <w:rsid w:val="008D7A6E"/>
    <w:pPr>
      <w:ind w:left="720"/>
      <w:contextualSpacing/>
    </w:pPr>
  </w:style>
  <w:style w:type="character" w:styleId="IntenseEmphasis">
    <w:name w:val="Intense Emphasis"/>
    <w:basedOn w:val="DefaultParagraphFont"/>
    <w:uiPriority w:val="21"/>
    <w:qFormat/>
    <w:rsid w:val="008D7A6E"/>
    <w:rPr>
      <w:i/>
      <w:iCs/>
      <w:color w:val="0F4761" w:themeColor="accent1" w:themeShade="BF"/>
    </w:rPr>
  </w:style>
  <w:style w:type="paragraph" w:styleId="IntenseQuote">
    <w:name w:val="Intense Quote"/>
    <w:basedOn w:val="Normal"/>
    <w:next w:val="Normal"/>
    <w:link w:val="IntenseQuoteChar"/>
    <w:uiPriority w:val="30"/>
    <w:qFormat/>
    <w:rsid w:val="008D7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A6E"/>
    <w:rPr>
      <w:i/>
      <w:iCs/>
      <w:color w:val="0F4761" w:themeColor="accent1" w:themeShade="BF"/>
    </w:rPr>
  </w:style>
  <w:style w:type="character" w:styleId="IntenseReference">
    <w:name w:val="Intense Reference"/>
    <w:basedOn w:val="DefaultParagraphFont"/>
    <w:uiPriority w:val="32"/>
    <w:qFormat/>
    <w:rsid w:val="008D7A6E"/>
    <w:rPr>
      <w:b/>
      <w:bCs/>
      <w:smallCaps/>
      <w:color w:val="0F4761" w:themeColor="accent1" w:themeShade="BF"/>
      <w:spacing w:val="5"/>
    </w:rPr>
  </w:style>
  <w:style w:type="character" w:styleId="CommentReference">
    <w:name w:val="annotation reference"/>
    <w:basedOn w:val="DefaultParagraphFont"/>
    <w:uiPriority w:val="99"/>
    <w:semiHidden/>
    <w:unhideWhenUsed/>
    <w:rsid w:val="006A5E94"/>
    <w:rPr>
      <w:sz w:val="16"/>
      <w:szCs w:val="16"/>
    </w:rPr>
  </w:style>
  <w:style w:type="paragraph" w:styleId="CommentText">
    <w:name w:val="annotation text"/>
    <w:basedOn w:val="Normal"/>
    <w:link w:val="CommentTextChar"/>
    <w:uiPriority w:val="99"/>
    <w:unhideWhenUsed/>
    <w:rsid w:val="006A5E94"/>
    <w:pPr>
      <w:spacing w:line="240" w:lineRule="auto"/>
    </w:pPr>
    <w:rPr>
      <w:sz w:val="20"/>
      <w:szCs w:val="20"/>
    </w:rPr>
  </w:style>
  <w:style w:type="character" w:customStyle="1" w:styleId="CommentTextChar">
    <w:name w:val="Comment Text Char"/>
    <w:basedOn w:val="DefaultParagraphFont"/>
    <w:link w:val="CommentText"/>
    <w:uiPriority w:val="99"/>
    <w:rsid w:val="006A5E94"/>
    <w:rPr>
      <w:sz w:val="20"/>
      <w:szCs w:val="20"/>
    </w:rPr>
  </w:style>
  <w:style w:type="paragraph" w:styleId="CommentSubject">
    <w:name w:val="annotation subject"/>
    <w:basedOn w:val="CommentText"/>
    <w:next w:val="CommentText"/>
    <w:link w:val="CommentSubjectChar"/>
    <w:uiPriority w:val="99"/>
    <w:semiHidden/>
    <w:unhideWhenUsed/>
    <w:rsid w:val="006A5E94"/>
    <w:rPr>
      <w:b/>
      <w:bCs/>
    </w:rPr>
  </w:style>
  <w:style w:type="character" w:customStyle="1" w:styleId="CommentSubjectChar">
    <w:name w:val="Comment Subject Char"/>
    <w:basedOn w:val="CommentTextChar"/>
    <w:link w:val="CommentSubject"/>
    <w:uiPriority w:val="99"/>
    <w:semiHidden/>
    <w:rsid w:val="006A5E94"/>
    <w:rPr>
      <w:b/>
      <w:bCs/>
      <w:sz w:val="20"/>
      <w:szCs w:val="20"/>
    </w:rPr>
  </w:style>
  <w:style w:type="paragraph" w:styleId="Revision">
    <w:name w:val="Revision"/>
    <w:hidden/>
    <w:uiPriority w:val="99"/>
    <w:semiHidden/>
    <w:rsid w:val="00CC573C"/>
    <w:pPr>
      <w:spacing w:after="0" w:line="240" w:lineRule="auto"/>
    </w:pPr>
  </w:style>
  <w:style w:type="paragraph" w:styleId="NormalWeb">
    <w:name w:val="Normal (Web)"/>
    <w:basedOn w:val="Normal"/>
    <w:uiPriority w:val="99"/>
    <w:semiHidden/>
    <w:unhideWhenUsed/>
    <w:rsid w:val="002455ED"/>
    <w:rPr>
      <w:rFonts w:ascii="Times New Roman" w:hAnsi="Times New Roman" w:cs="Times New Roman"/>
      <w:sz w:val="24"/>
      <w:szCs w:val="24"/>
    </w:rPr>
  </w:style>
  <w:style w:type="table" w:styleId="TableGrid">
    <w:name w:val="Table Grid"/>
    <w:basedOn w:val="TableNormal"/>
    <w:uiPriority w:val="39"/>
    <w:rsid w:val="00745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386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333867"/>
  </w:style>
  <w:style w:type="character" w:customStyle="1" w:styleId="eop">
    <w:name w:val="eop"/>
    <w:basedOn w:val="DefaultParagraphFont"/>
    <w:rsid w:val="00333867"/>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50064E"/>
  </w:style>
  <w:style w:type="paragraph" w:styleId="BodyTextIndent">
    <w:name w:val="Body Text Indent"/>
    <w:basedOn w:val="Normal"/>
    <w:link w:val="BodyTextIndentChar"/>
    <w:rsid w:val="0050064E"/>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50064E"/>
    <w:rPr>
      <w:rFonts w:ascii="Times New Roman" w:eastAsia="Times New Roman" w:hAnsi="Times New Roman" w:cs="Times New Roman"/>
      <w:kern w:val="0"/>
      <w:sz w:val="24"/>
      <w:szCs w:val="24"/>
      <w14:ligatures w14:val="none"/>
    </w:rPr>
  </w:style>
  <w:style w:type="paragraph" w:styleId="NoSpacing">
    <w:name w:val="No Spacing"/>
    <w:link w:val="NoSpacingChar"/>
    <w:uiPriority w:val="1"/>
    <w:qFormat/>
    <w:rsid w:val="0050064E"/>
    <w:pPr>
      <w:spacing w:after="0" w:line="240" w:lineRule="auto"/>
    </w:pPr>
    <w:rPr>
      <w:rFonts w:ascii="Times New Roman" w:hAnsi="Times New Roman"/>
      <w:kern w:val="0"/>
      <w:sz w:val="24"/>
      <w:lang w:val="en-US"/>
      <w14:ligatures w14:val="none"/>
    </w:rPr>
  </w:style>
  <w:style w:type="character" w:customStyle="1" w:styleId="NoSpacingChar">
    <w:name w:val="No Spacing Char"/>
    <w:basedOn w:val="DefaultParagraphFont"/>
    <w:link w:val="NoSpacing"/>
    <w:uiPriority w:val="1"/>
    <w:rsid w:val="0050064E"/>
    <w:rPr>
      <w:rFonts w:ascii="Times New Roman" w:hAnsi="Times New Roman"/>
      <w:kern w:val="0"/>
      <w:sz w:val="24"/>
      <w:lang w:val="en-US"/>
      <w14:ligatures w14:val="none"/>
    </w:rPr>
  </w:style>
  <w:style w:type="table" w:customStyle="1" w:styleId="TableGrid1">
    <w:name w:val="Table Grid1"/>
    <w:basedOn w:val="TableNormal"/>
    <w:next w:val="TableGrid"/>
    <w:uiPriority w:val="39"/>
    <w:rsid w:val="00A41694"/>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1580B"/>
    <w:pPr>
      <w:spacing w:line="276" w:lineRule="auto"/>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B1580B"/>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2C12FB"/>
    <w:rPr>
      <w:vertAlign w:val="superscript"/>
    </w:rPr>
  </w:style>
  <w:style w:type="character" w:styleId="Hyperlink">
    <w:name w:val="Hyperlink"/>
    <w:basedOn w:val="DefaultParagraphFont"/>
    <w:uiPriority w:val="99"/>
    <w:unhideWhenUsed/>
    <w:rsid w:val="00E851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194">
      <w:bodyDiv w:val="1"/>
      <w:marLeft w:val="0"/>
      <w:marRight w:val="0"/>
      <w:marTop w:val="0"/>
      <w:marBottom w:val="0"/>
      <w:divBdr>
        <w:top w:val="none" w:sz="0" w:space="0" w:color="auto"/>
        <w:left w:val="none" w:sz="0" w:space="0" w:color="auto"/>
        <w:bottom w:val="none" w:sz="0" w:space="0" w:color="auto"/>
        <w:right w:val="none" w:sz="0" w:space="0" w:color="auto"/>
      </w:divBdr>
      <w:divsChild>
        <w:div w:id="1915580530">
          <w:marLeft w:val="0"/>
          <w:marRight w:val="0"/>
          <w:marTop w:val="0"/>
          <w:marBottom w:val="0"/>
          <w:divBdr>
            <w:top w:val="none" w:sz="0" w:space="0" w:color="auto"/>
            <w:left w:val="none" w:sz="0" w:space="0" w:color="auto"/>
            <w:bottom w:val="none" w:sz="0" w:space="0" w:color="auto"/>
            <w:right w:val="none" w:sz="0" w:space="0" w:color="auto"/>
          </w:divBdr>
          <w:divsChild>
            <w:div w:id="65541450">
              <w:marLeft w:val="0"/>
              <w:marRight w:val="0"/>
              <w:marTop w:val="0"/>
              <w:marBottom w:val="0"/>
              <w:divBdr>
                <w:top w:val="none" w:sz="0" w:space="0" w:color="auto"/>
                <w:left w:val="none" w:sz="0" w:space="0" w:color="auto"/>
                <w:bottom w:val="none" w:sz="0" w:space="0" w:color="auto"/>
                <w:right w:val="none" w:sz="0" w:space="0" w:color="auto"/>
              </w:divBdr>
            </w:div>
            <w:div w:id="1122531539">
              <w:marLeft w:val="0"/>
              <w:marRight w:val="0"/>
              <w:marTop w:val="0"/>
              <w:marBottom w:val="0"/>
              <w:divBdr>
                <w:top w:val="none" w:sz="0" w:space="0" w:color="auto"/>
                <w:left w:val="none" w:sz="0" w:space="0" w:color="auto"/>
                <w:bottom w:val="none" w:sz="0" w:space="0" w:color="auto"/>
                <w:right w:val="none" w:sz="0" w:space="0" w:color="auto"/>
              </w:divBdr>
            </w:div>
            <w:div w:id="1158768200">
              <w:marLeft w:val="0"/>
              <w:marRight w:val="0"/>
              <w:marTop w:val="0"/>
              <w:marBottom w:val="0"/>
              <w:divBdr>
                <w:top w:val="none" w:sz="0" w:space="0" w:color="auto"/>
                <w:left w:val="none" w:sz="0" w:space="0" w:color="auto"/>
                <w:bottom w:val="none" w:sz="0" w:space="0" w:color="auto"/>
                <w:right w:val="none" w:sz="0" w:space="0" w:color="auto"/>
              </w:divBdr>
              <w:divsChild>
                <w:div w:id="184174599">
                  <w:marLeft w:val="0"/>
                  <w:marRight w:val="0"/>
                  <w:marTop w:val="0"/>
                  <w:marBottom w:val="0"/>
                  <w:divBdr>
                    <w:top w:val="none" w:sz="0" w:space="0" w:color="auto"/>
                    <w:left w:val="none" w:sz="0" w:space="0" w:color="auto"/>
                    <w:bottom w:val="none" w:sz="0" w:space="0" w:color="auto"/>
                    <w:right w:val="none" w:sz="0" w:space="0" w:color="auto"/>
                  </w:divBdr>
                  <w:divsChild>
                    <w:div w:id="153617193">
                      <w:marLeft w:val="0"/>
                      <w:marRight w:val="0"/>
                      <w:marTop w:val="0"/>
                      <w:marBottom w:val="0"/>
                      <w:divBdr>
                        <w:top w:val="none" w:sz="0" w:space="0" w:color="auto"/>
                        <w:left w:val="none" w:sz="0" w:space="0" w:color="auto"/>
                        <w:bottom w:val="none" w:sz="0" w:space="0" w:color="auto"/>
                        <w:right w:val="none" w:sz="0" w:space="0" w:color="auto"/>
                      </w:divBdr>
                      <w:divsChild>
                        <w:div w:id="1743794813">
                          <w:marLeft w:val="0"/>
                          <w:marRight w:val="0"/>
                          <w:marTop w:val="0"/>
                          <w:marBottom w:val="0"/>
                          <w:divBdr>
                            <w:top w:val="none" w:sz="0" w:space="0" w:color="auto"/>
                            <w:left w:val="none" w:sz="0" w:space="0" w:color="auto"/>
                            <w:bottom w:val="none" w:sz="0" w:space="0" w:color="auto"/>
                            <w:right w:val="none" w:sz="0" w:space="0" w:color="auto"/>
                          </w:divBdr>
                        </w:div>
                      </w:divsChild>
                    </w:div>
                    <w:div w:id="344940443">
                      <w:marLeft w:val="0"/>
                      <w:marRight w:val="0"/>
                      <w:marTop w:val="0"/>
                      <w:marBottom w:val="0"/>
                      <w:divBdr>
                        <w:top w:val="none" w:sz="0" w:space="0" w:color="auto"/>
                        <w:left w:val="none" w:sz="0" w:space="0" w:color="auto"/>
                        <w:bottom w:val="none" w:sz="0" w:space="0" w:color="auto"/>
                        <w:right w:val="none" w:sz="0" w:space="0" w:color="auto"/>
                      </w:divBdr>
                      <w:divsChild>
                        <w:div w:id="832263448">
                          <w:marLeft w:val="0"/>
                          <w:marRight w:val="0"/>
                          <w:marTop w:val="0"/>
                          <w:marBottom w:val="0"/>
                          <w:divBdr>
                            <w:top w:val="none" w:sz="0" w:space="0" w:color="auto"/>
                            <w:left w:val="none" w:sz="0" w:space="0" w:color="auto"/>
                            <w:bottom w:val="none" w:sz="0" w:space="0" w:color="auto"/>
                            <w:right w:val="none" w:sz="0" w:space="0" w:color="auto"/>
                          </w:divBdr>
                        </w:div>
                      </w:divsChild>
                    </w:div>
                    <w:div w:id="1067416948">
                      <w:marLeft w:val="0"/>
                      <w:marRight w:val="0"/>
                      <w:marTop w:val="0"/>
                      <w:marBottom w:val="0"/>
                      <w:divBdr>
                        <w:top w:val="none" w:sz="0" w:space="0" w:color="auto"/>
                        <w:left w:val="none" w:sz="0" w:space="0" w:color="auto"/>
                        <w:bottom w:val="none" w:sz="0" w:space="0" w:color="auto"/>
                        <w:right w:val="none" w:sz="0" w:space="0" w:color="auto"/>
                      </w:divBdr>
                      <w:divsChild>
                        <w:div w:id="1630087696">
                          <w:marLeft w:val="0"/>
                          <w:marRight w:val="0"/>
                          <w:marTop w:val="0"/>
                          <w:marBottom w:val="0"/>
                          <w:divBdr>
                            <w:top w:val="none" w:sz="0" w:space="0" w:color="auto"/>
                            <w:left w:val="none" w:sz="0" w:space="0" w:color="auto"/>
                            <w:bottom w:val="none" w:sz="0" w:space="0" w:color="auto"/>
                            <w:right w:val="none" w:sz="0" w:space="0" w:color="auto"/>
                          </w:divBdr>
                        </w:div>
                      </w:divsChild>
                    </w:div>
                    <w:div w:id="1983532505">
                      <w:marLeft w:val="0"/>
                      <w:marRight w:val="0"/>
                      <w:marTop w:val="0"/>
                      <w:marBottom w:val="0"/>
                      <w:divBdr>
                        <w:top w:val="none" w:sz="0" w:space="0" w:color="auto"/>
                        <w:left w:val="none" w:sz="0" w:space="0" w:color="auto"/>
                        <w:bottom w:val="none" w:sz="0" w:space="0" w:color="auto"/>
                        <w:right w:val="none" w:sz="0" w:space="0" w:color="auto"/>
                      </w:divBdr>
                      <w:divsChild>
                        <w:div w:id="194776401">
                          <w:marLeft w:val="0"/>
                          <w:marRight w:val="0"/>
                          <w:marTop w:val="0"/>
                          <w:marBottom w:val="0"/>
                          <w:divBdr>
                            <w:top w:val="none" w:sz="0" w:space="0" w:color="auto"/>
                            <w:left w:val="none" w:sz="0" w:space="0" w:color="auto"/>
                            <w:bottom w:val="none" w:sz="0" w:space="0" w:color="auto"/>
                            <w:right w:val="none" w:sz="0" w:space="0" w:color="auto"/>
                          </w:divBdr>
                        </w:div>
                      </w:divsChild>
                    </w:div>
                    <w:div w:id="1043365196">
                      <w:marLeft w:val="0"/>
                      <w:marRight w:val="0"/>
                      <w:marTop w:val="0"/>
                      <w:marBottom w:val="0"/>
                      <w:divBdr>
                        <w:top w:val="none" w:sz="0" w:space="0" w:color="auto"/>
                        <w:left w:val="none" w:sz="0" w:space="0" w:color="auto"/>
                        <w:bottom w:val="none" w:sz="0" w:space="0" w:color="auto"/>
                        <w:right w:val="none" w:sz="0" w:space="0" w:color="auto"/>
                      </w:divBdr>
                      <w:divsChild>
                        <w:div w:id="384643137">
                          <w:marLeft w:val="0"/>
                          <w:marRight w:val="0"/>
                          <w:marTop w:val="0"/>
                          <w:marBottom w:val="0"/>
                          <w:divBdr>
                            <w:top w:val="none" w:sz="0" w:space="0" w:color="auto"/>
                            <w:left w:val="none" w:sz="0" w:space="0" w:color="auto"/>
                            <w:bottom w:val="none" w:sz="0" w:space="0" w:color="auto"/>
                            <w:right w:val="none" w:sz="0" w:space="0" w:color="auto"/>
                          </w:divBdr>
                        </w:div>
                      </w:divsChild>
                    </w:div>
                    <w:div w:id="504636518">
                      <w:marLeft w:val="0"/>
                      <w:marRight w:val="0"/>
                      <w:marTop w:val="0"/>
                      <w:marBottom w:val="0"/>
                      <w:divBdr>
                        <w:top w:val="none" w:sz="0" w:space="0" w:color="auto"/>
                        <w:left w:val="none" w:sz="0" w:space="0" w:color="auto"/>
                        <w:bottom w:val="none" w:sz="0" w:space="0" w:color="auto"/>
                        <w:right w:val="none" w:sz="0" w:space="0" w:color="auto"/>
                      </w:divBdr>
                      <w:divsChild>
                        <w:div w:id="110517505">
                          <w:marLeft w:val="0"/>
                          <w:marRight w:val="0"/>
                          <w:marTop w:val="0"/>
                          <w:marBottom w:val="0"/>
                          <w:divBdr>
                            <w:top w:val="none" w:sz="0" w:space="0" w:color="auto"/>
                            <w:left w:val="none" w:sz="0" w:space="0" w:color="auto"/>
                            <w:bottom w:val="none" w:sz="0" w:space="0" w:color="auto"/>
                            <w:right w:val="none" w:sz="0" w:space="0" w:color="auto"/>
                          </w:divBdr>
                        </w:div>
                      </w:divsChild>
                    </w:div>
                    <w:div w:id="1320815407">
                      <w:marLeft w:val="0"/>
                      <w:marRight w:val="0"/>
                      <w:marTop w:val="0"/>
                      <w:marBottom w:val="0"/>
                      <w:divBdr>
                        <w:top w:val="none" w:sz="0" w:space="0" w:color="auto"/>
                        <w:left w:val="none" w:sz="0" w:space="0" w:color="auto"/>
                        <w:bottom w:val="none" w:sz="0" w:space="0" w:color="auto"/>
                        <w:right w:val="none" w:sz="0" w:space="0" w:color="auto"/>
                      </w:divBdr>
                      <w:divsChild>
                        <w:div w:id="2146310184">
                          <w:marLeft w:val="0"/>
                          <w:marRight w:val="0"/>
                          <w:marTop w:val="0"/>
                          <w:marBottom w:val="0"/>
                          <w:divBdr>
                            <w:top w:val="none" w:sz="0" w:space="0" w:color="auto"/>
                            <w:left w:val="none" w:sz="0" w:space="0" w:color="auto"/>
                            <w:bottom w:val="none" w:sz="0" w:space="0" w:color="auto"/>
                            <w:right w:val="none" w:sz="0" w:space="0" w:color="auto"/>
                          </w:divBdr>
                        </w:div>
                      </w:divsChild>
                    </w:div>
                    <w:div w:id="517741775">
                      <w:marLeft w:val="0"/>
                      <w:marRight w:val="0"/>
                      <w:marTop w:val="0"/>
                      <w:marBottom w:val="0"/>
                      <w:divBdr>
                        <w:top w:val="none" w:sz="0" w:space="0" w:color="auto"/>
                        <w:left w:val="none" w:sz="0" w:space="0" w:color="auto"/>
                        <w:bottom w:val="none" w:sz="0" w:space="0" w:color="auto"/>
                        <w:right w:val="none" w:sz="0" w:space="0" w:color="auto"/>
                      </w:divBdr>
                      <w:divsChild>
                        <w:div w:id="578247914">
                          <w:marLeft w:val="0"/>
                          <w:marRight w:val="0"/>
                          <w:marTop w:val="0"/>
                          <w:marBottom w:val="0"/>
                          <w:divBdr>
                            <w:top w:val="none" w:sz="0" w:space="0" w:color="auto"/>
                            <w:left w:val="none" w:sz="0" w:space="0" w:color="auto"/>
                            <w:bottom w:val="none" w:sz="0" w:space="0" w:color="auto"/>
                            <w:right w:val="none" w:sz="0" w:space="0" w:color="auto"/>
                          </w:divBdr>
                        </w:div>
                      </w:divsChild>
                    </w:div>
                    <w:div w:id="1100688251">
                      <w:marLeft w:val="0"/>
                      <w:marRight w:val="0"/>
                      <w:marTop w:val="0"/>
                      <w:marBottom w:val="0"/>
                      <w:divBdr>
                        <w:top w:val="none" w:sz="0" w:space="0" w:color="auto"/>
                        <w:left w:val="none" w:sz="0" w:space="0" w:color="auto"/>
                        <w:bottom w:val="none" w:sz="0" w:space="0" w:color="auto"/>
                        <w:right w:val="none" w:sz="0" w:space="0" w:color="auto"/>
                      </w:divBdr>
                      <w:divsChild>
                        <w:div w:id="1145854847">
                          <w:marLeft w:val="0"/>
                          <w:marRight w:val="0"/>
                          <w:marTop w:val="0"/>
                          <w:marBottom w:val="0"/>
                          <w:divBdr>
                            <w:top w:val="none" w:sz="0" w:space="0" w:color="auto"/>
                            <w:left w:val="none" w:sz="0" w:space="0" w:color="auto"/>
                            <w:bottom w:val="none" w:sz="0" w:space="0" w:color="auto"/>
                            <w:right w:val="none" w:sz="0" w:space="0" w:color="auto"/>
                          </w:divBdr>
                        </w:div>
                      </w:divsChild>
                    </w:div>
                    <w:div w:id="183980912">
                      <w:marLeft w:val="0"/>
                      <w:marRight w:val="0"/>
                      <w:marTop w:val="0"/>
                      <w:marBottom w:val="0"/>
                      <w:divBdr>
                        <w:top w:val="none" w:sz="0" w:space="0" w:color="auto"/>
                        <w:left w:val="none" w:sz="0" w:space="0" w:color="auto"/>
                        <w:bottom w:val="none" w:sz="0" w:space="0" w:color="auto"/>
                        <w:right w:val="none" w:sz="0" w:space="0" w:color="auto"/>
                      </w:divBdr>
                      <w:divsChild>
                        <w:div w:id="547913710">
                          <w:marLeft w:val="0"/>
                          <w:marRight w:val="0"/>
                          <w:marTop w:val="0"/>
                          <w:marBottom w:val="0"/>
                          <w:divBdr>
                            <w:top w:val="none" w:sz="0" w:space="0" w:color="auto"/>
                            <w:left w:val="none" w:sz="0" w:space="0" w:color="auto"/>
                            <w:bottom w:val="none" w:sz="0" w:space="0" w:color="auto"/>
                            <w:right w:val="none" w:sz="0" w:space="0" w:color="auto"/>
                          </w:divBdr>
                        </w:div>
                      </w:divsChild>
                    </w:div>
                    <w:div w:id="699358464">
                      <w:marLeft w:val="0"/>
                      <w:marRight w:val="0"/>
                      <w:marTop w:val="0"/>
                      <w:marBottom w:val="0"/>
                      <w:divBdr>
                        <w:top w:val="none" w:sz="0" w:space="0" w:color="auto"/>
                        <w:left w:val="none" w:sz="0" w:space="0" w:color="auto"/>
                        <w:bottom w:val="none" w:sz="0" w:space="0" w:color="auto"/>
                        <w:right w:val="none" w:sz="0" w:space="0" w:color="auto"/>
                      </w:divBdr>
                      <w:divsChild>
                        <w:div w:id="337856368">
                          <w:marLeft w:val="0"/>
                          <w:marRight w:val="0"/>
                          <w:marTop w:val="0"/>
                          <w:marBottom w:val="0"/>
                          <w:divBdr>
                            <w:top w:val="none" w:sz="0" w:space="0" w:color="auto"/>
                            <w:left w:val="none" w:sz="0" w:space="0" w:color="auto"/>
                            <w:bottom w:val="none" w:sz="0" w:space="0" w:color="auto"/>
                            <w:right w:val="none" w:sz="0" w:space="0" w:color="auto"/>
                          </w:divBdr>
                        </w:div>
                      </w:divsChild>
                    </w:div>
                    <w:div w:id="1469083988">
                      <w:marLeft w:val="0"/>
                      <w:marRight w:val="0"/>
                      <w:marTop w:val="0"/>
                      <w:marBottom w:val="0"/>
                      <w:divBdr>
                        <w:top w:val="none" w:sz="0" w:space="0" w:color="auto"/>
                        <w:left w:val="none" w:sz="0" w:space="0" w:color="auto"/>
                        <w:bottom w:val="none" w:sz="0" w:space="0" w:color="auto"/>
                        <w:right w:val="none" w:sz="0" w:space="0" w:color="auto"/>
                      </w:divBdr>
                      <w:divsChild>
                        <w:div w:id="17327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8654">
      <w:bodyDiv w:val="1"/>
      <w:marLeft w:val="0"/>
      <w:marRight w:val="0"/>
      <w:marTop w:val="0"/>
      <w:marBottom w:val="0"/>
      <w:divBdr>
        <w:top w:val="none" w:sz="0" w:space="0" w:color="auto"/>
        <w:left w:val="none" w:sz="0" w:space="0" w:color="auto"/>
        <w:bottom w:val="none" w:sz="0" w:space="0" w:color="auto"/>
        <w:right w:val="none" w:sz="0" w:space="0" w:color="auto"/>
      </w:divBdr>
    </w:div>
    <w:div w:id="100732745">
      <w:bodyDiv w:val="1"/>
      <w:marLeft w:val="0"/>
      <w:marRight w:val="0"/>
      <w:marTop w:val="0"/>
      <w:marBottom w:val="0"/>
      <w:divBdr>
        <w:top w:val="none" w:sz="0" w:space="0" w:color="auto"/>
        <w:left w:val="none" w:sz="0" w:space="0" w:color="auto"/>
        <w:bottom w:val="none" w:sz="0" w:space="0" w:color="auto"/>
        <w:right w:val="none" w:sz="0" w:space="0" w:color="auto"/>
      </w:divBdr>
    </w:div>
    <w:div w:id="271712743">
      <w:bodyDiv w:val="1"/>
      <w:marLeft w:val="0"/>
      <w:marRight w:val="0"/>
      <w:marTop w:val="0"/>
      <w:marBottom w:val="0"/>
      <w:divBdr>
        <w:top w:val="none" w:sz="0" w:space="0" w:color="auto"/>
        <w:left w:val="none" w:sz="0" w:space="0" w:color="auto"/>
        <w:bottom w:val="none" w:sz="0" w:space="0" w:color="auto"/>
        <w:right w:val="none" w:sz="0" w:space="0" w:color="auto"/>
      </w:divBdr>
    </w:div>
    <w:div w:id="388191640">
      <w:bodyDiv w:val="1"/>
      <w:marLeft w:val="0"/>
      <w:marRight w:val="0"/>
      <w:marTop w:val="0"/>
      <w:marBottom w:val="0"/>
      <w:divBdr>
        <w:top w:val="none" w:sz="0" w:space="0" w:color="auto"/>
        <w:left w:val="none" w:sz="0" w:space="0" w:color="auto"/>
        <w:bottom w:val="none" w:sz="0" w:space="0" w:color="auto"/>
        <w:right w:val="none" w:sz="0" w:space="0" w:color="auto"/>
      </w:divBdr>
    </w:div>
    <w:div w:id="542597507">
      <w:bodyDiv w:val="1"/>
      <w:marLeft w:val="0"/>
      <w:marRight w:val="0"/>
      <w:marTop w:val="0"/>
      <w:marBottom w:val="0"/>
      <w:divBdr>
        <w:top w:val="none" w:sz="0" w:space="0" w:color="auto"/>
        <w:left w:val="none" w:sz="0" w:space="0" w:color="auto"/>
        <w:bottom w:val="none" w:sz="0" w:space="0" w:color="auto"/>
        <w:right w:val="none" w:sz="0" w:space="0" w:color="auto"/>
      </w:divBdr>
    </w:div>
    <w:div w:id="552735902">
      <w:bodyDiv w:val="1"/>
      <w:marLeft w:val="0"/>
      <w:marRight w:val="0"/>
      <w:marTop w:val="0"/>
      <w:marBottom w:val="0"/>
      <w:divBdr>
        <w:top w:val="none" w:sz="0" w:space="0" w:color="auto"/>
        <w:left w:val="none" w:sz="0" w:space="0" w:color="auto"/>
        <w:bottom w:val="none" w:sz="0" w:space="0" w:color="auto"/>
        <w:right w:val="none" w:sz="0" w:space="0" w:color="auto"/>
      </w:divBdr>
    </w:div>
    <w:div w:id="555164339">
      <w:bodyDiv w:val="1"/>
      <w:marLeft w:val="0"/>
      <w:marRight w:val="0"/>
      <w:marTop w:val="0"/>
      <w:marBottom w:val="0"/>
      <w:divBdr>
        <w:top w:val="none" w:sz="0" w:space="0" w:color="auto"/>
        <w:left w:val="none" w:sz="0" w:space="0" w:color="auto"/>
        <w:bottom w:val="none" w:sz="0" w:space="0" w:color="auto"/>
        <w:right w:val="none" w:sz="0" w:space="0" w:color="auto"/>
      </w:divBdr>
    </w:div>
    <w:div w:id="571038734">
      <w:bodyDiv w:val="1"/>
      <w:marLeft w:val="0"/>
      <w:marRight w:val="0"/>
      <w:marTop w:val="0"/>
      <w:marBottom w:val="0"/>
      <w:divBdr>
        <w:top w:val="none" w:sz="0" w:space="0" w:color="auto"/>
        <w:left w:val="none" w:sz="0" w:space="0" w:color="auto"/>
        <w:bottom w:val="none" w:sz="0" w:space="0" w:color="auto"/>
        <w:right w:val="none" w:sz="0" w:space="0" w:color="auto"/>
      </w:divBdr>
    </w:div>
    <w:div w:id="597755310">
      <w:bodyDiv w:val="1"/>
      <w:marLeft w:val="0"/>
      <w:marRight w:val="0"/>
      <w:marTop w:val="0"/>
      <w:marBottom w:val="0"/>
      <w:divBdr>
        <w:top w:val="none" w:sz="0" w:space="0" w:color="auto"/>
        <w:left w:val="none" w:sz="0" w:space="0" w:color="auto"/>
        <w:bottom w:val="none" w:sz="0" w:space="0" w:color="auto"/>
        <w:right w:val="none" w:sz="0" w:space="0" w:color="auto"/>
      </w:divBdr>
    </w:div>
    <w:div w:id="604271201">
      <w:bodyDiv w:val="1"/>
      <w:marLeft w:val="0"/>
      <w:marRight w:val="0"/>
      <w:marTop w:val="0"/>
      <w:marBottom w:val="0"/>
      <w:divBdr>
        <w:top w:val="none" w:sz="0" w:space="0" w:color="auto"/>
        <w:left w:val="none" w:sz="0" w:space="0" w:color="auto"/>
        <w:bottom w:val="none" w:sz="0" w:space="0" w:color="auto"/>
        <w:right w:val="none" w:sz="0" w:space="0" w:color="auto"/>
      </w:divBdr>
    </w:div>
    <w:div w:id="676930009">
      <w:bodyDiv w:val="1"/>
      <w:marLeft w:val="0"/>
      <w:marRight w:val="0"/>
      <w:marTop w:val="0"/>
      <w:marBottom w:val="0"/>
      <w:divBdr>
        <w:top w:val="none" w:sz="0" w:space="0" w:color="auto"/>
        <w:left w:val="none" w:sz="0" w:space="0" w:color="auto"/>
        <w:bottom w:val="none" w:sz="0" w:space="0" w:color="auto"/>
        <w:right w:val="none" w:sz="0" w:space="0" w:color="auto"/>
      </w:divBdr>
      <w:divsChild>
        <w:div w:id="565338517">
          <w:marLeft w:val="0"/>
          <w:marRight w:val="0"/>
          <w:marTop w:val="0"/>
          <w:marBottom w:val="0"/>
          <w:divBdr>
            <w:top w:val="none" w:sz="0" w:space="0" w:color="auto"/>
            <w:left w:val="none" w:sz="0" w:space="0" w:color="auto"/>
            <w:bottom w:val="none" w:sz="0" w:space="0" w:color="auto"/>
            <w:right w:val="none" w:sz="0" w:space="0" w:color="auto"/>
          </w:divBdr>
          <w:divsChild>
            <w:div w:id="1960641545">
              <w:marLeft w:val="0"/>
              <w:marRight w:val="0"/>
              <w:marTop w:val="0"/>
              <w:marBottom w:val="0"/>
              <w:divBdr>
                <w:top w:val="none" w:sz="0" w:space="0" w:color="auto"/>
                <w:left w:val="none" w:sz="0" w:space="0" w:color="auto"/>
                <w:bottom w:val="none" w:sz="0" w:space="0" w:color="auto"/>
                <w:right w:val="none" w:sz="0" w:space="0" w:color="auto"/>
              </w:divBdr>
            </w:div>
            <w:div w:id="1542009068">
              <w:marLeft w:val="0"/>
              <w:marRight w:val="0"/>
              <w:marTop w:val="0"/>
              <w:marBottom w:val="0"/>
              <w:divBdr>
                <w:top w:val="none" w:sz="0" w:space="0" w:color="auto"/>
                <w:left w:val="none" w:sz="0" w:space="0" w:color="auto"/>
                <w:bottom w:val="none" w:sz="0" w:space="0" w:color="auto"/>
                <w:right w:val="none" w:sz="0" w:space="0" w:color="auto"/>
              </w:divBdr>
            </w:div>
            <w:div w:id="1970353742">
              <w:marLeft w:val="0"/>
              <w:marRight w:val="0"/>
              <w:marTop w:val="0"/>
              <w:marBottom w:val="0"/>
              <w:divBdr>
                <w:top w:val="none" w:sz="0" w:space="0" w:color="auto"/>
                <w:left w:val="none" w:sz="0" w:space="0" w:color="auto"/>
                <w:bottom w:val="none" w:sz="0" w:space="0" w:color="auto"/>
                <w:right w:val="none" w:sz="0" w:space="0" w:color="auto"/>
              </w:divBdr>
            </w:div>
            <w:div w:id="15713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6849">
      <w:bodyDiv w:val="1"/>
      <w:marLeft w:val="0"/>
      <w:marRight w:val="0"/>
      <w:marTop w:val="0"/>
      <w:marBottom w:val="0"/>
      <w:divBdr>
        <w:top w:val="none" w:sz="0" w:space="0" w:color="auto"/>
        <w:left w:val="none" w:sz="0" w:space="0" w:color="auto"/>
        <w:bottom w:val="none" w:sz="0" w:space="0" w:color="auto"/>
        <w:right w:val="none" w:sz="0" w:space="0" w:color="auto"/>
      </w:divBdr>
      <w:divsChild>
        <w:div w:id="157891816">
          <w:marLeft w:val="0"/>
          <w:marRight w:val="0"/>
          <w:marTop w:val="0"/>
          <w:marBottom w:val="0"/>
          <w:divBdr>
            <w:top w:val="none" w:sz="0" w:space="0" w:color="auto"/>
            <w:left w:val="none" w:sz="0" w:space="0" w:color="auto"/>
            <w:bottom w:val="none" w:sz="0" w:space="0" w:color="auto"/>
            <w:right w:val="none" w:sz="0" w:space="0" w:color="auto"/>
          </w:divBdr>
          <w:divsChild>
            <w:div w:id="17387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1024">
      <w:bodyDiv w:val="1"/>
      <w:marLeft w:val="0"/>
      <w:marRight w:val="0"/>
      <w:marTop w:val="0"/>
      <w:marBottom w:val="0"/>
      <w:divBdr>
        <w:top w:val="none" w:sz="0" w:space="0" w:color="auto"/>
        <w:left w:val="none" w:sz="0" w:space="0" w:color="auto"/>
        <w:bottom w:val="none" w:sz="0" w:space="0" w:color="auto"/>
        <w:right w:val="none" w:sz="0" w:space="0" w:color="auto"/>
      </w:divBdr>
    </w:div>
    <w:div w:id="893155871">
      <w:bodyDiv w:val="1"/>
      <w:marLeft w:val="0"/>
      <w:marRight w:val="0"/>
      <w:marTop w:val="0"/>
      <w:marBottom w:val="0"/>
      <w:divBdr>
        <w:top w:val="none" w:sz="0" w:space="0" w:color="auto"/>
        <w:left w:val="none" w:sz="0" w:space="0" w:color="auto"/>
        <w:bottom w:val="none" w:sz="0" w:space="0" w:color="auto"/>
        <w:right w:val="none" w:sz="0" w:space="0" w:color="auto"/>
      </w:divBdr>
    </w:div>
    <w:div w:id="919829050">
      <w:bodyDiv w:val="1"/>
      <w:marLeft w:val="0"/>
      <w:marRight w:val="0"/>
      <w:marTop w:val="0"/>
      <w:marBottom w:val="0"/>
      <w:divBdr>
        <w:top w:val="none" w:sz="0" w:space="0" w:color="auto"/>
        <w:left w:val="none" w:sz="0" w:space="0" w:color="auto"/>
        <w:bottom w:val="none" w:sz="0" w:space="0" w:color="auto"/>
        <w:right w:val="none" w:sz="0" w:space="0" w:color="auto"/>
      </w:divBdr>
    </w:div>
    <w:div w:id="939489675">
      <w:bodyDiv w:val="1"/>
      <w:marLeft w:val="0"/>
      <w:marRight w:val="0"/>
      <w:marTop w:val="0"/>
      <w:marBottom w:val="0"/>
      <w:divBdr>
        <w:top w:val="none" w:sz="0" w:space="0" w:color="auto"/>
        <w:left w:val="none" w:sz="0" w:space="0" w:color="auto"/>
        <w:bottom w:val="none" w:sz="0" w:space="0" w:color="auto"/>
        <w:right w:val="none" w:sz="0" w:space="0" w:color="auto"/>
      </w:divBdr>
    </w:div>
    <w:div w:id="1005940102">
      <w:bodyDiv w:val="1"/>
      <w:marLeft w:val="0"/>
      <w:marRight w:val="0"/>
      <w:marTop w:val="0"/>
      <w:marBottom w:val="0"/>
      <w:divBdr>
        <w:top w:val="none" w:sz="0" w:space="0" w:color="auto"/>
        <w:left w:val="none" w:sz="0" w:space="0" w:color="auto"/>
        <w:bottom w:val="none" w:sz="0" w:space="0" w:color="auto"/>
        <w:right w:val="none" w:sz="0" w:space="0" w:color="auto"/>
      </w:divBdr>
    </w:div>
    <w:div w:id="1032540340">
      <w:bodyDiv w:val="1"/>
      <w:marLeft w:val="0"/>
      <w:marRight w:val="0"/>
      <w:marTop w:val="0"/>
      <w:marBottom w:val="0"/>
      <w:divBdr>
        <w:top w:val="none" w:sz="0" w:space="0" w:color="auto"/>
        <w:left w:val="none" w:sz="0" w:space="0" w:color="auto"/>
        <w:bottom w:val="none" w:sz="0" w:space="0" w:color="auto"/>
        <w:right w:val="none" w:sz="0" w:space="0" w:color="auto"/>
      </w:divBdr>
    </w:div>
    <w:div w:id="1034117927">
      <w:bodyDiv w:val="1"/>
      <w:marLeft w:val="0"/>
      <w:marRight w:val="0"/>
      <w:marTop w:val="0"/>
      <w:marBottom w:val="0"/>
      <w:divBdr>
        <w:top w:val="none" w:sz="0" w:space="0" w:color="auto"/>
        <w:left w:val="none" w:sz="0" w:space="0" w:color="auto"/>
        <w:bottom w:val="none" w:sz="0" w:space="0" w:color="auto"/>
        <w:right w:val="none" w:sz="0" w:space="0" w:color="auto"/>
      </w:divBdr>
      <w:divsChild>
        <w:div w:id="879366520">
          <w:marLeft w:val="0"/>
          <w:marRight w:val="0"/>
          <w:marTop w:val="0"/>
          <w:marBottom w:val="0"/>
          <w:divBdr>
            <w:top w:val="none" w:sz="0" w:space="0" w:color="auto"/>
            <w:left w:val="none" w:sz="0" w:space="0" w:color="auto"/>
            <w:bottom w:val="none" w:sz="0" w:space="0" w:color="auto"/>
            <w:right w:val="none" w:sz="0" w:space="0" w:color="auto"/>
          </w:divBdr>
          <w:divsChild>
            <w:div w:id="1897206963">
              <w:marLeft w:val="0"/>
              <w:marRight w:val="0"/>
              <w:marTop w:val="0"/>
              <w:marBottom w:val="0"/>
              <w:divBdr>
                <w:top w:val="none" w:sz="0" w:space="0" w:color="auto"/>
                <w:left w:val="none" w:sz="0" w:space="0" w:color="auto"/>
                <w:bottom w:val="none" w:sz="0" w:space="0" w:color="auto"/>
                <w:right w:val="none" w:sz="0" w:space="0" w:color="auto"/>
              </w:divBdr>
            </w:div>
            <w:div w:id="520431723">
              <w:marLeft w:val="0"/>
              <w:marRight w:val="0"/>
              <w:marTop w:val="0"/>
              <w:marBottom w:val="0"/>
              <w:divBdr>
                <w:top w:val="none" w:sz="0" w:space="0" w:color="auto"/>
                <w:left w:val="none" w:sz="0" w:space="0" w:color="auto"/>
                <w:bottom w:val="none" w:sz="0" w:space="0" w:color="auto"/>
                <w:right w:val="none" w:sz="0" w:space="0" w:color="auto"/>
              </w:divBdr>
            </w:div>
            <w:div w:id="987905049">
              <w:marLeft w:val="0"/>
              <w:marRight w:val="0"/>
              <w:marTop w:val="0"/>
              <w:marBottom w:val="0"/>
              <w:divBdr>
                <w:top w:val="none" w:sz="0" w:space="0" w:color="auto"/>
                <w:left w:val="none" w:sz="0" w:space="0" w:color="auto"/>
                <w:bottom w:val="none" w:sz="0" w:space="0" w:color="auto"/>
                <w:right w:val="none" w:sz="0" w:space="0" w:color="auto"/>
              </w:divBdr>
              <w:divsChild>
                <w:div w:id="292105437">
                  <w:marLeft w:val="0"/>
                  <w:marRight w:val="0"/>
                  <w:marTop w:val="0"/>
                  <w:marBottom w:val="0"/>
                  <w:divBdr>
                    <w:top w:val="none" w:sz="0" w:space="0" w:color="auto"/>
                    <w:left w:val="none" w:sz="0" w:space="0" w:color="auto"/>
                    <w:bottom w:val="none" w:sz="0" w:space="0" w:color="auto"/>
                    <w:right w:val="none" w:sz="0" w:space="0" w:color="auto"/>
                  </w:divBdr>
                  <w:divsChild>
                    <w:div w:id="2139569798">
                      <w:marLeft w:val="0"/>
                      <w:marRight w:val="0"/>
                      <w:marTop w:val="0"/>
                      <w:marBottom w:val="0"/>
                      <w:divBdr>
                        <w:top w:val="none" w:sz="0" w:space="0" w:color="auto"/>
                        <w:left w:val="none" w:sz="0" w:space="0" w:color="auto"/>
                        <w:bottom w:val="none" w:sz="0" w:space="0" w:color="auto"/>
                        <w:right w:val="none" w:sz="0" w:space="0" w:color="auto"/>
                      </w:divBdr>
                      <w:divsChild>
                        <w:div w:id="910192968">
                          <w:marLeft w:val="0"/>
                          <w:marRight w:val="0"/>
                          <w:marTop w:val="0"/>
                          <w:marBottom w:val="0"/>
                          <w:divBdr>
                            <w:top w:val="none" w:sz="0" w:space="0" w:color="auto"/>
                            <w:left w:val="none" w:sz="0" w:space="0" w:color="auto"/>
                            <w:bottom w:val="none" w:sz="0" w:space="0" w:color="auto"/>
                            <w:right w:val="none" w:sz="0" w:space="0" w:color="auto"/>
                          </w:divBdr>
                        </w:div>
                      </w:divsChild>
                    </w:div>
                    <w:div w:id="849024989">
                      <w:marLeft w:val="0"/>
                      <w:marRight w:val="0"/>
                      <w:marTop w:val="0"/>
                      <w:marBottom w:val="0"/>
                      <w:divBdr>
                        <w:top w:val="none" w:sz="0" w:space="0" w:color="auto"/>
                        <w:left w:val="none" w:sz="0" w:space="0" w:color="auto"/>
                        <w:bottom w:val="none" w:sz="0" w:space="0" w:color="auto"/>
                        <w:right w:val="none" w:sz="0" w:space="0" w:color="auto"/>
                      </w:divBdr>
                      <w:divsChild>
                        <w:div w:id="1123694847">
                          <w:marLeft w:val="0"/>
                          <w:marRight w:val="0"/>
                          <w:marTop w:val="0"/>
                          <w:marBottom w:val="0"/>
                          <w:divBdr>
                            <w:top w:val="none" w:sz="0" w:space="0" w:color="auto"/>
                            <w:left w:val="none" w:sz="0" w:space="0" w:color="auto"/>
                            <w:bottom w:val="none" w:sz="0" w:space="0" w:color="auto"/>
                            <w:right w:val="none" w:sz="0" w:space="0" w:color="auto"/>
                          </w:divBdr>
                        </w:div>
                      </w:divsChild>
                    </w:div>
                    <w:div w:id="230509155">
                      <w:marLeft w:val="0"/>
                      <w:marRight w:val="0"/>
                      <w:marTop w:val="0"/>
                      <w:marBottom w:val="0"/>
                      <w:divBdr>
                        <w:top w:val="none" w:sz="0" w:space="0" w:color="auto"/>
                        <w:left w:val="none" w:sz="0" w:space="0" w:color="auto"/>
                        <w:bottom w:val="none" w:sz="0" w:space="0" w:color="auto"/>
                        <w:right w:val="none" w:sz="0" w:space="0" w:color="auto"/>
                      </w:divBdr>
                      <w:divsChild>
                        <w:div w:id="2046561618">
                          <w:marLeft w:val="0"/>
                          <w:marRight w:val="0"/>
                          <w:marTop w:val="0"/>
                          <w:marBottom w:val="0"/>
                          <w:divBdr>
                            <w:top w:val="none" w:sz="0" w:space="0" w:color="auto"/>
                            <w:left w:val="none" w:sz="0" w:space="0" w:color="auto"/>
                            <w:bottom w:val="none" w:sz="0" w:space="0" w:color="auto"/>
                            <w:right w:val="none" w:sz="0" w:space="0" w:color="auto"/>
                          </w:divBdr>
                        </w:div>
                      </w:divsChild>
                    </w:div>
                    <w:div w:id="1729449393">
                      <w:marLeft w:val="0"/>
                      <w:marRight w:val="0"/>
                      <w:marTop w:val="0"/>
                      <w:marBottom w:val="0"/>
                      <w:divBdr>
                        <w:top w:val="none" w:sz="0" w:space="0" w:color="auto"/>
                        <w:left w:val="none" w:sz="0" w:space="0" w:color="auto"/>
                        <w:bottom w:val="none" w:sz="0" w:space="0" w:color="auto"/>
                        <w:right w:val="none" w:sz="0" w:space="0" w:color="auto"/>
                      </w:divBdr>
                      <w:divsChild>
                        <w:div w:id="1431659476">
                          <w:marLeft w:val="0"/>
                          <w:marRight w:val="0"/>
                          <w:marTop w:val="0"/>
                          <w:marBottom w:val="0"/>
                          <w:divBdr>
                            <w:top w:val="none" w:sz="0" w:space="0" w:color="auto"/>
                            <w:left w:val="none" w:sz="0" w:space="0" w:color="auto"/>
                            <w:bottom w:val="none" w:sz="0" w:space="0" w:color="auto"/>
                            <w:right w:val="none" w:sz="0" w:space="0" w:color="auto"/>
                          </w:divBdr>
                        </w:div>
                      </w:divsChild>
                    </w:div>
                    <w:div w:id="184711819">
                      <w:marLeft w:val="0"/>
                      <w:marRight w:val="0"/>
                      <w:marTop w:val="0"/>
                      <w:marBottom w:val="0"/>
                      <w:divBdr>
                        <w:top w:val="none" w:sz="0" w:space="0" w:color="auto"/>
                        <w:left w:val="none" w:sz="0" w:space="0" w:color="auto"/>
                        <w:bottom w:val="none" w:sz="0" w:space="0" w:color="auto"/>
                        <w:right w:val="none" w:sz="0" w:space="0" w:color="auto"/>
                      </w:divBdr>
                      <w:divsChild>
                        <w:div w:id="765005058">
                          <w:marLeft w:val="0"/>
                          <w:marRight w:val="0"/>
                          <w:marTop w:val="0"/>
                          <w:marBottom w:val="0"/>
                          <w:divBdr>
                            <w:top w:val="none" w:sz="0" w:space="0" w:color="auto"/>
                            <w:left w:val="none" w:sz="0" w:space="0" w:color="auto"/>
                            <w:bottom w:val="none" w:sz="0" w:space="0" w:color="auto"/>
                            <w:right w:val="none" w:sz="0" w:space="0" w:color="auto"/>
                          </w:divBdr>
                        </w:div>
                      </w:divsChild>
                    </w:div>
                    <w:div w:id="834414654">
                      <w:marLeft w:val="0"/>
                      <w:marRight w:val="0"/>
                      <w:marTop w:val="0"/>
                      <w:marBottom w:val="0"/>
                      <w:divBdr>
                        <w:top w:val="none" w:sz="0" w:space="0" w:color="auto"/>
                        <w:left w:val="none" w:sz="0" w:space="0" w:color="auto"/>
                        <w:bottom w:val="none" w:sz="0" w:space="0" w:color="auto"/>
                        <w:right w:val="none" w:sz="0" w:space="0" w:color="auto"/>
                      </w:divBdr>
                      <w:divsChild>
                        <w:div w:id="1225484083">
                          <w:marLeft w:val="0"/>
                          <w:marRight w:val="0"/>
                          <w:marTop w:val="0"/>
                          <w:marBottom w:val="0"/>
                          <w:divBdr>
                            <w:top w:val="none" w:sz="0" w:space="0" w:color="auto"/>
                            <w:left w:val="none" w:sz="0" w:space="0" w:color="auto"/>
                            <w:bottom w:val="none" w:sz="0" w:space="0" w:color="auto"/>
                            <w:right w:val="none" w:sz="0" w:space="0" w:color="auto"/>
                          </w:divBdr>
                        </w:div>
                      </w:divsChild>
                    </w:div>
                    <w:div w:id="639844711">
                      <w:marLeft w:val="0"/>
                      <w:marRight w:val="0"/>
                      <w:marTop w:val="0"/>
                      <w:marBottom w:val="0"/>
                      <w:divBdr>
                        <w:top w:val="none" w:sz="0" w:space="0" w:color="auto"/>
                        <w:left w:val="none" w:sz="0" w:space="0" w:color="auto"/>
                        <w:bottom w:val="none" w:sz="0" w:space="0" w:color="auto"/>
                        <w:right w:val="none" w:sz="0" w:space="0" w:color="auto"/>
                      </w:divBdr>
                      <w:divsChild>
                        <w:div w:id="1882938365">
                          <w:marLeft w:val="0"/>
                          <w:marRight w:val="0"/>
                          <w:marTop w:val="0"/>
                          <w:marBottom w:val="0"/>
                          <w:divBdr>
                            <w:top w:val="none" w:sz="0" w:space="0" w:color="auto"/>
                            <w:left w:val="none" w:sz="0" w:space="0" w:color="auto"/>
                            <w:bottom w:val="none" w:sz="0" w:space="0" w:color="auto"/>
                            <w:right w:val="none" w:sz="0" w:space="0" w:color="auto"/>
                          </w:divBdr>
                        </w:div>
                      </w:divsChild>
                    </w:div>
                    <w:div w:id="1808160073">
                      <w:marLeft w:val="0"/>
                      <w:marRight w:val="0"/>
                      <w:marTop w:val="0"/>
                      <w:marBottom w:val="0"/>
                      <w:divBdr>
                        <w:top w:val="none" w:sz="0" w:space="0" w:color="auto"/>
                        <w:left w:val="none" w:sz="0" w:space="0" w:color="auto"/>
                        <w:bottom w:val="none" w:sz="0" w:space="0" w:color="auto"/>
                        <w:right w:val="none" w:sz="0" w:space="0" w:color="auto"/>
                      </w:divBdr>
                      <w:divsChild>
                        <w:div w:id="760761088">
                          <w:marLeft w:val="0"/>
                          <w:marRight w:val="0"/>
                          <w:marTop w:val="0"/>
                          <w:marBottom w:val="0"/>
                          <w:divBdr>
                            <w:top w:val="none" w:sz="0" w:space="0" w:color="auto"/>
                            <w:left w:val="none" w:sz="0" w:space="0" w:color="auto"/>
                            <w:bottom w:val="none" w:sz="0" w:space="0" w:color="auto"/>
                            <w:right w:val="none" w:sz="0" w:space="0" w:color="auto"/>
                          </w:divBdr>
                        </w:div>
                      </w:divsChild>
                    </w:div>
                    <w:div w:id="1274434503">
                      <w:marLeft w:val="0"/>
                      <w:marRight w:val="0"/>
                      <w:marTop w:val="0"/>
                      <w:marBottom w:val="0"/>
                      <w:divBdr>
                        <w:top w:val="none" w:sz="0" w:space="0" w:color="auto"/>
                        <w:left w:val="none" w:sz="0" w:space="0" w:color="auto"/>
                        <w:bottom w:val="none" w:sz="0" w:space="0" w:color="auto"/>
                        <w:right w:val="none" w:sz="0" w:space="0" w:color="auto"/>
                      </w:divBdr>
                      <w:divsChild>
                        <w:div w:id="1753156731">
                          <w:marLeft w:val="0"/>
                          <w:marRight w:val="0"/>
                          <w:marTop w:val="0"/>
                          <w:marBottom w:val="0"/>
                          <w:divBdr>
                            <w:top w:val="none" w:sz="0" w:space="0" w:color="auto"/>
                            <w:left w:val="none" w:sz="0" w:space="0" w:color="auto"/>
                            <w:bottom w:val="none" w:sz="0" w:space="0" w:color="auto"/>
                            <w:right w:val="none" w:sz="0" w:space="0" w:color="auto"/>
                          </w:divBdr>
                        </w:div>
                      </w:divsChild>
                    </w:div>
                    <w:div w:id="426778886">
                      <w:marLeft w:val="0"/>
                      <w:marRight w:val="0"/>
                      <w:marTop w:val="0"/>
                      <w:marBottom w:val="0"/>
                      <w:divBdr>
                        <w:top w:val="none" w:sz="0" w:space="0" w:color="auto"/>
                        <w:left w:val="none" w:sz="0" w:space="0" w:color="auto"/>
                        <w:bottom w:val="none" w:sz="0" w:space="0" w:color="auto"/>
                        <w:right w:val="none" w:sz="0" w:space="0" w:color="auto"/>
                      </w:divBdr>
                      <w:divsChild>
                        <w:div w:id="472603538">
                          <w:marLeft w:val="0"/>
                          <w:marRight w:val="0"/>
                          <w:marTop w:val="0"/>
                          <w:marBottom w:val="0"/>
                          <w:divBdr>
                            <w:top w:val="none" w:sz="0" w:space="0" w:color="auto"/>
                            <w:left w:val="none" w:sz="0" w:space="0" w:color="auto"/>
                            <w:bottom w:val="none" w:sz="0" w:space="0" w:color="auto"/>
                            <w:right w:val="none" w:sz="0" w:space="0" w:color="auto"/>
                          </w:divBdr>
                        </w:div>
                      </w:divsChild>
                    </w:div>
                    <w:div w:id="959458794">
                      <w:marLeft w:val="0"/>
                      <w:marRight w:val="0"/>
                      <w:marTop w:val="0"/>
                      <w:marBottom w:val="0"/>
                      <w:divBdr>
                        <w:top w:val="none" w:sz="0" w:space="0" w:color="auto"/>
                        <w:left w:val="none" w:sz="0" w:space="0" w:color="auto"/>
                        <w:bottom w:val="none" w:sz="0" w:space="0" w:color="auto"/>
                        <w:right w:val="none" w:sz="0" w:space="0" w:color="auto"/>
                      </w:divBdr>
                      <w:divsChild>
                        <w:div w:id="1776438452">
                          <w:marLeft w:val="0"/>
                          <w:marRight w:val="0"/>
                          <w:marTop w:val="0"/>
                          <w:marBottom w:val="0"/>
                          <w:divBdr>
                            <w:top w:val="none" w:sz="0" w:space="0" w:color="auto"/>
                            <w:left w:val="none" w:sz="0" w:space="0" w:color="auto"/>
                            <w:bottom w:val="none" w:sz="0" w:space="0" w:color="auto"/>
                            <w:right w:val="none" w:sz="0" w:space="0" w:color="auto"/>
                          </w:divBdr>
                        </w:div>
                      </w:divsChild>
                    </w:div>
                    <w:div w:id="1486625055">
                      <w:marLeft w:val="0"/>
                      <w:marRight w:val="0"/>
                      <w:marTop w:val="0"/>
                      <w:marBottom w:val="0"/>
                      <w:divBdr>
                        <w:top w:val="none" w:sz="0" w:space="0" w:color="auto"/>
                        <w:left w:val="none" w:sz="0" w:space="0" w:color="auto"/>
                        <w:bottom w:val="none" w:sz="0" w:space="0" w:color="auto"/>
                        <w:right w:val="none" w:sz="0" w:space="0" w:color="auto"/>
                      </w:divBdr>
                      <w:divsChild>
                        <w:div w:id="21425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345063">
      <w:bodyDiv w:val="1"/>
      <w:marLeft w:val="0"/>
      <w:marRight w:val="0"/>
      <w:marTop w:val="0"/>
      <w:marBottom w:val="0"/>
      <w:divBdr>
        <w:top w:val="none" w:sz="0" w:space="0" w:color="auto"/>
        <w:left w:val="none" w:sz="0" w:space="0" w:color="auto"/>
        <w:bottom w:val="none" w:sz="0" w:space="0" w:color="auto"/>
        <w:right w:val="none" w:sz="0" w:space="0" w:color="auto"/>
      </w:divBdr>
    </w:div>
    <w:div w:id="1521167461">
      <w:bodyDiv w:val="1"/>
      <w:marLeft w:val="0"/>
      <w:marRight w:val="0"/>
      <w:marTop w:val="0"/>
      <w:marBottom w:val="0"/>
      <w:divBdr>
        <w:top w:val="none" w:sz="0" w:space="0" w:color="auto"/>
        <w:left w:val="none" w:sz="0" w:space="0" w:color="auto"/>
        <w:bottom w:val="none" w:sz="0" w:space="0" w:color="auto"/>
        <w:right w:val="none" w:sz="0" w:space="0" w:color="auto"/>
      </w:divBdr>
    </w:div>
    <w:div w:id="1560243548">
      <w:bodyDiv w:val="1"/>
      <w:marLeft w:val="0"/>
      <w:marRight w:val="0"/>
      <w:marTop w:val="0"/>
      <w:marBottom w:val="0"/>
      <w:divBdr>
        <w:top w:val="none" w:sz="0" w:space="0" w:color="auto"/>
        <w:left w:val="none" w:sz="0" w:space="0" w:color="auto"/>
        <w:bottom w:val="none" w:sz="0" w:space="0" w:color="auto"/>
        <w:right w:val="none" w:sz="0" w:space="0" w:color="auto"/>
      </w:divBdr>
    </w:div>
    <w:div w:id="1647008292">
      <w:bodyDiv w:val="1"/>
      <w:marLeft w:val="0"/>
      <w:marRight w:val="0"/>
      <w:marTop w:val="0"/>
      <w:marBottom w:val="0"/>
      <w:divBdr>
        <w:top w:val="none" w:sz="0" w:space="0" w:color="auto"/>
        <w:left w:val="none" w:sz="0" w:space="0" w:color="auto"/>
        <w:bottom w:val="none" w:sz="0" w:space="0" w:color="auto"/>
        <w:right w:val="none" w:sz="0" w:space="0" w:color="auto"/>
      </w:divBdr>
      <w:divsChild>
        <w:div w:id="1082801159">
          <w:marLeft w:val="0"/>
          <w:marRight w:val="0"/>
          <w:marTop w:val="0"/>
          <w:marBottom w:val="0"/>
          <w:divBdr>
            <w:top w:val="none" w:sz="0" w:space="0" w:color="auto"/>
            <w:left w:val="none" w:sz="0" w:space="0" w:color="auto"/>
            <w:bottom w:val="none" w:sz="0" w:space="0" w:color="auto"/>
            <w:right w:val="none" w:sz="0" w:space="0" w:color="auto"/>
          </w:divBdr>
          <w:divsChild>
            <w:div w:id="96366600">
              <w:marLeft w:val="0"/>
              <w:marRight w:val="0"/>
              <w:marTop w:val="0"/>
              <w:marBottom w:val="0"/>
              <w:divBdr>
                <w:top w:val="none" w:sz="0" w:space="0" w:color="auto"/>
                <w:left w:val="none" w:sz="0" w:space="0" w:color="auto"/>
                <w:bottom w:val="none" w:sz="0" w:space="0" w:color="auto"/>
                <w:right w:val="none" w:sz="0" w:space="0" w:color="auto"/>
              </w:divBdr>
            </w:div>
            <w:div w:id="407578803">
              <w:marLeft w:val="0"/>
              <w:marRight w:val="0"/>
              <w:marTop w:val="0"/>
              <w:marBottom w:val="0"/>
              <w:divBdr>
                <w:top w:val="none" w:sz="0" w:space="0" w:color="auto"/>
                <w:left w:val="none" w:sz="0" w:space="0" w:color="auto"/>
                <w:bottom w:val="none" w:sz="0" w:space="0" w:color="auto"/>
                <w:right w:val="none" w:sz="0" w:space="0" w:color="auto"/>
              </w:divBdr>
            </w:div>
            <w:div w:id="1726681204">
              <w:marLeft w:val="0"/>
              <w:marRight w:val="0"/>
              <w:marTop w:val="0"/>
              <w:marBottom w:val="0"/>
              <w:divBdr>
                <w:top w:val="none" w:sz="0" w:space="0" w:color="auto"/>
                <w:left w:val="none" w:sz="0" w:space="0" w:color="auto"/>
                <w:bottom w:val="none" w:sz="0" w:space="0" w:color="auto"/>
                <w:right w:val="none" w:sz="0" w:space="0" w:color="auto"/>
              </w:divBdr>
            </w:div>
            <w:div w:id="12401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5236">
      <w:bodyDiv w:val="1"/>
      <w:marLeft w:val="0"/>
      <w:marRight w:val="0"/>
      <w:marTop w:val="0"/>
      <w:marBottom w:val="0"/>
      <w:divBdr>
        <w:top w:val="none" w:sz="0" w:space="0" w:color="auto"/>
        <w:left w:val="none" w:sz="0" w:space="0" w:color="auto"/>
        <w:bottom w:val="none" w:sz="0" w:space="0" w:color="auto"/>
        <w:right w:val="none" w:sz="0" w:space="0" w:color="auto"/>
      </w:divBdr>
    </w:div>
    <w:div w:id="1698459905">
      <w:bodyDiv w:val="1"/>
      <w:marLeft w:val="0"/>
      <w:marRight w:val="0"/>
      <w:marTop w:val="0"/>
      <w:marBottom w:val="0"/>
      <w:divBdr>
        <w:top w:val="none" w:sz="0" w:space="0" w:color="auto"/>
        <w:left w:val="none" w:sz="0" w:space="0" w:color="auto"/>
        <w:bottom w:val="none" w:sz="0" w:space="0" w:color="auto"/>
        <w:right w:val="none" w:sz="0" w:space="0" w:color="auto"/>
      </w:divBdr>
    </w:div>
    <w:div w:id="17756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8AF7-0043-410B-87E4-8B245FFC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Kotryna Liekytė</dc:creator>
  <cp:keywords/>
  <dc:description/>
  <cp:lastModifiedBy>Raminta Mecelicė</cp:lastModifiedBy>
  <cp:revision>15</cp:revision>
  <cp:lastPrinted>2024-12-17T07:53:00Z</cp:lastPrinted>
  <dcterms:created xsi:type="dcterms:W3CDTF">2025-01-29T11:10:00Z</dcterms:created>
  <dcterms:modified xsi:type="dcterms:W3CDTF">2025-02-26T13:06:00Z</dcterms:modified>
</cp:coreProperties>
</file>