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B3584" w14:textId="1F864687" w:rsidR="00693DFD" w:rsidRPr="0095691A"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95691A">
        <w:rPr>
          <w:rFonts w:ascii="Times New Roman" w:eastAsia="Calibri" w:hAnsi="Times New Roman" w:cs="Times New Roman"/>
          <w:sz w:val="24"/>
          <w:szCs w:val="24"/>
        </w:rPr>
        <w:t>Specialiųjų pirkimo sąlygų</w:t>
      </w:r>
      <w:bookmarkEnd w:id="0"/>
      <w:r w:rsidRPr="0095691A">
        <w:rPr>
          <w:rFonts w:ascii="Times New Roman" w:eastAsia="Calibri" w:hAnsi="Times New Roman" w:cs="Times New Roman"/>
          <w:sz w:val="24"/>
          <w:szCs w:val="24"/>
        </w:rPr>
        <w:t xml:space="preserve"> </w:t>
      </w:r>
      <w:r w:rsidR="00693DFD" w:rsidRPr="0095691A">
        <w:rPr>
          <w:rFonts w:ascii="Times New Roman" w:eastAsia="Times New Roman" w:hAnsi="Times New Roman" w:cs="Times New Roman"/>
          <w:sz w:val="24"/>
          <w:szCs w:val="24"/>
        </w:rPr>
        <w:t>2 priedas</w:t>
      </w:r>
    </w:p>
    <w:p w14:paraId="76D709EE" w14:textId="77777777" w:rsidR="00E82217" w:rsidRPr="0095691A"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t>Herbas arba prekių ženklas</w:t>
      </w:r>
    </w:p>
    <w:p w14:paraId="7E1045D3"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t>(Teikėjo pavadinimas)</w:t>
      </w:r>
    </w:p>
    <w:p w14:paraId="14BBDD38"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95691A" w:rsidRDefault="00693DFD" w:rsidP="00693DFD">
      <w:pPr>
        <w:spacing w:after="0" w:line="240" w:lineRule="auto"/>
        <w:jc w:val="center"/>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95691A" w:rsidRDefault="00693DFD" w:rsidP="00693DFD">
      <w:pPr>
        <w:spacing w:after="0" w:line="240" w:lineRule="auto"/>
        <w:ind w:firstLine="567"/>
        <w:jc w:val="both"/>
        <w:rPr>
          <w:rFonts w:ascii="Times New Roman" w:eastAsia="Times New Roman" w:hAnsi="Times New Roman" w:cs="Times New Roman"/>
          <w:sz w:val="24"/>
          <w:szCs w:val="24"/>
        </w:rPr>
      </w:pPr>
    </w:p>
    <w:p w14:paraId="2B8E3051" w14:textId="77777777" w:rsidR="00307989" w:rsidRDefault="00693DFD" w:rsidP="00693DFD">
      <w:pPr>
        <w:tabs>
          <w:tab w:val="center" w:pos="2520"/>
        </w:tabs>
        <w:spacing w:after="0" w:line="240" w:lineRule="auto"/>
        <w:jc w:val="both"/>
        <w:rPr>
          <w:rFonts w:ascii="Times New Roman" w:eastAsia="Times New Roman" w:hAnsi="Times New Roman" w:cs="Times New Roman"/>
          <w:b/>
          <w:bCs/>
          <w:sz w:val="24"/>
          <w:szCs w:val="24"/>
        </w:rPr>
      </w:pPr>
      <w:r w:rsidRPr="00307989">
        <w:rPr>
          <w:rFonts w:ascii="Times New Roman" w:eastAsia="Times New Roman" w:hAnsi="Times New Roman" w:cs="Times New Roman"/>
          <w:b/>
          <w:bCs/>
          <w:sz w:val="24"/>
          <w:szCs w:val="24"/>
        </w:rPr>
        <w:t xml:space="preserve">Valstybinei teritorijų planavimo ir statybos inspekcijai </w:t>
      </w:r>
    </w:p>
    <w:p w14:paraId="22F4221F" w14:textId="0843C94C" w:rsidR="00693DFD" w:rsidRPr="00307989" w:rsidRDefault="00693DFD" w:rsidP="00693DFD">
      <w:pPr>
        <w:tabs>
          <w:tab w:val="center" w:pos="2520"/>
        </w:tabs>
        <w:spacing w:after="0" w:line="240" w:lineRule="auto"/>
        <w:jc w:val="both"/>
        <w:rPr>
          <w:rFonts w:ascii="Times New Roman" w:eastAsia="Times New Roman" w:hAnsi="Times New Roman" w:cs="Times New Roman"/>
          <w:b/>
          <w:bCs/>
          <w:sz w:val="24"/>
          <w:szCs w:val="24"/>
        </w:rPr>
      </w:pPr>
      <w:r w:rsidRPr="00307989">
        <w:rPr>
          <w:rFonts w:ascii="Times New Roman" w:eastAsia="Times New Roman" w:hAnsi="Times New Roman" w:cs="Times New Roman"/>
          <w:b/>
          <w:bCs/>
          <w:sz w:val="24"/>
          <w:szCs w:val="24"/>
        </w:rPr>
        <w:t>prie Aplinkos ministerijos</w:t>
      </w:r>
    </w:p>
    <w:p w14:paraId="477310F7" w14:textId="77777777" w:rsidR="00143E9D" w:rsidRPr="0095691A" w:rsidRDefault="00143E9D">
      <w:pPr>
        <w:rPr>
          <w:rFonts w:ascii="Times New Roman" w:hAnsi="Times New Roman" w:cs="Times New Roman"/>
          <w:sz w:val="24"/>
          <w:szCs w:val="24"/>
        </w:rPr>
      </w:pPr>
    </w:p>
    <w:p w14:paraId="66500408" w14:textId="77777777" w:rsidR="00693DFD" w:rsidRPr="0095691A" w:rsidRDefault="00693DFD" w:rsidP="00693DFD">
      <w:pPr>
        <w:pStyle w:val="Standard"/>
        <w:tabs>
          <w:tab w:val="right" w:leader="underscore" w:pos="8505"/>
        </w:tabs>
        <w:jc w:val="center"/>
        <w:rPr>
          <w:rFonts w:cs="Times New Roman"/>
          <w:b/>
          <w:bCs/>
          <w:lang w:val="lt-LT"/>
        </w:rPr>
      </w:pPr>
      <w:r w:rsidRPr="0095691A">
        <w:rPr>
          <w:rFonts w:cs="Times New Roman"/>
          <w:b/>
          <w:bCs/>
          <w:lang w:val="lt-LT"/>
        </w:rPr>
        <w:t>PASIŪLYMAS</w:t>
      </w:r>
    </w:p>
    <w:p w14:paraId="00AF5621" w14:textId="6D1C2B54" w:rsidR="00693DFD" w:rsidRPr="0095691A" w:rsidRDefault="00693DFD" w:rsidP="00693DFD">
      <w:pPr>
        <w:pStyle w:val="Standard"/>
        <w:jc w:val="center"/>
        <w:rPr>
          <w:rFonts w:cs="Times New Roman"/>
          <w:b/>
          <w:color w:val="000000"/>
          <w:highlight w:val="white"/>
          <w:lang w:val="lt-LT" w:eastAsia="lt-LT"/>
        </w:rPr>
      </w:pPr>
      <w:r w:rsidRPr="0095691A">
        <w:rPr>
          <w:rFonts w:cs="Times New Roman"/>
          <w:b/>
          <w:bCs/>
          <w:color w:val="000000"/>
          <w:shd w:val="clear" w:color="auto" w:fill="FFFFFF"/>
          <w:lang w:val="lt-LT" w:eastAsia="lt-LT"/>
        </w:rPr>
        <w:t xml:space="preserve">DĖL AUTOMOBILIŲ </w:t>
      </w:r>
      <w:r w:rsidR="00B61984">
        <w:rPr>
          <w:rFonts w:cs="Times New Roman"/>
          <w:b/>
          <w:bCs/>
          <w:color w:val="000000"/>
          <w:shd w:val="clear" w:color="auto" w:fill="FFFFFF"/>
          <w:lang w:val="lt-LT" w:eastAsia="lt-LT"/>
        </w:rPr>
        <w:t>ĮSIGIJIM</w:t>
      </w:r>
      <w:r w:rsidRPr="0095691A">
        <w:rPr>
          <w:rFonts w:cs="Times New Roman"/>
          <w:b/>
          <w:color w:val="000000"/>
          <w:shd w:val="clear" w:color="auto" w:fill="FFFFFF"/>
          <w:lang w:val="lt-LT" w:eastAsia="lt-LT"/>
        </w:rPr>
        <w:t>O</w:t>
      </w:r>
    </w:p>
    <w:p w14:paraId="6187D095" w14:textId="77777777" w:rsidR="00693DFD" w:rsidRPr="0095691A" w:rsidRDefault="00693DFD" w:rsidP="00693DFD">
      <w:pPr>
        <w:pStyle w:val="Standard"/>
        <w:jc w:val="center"/>
        <w:rPr>
          <w:rFonts w:cs="Times New Roman"/>
          <w:b/>
          <w:bCs/>
          <w:color w:val="000000"/>
          <w:highlight w:val="white"/>
          <w:lang w:val="lt-LT" w:eastAsia="lt-LT"/>
        </w:rPr>
      </w:pPr>
    </w:p>
    <w:p w14:paraId="6769E3E9"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u w:val="single"/>
        </w:rPr>
      </w:pPr>
      <w:r w:rsidRPr="0095691A">
        <w:rPr>
          <w:rFonts w:ascii="Times New Roman" w:hAnsi="Times New Roman" w:cs="Times New Roman"/>
          <w:sz w:val="24"/>
          <w:szCs w:val="24"/>
          <w:u w:val="single"/>
        </w:rPr>
        <w:t>____________</w:t>
      </w:r>
    </w:p>
    <w:p w14:paraId="64594153"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rPr>
      </w:pPr>
      <w:r w:rsidRPr="0095691A">
        <w:rPr>
          <w:rFonts w:ascii="Times New Roman" w:hAnsi="Times New Roman" w:cs="Times New Roman"/>
          <w:sz w:val="24"/>
          <w:szCs w:val="24"/>
        </w:rPr>
        <w:t>(Data)</w:t>
      </w:r>
    </w:p>
    <w:p w14:paraId="4F2C0BA1"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u w:val="single"/>
        </w:rPr>
      </w:pPr>
      <w:r w:rsidRPr="0095691A">
        <w:rPr>
          <w:rFonts w:ascii="Times New Roman" w:hAnsi="Times New Roman" w:cs="Times New Roman"/>
          <w:sz w:val="24"/>
          <w:szCs w:val="24"/>
          <w:u w:val="single"/>
        </w:rPr>
        <w:t>___________</w:t>
      </w:r>
    </w:p>
    <w:p w14:paraId="67C710B4"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rPr>
      </w:pPr>
      <w:r w:rsidRPr="0095691A">
        <w:rPr>
          <w:rFonts w:ascii="Times New Roman" w:hAnsi="Times New Roman" w:cs="Times New Roman"/>
          <w:sz w:val="24"/>
          <w:szCs w:val="24"/>
        </w:rPr>
        <w:t xml:space="preserve"> (Vieta)</w:t>
      </w:r>
    </w:p>
    <w:p w14:paraId="5AD8B4D6" w14:textId="77777777" w:rsidR="00693DFD" w:rsidRPr="0095691A" w:rsidRDefault="00693DFD" w:rsidP="00693DFD">
      <w:pPr>
        <w:tabs>
          <w:tab w:val="left" w:pos="2254"/>
        </w:tabs>
        <w:spacing w:after="0" w:line="240" w:lineRule="auto"/>
        <w:jc w:val="center"/>
        <w:rPr>
          <w:rFonts w:ascii="Times New Roman" w:hAnsi="Times New Roman" w:cs="Times New Roman"/>
          <w:sz w:val="24"/>
          <w:szCs w:val="24"/>
        </w:rPr>
      </w:pPr>
    </w:p>
    <w:p w14:paraId="39FA0143" w14:textId="5B49B053" w:rsidR="00693DFD" w:rsidRPr="000B32E2" w:rsidRDefault="00693DFD" w:rsidP="000B32E2">
      <w:pPr>
        <w:pStyle w:val="Standard"/>
        <w:jc w:val="center"/>
        <w:rPr>
          <w:rFonts w:cs="Times New Roman"/>
          <w:b/>
          <w:lang w:val="lt-LT"/>
        </w:rPr>
      </w:pPr>
      <w:r w:rsidRPr="0095691A">
        <w:rPr>
          <w:rFonts w:cs="Times New Roman"/>
          <w:b/>
          <w:lang w:val="lt-LT"/>
        </w:rPr>
        <w:t>1. INFORMACIJA APIE TIEKĖJĄ:</w:t>
      </w:r>
    </w:p>
    <w:p w14:paraId="469E61B7" w14:textId="0D418F08" w:rsidR="00693DFD" w:rsidRPr="0095691A" w:rsidRDefault="00693DFD" w:rsidP="00693DFD">
      <w:pPr>
        <w:tabs>
          <w:tab w:val="left" w:pos="2254"/>
        </w:tabs>
        <w:spacing w:after="0" w:line="240" w:lineRule="auto"/>
        <w:rPr>
          <w:rFonts w:ascii="Times New Roman" w:hAnsi="Times New Roman" w:cs="Times New Roman"/>
          <w:b/>
          <w:i/>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3"/>
        <w:gridCol w:w="4253"/>
      </w:tblGrid>
      <w:tr w:rsidR="00693DFD" w:rsidRPr="0095691A" w14:paraId="72C3D1A3" w14:textId="77777777" w:rsidTr="00BD22C3">
        <w:tc>
          <w:tcPr>
            <w:tcW w:w="5783" w:type="dxa"/>
          </w:tcPr>
          <w:p w14:paraId="45177981" w14:textId="3221BBCF" w:rsidR="00693DFD" w:rsidRPr="0095691A" w:rsidRDefault="006E4FB7" w:rsidP="00AA1B94">
            <w:pPr>
              <w:spacing w:after="0" w:line="240" w:lineRule="auto"/>
              <w:rPr>
                <w:rFonts w:ascii="Times New Roman" w:hAnsi="Times New Roman" w:cs="Times New Roman"/>
                <w:b/>
                <w:sz w:val="24"/>
                <w:szCs w:val="24"/>
              </w:rPr>
            </w:pPr>
            <w:r w:rsidRPr="00B61984">
              <w:rPr>
                <w:rFonts w:ascii="Times New Roman" w:hAnsi="Times New Roman" w:cs="Times New Roman"/>
                <w:b/>
                <w:color w:val="000000" w:themeColor="text1"/>
                <w:sz w:val="24"/>
                <w:szCs w:val="24"/>
              </w:rPr>
              <w:t>Tiekėjo</w:t>
            </w:r>
            <w:r w:rsidR="00693DFD" w:rsidRPr="006E4FB7">
              <w:rPr>
                <w:rFonts w:ascii="Times New Roman" w:hAnsi="Times New Roman" w:cs="Times New Roman"/>
                <w:b/>
                <w:color w:val="7030A0"/>
                <w:sz w:val="24"/>
                <w:szCs w:val="24"/>
              </w:rPr>
              <w:t xml:space="preserve"> </w:t>
            </w:r>
            <w:r w:rsidR="00693DFD" w:rsidRPr="0095691A">
              <w:rPr>
                <w:rFonts w:ascii="Times New Roman" w:hAnsi="Times New Roman" w:cs="Times New Roman"/>
                <w:b/>
                <w:sz w:val="24"/>
                <w:szCs w:val="24"/>
              </w:rPr>
              <w:t xml:space="preserve">pavadinimas </w:t>
            </w:r>
          </w:p>
          <w:p w14:paraId="309D2367" w14:textId="77777777" w:rsidR="00693DFD" w:rsidRPr="0095691A" w:rsidRDefault="00693DFD" w:rsidP="00AA1B94">
            <w:pPr>
              <w:spacing w:after="0" w:line="240" w:lineRule="auto"/>
              <w:rPr>
                <w:rFonts w:ascii="Times New Roman" w:hAnsi="Times New Roman" w:cs="Times New Roman"/>
                <w:sz w:val="24"/>
                <w:szCs w:val="24"/>
              </w:rPr>
            </w:pPr>
            <w:r w:rsidRPr="0095691A">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6B1E816F" w14:textId="77777777" w:rsidTr="00BD22C3">
        <w:tc>
          <w:tcPr>
            <w:tcW w:w="5783" w:type="dxa"/>
          </w:tcPr>
          <w:p w14:paraId="5D4E4D4E" w14:textId="749B9502" w:rsidR="00693DFD" w:rsidRPr="0095691A" w:rsidRDefault="006E4FB7" w:rsidP="00AA1B94">
            <w:pPr>
              <w:spacing w:after="0" w:line="240" w:lineRule="auto"/>
              <w:jc w:val="both"/>
              <w:rPr>
                <w:rFonts w:ascii="Times New Roman" w:eastAsia="Times New Roman" w:hAnsi="Times New Roman" w:cs="Times New Roman"/>
                <w:sz w:val="24"/>
                <w:szCs w:val="24"/>
              </w:rPr>
            </w:pPr>
            <w:r w:rsidRPr="00B61984">
              <w:rPr>
                <w:rFonts w:ascii="Times New Roman" w:hAnsi="Times New Roman" w:cs="Times New Roman"/>
                <w:b/>
                <w:color w:val="000000" w:themeColor="text1"/>
                <w:sz w:val="24"/>
                <w:szCs w:val="24"/>
              </w:rPr>
              <w:t>Tiekėjo</w:t>
            </w:r>
            <w:r w:rsidR="00693DFD" w:rsidRPr="006E4FB7">
              <w:rPr>
                <w:rFonts w:ascii="Times New Roman" w:eastAsia="Times New Roman" w:hAnsi="Times New Roman" w:cs="Times New Roman"/>
                <w:color w:val="7030A0"/>
                <w:sz w:val="24"/>
                <w:szCs w:val="24"/>
              </w:rPr>
              <w:t xml:space="preserve"> </w:t>
            </w:r>
            <w:r w:rsidR="00693DFD" w:rsidRPr="0095691A">
              <w:rPr>
                <w:rFonts w:ascii="Times New Roman" w:eastAsia="Times New Roman" w:hAnsi="Times New Roman" w:cs="Times New Roman"/>
                <w:sz w:val="24"/>
                <w:szCs w:val="24"/>
              </w:rPr>
              <w:t>/</w:t>
            </w:r>
            <w:r w:rsidR="00693DFD" w:rsidRPr="0095691A">
              <w:rPr>
                <w:rFonts w:ascii="Times New Roman" w:eastAsia="Times New Roman" w:hAnsi="Times New Roman" w:cs="Times New Roman"/>
                <w:i/>
                <w:iCs/>
                <w:sz w:val="24"/>
                <w:szCs w:val="24"/>
              </w:rPr>
              <w:t>jeigu dalyvauja asmenų grupė, surašomi visų dalyvių</w:t>
            </w:r>
            <w:r w:rsidR="00693DFD" w:rsidRPr="0095691A">
              <w:rPr>
                <w:rFonts w:ascii="Times New Roman" w:eastAsia="Times New Roman" w:hAnsi="Times New Roman" w:cs="Times New Roman"/>
                <w:sz w:val="24"/>
                <w:szCs w:val="24"/>
              </w:rPr>
              <w:t xml:space="preserve">/ </w:t>
            </w:r>
            <w:r w:rsidR="00693DFD" w:rsidRPr="0095691A">
              <w:rPr>
                <w:rFonts w:ascii="Times New Roman" w:eastAsia="Times New Roman" w:hAnsi="Times New Roman" w:cs="Times New Roman"/>
                <w:b/>
                <w:bCs/>
                <w:sz w:val="24"/>
                <w:szCs w:val="24"/>
              </w:rPr>
              <w:t>valdymo ar priežiūros organai</w:t>
            </w:r>
            <w:r w:rsidR="00693DFD" w:rsidRPr="0095691A">
              <w:rPr>
                <w:rFonts w:ascii="Times New Roman" w:eastAsia="Times New Roman" w:hAnsi="Times New Roman" w:cs="Times New Roman"/>
                <w:sz w:val="24"/>
                <w:szCs w:val="24"/>
                <w:vertAlign w:val="superscript"/>
              </w:rPr>
              <w:footnoteReference w:id="1"/>
            </w:r>
          </w:p>
        </w:tc>
        <w:tc>
          <w:tcPr>
            <w:tcW w:w="4253" w:type="dxa"/>
          </w:tcPr>
          <w:p w14:paraId="1FF8832D" w14:textId="3376F078" w:rsidR="00693DFD" w:rsidRPr="00B61984" w:rsidRDefault="00693DFD" w:rsidP="00AA1B94">
            <w:pPr>
              <w:spacing w:after="0" w:line="240" w:lineRule="auto"/>
              <w:jc w:val="both"/>
              <w:rPr>
                <w:rFonts w:ascii="Times New Roman" w:hAnsi="Times New Roman" w:cs="Times New Roman"/>
                <w:i/>
                <w:sz w:val="24"/>
                <w:szCs w:val="24"/>
              </w:rPr>
            </w:pPr>
            <w:r w:rsidRPr="00B61984">
              <w:rPr>
                <w:rFonts w:ascii="Times New Roman" w:hAnsi="Times New Roman" w:cs="Times New Roman"/>
                <w:i/>
                <w:sz w:val="24"/>
                <w:szCs w:val="24"/>
              </w:rPr>
              <w:t xml:space="preserve">1. Jei </w:t>
            </w:r>
            <w:r w:rsidR="00202227" w:rsidRPr="00B61984">
              <w:rPr>
                <w:rFonts w:ascii="Times New Roman" w:hAnsi="Times New Roman" w:cs="Times New Roman"/>
                <w:i/>
                <w:color w:val="000000" w:themeColor="text1"/>
                <w:sz w:val="24"/>
                <w:szCs w:val="24"/>
              </w:rPr>
              <w:t>tiekėjas</w:t>
            </w:r>
            <w:r w:rsidRPr="00B61984">
              <w:rPr>
                <w:rFonts w:ascii="Times New Roman" w:hAnsi="Times New Roman" w:cs="Times New Roman"/>
                <w:i/>
                <w:sz w:val="24"/>
                <w:szCs w:val="24"/>
              </w:rPr>
              <w:t xml:space="preserve"> turi valdymo ar priežiūros organus, juos nurodyti;</w:t>
            </w:r>
          </w:p>
          <w:p w14:paraId="1BCD2706" w14:textId="7B066F84" w:rsidR="00693DFD" w:rsidRPr="0095691A" w:rsidRDefault="00693DFD" w:rsidP="00AA1B94">
            <w:pPr>
              <w:spacing w:after="0" w:line="240" w:lineRule="auto"/>
              <w:jc w:val="both"/>
              <w:rPr>
                <w:rFonts w:ascii="Times New Roman" w:hAnsi="Times New Roman" w:cs="Times New Roman"/>
                <w:i/>
                <w:sz w:val="24"/>
                <w:szCs w:val="24"/>
              </w:rPr>
            </w:pPr>
            <w:r w:rsidRPr="00B61984">
              <w:rPr>
                <w:rFonts w:ascii="Times New Roman" w:hAnsi="Times New Roman" w:cs="Times New Roman"/>
                <w:i/>
                <w:sz w:val="24"/>
                <w:szCs w:val="24"/>
              </w:rPr>
              <w:t xml:space="preserve">2. Jei </w:t>
            </w:r>
            <w:r w:rsidR="00202227" w:rsidRPr="00B61984">
              <w:rPr>
                <w:rFonts w:ascii="Times New Roman" w:hAnsi="Times New Roman" w:cs="Times New Roman"/>
                <w:i/>
                <w:color w:val="000000" w:themeColor="text1"/>
                <w:sz w:val="24"/>
                <w:szCs w:val="24"/>
              </w:rPr>
              <w:t xml:space="preserve">tiekėjas </w:t>
            </w:r>
            <w:r w:rsidRPr="00B61984">
              <w:rPr>
                <w:rFonts w:ascii="Times New Roman" w:hAnsi="Times New Roman" w:cs="Times New Roman"/>
                <w:i/>
                <w:sz w:val="24"/>
                <w:szCs w:val="24"/>
              </w:rPr>
              <w:t>neturi valdymo ar priežiūros organo, ši eilutė nepildoma (įrašyti „netaikoma“).</w:t>
            </w:r>
          </w:p>
          <w:p w14:paraId="5699F37A" w14:textId="39550ADE" w:rsidR="00693DFD" w:rsidRPr="0095691A" w:rsidRDefault="00693DFD" w:rsidP="005B5650">
            <w:pPr>
              <w:spacing w:after="0" w:line="240" w:lineRule="auto"/>
              <w:jc w:val="both"/>
              <w:rPr>
                <w:rFonts w:ascii="Times New Roman" w:eastAsia="Times New Roman" w:hAnsi="Times New Roman" w:cs="Times New Roman"/>
                <w:sz w:val="24"/>
                <w:szCs w:val="24"/>
              </w:rPr>
            </w:pPr>
            <w:r w:rsidRPr="0095691A">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95691A">
              <w:rPr>
                <w:rFonts w:ascii="Times New Roman" w:hAnsi="Times New Roman" w:cs="Times New Roman"/>
                <w:i/>
                <w:sz w:val="24"/>
                <w:szCs w:val="24"/>
              </w:rPr>
              <w:t>.</w:t>
            </w:r>
          </w:p>
        </w:tc>
      </w:tr>
      <w:tr w:rsidR="00693DFD" w:rsidRPr="0095691A" w14:paraId="755392D6" w14:textId="77777777" w:rsidTr="00BD22C3">
        <w:tc>
          <w:tcPr>
            <w:tcW w:w="5783" w:type="dxa"/>
          </w:tcPr>
          <w:p w14:paraId="0C5871AB" w14:textId="2462DEAE" w:rsidR="00693DFD" w:rsidRPr="0095691A" w:rsidRDefault="006E4FB7" w:rsidP="00AA1B94">
            <w:pPr>
              <w:tabs>
                <w:tab w:val="left" w:pos="2254"/>
              </w:tabs>
              <w:spacing w:after="0" w:line="240" w:lineRule="auto"/>
              <w:jc w:val="both"/>
              <w:rPr>
                <w:rFonts w:ascii="Times New Roman" w:hAnsi="Times New Roman" w:cs="Times New Roman"/>
                <w:sz w:val="24"/>
                <w:szCs w:val="24"/>
              </w:rPr>
            </w:pPr>
            <w:r w:rsidRPr="00B61984">
              <w:rPr>
                <w:rFonts w:ascii="Times New Roman" w:hAnsi="Times New Roman" w:cs="Times New Roman"/>
                <w:b/>
                <w:color w:val="000000" w:themeColor="text1"/>
                <w:sz w:val="24"/>
                <w:szCs w:val="24"/>
              </w:rPr>
              <w:t>Tiekėjo</w:t>
            </w:r>
            <w:r w:rsidR="00693DFD" w:rsidRPr="0095691A">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4A2F264B" w14:textId="77777777" w:rsidTr="00BD22C3">
        <w:tc>
          <w:tcPr>
            <w:tcW w:w="5783" w:type="dxa"/>
          </w:tcPr>
          <w:p w14:paraId="22350F82" w14:textId="77777777" w:rsidR="00693DFD" w:rsidRPr="0095691A" w:rsidRDefault="00693DFD" w:rsidP="00AA1B94">
            <w:pPr>
              <w:tabs>
                <w:tab w:val="left" w:pos="2254"/>
              </w:tabs>
              <w:spacing w:after="0" w:line="240" w:lineRule="auto"/>
              <w:jc w:val="both"/>
              <w:rPr>
                <w:rFonts w:ascii="Times New Roman" w:hAnsi="Times New Roman" w:cs="Times New Roman"/>
                <w:b/>
                <w:i/>
                <w:sz w:val="24"/>
                <w:szCs w:val="24"/>
              </w:rPr>
            </w:pPr>
            <w:r w:rsidRPr="0095691A">
              <w:rPr>
                <w:rFonts w:ascii="Times New Roman" w:hAnsi="Times New Roman" w:cs="Times New Roman"/>
                <w:b/>
                <w:sz w:val="24"/>
                <w:szCs w:val="24"/>
              </w:rPr>
              <w:t>Juridinio/fizinio asmens kodas</w:t>
            </w:r>
            <w:r w:rsidRPr="0095691A">
              <w:rPr>
                <w:rFonts w:ascii="Times New Roman" w:hAnsi="Times New Roman" w:cs="Times New Roman"/>
                <w:b/>
                <w:i/>
                <w:sz w:val="24"/>
                <w:szCs w:val="24"/>
              </w:rPr>
              <w:t xml:space="preserve"> </w:t>
            </w:r>
          </w:p>
          <w:p w14:paraId="68A0BA20" w14:textId="77777777" w:rsidR="00693DFD" w:rsidRPr="0095691A" w:rsidRDefault="00693DFD" w:rsidP="00AA1B94">
            <w:pPr>
              <w:spacing w:after="0" w:line="240" w:lineRule="auto"/>
              <w:jc w:val="both"/>
              <w:rPr>
                <w:rFonts w:ascii="Times New Roman" w:eastAsia="Times New Roman" w:hAnsi="Times New Roman" w:cs="Times New Roman"/>
                <w:sz w:val="24"/>
                <w:szCs w:val="24"/>
              </w:rPr>
            </w:pPr>
            <w:r w:rsidRPr="0095691A">
              <w:rPr>
                <w:rFonts w:ascii="Times New Roman" w:eastAsia="Times New Roman" w:hAnsi="Times New Roman" w:cs="Times New Roman"/>
                <w:sz w:val="24"/>
                <w:szCs w:val="24"/>
              </w:rPr>
              <w:lastRenderedPageBreak/>
              <w:t xml:space="preserve">/ </w:t>
            </w:r>
            <w:r w:rsidRPr="0095691A">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r w:rsidRPr="0095691A">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4B9B0979" w14:textId="77777777" w:rsidTr="00BD22C3">
        <w:tc>
          <w:tcPr>
            <w:tcW w:w="5783" w:type="dxa"/>
          </w:tcPr>
          <w:p w14:paraId="0DDCE0D1" w14:textId="77777777" w:rsidR="00693DFD" w:rsidRPr="0095691A" w:rsidRDefault="00693DFD" w:rsidP="00AA1B94">
            <w:pPr>
              <w:spacing w:after="0" w:line="240" w:lineRule="auto"/>
              <w:ind w:hanging="4"/>
              <w:jc w:val="both"/>
              <w:rPr>
                <w:rFonts w:ascii="Times New Roman" w:hAnsi="Times New Roman" w:cs="Times New Roman"/>
                <w:sz w:val="24"/>
                <w:szCs w:val="24"/>
              </w:rPr>
            </w:pPr>
            <w:r w:rsidRPr="0095691A">
              <w:rPr>
                <w:rFonts w:ascii="Times New Roman" w:hAnsi="Times New Roman" w:cs="Times New Roman"/>
                <w:b/>
                <w:sz w:val="24"/>
                <w:szCs w:val="24"/>
              </w:rPr>
              <w:t>Asmens, pasirašiusio pasiūlymą, vardas, pavardė, pareigos</w:t>
            </w:r>
            <w:r w:rsidRPr="0095691A">
              <w:rPr>
                <w:rFonts w:ascii="Times New Roman" w:hAnsi="Times New Roman" w:cs="Times New Roman"/>
                <w:sz w:val="24"/>
                <w:szCs w:val="24"/>
              </w:rPr>
              <w:t>*</w:t>
            </w:r>
          </w:p>
          <w:p w14:paraId="6DA97608"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r w:rsidRPr="0095691A">
              <w:rPr>
                <w:rFonts w:ascii="Times New Roman" w:hAnsi="Times New Roman" w:cs="Times New Roman"/>
                <w:i/>
                <w:iCs/>
                <w:sz w:val="24"/>
                <w:szCs w:val="24"/>
              </w:rPr>
              <w:t>*jeigu pasiūlymą pasirašė ne vadovas, pasiūlyme pateikiama įgaliojimo skaitmeninė kopija</w:t>
            </w:r>
            <w:r w:rsidRPr="0095691A">
              <w:rPr>
                <w:rFonts w:ascii="Times New Roman" w:hAnsi="Times New Roman" w:cs="Times New Roman"/>
                <w:sz w:val="24"/>
                <w:szCs w:val="24"/>
              </w:rPr>
              <w:t xml:space="preserve"> </w:t>
            </w:r>
            <w:r w:rsidRPr="0095691A">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25567E98" w14:textId="77777777" w:rsidTr="00BD22C3">
        <w:tc>
          <w:tcPr>
            <w:tcW w:w="5783" w:type="dxa"/>
          </w:tcPr>
          <w:p w14:paraId="15C73BA1" w14:textId="00058AAA" w:rsidR="00693DFD" w:rsidRPr="0095691A" w:rsidRDefault="006E4FB7" w:rsidP="00AA1B94">
            <w:pPr>
              <w:spacing w:after="0" w:line="240" w:lineRule="auto"/>
              <w:ind w:hanging="4"/>
              <w:jc w:val="both"/>
              <w:rPr>
                <w:rFonts w:ascii="Times New Roman" w:hAnsi="Times New Roman" w:cs="Times New Roman"/>
                <w:b/>
                <w:sz w:val="24"/>
                <w:szCs w:val="24"/>
              </w:rPr>
            </w:pPr>
            <w:r w:rsidRPr="00B61984">
              <w:rPr>
                <w:rFonts w:ascii="Times New Roman" w:hAnsi="Times New Roman" w:cs="Times New Roman"/>
                <w:b/>
                <w:color w:val="000000" w:themeColor="text1"/>
                <w:sz w:val="24"/>
                <w:szCs w:val="24"/>
              </w:rPr>
              <w:t>Tiekėjo</w:t>
            </w:r>
            <w:r w:rsidR="00693DFD" w:rsidRPr="0095691A">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2D80B953" w14:textId="77777777" w:rsidTr="00BD22C3">
        <w:tc>
          <w:tcPr>
            <w:tcW w:w="5783" w:type="dxa"/>
          </w:tcPr>
          <w:p w14:paraId="02434199" w14:textId="77777777" w:rsidR="00693DFD" w:rsidRPr="0095691A" w:rsidRDefault="00693DFD" w:rsidP="00AA1B94">
            <w:pPr>
              <w:tabs>
                <w:tab w:val="left" w:pos="2254"/>
              </w:tabs>
              <w:spacing w:after="0" w:line="240" w:lineRule="auto"/>
              <w:jc w:val="both"/>
              <w:rPr>
                <w:rFonts w:ascii="Times New Roman" w:hAnsi="Times New Roman" w:cs="Times New Roman"/>
                <w:b/>
                <w:sz w:val="24"/>
                <w:szCs w:val="24"/>
              </w:rPr>
            </w:pPr>
            <w:r w:rsidRPr="0095691A">
              <w:rPr>
                <w:rFonts w:ascii="Times New Roman" w:hAnsi="Times New Roman" w:cs="Times New Roman"/>
                <w:b/>
                <w:sz w:val="24"/>
                <w:szCs w:val="24"/>
              </w:rPr>
              <w:t>Telefono numeris</w:t>
            </w:r>
          </w:p>
        </w:tc>
        <w:tc>
          <w:tcPr>
            <w:tcW w:w="4253" w:type="dxa"/>
          </w:tcPr>
          <w:p w14:paraId="69383CC8"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95691A" w14:paraId="0A12101D" w14:textId="77777777" w:rsidTr="00BD22C3">
        <w:tc>
          <w:tcPr>
            <w:tcW w:w="5783" w:type="dxa"/>
          </w:tcPr>
          <w:p w14:paraId="36EC29CF" w14:textId="77777777" w:rsidR="00693DFD" w:rsidRPr="0095691A" w:rsidRDefault="00693DFD" w:rsidP="00AA1B94">
            <w:pPr>
              <w:tabs>
                <w:tab w:val="left" w:pos="2254"/>
              </w:tabs>
              <w:spacing w:after="0" w:line="240" w:lineRule="auto"/>
              <w:jc w:val="both"/>
              <w:rPr>
                <w:rFonts w:ascii="Times New Roman" w:hAnsi="Times New Roman" w:cs="Times New Roman"/>
                <w:b/>
                <w:sz w:val="24"/>
                <w:szCs w:val="24"/>
              </w:rPr>
            </w:pPr>
            <w:r w:rsidRPr="0095691A">
              <w:rPr>
                <w:rFonts w:ascii="Times New Roman" w:hAnsi="Times New Roman" w:cs="Times New Roman"/>
                <w:b/>
                <w:sz w:val="24"/>
                <w:szCs w:val="24"/>
              </w:rPr>
              <w:t>El. pašto adresas</w:t>
            </w:r>
          </w:p>
        </w:tc>
        <w:tc>
          <w:tcPr>
            <w:tcW w:w="4253" w:type="dxa"/>
          </w:tcPr>
          <w:p w14:paraId="1D0CAB3D" w14:textId="77777777" w:rsidR="00693DFD" w:rsidRPr="0095691A"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95691A" w:rsidRDefault="00693DFD">
      <w:pPr>
        <w:rPr>
          <w:rFonts w:ascii="Times New Roman" w:hAnsi="Times New Roman" w:cs="Times New Roman"/>
          <w:sz w:val="24"/>
          <w:szCs w:val="24"/>
        </w:rPr>
      </w:pPr>
    </w:p>
    <w:p w14:paraId="6A09CA68" w14:textId="2718D809" w:rsidR="00693DFD" w:rsidRPr="0095691A" w:rsidRDefault="00693DFD" w:rsidP="005D2BBE">
      <w:pPr>
        <w:widowControl w:val="0"/>
        <w:suppressAutoHyphens/>
        <w:spacing w:after="12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Informacija apie žinomus subtiekėjus, kurių pajėgumais tiekėjas nesiremia (jeigu subtiekėjai žinomi):</w:t>
      </w:r>
    </w:p>
    <w:tbl>
      <w:tblPr>
        <w:tblW w:w="5000" w:type="pct"/>
        <w:tblLook w:val="04A0" w:firstRow="1" w:lastRow="0" w:firstColumn="1" w:lastColumn="0" w:noHBand="0" w:noVBand="1"/>
      </w:tblPr>
      <w:tblGrid>
        <w:gridCol w:w="848"/>
        <w:gridCol w:w="2853"/>
        <w:gridCol w:w="3930"/>
        <w:gridCol w:w="2331"/>
      </w:tblGrid>
      <w:tr w:rsidR="00693DFD" w:rsidRPr="0095691A" w14:paraId="17C2163F" w14:textId="77777777" w:rsidTr="00AA1B94">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E614"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4F20"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71DD" w14:textId="10292F39"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 xml:space="preserve">Subtiekėjo </w:t>
            </w:r>
            <w:r w:rsidR="00680D75">
              <w:rPr>
                <w:rFonts w:ascii="Times New Roman" w:eastAsia="Andale Sans UI" w:hAnsi="Times New Roman" w:cs="Times New Roman"/>
                <w:b/>
                <w:color w:val="000000"/>
                <w:kern w:val="2"/>
                <w:sz w:val="24"/>
                <w:szCs w:val="24"/>
                <w:lang w:eastAsia="ar-SA" w:bidi="en-US"/>
              </w:rPr>
              <w:t>atliekami darbai</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130F"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693DFD" w:rsidRPr="0095691A" w14:paraId="2D83251A"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BDC22AA" w14:textId="77777777" w:rsidR="00693DFD" w:rsidRPr="001505B6"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0"/>
                <w:szCs w:val="20"/>
                <w:lang w:bidi="en-US"/>
              </w:rPr>
            </w:pPr>
            <w:r w:rsidRPr="001505B6">
              <w:rPr>
                <w:rFonts w:ascii="Times New Roman" w:eastAsia="Andale Sans UI" w:hAnsi="Times New Roman" w:cs="Times New Roman"/>
                <w:i/>
                <w:color w:val="000000"/>
                <w:kern w:val="2"/>
                <w:sz w:val="20"/>
                <w:szCs w:val="20"/>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72A9AF1" w14:textId="77777777" w:rsidR="00693DFD" w:rsidRPr="001505B6"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0"/>
                <w:szCs w:val="20"/>
                <w:lang w:bidi="en-US"/>
              </w:rPr>
            </w:pPr>
            <w:r w:rsidRPr="001505B6">
              <w:rPr>
                <w:rFonts w:ascii="Times New Roman" w:eastAsia="Andale Sans UI" w:hAnsi="Times New Roman" w:cs="Times New Roman"/>
                <w:i/>
                <w:color w:val="000000"/>
                <w:kern w:val="2"/>
                <w:sz w:val="20"/>
                <w:szCs w:val="20"/>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886D874" w14:textId="77777777" w:rsidR="00693DFD" w:rsidRPr="001505B6"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0"/>
                <w:szCs w:val="20"/>
                <w:lang w:bidi="en-US"/>
              </w:rPr>
            </w:pPr>
            <w:r w:rsidRPr="001505B6">
              <w:rPr>
                <w:rFonts w:ascii="Times New Roman" w:eastAsia="Andale Sans UI" w:hAnsi="Times New Roman" w:cs="Times New Roman"/>
                <w:i/>
                <w:color w:val="000000"/>
                <w:kern w:val="2"/>
                <w:sz w:val="20"/>
                <w:szCs w:val="20"/>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482AD03A" w14:textId="77777777" w:rsidR="00693DFD" w:rsidRPr="001505B6"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0"/>
                <w:szCs w:val="20"/>
                <w:lang w:bidi="en-US"/>
              </w:rPr>
            </w:pPr>
            <w:r w:rsidRPr="001505B6">
              <w:rPr>
                <w:rFonts w:ascii="Times New Roman" w:eastAsia="Andale Sans UI" w:hAnsi="Times New Roman" w:cs="Times New Roman"/>
                <w:i/>
                <w:color w:val="000000"/>
                <w:kern w:val="2"/>
                <w:sz w:val="20"/>
                <w:szCs w:val="20"/>
                <w:lang w:eastAsia="ar-SA" w:bidi="en-US"/>
              </w:rPr>
              <w:t>4</w:t>
            </w:r>
          </w:p>
        </w:tc>
      </w:tr>
      <w:tr w:rsidR="00693DFD" w:rsidRPr="0095691A" w14:paraId="313085FD"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B331CBB"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2E1F3F3"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15865BB"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3743701B"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95691A" w14:paraId="4CB47FB2"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D911979"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328AF347"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7A3A6BD"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C40601F" w14:textId="77777777" w:rsidR="00693DFD" w:rsidRPr="0095691A"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4393A203" w14:textId="77777777" w:rsidR="00693DFD" w:rsidRPr="0095691A"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95691A" w:rsidRDefault="00693DFD" w:rsidP="005D2BBE">
      <w:pPr>
        <w:widowControl w:val="0"/>
        <w:suppressAutoHyphens/>
        <w:spacing w:after="120" w:line="240" w:lineRule="auto"/>
        <w:ind w:firstLine="142"/>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95691A">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95691A">
        <w:rPr>
          <w:rFonts w:ascii="Times New Roman" w:eastAsia="Andale Sans UI" w:hAnsi="Times New Roman" w:cs="Times New Roman"/>
          <w:color w:val="000000"/>
          <w:kern w:val="2"/>
          <w:sz w:val="24"/>
          <w:szCs w:val="24"/>
          <w:lang w:eastAsia="ar-SA" w:bidi="en-US"/>
        </w:rPr>
        <w:t>):</w:t>
      </w:r>
    </w:p>
    <w:tbl>
      <w:tblPr>
        <w:tblW w:w="4978" w:type="pct"/>
        <w:tblLook w:val="04A0" w:firstRow="1" w:lastRow="0" w:firstColumn="1" w:lastColumn="0" w:noHBand="0" w:noVBand="1"/>
      </w:tblPr>
      <w:tblGrid>
        <w:gridCol w:w="719"/>
        <w:gridCol w:w="3445"/>
        <w:gridCol w:w="5754"/>
      </w:tblGrid>
      <w:tr w:rsidR="00693DFD" w:rsidRPr="0095691A" w14:paraId="7C02C191" w14:textId="77777777" w:rsidTr="00A1053B">
        <w:trPr>
          <w:trHeight w:val="743"/>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8318"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Eil.</w:t>
            </w:r>
          </w:p>
          <w:p w14:paraId="7BFFFED7"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Nr.</w:t>
            </w:r>
          </w:p>
        </w:tc>
        <w:tc>
          <w:tcPr>
            <w:tcW w:w="3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771E"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Trečiųjų asmenų pavadinimai, juridinio asmens kodas, adresas</w:t>
            </w:r>
          </w:p>
        </w:tc>
        <w:tc>
          <w:tcPr>
            <w:tcW w:w="5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ADD"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95691A"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kern w:val="2"/>
                <w:sz w:val="24"/>
                <w:szCs w:val="24"/>
                <w:lang w:eastAsia="ar-SA" w:bidi="en-US"/>
              </w:rPr>
              <w:t>(</w:t>
            </w:r>
            <w:r w:rsidRPr="0095691A">
              <w:rPr>
                <w:rFonts w:ascii="Times New Roman" w:eastAsia="Calibri" w:hAnsi="Times New Roman" w:cs="Times New Roman"/>
                <w:i/>
                <w:kern w:val="2"/>
                <w:sz w:val="24"/>
                <w:szCs w:val="24"/>
                <w:lang w:eastAsia="ar-SA" w:bidi="en-US"/>
              </w:rPr>
              <w:t>tiekėjas nurodo dokumento pavadinimą</w:t>
            </w:r>
            <w:r w:rsidRPr="0095691A">
              <w:rPr>
                <w:rFonts w:ascii="Times New Roman" w:eastAsia="Calibri" w:hAnsi="Times New Roman" w:cs="Times New Roman"/>
                <w:kern w:val="2"/>
                <w:sz w:val="24"/>
                <w:szCs w:val="24"/>
                <w:lang w:eastAsia="ar-SA" w:bidi="en-US"/>
              </w:rPr>
              <w:t>)</w:t>
            </w:r>
            <w:r w:rsidRPr="0095691A">
              <w:rPr>
                <w:rFonts w:ascii="Times New Roman" w:eastAsia="Calibri" w:hAnsi="Times New Roman" w:cs="Times New Roman"/>
                <w:kern w:val="2"/>
                <w:sz w:val="24"/>
                <w:szCs w:val="24"/>
                <w:vertAlign w:val="superscript"/>
                <w:lang w:eastAsia="ar-SA" w:bidi="en-US"/>
              </w:rPr>
              <w:t>2</w:t>
            </w:r>
          </w:p>
        </w:tc>
      </w:tr>
      <w:tr w:rsidR="00693DFD" w:rsidRPr="0095691A" w14:paraId="7508D26C" w14:textId="77777777" w:rsidTr="00A1053B">
        <w:trPr>
          <w:trHeight w:val="243"/>
        </w:trPr>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10C8C2FA" w14:textId="77777777" w:rsidR="00693DFD" w:rsidRPr="001505B6"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0"/>
                <w:szCs w:val="20"/>
                <w:lang w:eastAsia="lt-LT" w:bidi="en-US"/>
              </w:rPr>
            </w:pPr>
            <w:r w:rsidRPr="001505B6">
              <w:rPr>
                <w:rFonts w:ascii="Times New Roman" w:eastAsia="Calibri" w:hAnsi="Times New Roman" w:cs="Times New Roman"/>
                <w:i/>
                <w:kern w:val="2"/>
                <w:sz w:val="20"/>
                <w:szCs w:val="20"/>
                <w:lang w:eastAsia="ar-SA" w:bidi="en-US"/>
              </w:rPr>
              <w:t>1</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14:paraId="00ECA87F" w14:textId="77777777" w:rsidR="00693DFD" w:rsidRPr="001505B6"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0"/>
                <w:szCs w:val="20"/>
                <w:lang w:eastAsia="lt-LT" w:bidi="en-US"/>
              </w:rPr>
            </w:pPr>
            <w:r w:rsidRPr="001505B6">
              <w:rPr>
                <w:rFonts w:ascii="Times New Roman" w:eastAsia="Calibri" w:hAnsi="Times New Roman" w:cs="Times New Roman"/>
                <w:i/>
                <w:kern w:val="2"/>
                <w:sz w:val="20"/>
                <w:szCs w:val="20"/>
                <w:lang w:eastAsia="ar-SA" w:bidi="en-US"/>
              </w:rPr>
              <w:t>2</w:t>
            </w: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1208C20B" w14:textId="77777777" w:rsidR="00693DFD" w:rsidRPr="001505B6"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0"/>
                <w:szCs w:val="20"/>
                <w:lang w:eastAsia="lt-LT" w:bidi="en-US"/>
              </w:rPr>
            </w:pPr>
            <w:r w:rsidRPr="001505B6">
              <w:rPr>
                <w:rFonts w:ascii="Times New Roman" w:eastAsia="Calibri" w:hAnsi="Times New Roman" w:cs="Times New Roman"/>
                <w:i/>
                <w:kern w:val="2"/>
                <w:sz w:val="20"/>
                <w:szCs w:val="20"/>
                <w:lang w:eastAsia="ar-SA" w:bidi="en-US"/>
              </w:rPr>
              <w:t>3</w:t>
            </w:r>
          </w:p>
        </w:tc>
      </w:tr>
      <w:tr w:rsidR="00693DFD" w:rsidRPr="0095691A" w14:paraId="51DB0842" w14:textId="77777777" w:rsidTr="00A1053B">
        <w:trPr>
          <w:trHeight w:val="243"/>
        </w:trPr>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6E7D67F0"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kern w:val="2"/>
                <w:sz w:val="24"/>
                <w:szCs w:val="24"/>
                <w:lang w:eastAsia="ar-SA" w:bidi="en-US"/>
              </w:rPr>
              <w:t>1.</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14:paraId="5C095D98"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6E587059"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95691A" w14:paraId="2071BD71" w14:textId="77777777" w:rsidTr="00A1053B">
        <w:trPr>
          <w:trHeight w:val="243"/>
        </w:trPr>
        <w:tc>
          <w:tcPr>
            <w:tcW w:w="719" w:type="dxa"/>
            <w:tcBorders>
              <w:top w:val="single" w:sz="4" w:space="0" w:color="000000"/>
              <w:left w:val="single" w:sz="4" w:space="0" w:color="000000"/>
              <w:bottom w:val="single" w:sz="4" w:space="0" w:color="000000"/>
              <w:right w:val="single" w:sz="4" w:space="0" w:color="000000"/>
            </w:tcBorders>
            <w:shd w:val="clear" w:color="auto" w:fill="auto"/>
          </w:tcPr>
          <w:p w14:paraId="5AD8A49E"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95691A">
              <w:rPr>
                <w:rFonts w:ascii="Times New Roman" w:eastAsia="Calibri" w:hAnsi="Times New Roman" w:cs="Times New Roman"/>
                <w:kern w:val="2"/>
                <w:sz w:val="24"/>
                <w:szCs w:val="24"/>
                <w:lang w:eastAsia="ar-SA" w:bidi="en-US"/>
              </w:rPr>
              <w: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14:paraId="443016AB"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754" w:type="dxa"/>
            <w:tcBorders>
              <w:top w:val="single" w:sz="4" w:space="0" w:color="000000"/>
              <w:left w:val="single" w:sz="4" w:space="0" w:color="000000"/>
              <w:bottom w:val="single" w:sz="4" w:space="0" w:color="000000"/>
              <w:right w:val="single" w:sz="4" w:space="0" w:color="000000"/>
            </w:tcBorders>
            <w:shd w:val="clear" w:color="auto" w:fill="auto"/>
          </w:tcPr>
          <w:p w14:paraId="03E26CBA" w14:textId="77777777" w:rsidR="00693DFD" w:rsidRPr="0095691A"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95691A"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color w:val="000000"/>
          <w:kern w:val="2"/>
          <w:sz w:val="24"/>
          <w:szCs w:val="24"/>
          <w:vertAlign w:val="superscript"/>
          <w:lang w:eastAsia="ar-SA" w:bidi="en-US"/>
        </w:rPr>
        <w:t xml:space="preserve">2 </w:t>
      </w:r>
      <w:r w:rsidRPr="0095691A">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95691A"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95691A"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95691A">
        <w:rPr>
          <w:rFonts w:ascii="Times New Roman" w:eastAsia="Andale Sans UI" w:hAnsi="Times New Roman" w:cs="Times New Roman"/>
          <w:b/>
          <w:kern w:val="2"/>
          <w:sz w:val="24"/>
          <w:szCs w:val="24"/>
          <w:lang w:val="fi-FI" w:bidi="en-US"/>
        </w:rPr>
        <w:t>3</w:t>
      </w:r>
      <w:r w:rsidRPr="0095691A">
        <w:rPr>
          <w:rFonts w:ascii="Times New Roman" w:eastAsia="Andale Sans UI" w:hAnsi="Times New Roman" w:cs="Times New Roman"/>
          <w:kern w:val="2"/>
          <w:sz w:val="24"/>
          <w:szCs w:val="24"/>
          <w:lang w:val="fi-FI" w:bidi="en-US"/>
        </w:rPr>
        <w:t xml:space="preserve">. </w:t>
      </w:r>
      <w:r w:rsidRPr="0095691A">
        <w:rPr>
          <w:rFonts w:ascii="Times New Roman" w:eastAsia="Calibri" w:hAnsi="Times New Roman" w:cs="Times New Roman"/>
          <w:b/>
          <w:bCs/>
          <w:kern w:val="2"/>
          <w:sz w:val="24"/>
          <w:szCs w:val="24"/>
          <w:lang w:val="fi-FI" w:bidi="en-US"/>
        </w:rPr>
        <w:t>PASIŪLYMO KAINA</w:t>
      </w:r>
    </w:p>
    <w:p w14:paraId="6E35288E" w14:textId="77777777" w:rsidR="00693DFD" w:rsidRPr="0095691A"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95691A">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95691A">
        <w:rPr>
          <w:rFonts w:ascii="Times New Roman" w:eastAsia="Calibri" w:hAnsi="Times New Roman" w:cs="Times New Roman"/>
          <w:bCs/>
          <w:kern w:val="2"/>
          <w:sz w:val="24"/>
          <w:szCs w:val="24"/>
          <w:lang w:val="fi-FI" w:bidi="en-US"/>
        </w:rPr>
        <w:t xml:space="preserve">3.2. Apskaičiuojant kainą, turi būti atsižvelgta į visą pirkimo dokumentuose nurodytą pirkimo </w:t>
      </w:r>
      <w:r w:rsidRPr="0095691A">
        <w:rPr>
          <w:rFonts w:ascii="Times New Roman" w:eastAsia="Calibri" w:hAnsi="Times New Roman" w:cs="Times New Roman"/>
          <w:bCs/>
          <w:kern w:val="2"/>
          <w:sz w:val="24"/>
          <w:szCs w:val="24"/>
          <w:lang w:val="fi-FI" w:bidi="en-US"/>
        </w:rPr>
        <w:lastRenderedPageBreak/>
        <w:t xml:space="preserve">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95691A">
        <w:rPr>
          <w:rFonts w:ascii="Times New Roman" w:eastAsia="Calibri" w:hAnsi="Times New Roman" w:cs="Times New Roman"/>
          <w:bCs/>
          <w:kern w:val="2"/>
          <w:sz w:val="24"/>
          <w:szCs w:val="24"/>
          <w:lang w:val="pt-BR" w:bidi="en-US"/>
        </w:rPr>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95691A">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95691A"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95691A">
        <w:rPr>
          <w:rFonts w:ascii="Times New Roman" w:eastAsia="Calibri" w:hAnsi="Times New Roman" w:cs="Times New Roman"/>
          <w:bCs/>
          <w:kern w:val="2"/>
          <w:sz w:val="24"/>
          <w:szCs w:val="24"/>
          <w:lang w:bidi="en-US"/>
        </w:rPr>
        <w:t>3.2.2. elektroninių sąskaitų teikimo išlaidos.</w:t>
      </w:r>
    </w:p>
    <w:p w14:paraId="0BF6919E" w14:textId="7CB8DB82" w:rsidR="00693DFD" w:rsidRDefault="00693DFD" w:rsidP="00DC5B00">
      <w:pPr>
        <w:widowControl w:val="0"/>
        <w:suppressAutoHyphens/>
        <w:spacing w:after="120" w:line="240" w:lineRule="auto"/>
        <w:ind w:firstLine="567"/>
        <w:textAlignment w:val="baseline"/>
        <w:rPr>
          <w:rFonts w:ascii="Times New Roman" w:eastAsia="Calibri" w:hAnsi="Times New Roman" w:cs="Times New Roman"/>
          <w:bCs/>
          <w:kern w:val="2"/>
          <w:sz w:val="24"/>
          <w:szCs w:val="24"/>
          <w:lang w:bidi="en-US"/>
        </w:rPr>
      </w:pPr>
      <w:r w:rsidRPr="0095691A">
        <w:rPr>
          <w:rFonts w:ascii="Times New Roman" w:eastAsia="Calibri" w:hAnsi="Times New Roman" w:cs="Times New Roman"/>
          <w:bCs/>
          <w:kern w:val="2"/>
          <w:sz w:val="24"/>
          <w:szCs w:val="24"/>
          <w:lang w:bidi="en-US"/>
        </w:rPr>
        <w:t>3.</w:t>
      </w:r>
      <w:r w:rsidR="00FC76BC">
        <w:rPr>
          <w:rFonts w:ascii="Times New Roman" w:eastAsia="Calibri" w:hAnsi="Times New Roman" w:cs="Times New Roman"/>
          <w:bCs/>
          <w:kern w:val="2"/>
          <w:sz w:val="24"/>
          <w:szCs w:val="24"/>
          <w:lang w:bidi="en-US"/>
        </w:rPr>
        <w:t>3</w:t>
      </w:r>
      <w:r w:rsidRPr="0095691A">
        <w:rPr>
          <w:rFonts w:ascii="Times New Roman" w:eastAsia="Calibri" w:hAnsi="Times New Roman" w:cs="Times New Roman"/>
          <w:bCs/>
          <w:kern w:val="2"/>
          <w:sz w:val="24"/>
          <w:szCs w:val="24"/>
          <w:lang w:bidi="en-US"/>
        </w:rPr>
        <w:t>. Mes siūlome Perkančiosios organizacijos reikalavimus atitinkančias prekes:</w:t>
      </w:r>
    </w:p>
    <w:tbl>
      <w:tblPr>
        <w:tblW w:w="9110" w:type="dxa"/>
        <w:tblLook w:val="0000" w:firstRow="0" w:lastRow="0" w:firstColumn="0" w:lastColumn="0" w:noHBand="0" w:noVBand="0"/>
      </w:tblPr>
      <w:tblGrid>
        <w:gridCol w:w="3891"/>
        <w:gridCol w:w="975"/>
        <w:gridCol w:w="1402"/>
        <w:gridCol w:w="1349"/>
        <w:gridCol w:w="1493"/>
      </w:tblGrid>
      <w:tr w:rsidR="00453855" w:rsidRPr="0095691A" w14:paraId="49EDDFD1" w14:textId="77777777" w:rsidTr="00453855">
        <w:trPr>
          <w:trHeight w:val="783"/>
        </w:trPr>
        <w:tc>
          <w:tcPr>
            <w:tcW w:w="3891" w:type="dxa"/>
            <w:tcBorders>
              <w:top w:val="single" w:sz="4" w:space="0" w:color="000000"/>
              <w:left w:val="single" w:sz="4" w:space="0" w:color="000000"/>
              <w:bottom w:val="single" w:sz="4" w:space="0" w:color="000000"/>
              <w:right w:val="single" w:sz="4" w:space="0" w:color="000000"/>
            </w:tcBorders>
            <w:shd w:val="clear" w:color="auto" w:fill="EAEDF1"/>
            <w:tcMar>
              <w:left w:w="10" w:type="dxa"/>
              <w:right w:w="10" w:type="dxa"/>
            </w:tcMar>
          </w:tcPr>
          <w:p w14:paraId="25378D82" w14:textId="77777777" w:rsidR="00453855" w:rsidRPr="00411D6B" w:rsidRDefault="00453855" w:rsidP="00411D6B">
            <w:pPr>
              <w:spacing w:after="0" w:line="240" w:lineRule="auto"/>
              <w:ind w:firstLine="567"/>
              <w:jc w:val="center"/>
              <w:rPr>
                <w:rFonts w:ascii="Times New Roman" w:eastAsia="Calibri" w:hAnsi="Times New Roman" w:cs="Times New Roman"/>
                <w:b/>
                <w:sz w:val="24"/>
                <w:szCs w:val="24"/>
              </w:rPr>
            </w:pPr>
          </w:p>
          <w:p w14:paraId="419620D7" w14:textId="2F031B35" w:rsidR="00453855" w:rsidRPr="00411D6B" w:rsidRDefault="00453855" w:rsidP="00411D6B">
            <w:pPr>
              <w:spacing w:after="0" w:line="240" w:lineRule="auto"/>
              <w:ind w:firstLine="567"/>
              <w:jc w:val="center"/>
              <w:rPr>
                <w:rFonts w:ascii="Times New Roman" w:eastAsia="Calibri" w:hAnsi="Times New Roman" w:cs="Times New Roman"/>
                <w:b/>
                <w:sz w:val="24"/>
                <w:szCs w:val="24"/>
              </w:rPr>
            </w:pPr>
            <w:r w:rsidRPr="00411D6B">
              <w:rPr>
                <w:rFonts w:ascii="Times New Roman" w:eastAsia="Calibri" w:hAnsi="Times New Roman" w:cs="Times New Roman"/>
                <w:b/>
                <w:sz w:val="24"/>
                <w:szCs w:val="24"/>
              </w:rPr>
              <w:t>Prekės pavadinimas</w:t>
            </w:r>
          </w:p>
        </w:tc>
        <w:tc>
          <w:tcPr>
            <w:tcW w:w="975" w:type="dxa"/>
            <w:tcBorders>
              <w:top w:val="single" w:sz="4" w:space="0" w:color="000000"/>
              <w:left w:val="single" w:sz="4" w:space="0" w:color="000000"/>
              <w:bottom w:val="single" w:sz="4" w:space="0" w:color="000000"/>
              <w:right w:val="single" w:sz="4" w:space="0" w:color="000000"/>
            </w:tcBorders>
            <w:shd w:val="clear" w:color="auto" w:fill="EAEDF1"/>
          </w:tcPr>
          <w:p w14:paraId="3776C281" w14:textId="77777777" w:rsidR="00453855" w:rsidRPr="00411D6B" w:rsidRDefault="00453855" w:rsidP="00411D6B">
            <w:pPr>
              <w:spacing w:after="0" w:line="240" w:lineRule="auto"/>
              <w:jc w:val="center"/>
              <w:rPr>
                <w:rFonts w:ascii="Times New Roman" w:eastAsia="Andale Sans UI" w:hAnsi="Times New Roman" w:cs="Times New Roman"/>
                <w:b/>
                <w:kern w:val="2"/>
                <w:sz w:val="24"/>
                <w:szCs w:val="24"/>
                <w:lang w:bidi="en-US"/>
              </w:rPr>
            </w:pPr>
            <w:r w:rsidRPr="00411D6B">
              <w:rPr>
                <w:rFonts w:ascii="Times New Roman" w:eastAsia="Andale Sans UI" w:hAnsi="Times New Roman" w:cs="Times New Roman"/>
                <w:b/>
                <w:kern w:val="2"/>
                <w:sz w:val="24"/>
                <w:szCs w:val="24"/>
                <w:lang w:bidi="en-US"/>
              </w:rPr>
              <w:t xml:space="preserve">Mato vnt. </w:t>
            </w:r>
          </w:p>
        </w:tc>
        <w:tc>
          <w:tcPr>
            <w:tcW w:w="1402" w:type="dxa"/>
            <w:tcBorders>
              <w:top w:val="single" w:sz="4" w:space="0" w:color="000000"/>
              <w:left w:val="single" w:sz="4" w:space="0" w:color="000000"/>
              <w:bottom w:val="single" w:sz="4" w:space="0" w:color="000000"/>
              <w:right w:val="single" w:sz="4" w:space="0" w:color="000000"/>
            </w:tcBorders>
            <w:shd w:val="clear" w:color="auto" w:fill="EAEDF1"/>
          </w:tcPr>
          <w:p w14:paraId="6210A601" w14:textId="289BCABB" w:rsidR="00453855" w:rsidRPr="00411D6B" w:rsidRDefault="00453855" w:rsidP="00411D6B">
            <w:pPr>
              <w:spacing w:after="0" w:line="240" w:lineRule="auto"/>
              <w:jc w:val="center"/>
              <w:rPr>
                <w:rFonts w:ascii="Times New Roman" w:eastAsia="Andale Sans UI" w:hAnsi="Times New Roman" w:cs="Times New Roman"/>
                <w:b/>
                <w:kern w:val="2"/>
                <w:sz w:val="24"/>
                <w:szCs w:val="24"/>
                <w:lang w:bidi="en-US"/>
              </w:rPr>
            </w:pPr>
            <w:r w:rsidRPr="00411D6B">
              <w:rPr>
                <w:rFonts w:ascii="Times New Roman" w:eastAsia="Andale Sans UI" w:hAnsi="Times New Roman" w:cs="Times New Roman"/>
                <w:b/>
                <w:kern w:val="2"/>
                <w:sz w:val="24"/>
                <w:szCs w:val="24"/>
                <w:lang w:bidi="en-US"/>
              </w:rPr>
              <w:t>Perkamas prekių kiekis</w:t>
            </w:r>
            <w:r w:rsidRPr="00411D6B">
              <w:rPr>
                <w:rFonts w:ascii="Times New Roman" w:hAnsi="Times New Roman" w:cs="Times New Roman"/>
                <w:b/>
                <w:vertAlign w:val="superscript"/>
                <w:lang w:eastAsia="ar-SA"/>
              </w:rPr>
              <w:t xml:space="preserve"> </w:t>
            </w:r>
            <w:r>
              <w:rPr>
                <w:rFonts w:ascii="Times New Roman" w:hAnsi="Times New Roman" w:cs="Times New Roman"/>
                <w:b/>
                <w:vertAlign w:val="superscript"/>
                <w:lang w:eastAsia="ar-SA"/>
              </w:rPr>
              <w:t>1</w:t>
            </w:r>
          </w:p>
        </w:tc>
        <w:tc>
          <w:tcPr>
            <w:tcW w:w="1349" w:type="dxa"/>
            <w:tcBorders>
              <w:top w:val="single" w:sz="4" w:space="0" w:color="000000"/>
              <w:left w:val="single" w:sz="4" w:space="0" w:color="000000"/>
              <w:bottom w:val="single" w:sz="4" w:space="0" w:color="000000"/>
            </w:tcBorders>
            <w:shd w:val="clear" w:color="auto" w:fill="EAEDF1"/>
          </w:tcPr>
          <w:p w14:paraId="33BD57B8" w14:textId="77777777" w:rsidR="00453855" w:rsidRPr="00411D6B" w:rsidRDefault="00453855" w:rsidP="00411D6B">
            <w:pPr>
              <w:spacing w:after="0" w:line="240" w:lineRule="auto"/>
              <w:jc w:val="center"/>
              <w:rPr>
                <w:rFonts w:ascii="Times New Roman" w:eastAsia="Andale Sans UI" w:hAnsi="Times New Roman" w:cs="Times New Roman"/>
                <w:b/>
                <w:kern w:val="2"/>
                <w:sz w:val="24"/>
                <w:szCs w:val="24"/>
                <w:lang w:bidi="en-US"/>
              </w:rPr>
            </w:pPr>
            <w:r w:rsidRPr="00411D6B">
              <w:rPr>
                <w:rFonts w:ascii="Times New Roman" w:eastAsia="Andale Sans UI" w:hAnsi="Times New Roman" w:cs="Times New Roman"/>
                <w:b/>
                <w:kern w:val="2"/>
                <w:sz w:val="24"/>
                <w:szCs w:val="24"/>
                <w:lang w:bidi="en-US"/>
              </w:rPr>
              <w:t>Vieneto kaina Eur be PVM</w:t>
            </w:r>
          </w:p>
        </w:tc>
        <w:tc>
          <w:tcPr>
            <w:tcW w:w="1493" w:type="dxa"/>
            <w:tcBorders>
              <w:top w:val="single" w:sz="4" w:space="0" w:color="000000"/>
              <w:left w:val="single" w:sz="4" w:space="0" w:color="000000"/>
              <w:bottom w:val="single" w:sz="4" w:space="0" w:color="000000"/>
              <w:right w:val="single" w:sz="4" w:space="0" w:color="000000"/>
            </w:tcBorders>
            <w:shd w:val="clear" w:color="auto" w:fill="EAEDF1"/>
          </w:tcPr>
          <w:p w14:paraId="01DB0224" w14:textId="572C5A86" w:rsidR="00453855" w:rsidRPr="00411D6B" w:rsidRDefault="00453855" w:rsidP="00411D6B">
            <w:pPr>
              <w:spacing w:after="0" w:line="240" w:lineRule="auto"/>
              <w:jc w:val="center"/>
              <w:rPr>
                <w:rFonts w:ascii="Times New Roman" w:eastAsia="Calibri" w:hAnsi="Times New Roman" w:cs="Times New Roman"/>
                <w:b/>
                <w:sz w:val="24"/>
                <w:szCs w:val="24"/>
              </w:rPr>
            </w:pPr>
            <w:r w:rsidRPr="00411D6B">
              <w:rPr>
                <w:rFonts w:ascii="Times New Roman" w:eastAsia="Calibri" w:hAnsi="Times New Roman" w:cs="Times New Roman"/>
                <w:b/>
                <w:sz w:val="24"/>
                <w:szCs w:val="24"/>
              </w:rPr>
              <w:t>Bendra kaina, Eur be PVM</w:t>
            </w:r>
          </w:p>
        </w:tc>
      </w:tr>
      <w:tr w:rsidR="00453855" w:rsidRPr="0095691A" w14:paraId="0BE510B9" w14:textId="77777777" w:rsidTr="00453855">
        <w:trPr>
          <w:trHeight w:val="255"/>
        </w:trPr>
        <w:tc>
          <w:tcPr>
            <w:tcW w:w="389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2A30205" w14:textId="0E6A1BFA" w:rsidR="00453855" w:rsidRPr="00411D6B" w:rsidRDefault="00453855" w:rsidP="00411D6B">
            <w:pPr>
              <w:spacing w:after="0" w:line="240" w:lineRule="auto"/>
              <w:jc w:val="center"/>
              <w:rPr>
                <w:rFonts w:ascii="Times New Roman" w:eastAsia="Andale Sans UI" w:hAnsi="Times New Roman" w:cs="Times New Roman"/>
                <w:i/>
                <w:kern w:val="2"/>
                <w:sz w:val="20"/>
                <w:szCs w:val="20"/>
                <w:lang w:bidi="en-US"/>
              </w:rPr>
            </w:pPr>
            <w:r>
              <w:rPr>
                <w:rFonts w:ascii="Times New Roman" w:eastAsia="Andale Sans UI" w:hAnsi="Times New Roman" w:cs="Times New Roman"/>
                <w:i/>
                <w:sz w:val="20"/>
                <w:szCs w:val="20"/>
                <w:lang w:bidi="en-US"/>
              </w:rPr>
              <w:t>1</w:t>
            </w:r>
          </w:p>
        </w:tc>
        <w:tc>
          <w:tcPr>
            <w:tcW w:w="975" w:type="dxa"/>
            <w:tcBorders>
              <w:top w:val="single" w:sz="4" w:space="0" w:color="000000"/>
              <w:left w:val="single" w:sz="4" w:space="0" w:color="000000"/>
              <w:bottom w:val="single" w:sz="4" w:space="0" w:color="000000"/>
              <w:right w:val="single" w:sz="4" w:space="0" w:color="000000"/>
            </w:tcBorders>
          </w:tcPr>
          <w:p w14:paraId="12913490" w14:textId="3CE2523A" w:rsidR="00453855" w:rsidRPr="00411D6B" w:rsidRDefault="00453855" w:rsidP="00411D6B">
            <w:pPr>
              <w:spacing w:after="0" w:line="240" w:lineRule="auto"/>
              <w:jc w:val="center"/>
              <w:rPr>
                <w:rFonts w:ascii="Times New Roman" w:eastAsia="Andale Sans UI" w:hAnsi="Times New Roman" w:cs="Times New Roman"/>
                <w:i/>
                <w:kern w:val="2"/>
                <w:sz w:val="20"/>
                <w:szCs w:val="20"/>
                <w:lang w:bidi="en-US"/>
              </w:rPr>
            </w:pPr>
            <w:r>
              <w:rPr>
                <w:rFonts w:ascii="Times New Roman" w:eastAsia="Andale Sans UI" w:hAnsi="Times New Roman" w:cs="Times New Roman"/>
                <w:i/>
                <w:kern w:val="2"/>
                <w:sz w:val="20"/>
                <w:szCs w:val="20"/>
                <w:lang w:bidi="en-US"/>
              </w:rPr>
              <w:t>2</w:t>
            </w:r>
          </w:p>
        </w:tc>
        <w:tc>
          <w:tcPr>
            <w:tcW w:w="1402" w:type="dxa"/>
            <w:tcBorders>
              <w:top w:val="single" w:sz="4" w:space="0" w:color="000000"/>
              <w:left w:val="single" w:sz="4" w:space="0" w:color="000000"/>
              <w:bottom w:val="single" w:sz="4" w:space="0" w:color="000000"/>
              <w:right w:val="single" w:sz="4" w:space="0" w:color="000000"/>
            </w:tcBorders>
          </w:tcPr>
          <w:p w14:paraId="679A3B5F" w14:textId="36C6BFCD" w:rsidR="00453855" w:rsidRPr="00411D6B" w:rsidRDefault="00453855" w:rsidP="00411D6B">
            <w:pPr>
              <w:spacing w:after="0" w:line="240" w:lineRule="auto"/>
              <w:jc w:val="center"/>
              <w:rPr>
                <w:rFonts w:ascii="Times New Roman" w:eastAsia="Andale Sans UI" w:hAnsi="Times New Roman" w:cs="Times New Roman"/>
                <w:i/>
                <w:kern w:val="2"/>
                <w:sz w:val="20"/>
                <w:szCs w:val="20"/>
                <w:lang w:bidi="en-US"/>
              </w:rPr>
            </w:pPr>
            <w:r>
              <w:rPr>
                <w:rFonts w:ascii="Times New Roman" w:eastAsia="Andale Sans UI" w:hAnsi="Times New Roman" w:cs="Times New Roman"/>
                <w:i/>
                <w:kern w:val="2"/>
                <w:sz w:val="20"/>
                <w:szCs w:val="20"/>
                <w:lang w:bidi="en-US"/>
              </w:rPr>
              <w:t>3</w:t>
            </w:r>
          </w:p>
        </w:tc>
        <w:tc>
          <w:tcPr>
            <w:tcW w:w="1349" w:type="dxa"/>
            <w:tcBorders>
              <w:top w:val="single" w:sz="4" w:space="0" w:color="000000"/>
              <w:left w:val="single" w:sz="4" w:space="0" w:color="000000"/>
              <w:bottom w:val="single" w:sz="4" w:space="0" w:color="000000"/>
            </w:tcBorders>
            <w:shd w:val="clear" w:color="auto" w:fill="auto"/>
          </w:tcPr>
          <w:p w14:paraId="22E49B28" w14:textId="2D1E2CF7" w:rsidR="00453855" w:rsidRPr="00411D6B" w:rsidRDefault="00453855" w:rsidP="00411D6B">
            <w:pPr>
              <w:spacing w:after="0" w:line="240" w:lineRule="auto"/>
              <w:jc w:val="center"/>
              <w:rPr>
                <w:rFonts w:ascii="Times New Roman" w:eastAsia="Andale Sans UI" w:hAnsi="Times New Roman" w:cs="Times New Roman"/>
                <w:i/>
                <w:kern w:val="2"/>
                <w:sz w:val="20"/>
                <w:szCs w:val="20"/>
                <w:lang w:bidi="en-US"/>
              </w:rPr>
            </w:pPr>
            <w:r>
              <w:rPr>
                <w:rFonts w:ascii="Times New Roman" w:eastAsia="Andale Sans UI" w:hAnsi="Times New Roman" w:cs="Times New Roman"/>
                <w:i/>
                <w:kern w:val="2"/>
                <w:sz w:val="20"/>
                <w:szCs w:val="20"/>
                <w:lang w:bidi="en-US"/>
              </w:rPr>
              <w:t>4</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372119BC" w14:textId="67C3CB9E" w:rsidR="00453855" w:rsidRPr="00411D6B" w:rsidRDefault="00453855" w:rsidP="00411D6B">
            <w:pPr>
              <w:spacing w:after="0" w:line="240" w:lineRule="auto"/>
              <w:jc w:val="center"/>
              <w:rPr>
                <w:rFonts w:ascii="Times New Roman" w:eastAsia="Calibri" w:hAnsi="Times New Roman" w:cs="Times New Roman"/>
                <w:i/>
                <w:sz w:val="20"/>
                <w:szCs w:val="20"/>
              </w:rPr>
            </w:pPr>
            <w:r>
              <w:rPr>
                <w:rFonts w:ascii="Times New Roman" w:eastAsia="Calibri" w:hAnsi="Times New Roman" w:cs="Times New Roman"/>
                <w:i/>
                <w:sz w:val="20"/>
                <w:szCs w:val="20"/>
              </w:rPr>
              <w:t>(3</w:t>
            </w:r>
            <w:r w:rsidRPr="00411D6B">
              <w:rPr>
                <w:rFonts w:ascii="Times New Roman" w:eastAsia="Calibri" w:hAnsi="Times New Roman" w:cs="Times New Roman"/>
                <w:i/>
                <w:sz w:val="20"/>
                <w:szCs w:val="20"/>
              </w:rPr>
              <w:t>x</w:t>
            </w:r>
            <w:r>
              <w:rPr>
                <w:rFonts w:ascii="Times New Roman" w:eastAsia="Calibri" w:hAnsi="Times New Roman" w:cs="Times New Roman"/>
                <w:i/>
                <w:sz w:val="20"/>
                <w:szCs w:val="20"/>
              </w:rPr>
              <w:t>4)</w:t>
            </w:r>
            <w:r w:rsidRPr="00411D6B">
              <w:rPr>
                <w:rFonts w:ascii="Times New Roman" w:eastAsia="Calibri" w:hAnsi="Times New Roman" w:cs="Times New Roman"/>
                <w:i/>
                <w:sz w:val="20"/>
                <w:szCs w:val="20"/>
              </w:rPr>
              <w:t>=</w:t>
            </w:r>
            <w:r>
              <w:rPr>
                <w:rFonts w:ascii="Times New Roman" w:eastAsia="Calibri" w:hAnsi="Times New Roman" w:cs="Times New Roman"/>
                <w:i/>
                <w:sz w:val="20"/>
                <w:szCs w:val="20"/>
              </w:rPr>
              <w:t>5</w:t>
            </w:r>
          </w:p>
        </w:tc>
      </w:tr>
      <w:tr w:rsidR="00453855" w:rsidRPr="0095691A" w14:paraId="7F59FEB4" w14:textId="77777777" w:rsidTr="00453855">
        <w:trPr>
          <w:trHeight w:val="255"/>
        </w:trPr>
        <w:tc>
          <w:tcPr>
            <w:tcW w:w="3891" w:type="dxa"/>
            <w:tcBorders>
              <w:top w:val="single" w:sz="6" w:space="0" w:color="000000"/>
              <w:left w:val="single" w:sz="6" w:space="0" w:color="000000"/>
              <w:bottom w:val="single" w:sz="6" w:space="0" w:color="000000"/>
            </w:tcBorders>
            <w:shd w:val="clear" w:color="auto" w:fill="auto"/>
            <w:tcMar>
              <w:left w:w="10" w:type="dxa"/>
              <w:right w:w="10" w:type="dxa"/>
            </w:tcMar>
          </w:tcPr>
          <w:p w14:paraId="5FA1338D" w14:textId="7E746993" w:rsidR="00453855" w:rsidRPr="0095691A" w:rsidRDefault="00453855" w:rsidP="001A223D">
            <w:pPr>
              <w:spacing w:after="0" w:line="240" w:lineRule="auto"/>
              <w:ind w:right="252" w:firstLine="165"/>
              <w:jc w:val="both"/>
              <w:rPr>
                <w:rFonts w:ascii="Times New Roman" w:eastAsia="Andale Sans UI" w:hAnsi="Times New Roman" w:cs="Times New Roman"/>
                <w:kern w:val="2"/>
                <w:sz w:val="24"/>
                <w:szCs w:val="24"/>
                <w:lang w:bidi="en-US"/>
              </w:rPr>
            </w:pPr>
            <w:r w:rsidRPr="0095691A">
              <w:rPr>
                <w:rFonts w:ascii="Times New Roman" w:hAnsi="Times New Roman" w:cs="Times New Roman"/>
                <w:sz w:val="24"/>
                <w:szCs w:val="24"/>
              </w:rPr>
              <w:t>M1 klasė</w:t>
            </w:r>
            <w:r>
              <w:rPr>
                <w:rFonts w:ascii="Times New Roman" w:hAnsi="Times New Roman" w:cs="Times New Roman"/>
                <w:sz w:val="24"/>
                <w:szCs w:val="24"/>
              </w:rPr>
              <w:t>s</w:t>
            </w:r>
            <w:r w:rsidRPr="0095691A">
              <w:rPr>
                <w:rFonts w:ascii="Times New Roman" w:eastAsia="Andale Sans UI" w:hAnsi="Times New Roman" w:cs="Times New Roman"/>
                <w:bCs/>
                <w:kern w:val="2"/>
                <w:sz w:val="24"/>
                <w:szCs w:val="24"/>
                <w:lang w:bidi="en-US"/>
              </w:rPr>
              <w:t xml:space="preserve"> automobili</w:t>
            </w:r>
            <w:r>
              <w:rPr>
                <w:rFonts w:ascii="Times New Roman" w:eastAsia="Andale Sans UI" w:hAnsi="Times New Roman" w:cs="Times New Roman"/>
                <w:bCs/>
                <w:kern w:val="2"/>
                <w:sz w:val="24"/>
                <w:szCs w:val="24"/>
                <w:lang w:bidi="en-US"/>
              </w:rPr>
              <w:t>s</w:t>
            </w:r>
          </w:p>
        </w:tc>
        <w:tc>
          <w:tcPr>
            <w:tcW w:w="975" w:type="dxa"/>
            <w:tcBorders>
              <w:top w:val="single" w:sz="4" w:space="0" w:color="000000"/>
              <w:left w:val="single" w:sz="4" w:space="0" w:color="000000"/>
              <w:bottom w:val="single" w:sz="4" w:space="0" w:color="000000"/>
              <w:right w:val="single" w:sz="4" w:space="0" w:color="000000"/>
            </w:tcBorders>
          </w:tcPr>
          <w:p w14:paraId="46438F40" w14:textId="77777777" w:rsidR="00453855" w:rsidRPr="0095691A" w:rsidRDefault="00453855" w:rsidP="0051665D">
            <w:pPr>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vnt.</w:t>
            </w:r>
          </w:p>
        </w:tc>
        <w:tc>
          <w:tcPr>
            <w:tcW w:w="1402" w:type="dxa"/>
            <w:tcBorders>
              <w:top w:val="single" w:sz="4" w:space="0" w:color="000000"/>
              <w:left w:val="single" w:sz="4" w:space="0" w:color="000000"/>
              <w:bottom w:val="single" w:sz="4" w:space="0" w:color="000000"/>
              <w:right w:val="single" w:sz="4" w:space="0" w:color="000000"/>
            </w:tcBorders>
          </w:tcPr>
          <w:p w14:paraId="28DB5ABA" w14:textId="77777777" w:rsidR="00453855" w:rsidRPr="0095691A" w:rsidRDefault="00453855" w:rsidP="0051665D">
            <w:pPr>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4</w:t>
            </w:r>
          </w:p>
        </w:tc>
        <w:tc>
          <w:tcPr>
            <w:tcW w:w="1349" w:type="dxa"/>
            <w:tcBorders>
              <w:top w:val="single" w:sz="4" w:space="0" w:color="000000"/>
              <w:left w:val="single" w:sz="4" w:space="0" w:color="000000"/>
              <w:bottom w:val="single" w:sz="4" w:space="0" w:color="000000"/>
            </w:tcBorders>
            <w:shd w:val="clear" w:color="auto" w:fill="auto"/>
            <w:vAlign w:val="center"/>
          </w:tcPr>
          <w:p w14:paraId="02344832" w14:textId="77777777" w:rsidR="00453855" w:rsidRPr="0095691A" w:rsidRDefault="00453855" w:rsidP="001A223D">
            <w:pPr>
              <w:spacing w:after="0" w:line="240" w:lineRule="auto"/>
              <w:ind w:right="252"/>
              <w:jc w:val="center"/>
              <w:rPr>
                <w:rFonts w:ascii="Times New Roman" w:eastAsia="Andale Sans UI" w:hAnsi="Times New Roman" w:cs="Times New Roman"/>
                <w:kern w:val="2"/>
                <w:sz w:val="24"/>
                <w:szCs w:val="24"/>
                <w:lang w:bidi="en-US"/>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2699A" w14:textId="77777777" w:rsidR="00453855" w:rsidRPr="0095691A" w:rsidRDefault="00453855" w:rsidP="001A223D">
            <w:pPr>
              <w:spacing w:after="0" w:line="240" w:lineRule="auto"/>
              <w:ind w:right="252"/>
              <w:jc w:val="center"/>
              <w:rPr>
                <w:rFonts w:ascii="Times New Roman" w:eastAsia="Andale Sans UI" w:hAnsi="Times New Roman" w:cs="Times New Roman"/>
                <w:kern w:val="2"/>
                <w:sz w:val="24"/>
                <w:szCs w:val="24"/>
                <w:lang w:bidi="en-US"/>
              </w:rPr>
            </w:pPr>
          </w:p>
        </w:tc>
      </w:tr>
      <w:tr w:rsidR="00453855" w:rsidRPr="0095691A" w14:paraId="5E75A50B" w14:textId="77777777" w:rsidTr="00453855">
        <w:trPr>
          <w:trHeight w:val="86"/>
        </w:trPr>
        <w:tc>
          <w:tcPr>
            <w:tcW w:w="761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14:paraId="561E4F5D" w14:textId="77777777" w:rsidR="00453855" w:rsidRPr="0095691A" w:rsidRDefault="00453855" w:rsidP="001A223D">
            <w:pPr>
              <w:spacing w:after="0" w:line="240" w:lineRule="auto"/>
              <w:ind w:right="252"/>
              <w:jc w:val="right"/>
              <w:rPr>
                <w:rFonts w:ascii="Times New Roman" w:eastAsia="Calibri" w:hAnsi="Times New Roman" w:cs="Times New Roman"/>
                <w:sz w:val="24"/>
                <w:szCs w:val="24"/>
              </w:rPr>
            </w:pPr>
            <w:r w:rsidRPr="0095691A">
              <w:rPr>
                <w:rFonts w:ascii="Times New Roman" w:eastAsia="Andale Sans UI" w:hAnsi="Times New Roman" w:cs="Times New Roman"/>
                <w:kern w:val="2"/>
                <w:sz w:val="24"/>
                <w:szCs w:val="24"/>
                <w:lang w:bidi="en-US"/>
              </w:rPr>
              <w:t>PVM:</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877D" w14:textId="77777777" w:rsidR="00453855" w:rsidRPr="0095691A" w:rsidRDefault="00453855" w:rsidP="001A223D">
            <w:pPr>
              <w:spacing w:after="0" w:line="240" w:lineRule="auto"/>
              <w:ind w:right="252"/>
              <w:jc w:val="center"/>
              <w:rPr>
                <w:rFonts w:ascii="Times New Roman" w:eastAsia="Calibri" w:hAnsi="Times New Roman" w:cs="Times New Roman"/>
                <w:sz w:val="24"/>
                <w:szCs w:val="24"/>
              </w:rPr>
            </w:pPr>
          </w:p>
        </w:tc>
      </w:tr>
      <w:tr w:rsidR="00453855" w:rsidRPr="0095691A" w14:paraId="620BBA90" w14:textId="77777777" w:rsidTr="00453855">
        <w:trPr>
          <w:trHeight w:val="86"/>
        </w:trPr>
        <w:tc>
          <w:tcPr>
            <w:tcW w:w="761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14:paraId="38D91821" w14:textId="77777777" w:rsidR="00453855" w:rsidRPr="0095691A" w:rsidRDefault="00453855" w:rsidP="001A223D">
            <w:pPr>
              <w:spacing w:after="0" w:line="240" w:lineRule="auto"/>
              <w:ind w:right="252"/>
              <w:jc w:val="right"/>
              <w:rPr>
                <w:rFonts w:ascii="Times New Roman" w:eastAsia="Calibri" w:hAnsi="Times New Roman" w:cs="Times New Roman"/>
                <w:sz w:val="24"/>
                <w:szCs w:val="24"/>
              </w:rPr>
            </w:pPr>
            <w:r w:rsidRPr="0095691A">
              <w:rPr>
                <w:rFonts w:ascii="Times New Roman" w:eastAsia="Andale Sans UI" w:hAnsi="Times New Roman" w:cs="Times New Roman"/>
                <w:bCs/>
                <w:kern w:val="2"/>
                <w:sz w:val="24"/>
                <w:szCs w:val="24"/>
                <w:lang w:bidi="en-US"/>
              </w:rPr>
              <w:t>Pasiūlymo kaina Eur su PVM*:</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69D3" w14:textId="77777777" w:rsidR="00453855" w:rsidRPr="0095691A" w:rsidRDefault="00453855" w:rsidP="001A223D">
            <w:pPr>
              <w:spacing w:after="0" w:line="240" w:lineRule="auto"/>
              <w:ind w:right="252"/>
              <w:jc w:val="center"/>
              <w:rPr>
                <w:rFonts w:ascii="Times New Roman" w:eastAsia="Calibri" w:hAnsi="Times New Roman" w:cs="Times New Roman"/>
                <w:sz w:val="24"/>
                <w:szCs w:val="24"/>
              </w:rPr>
            </w:pPr>
          </w:p>
        </w:tc>
      </w:tr>
    </w:tbl>
    <w:p w14:paraId="2F928B9E" w14:textId="63B9AE0D" w:rsidR="00A117DA" w:rsidRDefault="00EA24D3" w:rsidP="00A117DA">
      <w:pPr>
        <w:widowControl w:val="0"/>
        <w:suppressAutoHyphens/>
        <w:spacing w:after="0" w:line="240" w:lineRule="auto"/>
        <w:ind w:firstLine="567"/>
        <w:jc w:val="both"/>
        <w:textAlignment w:val="baseline"/>
        <w:rPr>
          <w:rFonts w:ascii="Times New Roman" w:eastAsia="Calibri" w:hAnsi="Times New Roman" w:cs="Times New Roman"/>
          <w:i/>
          <w:iCs/>
        </w:rPr>
      </w:pPr>
      <w:r w:rsidRPr="00EA24D3">
        <w:rPr>
          <w:rFonts w:ascii="Times New Roman" w:eastAsia="Andale Sans UI" w:hAnsi="Times New Roman" w:cs="Times New Roman"/>
          <w:i/>
          <w:iCs/>
          <w:kern w:val="2"/>
          <w:lang w:bidi="en-US"/>
        </w:rPr>
        <w:t xml:space="preserve">* </w:t>
      </w:r>
      <w:r w:rsidR="00A117DA" w:rsidRPr="006155FD">
        <w:rPr>
          <w:rFonts w:ascii="Times New Roman" w:eastAsia="Andale Sans UI" w:hAnsi="Times New Roman" w:cs="Times New Roman"/>
          <w:i/>
          <w:iCs/>
          <w:kern w:val="2"/>
          <w:lang w:bidi="en-US"/>
        </w:rPr>
        <w:t>Į šią sumą įeina visos išlaidos ir visi mokesčiai, įskaitant ir e-sąskaitos pateikimą per SABIS sistemą.</w:t>
      </w:r>
      <w:r w:rsidR="00A117DA" w:rsidRPr="008426AC">
        <w:rPr>
          <w:rFonts w:ascii="Times New Roman" w:eastAsia="Calibri" w:hAnsi="Times New Roman" w:cs="Times New Roman"/>
          <w:i/>
          <w:iCs/>
        </w:rPr>
        <w:t xml:space="preserve"> </w:t>
      </w:r>
      <w:r w:rsidR="00A117DA" w:rsidRPr="003A3C3B">
        <w:rPr>
          <w:rFonts w:ascii="Times New Roman" w:eastAsia="Calibri" w:hAnsi="Times New Roman" w:cs="Times New Roman"/>
          <w:i/>
          <w:iCs/>
        </w:rPr>
        <w:t>Kaina Eur su PVM turi būti nurodoma dviejų skaičių po kablelio tikslumu.</w:t>
      </w:r>
    </w:p>
    <w:p w14:paraId="1F07E0B9" w14:textId="592FA361" w:rsidR="00EA24D3" w:rsidRDefault="00EA24D3" w:rsidP="00A117DA">
      <w:pPr>
        <w:widowControl w:val="0"/>
        <w:suppressAutoHyphens/>
        <w:spacing w:after="0" w:line="240" w:lineRule="auto"/>
        <w:ind w:firstLine="567"/>
        <w:jc w:val="both"/>
        <w:textAlignment w:val="baseline"/>
        <w:rPr>
          <w:rFonts w:ascii="Times New Roman" w:eastAsia="Andale Sans UI" w:hAnsi="Times New Roman" w:cs="Times New Roman"/>
          <w:i/>
          <w:iCs/>
          <w:kern w:val="2"/>
          <w:lang w:bidi="en-US"/>
        </w:rPr>
      </w:pPr>
      <w:r w:rsidRPr="00EA24D3">
        <w:rPr>
          <w:rFonts w:ascii="Times New Roman" w:eastAsia="Andale Sans UI" w:hAnsi="Times New Roman" w:cs="Times New Roman"/>
          <w:i/>
          <w:iCs/>
          <w:kern w:val="2"/>
          <w:lang w:bidi="en-US"/>
        </w:rPr>
        <w:t xml:space="preserve"> </w:t>
      </w:r>
    </w:p>
    <w:p w14:paraId="49FF2276" w14:textId="77777777" w:rsidR="003266A8" w:rsidRPr="000E3A7C" w:rsidRDefault="003266A8" w:rsidP="003266A8">
      <w:pPr>
        <w:widowControl w:val="0"/>
        <w:suppressAutoHyphens/>
        <w:spacing w:after="0" w:line="240" w:lineRule="auto"/>
        <w:jc w:val="both"/>
        <w:textAlignment w:val="baseline"/>
        <w:rPr>
          <w:rFonts w:ascii="Times New Roman" w:eastAsia="Calibri" w:hAnsi="Times New Roman" w:cs="Times New Roman"/>
          <w:i/>
          <w:iCs/>
          <w:color w:val="FF0000"/>
          <w:sz w:val="24"/>
          <w:szCs w:val="24"/>
        </w:rPr>
      </w:pPr>
      <w:r w:rsidRPr="000E3A7C">
        <w:rPr>
          <w:rFonts w:ascii="Times New Roman" w:eastAsia="Calibri" w:hAnsi="Times New Roman" w:cs="Times New Roman"/>
          <w:i/>
          <w:iCs/>
          <w:color w:val="FF0000"/>
          <w:sz w:val="24"/>
          <w:szCs w:val="24"/>
          <w:vertAlign w:val="superscript"/>
        </w:rPr>
        <w:t>1</w:t>
      </w:r>
      <w:r w:rsidRPr="000E3A7C">
        <w:rPr>
          <w:rFonts w:ascii="Times New Roman" w:eastAsia="Calibri" w:hAnsi="Times New Roman" w:cs="Times New Roman"/>
          <w:i/>
          <w:iCs/>
          <w:color w:val="FF0000"/>
          <w:sz w:val="24"/>
          <w:szCs w:val="24"/>
        </w:rPr>
        <w:t xml:space="preserve">Pateiktas prekių kiekis (4 vnt.) yra minimalus, kurį Perkančioji organizacija įsipareigoja įsigyti. </w:t>
      </w:r>
    </w:p>
    <w:p w14:paraId="4E14AB81" w14:textId="77777777" w:rsidR="00095655" w:rsidRDefault="003266A8" w:rsidP="003266A8">
      <w:pPr>
        <w:widowControl w:val="0"/>
        <w:suppressAutoHyphens/>
        <w:spacing w:after="0" w:line="240" w:lineRule="auto"/>
        <w:jc w:val="both"/>
        <w:textAlignment w:val="baseline"/>
        <w:rPr>
          <w:rFonts w:ascii="Times New Roman" w:eastAsia="Calibri" w:hAnsi="Times New Roman" w:cs="Times New Roman"/>
          <w:i/>
          <w:iCs/>
          <w:color w:val="FF0000"/>
          <w:sz w:val="24"/>
          <w:szCs w:val="24"/>
        </w:rPr>
      </w:pPr>
      <w:r w:rsidRPr="000E3A7C">
        <w:rPr>
          <w:rFonts w:ascii="Times New Roman" w:eastAsia="Calibri" w:hAnsi="Times New Roman" w:cs="Times New Roman"/>
          <w:i/>
          <w:iCs/>
          <w:color w:val="FF0000"/>
          <w:sz w:val="24"/>
          <w:szCs w:val="24"/>
        </w:rPr>
        <w:t xml:space="preserve"> Jis skirtas pasiūlymo bendros kainos įvertinimui bei laimėtojo nustatymui. </w:t>
      </w:r>
    </w:p>
    <w:p w14:paraId="5BD9DDE9" w14:textId="3AA07ABC" w:rsidR="003266A8" w:rsidRPr="000E3A7C" w:rsidRDefault="003266A8" w:rsidP="003266A8">
      <w:pPr>
        <w:widowControl w:val="0"/>
        <w:suppressAutoHyphens/>
        <w:spacing w:after="0" w:line="240" w:lineRule="auto"/>
        <w:jc w:val="both"/>
        <w:textAlignment w:val="baseline"/>
        <w:rPr>
          <w:rFonts w:ascii="Times New Roman" w:eastAsia="Calibri" w:hAnsi="Times New Roman" w:cs="Times New Roman"/>
          <w:bCs/>
          <w:color w:val="FF0000"/>
          <w:kern w:val="2"/>
          <w:sz w:val="24"/>
          <w:szCs w:val="24"/>
          <w:lang w:bidi="en-US"/>
        </w:rPr>
      </w:pPr>
      <w:r w:rsidRPr="000E3A7C">
        <w:rPr>
          <w:rFonts w:ascii="Times New Roman" w:eastAsia="Calibri" w:hAnsi="Times New Roman" w:cs="Times New Roman"/>
          <w:i/>
          <w:iCs/>
          <w:color w:val="FF0000"/>
          <w:sz w:val="24"/>
          <w:szCs w:val="24"/>
        </w:rPr>
        <w:t>Jeigu Tiekėjai pasiūlys nuolaidas automobiliams ir bus galima įsigyti 5 automobilis už 150 000,00 su PVM, tai Perkančioji organizacija įsigys 5 vnt. M1 klasės automobilius, neviršijant maksimalios numatytos pirkimui skirtos sumos 150 000,00 Eur su PVM</w:t>
      </w:r>
      <w:r w:rsidRPr="000E3A7C">
        <w:rPr>
          <w:rFonts w:ascii="Times New Roman" w:eastAsia="Calibri" w:hAnsi="Times New Roman" w:cs="Times New Roman"/>
          <w:bCs/>
          <w:color w:val="FF0000"/>
          <w:kern w:val="2"/>
          <w:sz w:val="24"/>
          <w:szCs w:val="24"/>
          <w:lang w:bidi="en-US"/>
        </w:rPr>
        <w:t>.</w:t>
      </w:r>
    </w:p>
    <w:p w14:paraId="25AF1D2E" w14:textId="77777777" w:rsidR="003266A8" w:rsidRPr="00555A6B" w:rsidRDefault="003266A8" w:rsidP="00A117DA">
      <w:pPr>
        <w:widowControl w:val="0"/>
        <w:suppressAutoHyphens/>
        <w:spacing w:after="0" w:line="240" w:lineRule="auto"/>
        <w:ind w:firstLine="567"/>
        <w:jc w:val="both"/>
        <w:textAlignment w:val="baseline"/>
        <w:rPr>
          <w:rFonts w:ascii="Times New Roman" w:eastAsia="Andale Sans UI" w:hAnsi="Times New Roman" w:cs="Times New Roman"/>
          <w:kern w:val="2"/>
          <w:lang w:bidi="en-US"/>
        </w:rPr>
      </w:pPr>
    </w:p>
    <w:p w14:paraId="40BA3E71" w14:textId="3E188CA4" w:rsidR="00737B5F" w:rsidRPr="0014295F" w:rsidRDefault="00737B5F" w:rsidP="00A117DA">
      <w:pPr>
        <w:widowControl w:val="0"/>
        <w:suppressAutoHyphens/>
        <w:spacing w:after="0" w:line="240" w:lineRule="auto"/>
        <w:ind w:firstLine="567"/>
        <w:jc w:val="both"/>
        <w:textAlignment w:val="baseline"/>
        <w:rPr>
          <w:rFonts w:ascii="Times New Roman" w:eastAsia="Andale Sans UI" w:hAnsi="Times New Roman" w:cs="Times New Roman"/>
          <w:b/>
          <w:bCs/>
          <w:kern w:val="2"/>
          <w:u w:val="single"/>
          <w:lang w:bidi="en-US"/>
        </w:rPr>
      </w:pPr>
      <w:r w:rsidRPr="0014295F">
        <w:rPr>
          <w:rFonts w:ascii="Times New Roman" w:eastAsia="Andale Sans UI" w:hAnsi="Times New Roman" w:cs="Times New Roman"/>
          <w:b/>
          <w:bCs/>
          <w:kern w:val="2"/>
          <w:u w:val="single"/>
          <w:lang w:bidi="en-US"/>
        </w:rPr>
        <w:t xml:space="preserve">Tiekėjas </w:t>
      </w:r>
      <w:r w:rsidR="008479EA">
        <w:rPr>
          <w:rFonts w:ascii="Times New Roman" w:eastAsia="Andale Sans UI" w:hAnsi="Times New Roman" w:cs="Times New Roman"/>
          <w:b/>
          <w:bCs/>
          <w:kern w:val="2"/>
          <w:u w:val="single"/>
          <w:lang w:bidi="en-US"/>
        </w:rPr>
        <w:t>privalo užp</w:t>
      </w:r>
      <w:r w:rsidRPr="0014295F">
        <w:rPr>
          <w:rFonts w:ascii="Times New Roman" w:eastAsia="Andale Sans UI" w:hAnsi="Times New Roman" w:cs="Times New Roman"/>
          <w:b/>
          <w:bCs/>
          <w:kern w:val="2"/>
          <w:u w:val="single"/>
          <w:lang w:bidi="en-US"/>
        </w:rPr>
        <w:t>ild</w:t>
      </w:r>
      <w:r w:rsidR="008479EA">
        <w:rPr>
          <w:rFonts w:ascii="Times New Roman" w:eastAsia="Andale Sans UI" w:hAnsi="Times New Roman" w:cs="Times New Roman"/>
          <w:b/>
          <w:bCs/>
          <w:kern w:val="2"/>
          <w:u w:val="single"/>
          <w:lang w:bidi="en-US"/>
        </w:rPr>
        <w:t>yti</w:t>
      </w:r>
      <w:r w:rsidRPr="0014295F">
        <w:rPr>
          <w:rFonts w:ascii="Times New Roman" w:eastAsia="Andale Sans UI" w:hAnsi="Times New Roman" w:cs="Times New Roman"/>
          <w:b/>
          <w:bCs/>
          <w:kern w:val="2"/>
          <w:u w:val="single"/>
          <w:lang w:bidi="en-US"/>
        </w:rPr>
        <w:t>:</w:t>
      </w:r>
    </w:p>
    <w:p w14:paraId="3CFE0077" w14:textId="5FE403E5" w:rsidR="00DA2F90" w:rsidRDefault="00DA2F90" w:rsidP="00672E61">
      <w:pPr>
        <w:spacing w:line="240" w:lineRule="auto"/>
        <w:ind w:firstLine="567"/>
        <w:jc w:val="both"/>
        <w:rPr>
          <w:rFonts w:ascii="Times New Roman" w:eastAsia="Calibri" w:hAnsi="Times New Roman" w:cs="Times New Roman"/>
          <w:sz w:val="24"/>
          <w:szCs w:val="24"/>
          <w:u w:val="single"/>
        </w:rPr>
      </w:pPr>
      <w:r w:rsidRPr="00622291">
        <w:rPr>
          <w:rFonts w:ascii="Times New Roman" w:eastAsia="Calibri" w:hAnsi="Times New Roman" w:cs="Times New Roman"/>
          <w:sz w:val="24"/>
          <w:szCs w:val="24"/>
          <w:u w:val="single"/>
        </w:rPr>
        <w:t xml:space="preserve">Sutinku su perkančiosios organizacijos nustatytomis sąlygomis ir siūlau </w:t>
      </w:r>
      <w:r w:rsidR="002B3984" w:rsidRPr="00622291">
        <w:rPr>
          <w:rFonts w:ascii="Times New Roman" w:eastAsia="Calibri" w:hAnsi="Times New Roman" w:cs="Times New Roman"/>
          <w:sz w:val="24"/>
          <w:szCs w:val="24"/>
          <w:u w:val="single"/>
        </w:rPr>
        <w:t xml:space="preserve">įsigyti </w:t>
      </w:r>
      <w:r w:rsidRPr="00622291">
        <w:rPr>
          <w:rFonts w:ascii="Times New Roman" w:eastAsia="Calibri" w:hAnsi="Times New Roman" w:cs="Times New Roman"/>
          <w:sz w:val="24"/>
          <w:szCs w:val="24"/>
          <w:u w:val="single"/>
        </w:rPr>
        <w:t>(</w:t>
      </w:r>
      <w:r w:rsidRPr="00622291">
        <w:rPr>
          <w:rFonts w:ascii="Times New Roman" w:eastAsia="Calibri" w:hAnsi="Times New Roman" w:cs="Times New Roman"/>
          <w:i/>
          <w:iCs/>
          <w:color w:val="FF0000"/>
          <w:sz w:val="24"/>
          <w:szCs w:val="24"/>
          <w:u w:val="single"/>
        </w:rPr>
        <w:t>įrašyti kiekį</w:t>
      </w:r>
      <w:r w:rsidRPr="00622291">
        <w:rPr>
          <w:rFonts w:ascii="Times New Roman" w:eastAsia="Calibri" w:hAnsi="Times New Roman" w:cs="Times New Roman"/>
          <w:sz w:val="24"/>
          <w:szCs w:val="24"/>
          <w:u w:val="single"/>
        </w:rPr>
        <w:t>) vnt.</w:t>
      </w:r>
      <w:r w:rsidR="00370978">
        <w:rPr>
          <w:rFonts w:ascii="Times New Roman" w:eastAsia="Calibri" w:hAnsi="Times New Roman" w:cs="Times New Roman"/>
          <w:sz w:val="24"/>
          <w:szCs w:val="24"/>
          <w:u w:val="single"/>
        </w:rPr>
        <w:t xml:space="preserve"> automobilių</w:t>
      </w:r>
      <w:r w:rsidR="000C6208">
        <w:rPr>
          <w:rFonts w:ascii="Times New Roman" w:eastAsia="Calibri" w:hAnsi="Times New Roman" w:cs="Times New Roman"/>
          <w:sz w:val="24"/>
          <w:szCs w:val="24"/>
          <w:u w:val="single"/>
        </w:rPr>
        <w:t xml:space="preserve"> už </w:t>
      </w:r>
      <w:r w:rsidR="00370978">
        <w:rPr>
          <w:rFonts w:ascii="Times New Roman" w:eastAsia="Calibri" w:hAnsi="Times New Roman" w:cs="Times New Roman"/>
          <w:sz w:val="24"/>
          <w:szCs w:val="24"/>
          <w:u w:val="single"/>
        </w:rPr>
        <w:t>(</w:t>
      </w:r>
      <w:r w:rsidR="00370978">
        <w:rPr>
          <w:rFonts w:ascii="Times New Roman" w:eastAsia="Calibri" w:hAnsi="Times New Roman" w:cs="Times New Roman"/>
          <w:i/>
          <w:iCs/>
          <w:color w:val="FF0000"/>
          <w:sz w:val="24"/>
          <w:szCs w:val="24"/>
          <w:u w:val="single"/>
        </w:rPr>
        <w:t>kainą</w:t>
      </w:r>
      <w:r w:rsidR="00370978" w:rsidRPr="00370978">
        <w:rPr>
          <w:rFonts w:ascii="Times New Roman" w:eastAsia="Calibri" w:hAnsi="Times New Roman" w:cs="Times New Roman"/>
          <w:i/>
          <w:iCs/>
          <w:sz w:val="24"/>
          <w:szCs w:val="24"/>
          <w:u w:val="single"/>
        </w:rPr>
        <w:t xml:space="preserve">) </w:t>
      </w:r>
      <w:r w:rsidR="00370978" w:rsidRPr="00370978">
        <w:rPr>
          <w:rFonts w:ascii="Times New Roman" w:eastAsia="Calibri" w:hAnsi="Times New Roman" w:cs="Times New Roman"/>
          <w:sz w:val="24"/>
          <w:szCs w:val="24"/>
          <w:u w:val="single"/>
        </w:rPr>
        <w:t>Eur su PVM</w:t>
      </w:r>
      <w:r w:rsidR="00370978">
        <w:rPr>
          <w:rFonts w:ascii="Times New Roman" w:eastAsia="Calibri" w:hAnsi="Times New Roman" w:cs="Times New Roman"/>
          <w:sz w:val="24"/>
          <w:szCs w:val="24"/>
          <w:u w:val="single"/>
        </w:rPr>
        <w:t>,</w:t>
      </w:r>
      <w:r w:rsidR="00672E61" w:rsidRPr="00622291">
        <w:rPr>
          <w:rFonts w:ascii="Times New Roman" w:eastAsia="Calibri" w:hAnsi="Times New Roman" w:cs="Times New Roman"/>
          <w:sz w:val="24"/>
          <w:szCs w:val="24"/>
          <w:u w:val="single"/>
        </w:rPr>
        <w:t xml:space="preserve"> </w:t>
      </w:r>
      <w:r w:rsidR="00EE4B15">
        <w:rPr>
          <w:rFonts w:ascii="Times New Roman" w:eastAsia="Calibri" w:hAnsi="Times New Roman" w:cs="Times New Roman"/>
          <w:sz w:val="24"/>
          <w:szCs w:val="24"/>
          <w:u w:val="single"/>
        </w:rPr>
        <w:t xml:space="preserve">kuri </w:t>
      </w:r>
      <w:r w:rsidRPr="00622291">
        <w:rPr>
          <w:rFonts w:ascii="Times New Roman" w:eastAsia="Calibri" w:hAnsi="Times New Roman" w:cs="Times New Roman"/>
          <w:sz w:val="24"/>
          <w:szCs w:val="24"/>
          <w:u w:val="single"/>
        </w:rPr>
        <w:t>neviršija maksimalios 150</w:t>
      </w:r>
      <w:r w:rsidR="00A84832" w:rsidRPr="00622291">
        <w:rPr>
          <w:rFonts w:ascii="Times New Roman" w:eastAsia="Calibri" w:hAnsi="Times New Roman" w:cs="Times New Roman"/>
          <w:sz w:val="24"/>
          <w:szCs w:val="24"/>
          <w:u w:val="single"/>
        </w:rPr>
        <w:t> </w:t>
      </w:r>
      <w:r w:rsidRPr="00622291">
        <w:rPr>
          <w:rFonts w:ascii="Times New Roman" w:eastAsia="Calibri" w:hAnsi="Times New Roman" w:cs="Times New Roman"/>
          <w:sz w:val="24"/>
          <w:szCs w:val="24"/>
          <w:u w:val="single"/>
        </w:rPr>
        <w:t>000</w:t>
      </w:r>
      <w:r w:rsidR="00A84832" w:rsidRPr="00622291">
        <w:rPr>
          <w:rFonts w:ascii="Times New Roman" w:eastAsia="Calibri" w:hAnsi="Times New Roman" w:cs="Times New Roman"/>
          <w:sz w:val="24"/>
          <w:szCs w:val="24"/>
          <w:u w:val="single"/>
        </w:rPr>
        <w:t>,00</w:t>
      </w:r>
      <w:r w:rsidRPr="00622291">
        <w:rPr>
          <w:rFonts w:ascii="Times New Roman" w:eastAsia="Calibri" w:hAnsi="Times New Roman" w:cs="Times New Roman"/>
          <w:sz w:val="24"/>
          <w:szCs w:val="24"/>
          <w:u w:val="single"/>
        </w:rPr>
        <w:t xml:space="preserve"> Eur su PVM </w:t>
      </w:r>
      <w:r w:rsidR="00BD1F27">
        <w:rPr>
          <w:rFonts w:ascii="Times New Roman" w:eastAsia="Calibri" w:hAnsi="Times New Roman" w:cs="Times New Roman"/>
          <w:sz w:val="24"/>
          <w:szCs w:val="24"/>
          <w:u w:val="single"/>
        </w:rPr>
        <w:t>sumo</w:t>
      </w:r>
      <w:r w:rsidRPr="00622291">
        <w:rPr>
          <w:rFonts w:ascii="Times New Roman" w:eastAsia="Calibri" w:hAnsi="Times New Roman" w:cs="Times New Roman"/>
          <w:sz w:val="24"/>
          <w:szCs w:val="24"/>
          <w:u w:val="single"/>
        </w:rPr>
        <w:t>s.</w:t>
      </w:r>
    </w:p>
    <w:p w14:paraId="34BA3693" w14:textId="77777777" w:rsidR="000B0FA0" w:rsidRPr="00622291" w:rsidRDefault="000B0FA0" w:rsidP="000B0FA0">
      <w:pPr>
        <w:spacing w:after="0" w:line="240" w:lineRule="auto"/>
        <w:ind w:firstLine="567"/>
        <w:jc w:val="both"/>
        <w:rPr>
          <w:rFonts w:ascii="Times New Roman" w:eastAsia="Calibri" w:hAnsi="Times New Roman" w:cs="Times New Roman"/>
          <w:sz w:val="24"/>
          <w:szCs w:val="24"/>
          <w:u w:val="single"/>
        </w:rPr>
      </w:pPr>
    </w:p>
    <w:p w14:paraId="1DE8CBCB" w14:textId="77777777" w:rsidR="00EA24D3" w:rsidRPr="0095691A" w:rsidRDefault="00EA24D3" w:rsidP="000B0FA0">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nemoka:________________________________________________________________________.</w:t>
      </w:r>
    </w:p>
    <w:p w14:paraId="06DEDCBA" w14:textId="77777777" w:rsidR="00EA24D3" w:rsidRPr="0095691A" w:rsidRDefault="00EA24D3" w:rsidP="00EA24D3">
      <w:pPr>
        <w:spacing w:after="0" w:line="240" w:lineRule="auto"/>
        <w:ind w:left="720"/>
        <w:contextualSpacing/>
        <w:jc w:val="center"/>
        <w:rPr>
          <w:rFonts w:ascii="Times New Roman" w:eastAsia="Calibri" w:hAnsi="Times New Roman" w:cs="Times New Roman"/>
          <w:b/>
          <w:bCs/>
          <w:sz w:val="24"/>
          <w:szCs w:val="24"/>
        </w:rPr>
      </w:pPr>
    </w:p>
    <w:p w14:paraId="2EC684F7" w14:textId="77777777" w:rsidR="00EA24D3" w:rsidRDefault="00EA24D3" w:rsidP="00C25EF8">
      <w:pPr>
        <w:spacing w:after="0" w:line="240" w:lineRule="auto"/>
        <w:jc w:val="both"/>
        <w:rPr>
          <w:rFonts w:ascii="Times New Roman" w:eastAsia="Calibri" w:hAnsi="Times New Roman" w:cs="Times New Roman"/>
          <w:sz w:val="24"/>
          <w:szCs w:val="24"/>
        </w:rPr>
      </w:pPr>
      <w:r w:rsidRPr="0095691A">
        <w:rPr>
          <w:rFonts w:ascii="Times New Roman" w:eastAsia="Calibri" w:hAnsi="Times New Roman" w:cs="Times New Roman"/>
          <w:b/>
          <w:bCs/>
          <w:sz w:val="24"/>
          <w:szCs w:val="24"/>
          <w:u w:val="single"/>
        </w:rPr>
        <w:t>Jeigu tiekėjo pasiūlymo (su PVM) kaina bus didesnė nei 150 000,00 Eur, pasiūlymas bus atmestas kaip neatitinkantis pirkimo dokumentų reikalavimų.</w:t>
      </w:r>
      <w:r w:rsidRPr="0095691A">
        <w:rPr>
          <w:rFonts w:ascii="Times New Roman" w:eastAsia="Calibri" w:hAnsi="Times New Roman" w:cs="Times New Roman"/>
          <w:sz w:val="24"/>
          <w:szCs w:val="24"/>
        </w:rPr>
        <w:t xml:space="preserve"> Tiekėjų pasiūlymuose nurodytos kainos bus vertinamos ir lyginamos su visais mokesčiais, įskaitant PVM.</w:t>
      </w:r>
    </w:p>
    <w:p w14:paraId="78B22120" w14:textId="77777777" w:rsidR="009E4B0D" w:rsidRDefault="009E4B0D" w:rsidP="00C25EF8">
      <w:pPr>
        <w:widowControl w:val="0"/>
        <w:suppressAutoHyphens/>
        <w:spacing w:after="0" w:line="240" w:lineRule="auto"/>
        <w:jc w:val="both"/>
        <w:textAlignment w:val="baseline"/>
        <w:rPr>
          <w:rFonts w:ascii="Times New Roman" w:eastAsia="Calibri" w:hAnsi="Times New Roman" w:cs="Times New Roman"/>
          <w:bCs/>
          <w:kern w:val="2"/>
          <w:sz w:val="24"/>
          <w:szCs w:val="24"/>
          <w:lang w:bidi="en-US"/>
        </w:rPr>
      </w:pPr>
    </w:p>
    <w:p w14:paraId="58FAD0D1" w14:textId="77777777" w:rsidR="0030165B" w:rsidRDefault="0030165B" w:rsidP="00C25EF8">
      <w:pPr>
        <w:widowControl w:val="0"/>
        <w:suppressAutoHyphens/>
        <w:spacing w:after="0" w:line="240" w:lineRule="auto"/>
        <w:jc w:val="both"/>
        <w:textAlignment w:val="baseline"/>
        <w:rPr>
          <w:rFonts w:ascii="Times New Roman" w:eastAsia="Calibri" w:hAnsi="Times New Roman" w:cs="Times New Roman"/>
          <w:bCs/>
          <w:kern w:val="2"/>
          <w:sz w:val="24"/>
          <w:szCs w:val="24"/>
          <w:lang w:bidi="en-US"/>
        </w:rPr>
      </w:pPr>
    </w:p>
    <w:p w14:paraId="436B04FA" w14:textId="77777777" w:rsidR="0030165B" w:rsidRDefault="0030165B" w:rsidP="00C25EF8">
      <w:pPr>
        <w:widowControl w:val="0"/>
        <w:suppressAutoHyphens/>
        <w:spacing w:after="0" w:line="240" w:lineRule="auto"/>
        <w:jc w:val="both"/>
        <w:textAlignment w:val="baseline"/>
        <w:rPr>
          <w:rFonts w:ascii="Times New Roman" w:eastAsia="Calibri" w:hAnsi="Times New Roman" w:cs="Times New Roman"/>
          <w:bCs/>
          <w:kern w:val="2"/>
          <w:sz w:val="24"/>
          <w:szCs w:val="24"/>
          <w:lang w:bidi="en-US"/>
        </w:rPr>
      </w:pPr>
    </w:p>
    <w:p w14:paraId="13FC0FEA" w14:textId="77777777" w:rsidR="00FC76BC" w:rsidRDefault="00FC76BC" w:rsidP="00C25EF8">
      <w:pPr>
        <w:widowControl w:val="0"/>
        <w:suppressAutoHyphens/>
        <w:spacing w:after="0" w:line="240" w:lineRule="auto"/>
        <w:jc w:val="both"/>
        <w:textAlignment w:val="baseline"/>
        <w:rPr>
          <w:rFonts w:ascii="Times New Roman" w:eastAsia="Calibri" w:hAnsi="Times New Roman" w:cs="Times New Roman"/>
          <w:bCs/>
          <w:kern w:val="2"/>
          <w:sz w:val="24"/>
          <w:szCs w:val="24"/>
          <w:lang w:bidi="en-US"/>
        </w:rPr>
      </w:pPr>
    </w:p>
    <w:p w14:paraId="0E2FE355" w14:textId="77777777" w:rsidR="00FC76BC" w:rsidRDefault="00FC76BC" w:rsidP="00C25EF8">
      <w:pPr>
        <w:widowControl w:val="0"/>
        <w:suppressAutoHyphens/>
        <w:spacing w:after="0" w:line="240" w:lineRule="auto"/>
        <w:jc w:val="both"/>
        <w:textAlignment w:val="baseline"/>
        <w:rPr>
          <w:rFonts w:ascii="Times New Roman" w:eastAsia="Calibri" w:hAnsi="Times New Roman" w:cs="Times New Roman"/>
          <w:bCs/>
          <w:kern w:val="2"/>
          <w:sz w:val="24"/>
          <w:szCs w:val="24"/>
          <w:lang w:bidi="en-US"/>
        </w:rPr>
      </w:pPr>
    </w:p>
    <w:p w14:paraId="5F3C309A" w14:textId="77777777" w:rsidR="0030165B" w:rsidRDefault="0030165B" w:rsidP="00C25EF8">
      <w:pPr>
        <w:widowControl w:val="0"/>
        <w:suppressAutoHyphens/>
        <w:spacing w:after="0" w:line="240" w:lineRule="auto"/>
        <w:jc w:val="both"/>
        <w:textAlignment w:val="baseline"/>
        <w:rPr>
          <w:rFonts w:ascii="Times New Roman" w:eastAsia="Calibri" w:hAnsi="Times New Roman" w:cs="Times New Roman"/>
          <w:bCs/>
          <w:kern w:val="2"/>
          <w:sz w:val="24"/>
          <w:szCs w:val="24"/>
          <w:lang w:bidi="en-US"/>
        </w:rPr>
      </w:pPr>
    </w:p>
    <w:p w14:paraId="04EB4ADE" w14:textId="115157C8" w:rsidR="00693DFD" w:rsidRPr="0095691A" w:rsidRDefault="0075767F" w:rsidP="00693DFD">
      <w:pPr>
        <w:spacing w:after="0" w:line="240" w:lineRule="auto"/>
        <w:ind w:left="720"/>
        <w:contextualSpacing/>
        <w:jc w:val="center"/>
        <w:rPr>
          <w:rFonts w:ascii="Times New Roman" w:eastAsia="Calibri" w:hAnsi="Times New Roman" w:cs="Times New Roman"/>
          <w:b/>
          <w:bCs/>
          <w:sz w:val="24"/>
          <w:szCs w:val="24"/>
        </w:rPr>
      </w:pPr>
      <w:r w:rsidRPr="0095691A">
        <w:rPr>
          <w:rFonts w:ascii="Times New Roman" w:eastAsia="Calibri" w:hAnsi="Times New Roman" w:cs="Times New Roman"/>
          <w:b/>
          <w:bCs/>
          <w:sz w:val="24"/>
          <w:szCs w:val="24"/>
        </w:rPr>
        <w:lastRenderedPageBreak/>
        <w:t>4</w:t>
      </w:r>
      <w:r w:rsidR="00693DFD" w:rsidRPr="0095691A">
        <w:rPr>
          <w:rFonts w:ascii="Times New Roman" w:eastAsia="Calibri" w:hAnsi="Times New Roman" w:cs="Times New Roman"/>
          <w:b/>
          <w:bCs/>
          <w:sz w:val="24"/>
          <w:szCs w:val="24"/>
        </w:rPr>
        <w:t>. PRIDEDAMI DOKUMENTAI IR INFORMACIJA APIE KONFIDENCIALUMĄ</w:t>
      </w:r>
    </w:p>
    <w:p w14:paraId="51A3DCAC" w14:textId="77777777" w:rsidR="00693DFD" w:rsidRPr="0095691A"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Default="00693DFD" w:rsidP="00294467">
      <w:pPr>
        <w:spacing w:after="120" w:line="240" w:lineRule="auto"/>
        <w:ind w:firstLine="567"/>
        <w:contextualSpacing/>
        <w:rPr>
          <w:rFonts w:ascii="Times New Roman" w:eastAsia="Calibri" w:hAnsi="Times New Roman" w:cs="Times New Roman"/>
          <w:sz w:val="24"/>
          <w:szCs w:val="24"/>
        </w:rPr>
      </w:pPr>
      <w:r w:rsidRPr="0095691A">
        <w:rPr>
          <w:rFonts w:ascii="Times New Roman" w:eastAsia="Calibri" w:hAnsi="Times New Roman" w:cs="Times New Roman"/>
          <w:sz w:val="24"/>
          <w:szCs w:val="24"/>
        </w:rPr>
        <w:t>Jei nenurodyta kitaip, visi dokumentai teikiami su pasiūlymu (tikslius pridedamus dokumentus nurodo tiekėjas) CVP IS priemonėmis:</w:t>
      </w:r>
    </w:p>
    <w:p w14:paraId="2FF1F949" w14:textId="77777777" w:rsidR="00294467" w:rsidRPr="00294467" w:rsidRDefault="00294467" w:rsidP="00294467">
      <w:pPr>
        <w:spacing w:after="120" w:line="240" w:lineRule="auto"/>
        <w:ind w:firstLine="567"/>
        <w:contextualSpacing/>
        <w:rPr>
          <w:rFonts w:ascii="Times New Roman" w:eastAsia="Calibri" w:hAnsi="Times New Roman" w:cs="Times New Roman"/>
          <w:sz w:val="12"/>
          <w:szCs w:val="12"/>
        </w:rPr>
      </w:pPr>
    </w:p>
    <w:tbl>
      <w:tblPr>
        <w:tblStyle w:val="Lentelstinklelis1"/>
        <w:tblW w:w="9918" w:type="dxa"/>
        <w:tblLook w:val="04A0" w:firstRow="1" w:lastRow="0" w:firstColumn="1" w:lastColumn="0" w:noHBand="0" w:noVBand="1"/>
      </w:tblPr>
      <w:tblGrid>
        <w:gridCol w:w="570"/>
        <w:gridCol w:w="2719"/>
        <w:gridCol w:w="1239"/>
        <w:gridCol w:w="2126"/>
        <w:gridCol w:w="3264"/>
      </w:tblGrid>
      <w:tr w:rsidR="00693DFD" w:rsidRPr="0095691A" w14:paraId="2F39BE35" w14:textId="77777777" w:rsidTr="003221D5">
        <w:tc>
          <w:tcPr>
            <w:tcW w:w="570" w:type="dxa"/>
            <w:shd w:val="clear" w:color="auto" w:fill="EAEDF1"/>
            <w:vAlign w:val="center"/>
          </w:tcPr>
          <w:p w14:paraId="6ABE8047"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Eil.</w:t>
            </w:r>
          </w:p>
          <w:p w14:paraId="294C251F"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Nr.</w:t>
            </w:r>
          </w:p>
        </w:tc>
        <w:tc>
          <w:tcPr>
            <w:tcW w:w="2719" w:type="dxa"/>
            <w:shd w:val="clear" w:color="auto" w:fill="EAEDF1"/>
            <w:vAlign w:val="center"/>
          </w:tcPr>
          <w:p w14:paraId="6938DD5E"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Dokumentas</w:t>
            </w:r>
          </w:p>
        </w:tc>
        <w:tc>
          <w:tcPr>
            <w:tcW w:w="1239" w:type="dxa"/>
            <w:shd w:val="clear" w:color="auto" w:fill="EAEDF1"/>
            <w:vAlign w:val="center"/>
          </w:tcPr>
          <w:p w14:paraId="45914773"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Lapų skaičius</w:t>
            </w:r>
          </w:p>
        </w:tc>
        <w:tc>
          <w:tcPr>
            <w:tcW w:w="2126" w:type="dxa"/>
            <w:shd w:val="clear" w:color="auto" w:fill="EAEDF1"/>
            <w:vAlign w:val="center"/>
          </w:tcPr>
          <w:p w14:paraId="716EDA9F" w14:textId="77777777"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Ar dokumente yra konfidencialios informacijos?</w:t>
            </w:r>
          </w:p>
          <w:p w14:paraId="44C5E96B" w14:textId="65DA3AFE" w:rsidR="00693DFD" w:rsidRPr="0095691A"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95691A">
              <w:rPr>
                <w:rFonts w:ascii="Times New Roman" w:eastAsia="Andale Sans UI" w:hAnsi="Times New Roman" w:cs="Times New Roman"/>
                <w:b/>
                <w:bCs/>
                <w:sz w:val="24"/>
                <w:szCs w:val="24"/>
                <w:lang w:bidi="en-US"/>
              </w:rPr>
              <w:t>(Taip / Ne)</w:t>
            </w:r>
          </w:p>
        </w:tc>
        <w:tc>
          <w:tcPr>
            <w:tcW w:w="3264" w:type="dxa"/>
            <w:shd w:val="clear" w:color="auto" w:fill="EAEDF1"/>
            <w:vAlign w:val="center"/>
          </w:tcPr>
          <w:p w14:paraId="779877D2" w14:textId="00160A21" w:rsidR="00693DFD" w:rsidRPr="0095691A"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95691A">
              <w:rPr>
                <w:rFonts w:ascii="Times New Roman" w:eastAsia="Andale Sans UI" w:hAnsi="Times New Roman" w:cs="Times New Roman"/>
                <w:b/>
                <w:bCs/>
                <w:sz w:val="24"/>
                <w:szCs w:val="24"/>
                <w:lang w:bidi="en-US"/>
              </w:rPr>
              <w:t>Paaiškinimas, kokia konkreti informacija dokumente yra konfidenciali ir kodėl</w:t>
            </w:r>
          </w:p>
        </w:tc>
      </w:tr>
      <w:tr w:rsidR="00693DFD" w:rsidRPr="0095691A" w14:paraId="126C3558" w14:textId="77777777" w:rsidTr="003221D5">
        <w:tc>
          <w:tcPr>
            <w:tcW w:w="570" w:type="dxa"/>
            <w:shd w:val="clear" w:color="auto" w:fill="auto"/>
            <w:vAlign w:val="center"/>
          </w:tcPr>
          <w:p w14:paraId="5542C81A" w14:textId="77777777" w:rsidR="00693DFD" w:rsidRPr="00A02205" w:rsidRDefault="00693DFD" w:rsidP="00693DFD">
            <w:pPr>
              <w:suppressAutoHyphens/>
              <w:spacing w:after="0" w:line="240" w:lineRule="auto"/>
              <w:jc w:val="center"/>
              <w:rPr>
                <w:rFonts w:ascii="Times New Roman" w:eastAsia="Andale Sans UI" w:hAnsi="Times New Roman" w:cs="Times New Roman"/>
                <w:bCs/>
                <w:kern w:val="2"/>
                <w:sz w:val="22"/>
                <w:szCs w:val="22"/>
                <w:lang w:bidi="en-US"/>
              </w:rPr>
            </w:pPr>
            <w:r w:rsidRPr="00A02205">
              <w:rPr>
                <w:rFonts w:ascii="Times New Roman" w:eastAsia="Andale Sans UI" w:hAnsi="Times New Roman" w:cs="Times New Roman"/>
                <w:i/>
                <w:sz w:val="22"/>
                <w:szCs w:val="22"/>
                <w:lang w:bidi="en-US"/>
              </w:rPr>
              <w:t>1</w:t>
            </w:r>
          </w:p>
        </w:tc>
        <w:tc>
          <w:tcPr>
            <w:tcW w:w="2719" w:type="dxa"/>
            <w:shd w:val="clear" w:color="auto" w:fill="auto"/>
            <w:vAlign w:val="center"/>
          </w:tcPr>
          <w:p w14:paraId="7E0366E8" w14:textId="77777777" w:rsidR="00693DFD" w:rsidRPr="00A02205" w:rsidRDefault="00693DFD" w:rsidP="00693DFD">
            <w:pPr>
              <w:suppressAutoHyphens/>
              <w:spacing w:after="0" w:line="240" w:lineRule="auto"/>
              <w:jc w:val="center"/>
              <w:rPr>
                <w:rFonts w:ascii="Times New Roman" w:eastAsia="Andale Sans UI" w:hAnsi="Times New Roman" w:cs="Times New Roman"/>
                <w:bCs/>
                <w:kern w:val="2"/>
                <w:sz w:val="22"/>
                <w:szCs w:val="22"/>
                <w:lang w:bidi="en-US"/>
              </w:rPr>
            </w:pPr>
            <w:r w:rsidRPr="00A02205">
              <w:rPr>
                <w:rFonts w:ascii="Times New Roman" w:eastAsia="Andale Sans UI" w:hAnsi="Times New Roman" w:cs="Times New Roman"/>
                <w:kern w:val="2"/>
                <w:sz w:val="22"/>
                <w:szCs w:val="22"/>
                <w:lang w:bidi="en-US"/>
              </w:rPr>
              <w:t>2</w:t>
            </w:r>
          </w:p>
        </w:tc>
        <w:tc>
          <w:tcPr>
            <w:tcW w:w="1239" w:type="dxa"/>
            <w:shd w:val="clear" w:color="auto" w:fill="auto"/>
          </w:tcPr>
          <w:p w14:paraId="638FCDD6" w14:textId="77777777" w:rsidR="00693DFD" w:rsidRPr="00A02205" w:rsidRDefault="00693DFD" w:rsidP="00693DFD">
            <w:pPr>
              <w:suppressAutoHyphens/>
              <w:spacing w:after="0" w:line="240" w:lineRule="auto"/>
              <w:jc w:val="center"/>
              <w:rPr>
                <w:rFonts w:ascii="Times New Roman" w:eastAsia="Andale Sans UI" w:hAnsi="Times New Roman" w:cs="Times New Roman"/>
                <w:i/>
                <w:kern w:val="2"/>
                <w:sz w:val="22"/>
                <w:szCs w:val="22"/>
                <w:lang w:bidi="en-US"/>
              </w:rPr>
            </w:pPr>
            <w:r w:rsidRPr="00A02205">
              <w:rPr>
                <w:rFonts w:ascii="Times New Roman" w:eastAsia="Andale Sans UI" w:hAnsi="Times New Roman" w:cs="Times New Roman"/>
                <w:i/>
                <w:sz w:val="22"/>
                <w:szCs w:val="22"/>
                <w:lang w:bidi="en-US"/>
              </w:rPr>
              <w:t>3</w:t>
            </w:r>
          </w:p>
        </w:tc>
        <w:tc>
          <w:tcPr>
            <w:tcW w:w="2126" w:type="dxa"/>
            <w:shd w:val="clear" w:color="auto" w:fill="auto"/>
            <w:vAlign w:val="center"/>
          </w:tcPr>
          <w:p w14:paraId="1ED878D0" w14:textId="77777777" w:rsidR="00693DFD" w:rsidRPr="00A02205" w:rsidRDefault="00693DFD" w:rsidP="00693DFD">
            <w:pPr>
              <w:suppressAutoHyphens/>
              <w:spacing w:after="0" w:line="240" w:lineRule="auto"/>
              <w:jc w:val="center"/>
              <w:rPr>
                <w:rFonts w:ascii="Times New Roman" w:eastAsia="Andale Sans UI" w:hAnsi="Times New Roman" w:cs="Times New Roman"/>
                <w:bCs/>
                <w:i/>
                <w:iCs/>
                <w:kern w:val="2"/>
                <w:sz w:val="22"/>
                <w:szCs w:val="22"/>
                <w:lang w:bidi="en-US"/>
              </w:rPr>
            </w:pPr>
            <w:r w:rsidRPr="00A02205">
              <w:rPr>
                <w:rFonts w:ascii="Times New Roman" w:eastAsia="Andale Sans UI" w:hAnsi="Times New Roman" w:cs="Times New Roman"/>
                <w:bCs/>
                <w:i/>
                <w:iCs/>
                <w:sz w:val="22"/>
                <w:szCs w:val="22"/>
                <w:lang w:bidi="en-US"/>
              </w:rPr>
              <w:t>4</w:t>
            </w:r>
          </w:p>
        </w:tc>
        <w:tc>
          <w:tcPr>
            <w:tcW w:w="3264" w:type="dxa"/>
            <w:shd w:val="clear" w:color="auto" w:fill="auto"/>
            <w:vAlign w:val="center"/>
          </w:tcPr>
          <w:p w14:paraId="719F96E1" w14:textId="77777777" w:rsidR="00693DFD" w:rsidRPr="00A02205" w:rsidRDefault="00693DFD" w:rsidP="00693DFD">
            <w:pPr>
              <w:suppressAutoHyphens/>
              <w:spacing w:after="0" w:line="240" w:lineRule="auto"/>
              <w:jc w:val="center"/>
              <w:rPr>
                <w:rFonts w:ascii="Times New Roman" w:eastAsia="Andale Sans UI" w:hAnsi="Times New Roman" w:cs="Times New Roman"/>
                <w:bCs/>
                <w:kern w:val="2"/>
                <w:sz w:val="22"/>
                <w:szCs w:val="22"/>
                <w:lang w:bidi="en-US"/>
              </w:rPr>
            </w:pPr>
            <w:r w:rsidRPr="00A02205">
              <w:rPr>
                <w:rFonts w:ascii="Times New Roman" w:eastAsia="Andale Sans UI" w:hAnsi="Times New Roman" w:cs="Times New Roman"/>
                <w:i/>
                <w:sz w:val="22"/>
                <w:szCs w:val="22"/>
                <w:lang w:bidi="en-US"/>
              </w:rPr>
              <w:t>5</w:t>
            </w:r>
          </w:p>
        </w:tc>
      </w:tr>
      <w:tr w:rsidR="00693DFD" w:rsidRPr="0095691A" w14:paraId="662D5E73" w14:textId="77777777" w:rsidTr="003221D5">
        <w:tc>
          <w:tcPr>
            <w:tcW w:w="570" w:type="dxa"/>
            <w:shd w:val="clear" w:color="auto" w:fill="auto"/>
          </w:tcPr>
          <w:p w14:paraId="5C473155" w14:textId="77777777" w:rsidR="00693DFD" w:rsidRPr="0095691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sz w:val="24"/>
                <w:szCs w:val="24"/>
                <w:lang w:bidi="en-US"/>
              </w:rPr>
              <w:t>1.</w:t>
            </w:r>
          </w:p>
        </w:tc>
        <w:tc>
          <w:tcPr>
            <w:tcW w:w="2719" w:type="dxa"/>
            <w:shd w:val="clear" w:color="auto" w:fill="auto"/>
          </w:tcPr>
          <w:p w14:paraId="323C64D8" w14:textId="77777777" w:rsidR="00693DFD" w:rsidRPr="0095691A"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shd w:val="clear" w:color="auto" w:fill="auto"/>
          </w:tcPr>
          <w:p w14:paraId="51F57993"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5145E4B4"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3264" w:type="dxa"/>
            <w:shd w:val="clear" w:color="auto" w:fill="auto"/>
          </w:tcPr>
          <w:p w14:paraId="0163A13D" w14:textId="77777777" w:rsidR="00693DFD" w:rsidRPr="0095691A"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95691A" w14:paraId="4CBF180E" w14:textId="77777777" w:rsidTr="003221D5">
        <w:tc>
          <w:tcPr>
            <w:tcW w:w="570" w:type="dxa"/>
            <w:shd w:val="clear" w:color="auto" w:fill="auto"/>
          </w:tcPr>
          <w:p w14:paraId="758D51F1" w14:textId="5AD02F6A" w:rsidR="00693DFD" w:rsidRPr="0095691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sz w:val="24"/>
                <w:szCs w:val="24"/>
                <w:lang w:bidi="en-US"/>
              </w:rPr>
              <w:t>2.</w:t>
            </w:r>
          </w:p>
        </w:tc>
        <w:tc>
          <w:tcPr>
            <w:tcW w:w="2719" w:type="dxa"/>
            <w:shd w:val="clear" w:color="auto" w:fill="auto"/>
          </w:tcPr>
          <w:p w14:paraId="498D92FF" w14:textId="77777777" w:rsidR="00693DFD" w:rsidRPr="0095691A"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shd w:val="clear" w:color="auto" w:fill="auto"/>
          </w:tcPr>
          <w:p w14:paraId="574D11A2"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42AA5B41"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3264" w:type="dxa"/>
            <w:shd w:val="clear" w:color="auto" w:fill="auto"/>
          </w:tcPr>
          <w:p w14:paraId="1C7B9991"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95691A" w14:paraId="37EA7239" w14:textId="77777777" w:rsidTr="003221D5">
        <w:tc>
          <w:tcPr>
            <w:tcW w:w="570" w:type="dxa"/>
            <w:shd w:val="clear" w:color="auto" w:fill="auto"/>
          </w:tcPr>
          <w:p w14:paraId="5A0ABCC2" w14:textId="77777777" w:rsidR="00693DFD" w:rsidRPr="0095691A"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sz w:val="24"/>
                <w:szCs w:val="24"/>
                <w:lang w:bidi="en-US"/>
              </w:rPr>
              <w:t>3.</w:t>
            </w:r>
          </w:p>
        </w:tc>
        <w:tc>
          <w:tcPr>
            <w:tcW w:w="2719" w:type="dxa"/>
            <w:shd w:val="clear" w:color="auto" w:fill="auto"/>
          </w:tcPr>
          <w:p w14:paraId="68F838FD" w14:textId="77777777" w:rsidR="00693DFD" w:rsidRPr="0095691A"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shd w:val="clear" w:color="auto" w:fill="auto"/>
          </w:tcPr>
          <w:p w14:paraId="15AF2BF0"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7C354A7C"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3264" w:type="dxa"/>
            <w:shd w:val="clear" w:color="auto" w:fill="auto"/>
          </w:tcPr>
          <w:p w14:paraId="23776F02" w14:textId="77777777" w:rsidR="00693DFD" w:rsidRPr="0095691A"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382CCE06" w14:textId="143239A5" w:rsidR="00693DFD" w:rsidRPr="008966BB" w:rsidRDefault="00693DFD" w:rsidP="00693DFD">
      <w:pPr>
        <w:widowControl w:val="0"/>
        <w:suppressAutoHyphens/>
        <w:spacing w:after="0" w:line="240" w:lineRule="auto"/>
        <w:jc w:val="both"/>
        <w:textAlignment w:val="baseline"/>
        <w:rPr>
          <w:rFonts w:ascii="Times New Roman" w:eastAsia="Andale Sans UI" w:hAnsi="Times New Roman" w:cs="Times New Roman"/>
          <w:strike/>
          <w:kern w:val="2"/>
          <w:sz w:val="16"/>
          <w:szCs w:val="16"/>
          <w:lang w:bidi="en-US"/>
        </w:rPr>
      </w:pPr>
    </w:p>
    <w:tbl>
      <w:tblPr>
        <w:tblW w:w="10216" w:type="dxa"/>
        <w:tblLook w:val="01E0" w:firstRow="1" w:lastRow="1" w:firstColumn="1" w:lastColumn="1" w:noHBand="0" w:noVBand="0"/>
      </w:tblPr>
      <w:tblGrid>
        <w:gridCol w:w="3456"/>
        <w:gridCol w:w="488"/>
        <w:gridCol w:w="1939"/>
        <w:gridCol w:w="555"/>
        <w:gridCol w:w="3306"/>
        <w:gridCol w:w="236"/>
        <w:gridCol w:w="236"/>
      </w:tblGrid>
      <w:tr w:rsidR="008966BB" w:rsidRPr="0095691A" w14:paraId="26B872EB" w14:textId="77777777" w:rsidTr="008966BB">
        <w:trPr>
          <w:trHeight w:val="324"/>
        </w:trPr>
        <w:tc>
          <w:tcPr>
            <w:tcW w:w="9744" w:type="dxa"/>
            <w:gridSpan w:val="5"/>
            <w:shd w:val="clear" w:color="auto" w:fill="auto"/>
          </w:tcPr>
          <w:p w14:paraId="4299B979" w14:textId="77777777" w:rsidR="008966BB" w:rsidRPr="007C2E61" w:rsidRDefault="008966BB" w:rsidP="00D46FE7">
            <w:pPr>
              <w:spacing w:after="0" w:line="240" w:lineRule="auto"/>
              <w:jc w:val="both"/>
              <w:rPr>
                <w:rFonts w:ascii="Times New Roman" w:eastAsia="Times New Roman" w:hAnsi="Times New Roman" w:cs="Times New Roman"/>
                <w:i/>
                <w:iCs/>
                <w:color w:val="000000" w:themeColor="text1"/>
              </w:rPr>
            </w:pPr>
            <w:r w:rsidRPr="007C2E61">
              <w:rPr>
                <w:rFonts w:ascii="Times New Roman" w:eastAsia="Times New Roman" w:hAnsi="Times New Roman" w:cs="Times New Roman"/>
                <w:i/>
                <w:iCs/>
                <w:color w:val="000000" w:themeColor="text1"/>
              </w:rPr>
              <w:t>Pastabos:</w:t>
            </w:r>
          </w:p>
          <w:p w14:paraId="1E6D390A" w14:textId="3B888F0D" w:rsidR="008966BB" w:rsidRPr="007C2E61" w:rsidRDefault="008966BB" w:rsidP="00D46FE7">
            <w:pPr>
              <w:spacing w:after="0" w:line="240" w:lineRule="auto"/>
              <w:jc w:val="both"/>
              <w:rPr>
                <w:rFonts w:ascii="Times New Roman" w:eastAsia="Times New Roman" w:hAnsi="Times New Roman" w:cs="Times New Roman"/>
                <w:i/>
                <w:iCs/>
                <w:color w:val="000000" w:themeColor="text1"/>
              </w:rPr>
            </w:pPr>
            <w:r w:rsidRPr="007C2E61">
              <w:rPr>
                <w:rFonts w:ascii="Times New Roman" w:eastAsia="Times New Roman" w:hAnsi="Times New Roman" w:cs="Times New Roman"/>
                <w:i/>
                <w:iCs/>
                <w:color w:val="000000" w:themeColor="text1"/>
              </w:rPr>
              <w:t>1. Tiekėjas, nurodantis konfidencialią informaciją, privalo vadovautis Viešųjų pirkimų įstatymo 20 str. 2 d.</w:t>
            </w:r>
          </w:p>
          <w:p w14:paraId="5F32058E" w14:textId="77777777" w:rsidR="008966BB" w:rsidRPr="007C2E61" w:rsidRDefault="008966BB" w:rsidP="00D46FE7">
            <w:pPr>
              <w:spacing w:after="0" w:line="240" w:lineRule="auto"/>
              <w:jc w:val="both"/>
              <w:rPr>
                <w:rFonts w:ascii="Times New Roman" w:eastAsia="Times New Roman" w:hAnsi="Times New Roman" w:cs="Times New Roman"/>
                <w:i/>
                <w:iCs/>
                <w:color w:val="000000" w:themeColor="text1"/>
              </w:rPr>
            </w:pPr>
            <w:r w:rsidRPr="007C2E61">
              <w:rPr>
                <w:rFonts w:ascii="Times New Roman" w:eastAsia="Times New Roman" w:hAnsi="Times New Roman" w:cs="Times New Roman"/>
                <w:i/>
                <w:iCs/>
                <w:color w:val="000000" w:themeColor="text1"/>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D0BF905" w14:textId="77777777" w:rsidR="008966BB" w:rsidRPr="007C2E61" w:rsidRDefault="008966BB" w:rsidP="00D46FE7">
            <w:pPr>
              <w:spacing w:after="0" w:line="240" w:lineRule="auto"/>
              <w:jc w:val="both"/>
              <w:rPr>
                <w:rFonts w:ascii="Times New Roman" w:eastAsia="Times New Roman" w:hAnsi="Times New Roman" w:cs="Times New Roman"/>
                <w:i/>
                <w:iCs/>
                <w:color w:val="000000" w:themeColor="text1"/>
              </w:rPr>
            </w:pPr>
            <w:r w:rsidRPr="007C2E61">
              <w:rPr>
                <w:rFonts w:ascii="Times New Roman" w:eastAsia="Times New Roman" w:hAnsi="Times New Roman" w:cs="Times New Roman"/>
                <w:i/>
                <w:iCs/>
                <w:color w:val="000000" w:themeColor="text1"/>
              </w:rPr>
              <w:t xml:space="preserve">3. </w:t>
            </w:r>
            <w:r w:rsidRPr="007C2E61">
              <w:rPr>
                <w:rFonts w:ascii="Times New Roman" w:eastAsia="Times New Roman" w:hAnsi="Times New Roman" w:cs="Times New Roman"/>
                <w:b/>
                <w:bCs/>
                <w:i/>
                <w:iCs/>
                <w:color w:val="000000" w:themeColor="text1"/>
              </w:rPr>
              <w:t>Jei tiekėjas šios lentelės neužpildo ir (ar) failo (bylos) pavadinime nenurodo „konfidencialu“, perkančioji organizacija laiko, kad jo pateiktame pasiūlyme nėra konfidencialios informacijos</w:t>
            </w:r>
            <w:r w:rsidRPr="007C2E61">
              <w:rPr>
                <w:rFonts w:ascii="Times New Roman" w:eastAsia="Times New Roman" w:hAnsi="Times New Roman" w:cs="Times New Roman"/>
                <w:i/>
                <w:iCs/>
                <w:color w:val="000000" w:themeColor="text1"/>
              </w:rPr>
              <w:t>.</w:t>
            </w:r>
          </w:p>
          <w:p w14:paraId="5034B9BB" w14:textId="77777777" w:rsidR="008966BB" w:rsidRPr="007C2E61" w:rsidRDefault="008966BB" w:rsidP="00785179">
            <w:pPr>
              <w:spacing w:after="0" w:line="240" w:lineRule="auto"/>
              <w:jc w:val="both"/>
              <w:rPr>
                <w:rFonts w:ascii="Times New Roman" w:eastAsia="Times New Roman" w:hAnsi="Times New Roman" w:cs="Times New Roman"/>
                <w:i/>
                <w:iCs/>
                <w:color w:val="000000" w:themeColor="text1"/>
              </w:rPr>
            </w:pPr>
          </w:p>
          <w:p w14:paraId="1FC1DDD9" w14:textId="77777777" w:rsidR="008966BB" w:rsidRPr="007C2E61" w:rsidRDefault="008966BB" w:rsidP="00785179">
            <w:pPr>
              <w:suppressAutoHyphens/>
              <w:spacing w:after="0" w:line="240" w:lineRule="auto"/>
              <w:ind w:firstLine="567"/>
              <w:jc w:val="both"/>
              <w:rPr>
                <w:rFonts w:ascii="Times New Roman" w:eastAsia="Calibri" w:hAnsi="Times New Roman" w:cs="Times New Roman"/>
                <w:color w:val="000000" w:themeColor="text1"/>
              </w:rPr>
            </w:pPr>
            <w:r w:rsidRPr="007C2E61">
              <w:rPr>
                <w:rFonts w:ascii="Times New Roman" w:eastAsia="Calibri" w:hAnsi="Times New Roman" w:cs="Times New Roman"/>
                <w:b/>
                <w:bCs/>
                <w:color w:val="000000" w:themeColor="text1"/>
              </w:rPr>
              <w:t>Pasirašydami šį pasiūlymą, tvirtiname, kad:</w:t>
            </w:r>
          </w:p>
          <w:p w14:paraId="6B688B32" w14:textId="2569E412" w:rsidR="008966BB" w:rsidRPr="007C2E61" w:rsidRDefault="008966BB" w:rsidP="00785179">
            <w:pPr>
              <w:numPr>
                <w:ilvl w:val="0"/>
                <w:numId w:val="3"/>
              </w:numPr>
              <w:suppressAutoHyphens/>
              <w:spacing w:after="0" w:line="240" w:lineRule="auto"/>
              <w:ind w:left="357" w:hanging="357"/>
              <w:contextualSpacing/>
              <w:jc w:val="both"/>
              <w:rPr>
                <w:rFonts w:ascii="Times New Roman" w:eastAsia="Times New Roman" w:hAnsi="Times New Roman" w:cs="Times New Roman"/>
                <w:color w:val="000000" w:themeColor="text1"/>
              </w:rPr>
            </w:pPr>
            <w:r w:rsidRPr="007C2E61">
              <w:rPr>
                <w:rFonts w:ascii="Times New Roman" w:eastAsia="Times New Roman" w:hAnsi="Times New Roman" w:cs="Times New Roman"/>
                <w:color w:val="000000" w:themeColor="text1"/>
              </w:rPr>
              <w:t>siūlomos prekės visiškai atitinka pirkimo dokumentuose nurodytus reikalavimus;</w:t>
            </w:r>
          </w:p>
          <w:p w14:paraId="24B0F44D" w14:textId="77777777" w:rsidR="008966BB" w:rsidRPr="007C2E61" w:rsidRDefault="008966BB" w:rsidP="00785179">
            <w:pPr>
              <w:numPr>
                <w:ilvl w:val="0"/>
                <w:numId w:val="3"/>
              </w:numPr>
              <w:suppressAutoHyphens/>
              <w:spacing w:after="0" w:line="240" w:lineRule="auto"/>
              <w:ind w:left="357" w:hanging="357"/>
              <w:contextualSpacing/>
              <w:jc w:val="both"/>
              <w:rPr>
                <w:rFonts w:ascii="Times New Roman" w:eastAsia="Times New Roman" w:hAnsi="Times New Roman" w:cs="Times New Roman"/>
                <w:color w:val="000000" w:themeColor="text1"/>
              </w:rPr>
            </w:pPr>
            <w:r w:rsidRPr="007C2E61">
              <w:rPr>
                <w:rFonts w:ascii="Times New Roman" w:eastAsia="Times New Roman" w:hAnsi="Times New Roman" w:cs="Times New Roman"/>
                <w:color w:val="000000" w:themeColor="text1"/>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99009F" w14:textId="77777777" w:rsidR="008966BB" w:rsidRPr="007C2E61" w:rsidRDefault="008966BB" w:rsidP="00785179">
            <w:pPr>
              <w:numPr>
                <w:ilvl w:val="0"/>
                <w:numId w:val="3"/>
              </w:numPr>
              <w:suppressAutoHyphens/>
              <w:spacing w:after="0" w:line="240" w:lineRule="auto"/>
              <w:ind w:left="357" w:hanging="357"/>
              <w:contextualSpacing/>
              <w:jc w:val="both"/>
              <w:rPr>
                <w:rFonts w:ascii="Times New Roman" w:eastAsia="Times New Roman" w:hAnsi="Times New Roman" w:cs="Times New Roman"/>
                <w:color w:val="000000" w:themeColor="text1"/>
              </w:rPr>
            </w:pPr>
            <w:r w:rsidRPr="007C2E61">
              <w:rPr>
                <w:rFonts w:ascii="Times New Roman" w:eastAsia="Times New Roman" w:hAnsi="Times New Roman" w:cs="Times New Roman"/>
                <w:color w:val="000000" w:themeColor="text1"/>
              </w:rPr>
              <w:t>sutinkame su pirkimo dokumentuose nustatytomis sąlygomis ir procedūromis;</w:t>
            </w:r>
          </w:p>
          <w:p w14:paraId="0FB994A7" w14:textId="0F1D67DD" w:rsidR="008966BB" w:rsidRPr="007C2E61" w:rsidRDefault="008966BB" w:rsidP="00785179">
            <w:pPr>
              <w:numPr>
                <w:ilvl w:val="0"/>
                <w:numId w:val="3"/>
              </w:numPr>
              <w:suppressAutoHyphens/>
              <w:spacing w:after="0" w:line="240" w:lineRule="auto"/>
              <w:ind w:left="357" w:hanging="357"/>
              <w:contextualSpacing/>
              <w:jc w:val="both"/>
              <w:rPr>
                <w:rFonts w:ascii="Times New Roman" w:eastAsia="Times New Roman" w:hAnsi="Times New Roman" w:cs="Times New Roman"/>
                <w:color w:val="000000" w:themeColor="text1"/>
              </w:rPr>
            </w:pPr>
            <w:r w:rsidRPr="007C2E61">
              <w:rPr>
                <w:rFonts w:ascii="Times New Roman" w:eastAsia="Times New Roman" w:hAnsi="Times New Roman" w:cs="Times New Roman"/>
                <w:color w:val="000000" w:themeColor="text1"/>
              </w:rPr>
              <w:t>tuo atveju, jei mūsų pasiūlymas laimės šį viešąjį pirkimą, įsipareigojame pirkimo sutartyje numatytas prekes pristatyti</w:t>
            </w:r>
            <w:r w:rsidRPr="007C2E61">
              <w:rPr>
                <w:rFonts w:ascii="Times New Roman" w:eastAsia="Times New Roman" w:hAnsi="Times New Roman" w:cs="Times New Roman"/>
                <w:b/>
                <w:color w:val="000000" w:themeColor="text1"/>
              </w:rPr>
              <w:t xml:space="preserve"> per šiuose pirkimo dokumentuose nurodytą terminą</w:t>
            </w:r>
            <w:r w:rsidRPr="007C2E61">
              <w:rPr>
                <w:rFonts w:ascii="Times New Roman" w:eastAsia="Times New Roman" w:hAnsi="Times New Roman" w:cs="Times New Roman"/>
                <w:color w:val="000000" w:themeColor="text1"/>
              </w:rPr>
              <w:t>;</w:t>
            </w:r>
          </w:p>
          <w:p w14:paraId="5D8889AE" w14:textId="77777777" w:rsidR="008966BB" w:rsidRPr="007C2E61" w:rsidRDefault="008966BB" w:rsidP="00785179">
            <w:pPr>
              <w:numPr>
                <w:ilvl w:val="0"/>
                <w:numId w:val="3"/>
              </w:numPr>
              <w:suppressAutoHyphens/>
              <w:spacing w:after="0" w:line="240" w:lineRule="auto"/>
              <w:ind w:left="357" w:hanging="357"/>
              <w:contextualSpacing/>
              <w:jc w:val="both"/>
              <w:rPr>
                <w:rFonts w:ascii="Times New Roman" w:eastAsia="Times New Roman" w:hAnsi="Times New Roman" w:cs="Times New Roman"/>
                <w:color w:val="000000" w:themeColor="text1"/>
              </w:rPr>
            </w:pPr>
            <w:r w:rsidRPr="007C2E61">
              <w:rPr>
                <w:rFonts w:ascii="Times New Roman" w:eastAsia="Times New Roman" w:hAnsi="Times New Roman" w:cs="Times New Roman"/>
                <w:color w:val="000000" w:themeColor="text1"/>
              </w:rPr>
              <w:t>pasiūlymo dokumentuose pateikti duomenys ir informacija yra teisinga ir apima viską, ko reikia tinkamam sutarties įvykdymui;</w:t>
            </w:r>
          </w:p>
          <w:p w14:paraId="5A16CF32" w14:textId="55B79933" w:rsidR="008966BB" w:rsidRPr="007C2E61" w:rsidRDefault="008966BB" w:rsidP="00785179">
            <w:pPr>
              <w:numPr>
                <w:ilvl w:val="0"/>
                <w:numId w:val="3"/>
              </w:numPr>
              <w:suppressAutoHyphens/>
              <w:spacing w:after="0" w:line="240" w:lineRule="auto"/>
              <w:ind w:left="357" w:hanging="357"/>
              <w:contextualSpacing/>
              <w:jc w:val="both"/>
              <w:rPr>
                <w:rFonts w:ascii="Times New Roman" w:eastAsia="Times New Roman" w:hAnsi="Times New Roman" w:cs="Times New Roman"/>
                <w:strike/>
                <w:color w:val="000000" w:themeColor="text1"/>
              </w:rPr>
            </w:pPr>
            <w:r w:rsidRPr="007C2E61">
              <w:rPr>
                <w:rFonts w:ascii="Times New Roman" w:eastAsia="Times New Roman" w:hAnsi="Times New Roman" w:cs="Times New Roman"/>
                <w:color w:val="000000" w:themeColor="text1"/>
              </w:rPr>
              <w:t xml:space="preserve">pasiūlymas galioja specialiųjų pirkimo sąlygų </w:t>
            </w:r>
            <w:r>
              <w:rPr>
                <w:rFonts w:ascii="Times New Roman" w:eastAsia="Times New Roman" w:hAnsi="Times New Roman" w:cs="Times New Roman"/>
                <w:color w:val="000000" w:themeColor="text1"/>
              </w:rPr>
              <w:t>7</w:t>
            </w:r>
            <w:r w:rsidRPr="007C2E61">
              <w:rPr>
                <w:rFonts w:ascii="Times New Roman" w:eastAsia="Times New Roman" w:hAnsi="Times New Roman" w:cs="Times New Roman"/>
                <w:color w:val="000000" w:themeColor="text1"/>
              </w:rPr>
              <w:t xml:space="preserve"> priede „Terminai“ nurodytą terminą. </w:t>
            </w:r>
          </w:p>
          <w:p w14:paraId="685F9179" w14:textId="77777777" w:rsidR="008966BB" w:rsidRPr="007C2E61" w:rsidRDefault="008966BB" w:rsidP="00785179">
            <w:pPr>
              <w:spacing w:after="0" w:line="240" w:lineRule="auto"/>
              <w:jc w:val="both"/>
              <w:rPr>
                <w:rFonts w:ascii="Times New Roman" w:eastAsia="Times New Roman" w:hAnsi="Times New Roman" w:cs="Times New Roman"/>
                <w:color w:val="000000" w:themeColor="text1"/>
              </w:rPr>
            </w:pPr>
          </w:p>
          <w:p w14:paraId="29E88370" w14:textId="77777777" w:rsidR="008966BB" w:rsidRPr="004F2537" w:rsidRDefault="008966BB" w:rsidP="00785179">
            <w:pPr>
              <w:widowControl w:val="0"/>
              <w:suppressAutoHyphens/>
              <w:spacing w:after="0" w:line="240" w:lineRule="auto"/>
              <w:ind w:right="-108" w:firstLine="720"/>
              <w:jc w:val="both"/>
              <w:textAlignment w:val="baseline"/>
              <w:rPr>
                <w:rFonts w:ascii="Times New Roman" w:eastAsia="Andale Sans UI" w:hAnsi="Times New Roman" w:cs="Times New Roman"/>
                <w:i/>
                <w:iCs/>
                <w:color w:val="7030A0"/>
                <w:kern w:val="2"/>
                <w:sz w:val="24"/>
                <w:szCs w:val="24"/>
                <w:lang w:bidi="en-US"/>
              </w:rPr>
            </w:pPr>
            <w:r w:rsidRPr="004F2537">
              <w:rPr>
                <w:rFonts w:ascii="Times New Roman" w:eastAsia="Andale Sans UI" w:hAnsi="Times New Roman" w:cs="Times New Roman"/>
                <w:bCs/>
                <w:i/>
                <w:iCs/>
                <w:color w:val="7030A0"/>
                <w:kern w:val="2"/>
                <w:sz w:val="24"/>
                <w:szCs w:val="24"/>
                <w:lang w:bidi="en-US"/>
              </w:rPr>
              <w:t xml:space="preserve"> </w:t>
            </w:r>
          </w:p>
        </w:tc>
        <w:tc>
          <w:tcPr>
            <w:tcW w:w="236" w:type="dxa"/>
          </w:tcPr>
          <w:p w14:paraId="47E05721" w14:textId="77777777" w:rsidR="008966BB" w:rsidRPr="0095691A" w:rsidRDefault="008966BB"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c>
          <w:tcPr>
            <w:tcW w:w="236" w:type="dxa"/>
            <w:shd w:val="clear" w:color="auto" w:fill="auto"/>
          </w:tcPr>
          <w:p w14:paraId="58072F8F" w14:textId="036EAC9B" w:rsidR="008966BB" w:rsidRPr="0095691A" w:rsidRDefault="008966BB"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8966BB" w:rsidRPr="0095691A" w14:paraId="13CB7738" w14:textId="77777777" w:rsidTr="008966BB">
        <w:trPr>
          <w:trHeight w:val="186"/>
        </w:trPr>
        <w:tc>
          <w:tcPr>
            <w:tcW w:w="3456" w:type="dxa"/>
            <w:shd w:val="clear" w:color="auto" w:fill="auto"/>
          </w:tcPr>
          <w:p w14:paraId="0D1D5F6A" w14:textId="77777777" w:rsidR="008966BB" w:rsidRPr="0095691A" w:rsidRDefault="008966BB"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95691A">
              <w:rPr>
                <w:rFonts w:ascii="Times New Roman" w:eastAsia="Times New Roman" w:hAnsi="Times New Roman" w:cs="Times New Roman"/>
                <w:i/>
                <w:iCs/>
                <w:kern w:val="2"/>
                <w:position w:val="6"/>
                <w:sz w:val="24"/>
                <w:szCs w:val="24"/>
                <w:lang w:bidi="en-US"/>
              </w:rPr>
              <w:t>___________________________</w:t>
            </w:r>
          </w:p>
        </w:tc>
        <w:tc>
          <w:tcPr>
            <w:tcW w:w="488" w:type="dxa"/>
            <w:shd w:val="clear" w:color="auto" w:fill="auto"/>
          </w:tcPr>
          <w:p w14:paraId="3AE22845"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39" w:type="dxa"/>
            <w:shd w:val="clear" w:color="auto" w:fill="auto"/>
          </w:tcPr>
          <w:p w14:paraId="112FB2D7"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55" w:type="dxa"/>
            <w:shd w:val="clear" w:color="auto" w:fill="auto"/>
          </w:tcPr>
          <w:p w14:paraId="6DEC986D"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shd w:val="clear" w:color="auto" w:fill="auto"/>
          </w:tcPr>
          <w:p w14:paraId="28A081E3"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position w:val="6"/>
                <w:sz w:val="24"/>
                <w:szCs w:val="24"/>
                <w:lang w:bidi="en-US"/>
              </w:rPr>
              <w:t>_____________________</w:t>
            </w:r>
          </w:p>
        </w:tc>
        <w:tc>
          <w:tcPr>
            <w:tcW w:w="236" w:type="dxa"/>
          </w:tcPr>
          <w:p w14:paraId="1C490FEB"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236" w:type="dxa"/>
            <w:shd w:val="clear" w:color="auto" w:fill="auto"/>
          </w:tcPr>
          <w:p w14:paraId="30A3B7B5" w14:textId="77A55209"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8966BB" w:rsidRPr="0095691A" w14:paraId="474DFA49" w14:textId="77777777" w:rsidTr="008966BB">
        <w:trPr>
          <w:trHeight w:val="186"/>
        </w:trPr>
        <w:tc>
          <w:tcPr>
            <w:tcW w:w="3456" w:type="dxa"/>
            <w:shd w:val="clear" w:color="auto" w:fill="auto"/>
          </w:tcPr>
          <w:p w14:paraId="7FA9585C" w14:textId="1C585637" w:rsidR="008966BB" w:rsidRPr="0095691A" w:rsidRDefault="008966BB"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95691A">
              <w:rPr>
                <w:rFonts w:ascii="Times New Roman" w:eastAsia="Times New Roman" w:hAnsi="Times New Roman" w:cs="Times New Roman"/>
                <w:i/>
                <w:iCs/>
                <w:kern w:val="2"/>
                <w:position w:val="6"/>
                <w:sz w:val="24"/>
                <w:szCs w:val="24"/>
                <w:lang w:bidi="en-US"/>
              </w:rPr>
              <w:t>(Tiekėjo arba jo įgalioto asmens pareigų pavadinimas)</w:t>
            </w:r>
          </w:p>
        </w:tc>
        <w:tc>
          <w:tcPr>
            <w:tcW w:w="488" w:type="dxa"/>
            <w:shd w:val="clear" w:color="auto" w:fill="auto"/>
          </w:tcPr>
          <w:p w14:paraId="1EAFCA65"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39" w:type="dxa"/>
            <w:shd w:val="clear" w:color="auto" w:fill="auto"/>
          </w:tcPr>
          <w:p w14:paraId="58F439AA" w14:textId="2FFD7151"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position w:val="6"/>
                <w:sz w:val="24"/>
                <w:szCs w:val="24"/>
                <w:lang w:bidi="en-US"/>
              </w:rPr>
              <w:t>(Parašas)</w:t>
            </w:r>
            <w:r w:rsidRPr="0095691A">
              <w:rPr>
                <w:rFonts w:ascii="Times New Roman" w:eastAsia="Andale Sans UI" w:hAnsi="Times New Roman" w:cs="Times New Roman"/>
                <w:i/>
                <w:iCs/>
                <w:kern w:val="2"/>
                <w:sz w:val="24"/>
                <w:szCs w:val="24"/>
                <w:lang w:bidi="en-US"/>
              </w:rPr>
              <w:t xml:space="preserve"> </w:t>
            </w:r>
          </w:p>
        </w:tc>
        <w:tc>
          <w:tcPr>
            <w:tcW w:w="555" w:type="dxa"/>
            <w:shd w:val="clear" w:color="auto" w:fill="auto"/>
          </w:tcPr>
          <w:p w14:paraId="2C5518B5"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shd w:val="clear" w:color="auto" w:fill="auto"/>
          </w:tcPr>
          <w:p w14:paraId="57A1AB73" w14:textId="3ED68A66"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position w:val="6"/>
                <w:sz w:val="24"/>
                <w:szCs w:val="24"/>
                <w:lang w:bidi="en-US"/>
              </w:rPr>
              <w:t>(Vardas ir pavardė)</w:t>
            </w:r>
          </w:p>
          <w:p w14:paraId="29C04A2F"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95691A">
              <w:rPr>
                <w:rFonts w:ascii="Times New Roman" w:eastAsia="Andale Sans UI" w:hAnsi="Times New Roman" w:cs="Times New Roman"/>
                <w:i/>
                <w:iCs/>
                <w:kern w:val="2"/>
                <w:sz w:val="24"/>
                <w:szCs w:val="24"/>
                <w:lang w:bidi="en-US"/>
              </w:rPr>
              <w:t xml:space="preserve"> </w:t>
            </w:r>
          </w:p>
        </w:tc>
        <w:tc>
          <w:tcPr>
            <w:tcW w:w="236" w:type="dxa"/>
          </w:tcPr>
          <w:p w14:paraId="6D8D00A7" w14:textId="77777777"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236" w:type="dxa"/>
            <w:shd w:val="clear" w:color="auto" w:fill="auto"/>
          </w:tcPr>
          <w:p w14:paraId="59485767" w14:textId="6FCB83D2" w:rsidR="008966BB" w:rsidRPr="0095691A" w:rsidRDefault="008966BB"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39803FA0" w14:textId="77777777" w:rsidR="00693DFD" w:rsidRPr="0095691A" w:rsidRDefault="00693DFD">
      <w:pPr>
        <w:rPr>
          <w:rFonts w:ascii="Times New Roman" w:hAnsi="Times New Roman" w:cs="Times New Roman"/>
          <w:sz w:val="24"/>
          <w:szCs w:val="24"/>
        </w:rPr>
      </w:pPr>
    </w:p>
    <w:sectPr w:rsidR="00693DFD" w:rsidRPr="0095691A"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C0D80" w14:textId="77777777" w:rsidR="00693DFD" w:rsidRDefault="00693DFD" w:rsidP="00693DFD">
      <w:pPr>
        <w:spacing w:after="0" w:line="240" w:lineRule="auto"/>
      </w:pPr>
      <w:r>
        <w:separator/>
      </w:r>
    </w:p>
  </w:endnote>
  <w:endnote w:type="continuationSeparator" w:id="0">
    <w:p w14:paraId="46312BCB" w14:textId="77777777" w:rsidR="00693DFD" w:rsidRDefault="00693DFD"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charset w:val="BA"/>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424C1" w14:textId="77777777" w:rsidR="00693DFD" w:rsidRDefault="00693DFD" w:rsidP="00693DFD">
      <w:pPr>
        <w:spacing w:after="0" w:line="240" w:lineRule="auto"/>
      </w:pPr>
      <w:r>
        <w:separator/>
      </w:r>
    </w:p>
  </w:footnote>
  <w:footnote w:type="continuationSeparator" w:id="0">
    <w:p w14:paraId="2DC2ACCC" w14:textId="77777777" w:rsidR="00693DFD" w:rsidRDefault="00693DFD" w:rsidP="00693DFD">
      <w:pPr>
        <w:spacing w:after="0" w:line="240" w:lineRule="auto"/>
      </w:pPr>
      <w:r>
        <w:continuationSeparator/>
      </w:r>
    </w:p>
  </w:footnote>
  <w:footnote w:id="1">
    <w:p w14:paraId="7200F0EA" w14:textId="77777777" w:rsidR="00693DFD" w:rsidRPr="00B37E7D" w:rsidRDefault="00693DFD" w:rsidP="00693DFD">
      <w:pPr>
        <w:pStyle w:val="FootnoteText"/>
        <w:jc w:val="both"/>
        <w:rPr>
          <w:rFonts w:ascii="Times New Roman" w:hAnsi="Times New Roman"/>
        </w:rPr>
      </w:pPr>
      <w:r w:rsidRPr="00B37E7D">
        <w:rPr>
          <w:rStyle w:val="FootnoteReference"/>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817628">
    <w:abstractNumId w:val="1"/>
  </w:num>
  <w:num w:numId="2" w16cid:durableId="1310207367">
    <w:abstractNumId w:val="2"/>
  </w:num>
  <w:num w:numId="3" w16cid:durableId="1647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237B6"/>
    <w:rsid w:val="000257CD"/>
    <w:rsid w:val="00030C41"/>
    <w:rsid w:val="0004043F"/>
    <w:rsid w:val="00043998"/>
    <w:rsid w:val="0004664F"/>
    <w:rsid w:val="00052C2C"/>
    <w:rsid w:val="00055FD8"/>
    <w:rsid w:val="000567B7"/>
    <w:rsid w:val="00056930"/>
    <w:rsid w:val="00066F22"/>
    <w:rsid w:val="00075F6D"/>
    <w:rsid w:val="0008155A"/>
    <w:rsid w:val="0008268E"/>
    <w:rsid w:val="00095655"/>
    <w:rsid w:val="00096DBC"/>
    <w:rsid w:val="000A320B"/>
    <w:rsid w:val="000B0FA0"/>
    <w:rsid w:val="000B32E2"/>
    <w:rsid w:val="000B6619"/>
    <w:rsid w:val="000C53E7"/>
    <w:rsid w:val="000C6208"/>
    <w:rsid w:val="000C64DE"/>
    <w:rsid w:val="000D3FE6"/>
    <w:rsid w:val="000E3A7C"/>
    <w:rsid w:val="001172F4"/>
    <w:rsid w:val="0014295F"/>
    <w:rsid w:val="00143E9D"/>
    <w:rsid w:val="001505B6"/>
    <w:rsid w:val="00172D47"/>
    <w:rsid w:val="00190DC9"/>
    <w:rsid w:val="001974B1"/>
    <w:rsid w:val="001D576F"/>
    <w:rsid w:val="001F7472"/>
    <w:rsid w:val="002020F6"/>
    <w:rsid w:val="00202227"/>
    <w:rsid w:val="00210574"/>
    <w:rsid w:val="00215B19"/>
    <w:rsid w:val="002218B9"/>
    <w:rsid w:val="002219B8"/>
    <w:rsid w:val="0022204B"/>
    <w:rsid w:val="002317AA"/>
    <w:rsid w:val="0024164E"/>
    <w:rsid w:val="002636B4"/>
    <w:rsid w:val="00265898"/>
    <w:rsid w:val="002663F7"/>
    <w:rsid w:val="00273D7B"/>
    <w:rsid w:val="002804D5"/>
    <w:rsid w:val="00294467"/>
    <w:rsid w:val="00295A64"/>
    <w:rsid w:val="002A4C50"/>
    <w:rsid w:val="002B1CF1"/>
    <w:rsid w:val="002B38AA"/>
    <w:rsid w:val="002B3984"/>
    <w:rsid w:val="002B6B2C"/>
    <w:rsid w:val="002E29DA"/>
    <w:rsid w:val="002F3B55"/>
    <w:rsid w:val="0030165B"/>
    <w:rsid w:val="00307989"/>
    <w:rsid w:val="00314E89"/>
    <w:rsid w:val="003221D5"/>
    <w:rsid w:val="003266A8"/>
    <w:rsid w:val="003466A8"/>
    <w:rsid w:val="00347576"/>
    <w:rsid w:val="00364D79"/>
    <w:rsid w:val="00370978"/>
    <w:rsid w:val="00374620"/>
    <w:rsid w:val="00395DEB"/>
    <w:rsid w:val="003A13E0"/>
    <w:rsid w:val="003A3C3B"/>
    <w:rsid w:val="003B4B12"/>
    <w:rsid w:val="003B60D7"/>
    <w:rsid w:val="003C3A3E"/>
    <w:rsid w:val="003D00BA"/>
    <w:rsid w:val="003D778F"/>
    <w:rsid w:val="003E393A"/>
    <w:rsid w:val="00405A8C"/>
    <w:rsid w:val="00411D6B"/>
    <w:rsid w:val="004155AA"/>
    <w:rsid w:val="004336EA"/>
    <w:rsid w:val="0044113B"/>
    <w:rsid w:val="00453855"/>
    <w:rsid w:val="00460A28"/>
    <w:rsid w:val="0047110B"/>
    <w:rsid w:val="004A2B87"/>
    <w:rsid w:val="004B1865"/>
    <w:rsid w:val="004B43C0"/>
    <w:rsid w:val="004B6797"/>
    <w:rsid w:val="004D04B3"/>
    <w:rsid w:val="004F2537"/>
    <w:rsid w:val="004F4542"/>
    <w:rsid w:val="00514FF3"/>
    <w:rsid w:val="0051528A"/>
    <w:rsid w:val="0051665D"/>
    <w:rsid w:val="005174F9"/>
    <w:rsid w:val="00534257"/>
    <w:rsid w:val="00555A6B"/>
    <w:rsid w:val="0056508B"/>
    <w:rsid w:val="005916D1"/>
    <w:rsid w:val="00593DCC"/>
    <w:rsid w:val="0059437C"/>
    <w:rsid w:val="005B1BFB"/>
    <w:rsid w:val="005B261B"/>
    <w:rsid w:val="005B3ED1"/>
    <w:rsid w:val="005B5650"/>
    <w:rsid w:val="005D2BBE"/>
    <w:rsid w:val="005E1853"/>
    <w:rsid w:val="005F42C5"/>
    <w:rsid w:val="00606CE5"/>
    <w:rsid w:val="006155FD"/>
    <w:rsid w:val="00622291"/>
    <w:rsid w:val="00636794"/>
    <w:rsid w:val="006606BE"/>
    <w:rsid w:val="00672E61"/>
    <w:rsid w:val="00680949"/>
    <w:rsid w:val="00680D75"/>
    <w:rsid w:val="00693DFD"/>
    <w:rsid w:val="00696077"/>
    <w:rsid w:val="006A57A0"/>
    <w:rsid w:val="006A65AF"/>
    <w:rsid w:val="006E4FB7"/>
    <w:rsid w:val="006F05CB"/>
    <w:rsid w:val="00700DC1"/>
    <w:rsid w:val="007153BF"/>
    <w:rsid w:val="00737B5F"/>
    <w:rsid w:val="0075767F"/>
    <w:rsid w:val="00757C21"/>
    <w:rsid w:val="00774CAB"/>
    <w:rsid w:val="00785179"/>
    <w:rsid w:val="007B7572"/>
    <w:rsid w:val="007C2E61"/>
    <w:rsid w:val="007F3C9C"/>
    <w:rsid w:val="007F4617"/>
    <w:rsid w:val="008010D8"/>
    <w:rsid w:val="00810E99"/>
    <w:rsid w:val="008279C4"/>
    <w:rsid w:val="00841D17"/>
    <w:rsid w:val="008426AC"/>
    <w:rsid w:val="008479EA"/>
    <w:rsid w:val="008603BA"/>
    <w:rsid w:val="008966BB"/>
    <w:rsid w:val="008C0472"/>
    <w:rsid w:val="008C1659"/>
    <w:rsid w:val="00920B15"/>
    <w:rsid w:val="0094678F"/>
    <w:rsid w:val="0095691A"/>
    <w:rsid w:val="00994C2E"/>
    <w:rsid w:val="00997278"/>
    <w:rsid w:val="009C0B6C"/>
    <w:rsid w:val="009C0D8F"/>
    <w:rsid w:val="009C76B4"/>
    <w:rsid w:val="009E2E02"/>
    <w:rsid w:val="009E3EC3"/>
    <w:rsid w:val="009E4B0D"/>
    <w:rsid w:val="009E650F"/>
    <w:rsid w:val="00A01E5D"/>
    <w:rsid w:val="00A02205"/>
    <w:rsid w:val="00A04934"/>
    <w:rsid w:val="00A07387"/>
    <w:rsid w:val="00A1053B"/>
    <w:rsid w:val="00A117DA"/>
    <w:rsid w:val="00A22078"/>
    <w:rsid w:val="00A3400E"/>
    <w:rsid w:val="00A3453D"/>
    <w:rsid w:val="00A6307B"/>
    <w:rsid w:val="00A65153"/>
    <w:rsid w:val="00A84832"/>
    <w:rsid w:val="00AA355F"/>
    <w:rsid w:val="00AC04BF"/>
    <w:rsid w:val="00AC7D56"/>
    <w:rsid w:val="00AD00B0"/>
    <w:rsid w:val="00AD13A6"/>
    <w:rsid w:val="00AD2A3E"/>
    <w:rsid w:val="00B21C55"/>
    <w:rsid w:val="00B2690E"/>
    <w:rsid w:val="00B41E13"/>
    <w:rsid w:val="00B426CF"/>
    <w:rsid w:val="00B46391"/>
    <w:rsid w:val="00B46685"/>
    <w:rsid w:val="00B55E82"/>
    <w:rsid w:val="00B61984"/>
    <w:rsid w:val="00B84F78"/>
    <w:rsid w:val="00BD1F27"/>
    <w:rsid w:val="00BD22C3"/>
    <w:rsid w:val="00BD44BA"/>
    <w:rsid w:val="00C1156B"/>
    <w:rsid w:val="00C22410"/>
    <w:rsid w:val="00C25EF8"/>
    <w:rsid w:val="00C417E4"/>
    <w:rsid w:val="00C45C78"/>
    <w:rsid w:val="00C65C30"/>
    <w:rsid w:val="00C70EBA"/>
    <w:rsid w:val="00C845E8"/>
    <w:rsid w:val="00C85600"/>
    <w:rsid w:val="00C963D9"/>
    <w:rsid w:val="00CB0B30"/>
    <w:rsid w:val="00CB0FDF"/>
    <w:rsid w:val="00CC270A"/>
    <w:rsid w:val="00CE5D78"/>
    <w:rsid w:val="00D4697F"/>
    <w:rsid w:val="00D46FE7"/>
    <w:rsid w:val="00D56A80"/>
    <w:rsid w:val="00DA2B6E"/>
    <w:rsid w:val="00DA2F90"/>
    <w:rsid w:val="00DA4E15"/>
    <w:rsid w:val="00DC5B00"/>
    <w:rsid w:val="00DD553D"/>
    <w:rsid w:val="00DD6E38"/>
    <w:rsid w:val="00DE6965"/>
    <w:rsid w:val="00DF343E"/>
    <w:rsid w:val="00DF7C61"/>
    <w:rsid w:val="00E03E7D"/>
    <w:rsid w:val="00E1412E"/>
    <w:rsid w:val="00E20A47"/>
    <w:rsid w:val="00E2726F"/>
    <w:rsid w:val="00E40682"/>
    <w:rsid w:val="00E439F1"/>
    <w:rsid w:val="00E43B70"/>
    <w:rsid w:val="00E621CD"/>
    <w:rsid w:val="00E62E8E"/>
    <w:rsid w:val="00E82217"/>
    <w:rsid w:val="00EA24D3"/>
    <w:rsid w:val="00EC077D"/>
    <w:rsid w:val="00EC4F31"/>
    <w:rsid w:val="00ED15A6"/>
    <w:rsid w:val="00ED6CAB"/>
    <w:rsid w:val="00ED7652"/>
    <w:rsid w:val="00EE05EC"/>
    <w:rsid w:val="00EE4B15"/>
    <w:rsid w:val="00EF2BE1"/>
    <w:rsid w:val="00EF7E9D"/>
    <w:rsid w:val="00F01FE7"/>
    <w:rsid w:val="00F02948"/>
    <w:rsid w:val="00F04EA9"/>
    <w:rsid w:val="00F12DB1"/>
    <w:rsid w:val="00F412D3"/>
    <w:rsid w:val="00F53A37"/>
    <w:rsid w:val="00F56780"/>
    <w:rsid w:val="00F602FB"/>
    <w:rsid w:val="00F71D5E"/>
    <w:rsid w:val="00F83569"/>
    <w:rsid w:val="00FB5EC6"/>
    <w:rsid w:val="00FC76BC"/>
    <w:rsid w:val="00FD7221"/>
    <w:rsid w:val="00FE27C0"/>
    <w:rsid w:val="00FE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FD"/>
    <w:pPr>
      <w:spacing w:after="200" w:line="276" w:lineRule="auto"/>
    </w:pPr>
    <w:rPr>
      <w:kern w:val="0"/>
      <w:lang w:val="lt-LT"/>
      <w14:ligatures w14:val="none"/>
    </w:rPr>
  </w:style>
  <w:style w:type="paragraph" w:styleId="Heading1">
    <w:name w:val="heading 1"/>
    <w:basedOn w:val="Normal"/>
    <w:next w:val="Normal"/>
    <w:link w:val="Heading1Char"/>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693DFD"/>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693DFD"/>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693DFD"/>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693DFD"/>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93DFD"/>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693DFD"/>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93DFD"/>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3DFD"/>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3DFD"/>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93DFD"/>
    <w:rPr>
      <w:i/>
      <w:iCs/>
      <w:color w:val="404040" w:themeColor="text1" w:themeTint="BF"/>
      <w:lang w:val="lt-LT"/>
    </w:rPr>
  </w:style>
  <w:style w:type="paragraph" w:styleId="ListParagraph">
    <w:name w:val="List Paragraph"/>
    <w:basedOn w:val="Normal"/>
    <w:uiPriority w:val="34"/>
    <w:qFormat/>
    <w:rsid w:val="00693DF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93DFD"/>
    <w:rPr>
      <w:i/>
      <w:iCs/>
      <w:color w:val="0F4761" w:themeColor="accent1" w:themeShade="BF"/>
    </w:rPr>
  </w:style>
  <w:style w:type="paragraph" w:styleId="IntenseQuote">
    <w:name w:val="Intense Quote"/>
    <w:basedOn w:val="Normal"/>
    <w:next w:val="Normal"/>
    <w:link w:val="IntenseQuoteChar"/>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93DFD"/>
    <w:rPr>
      <w:i/>
      <w:iCs/>
      <w:color w:val="0F4761" w:themeColor="accent1" w:themeShade="BF"/>
      <w:lang w:val="lt-LT"/>
    </w:rPr>
  </w:style>
  <w:style w:type="character" w:styleId="IntenseReference">
    <w:name w:val="Intense Reference"/>
    <w:basedOn w:val="DefaultParagraphFont"/>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93DFD"/>
    <w:rPr>
      <w:rFonts w:ascii="Calibri" w:eastAsia="Calibri" w:hAnsi="Calibri" w:cs="Times New Roman"/>
      <w:kern w:val="0"/>
      <w:sz w:val="20"/>
      <w:szCs w:val="20"/>
      <w:lang w:val="lt-LT"/>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693DFD"/>
    <w:rPr>
      <w:vertAlign w:val="superscript"/>
    </w:rPr>
  </w:style>
  <w:style w:type="table" w:customStyle="1" w:styleId="Lentelstinklelis1">
    <w:name w:val="Lentelės tinklelis1"/>
    <w:basedOn w:val="TableNormal"/>
    <w:next w:val="TableGrid"/>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97F"/>
    <w:rPr>
      <w:kern w:val="0"/>
      <w:lang w:val="lt-LT"/>
      <w14:ligatures w14:val="none"/>
    </w:rPr>
  </w:style>
  <w:style w:type="paragraph" w:styleId="Footer">
    <w:name w:val="footer"/>
    <w:basedOn w:val="Normal"/>
    <w:link w:val="FooterChar"/>
    <w:uiPriority w:val="99"/>
    <w:unhideWhenUsed/>
    <w:rsid w:val="00D46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97F"/>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1B66-3D79-4E49-BE9A-794F4B2A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5410</Words>
  <Characters>3085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Jolanta Padvariškienė</cp:lastModifiedBy>
  <cp:revision>277</cp:revision>
  <dcterms:created xsi:type="dcterms:W3CDTF">2024-11-06T18:59:00Z</dcterms:created>
  <dcterms:modified xsi:type="dcterms:W3CDTF">2024-11-08T14:08:00Z</dcterms:modified>
</cp:coreProperties>
</file>