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9130" w14:textId="77777777" w:rsidR="00202033" w:rsidRPr="00427ED8" w:rsidRDefault="00202033" w:rsidP="00202033">
      <w:pPr>
        <w:pStyle w:val="Header"/>
        <w:jc w:val="right"/>
        <w:rPr>
          <w:rFonts w:ascii="Times New Roman" w:hAnsi="Times New Roman" w:cs="Times New Roman"/>
        </w:rPr>
      </w:pPr>
      <w:r w:rsidRPr="00427ED8">
        <w:rPr>
          <w:rFonts w:ascii="Times New Roman" w:hAnsi="Times New Roman" w:cs="Times New Roman"/>
        </w:rPr>
        <w:t xml:space="preserve">Specialiųjų </w:t>
      </w:r>
      <w:r>
        <w:rPr>
          <w:rFonts w:ascii="Times New Roman" w:hAnsi="Times New Roman" w:cs="Times New Roman"/>
        </w:rPr>
        <w:t>Pirkimo</w:t>
      </w:r>
      <w:r w:rsidRPr="00427ED8">
        <w:rPr>
          <w:rFonts w:ascii="Times New Roman" w:hAnsi="Times New Roman" w:cs="Times New Roman"/>
        </w:rPr>
        <w:t xml:space="preserve"> sąlygų </w:t>
      </w:r>
      <w:r>
        <w:rPr>
          <w:rFonts w:ascii="Times New Roman" w:hAnsi="Times New Roman" w:cs="Times New Roman"/>
        </w:rPr>
        <w:t xml:space="preserve">1 </w:t>
      </w:r>
      <w:r w:rsidRPr="00427ED8">
        <w:rPr>
          <w:rFonts w:ascii="Times New Roman" w:hAnsi="Times New Roman" w:cs="Times New Roman"/>
        </w:rPr>
        <w:t>priedas „Techninė specifikacija“</w:t>
      </w:r>
    </w:p>
    <w:p w14:paraId="03D916A7" w14:textId="77777777" w:rsidR="00EC45CA" w:rsidRDefault="00EC45CA" w:rsidP="00202033">
      <w:pPr>
        <w:spacing w:after="236" w:line="259" w:lineRule="auto"/>
        <w:ind w:firstLine="0"/>
        <w:rPr>
          <w:rFonts w:ascii="Times New Roman" w:hAnsi="Times New Roman" w:cs="Times New Roman"/>
          <w:b/>
        </w:rPr>
      </w:pPr>
    </w:p>
    <w:p w14:paraId="0B7240F9" w14:textId="66CB8005" w:rsidR="00F74F65" w:rsidRPr="00B26861" w:rsidRDefault="00F70BDC" w:rsidP="00B26861">
      <w:pPr>
        <w:spacing w:after="236" w:line="259" w:lineRule="auto"/>
        <w:ind w:left="1454" w:firstLine="0"/>
        <w:rPr>
          <w:rFonts w:ascii="Times New Roman" w:hAnsi="Times New Roman" w:cs="Times New Roman"/>
        </w:rPr>
      </w:pPr>
      <w:r w:rsidRPr="00F70BDC">
        <w:rPr>
          <w:rFonts w:ascii="Times New Roman" w:hAnsi="Times New Roman" w:cs="Times New Roman"/>
          <w:b/>
        </w:rPr>
        <w:t>LENGVOJO AUTOMOBILIO NUOMOS TECHNINĖ SPECIFIKACIJA</w:t>
      </w:r>
    </w:p>
    <w:tbl>
      <w:tblPr>
        <w:tblStyle w:val="TableGrid0"/>
        <w:tblW w:w="0" w:type="auto"/>
        <w:tblLook w:val="04A0" w:firstRow="1" w:lastRow="0" w:firstColumn="1" w:lastColumn="0" w:noHBand="0" w:noVBand="1"/>
      </w:tblPr>
      <w:tblGrid>
        <w:gridCol w:w="570"/>
        <w:gridCol w:w="2544"/>
        <w:gridCol w:w="3502"/>
        <w:gridCol w:w="3287"/>
      </w:tblGrid>
      <w:tr w:rsidR="00AE59E1" w:rsidRPr="000E0876" w14:paraId="0AF3F829" w14:textId="77777777" w:rsidTr="00546F82">
        <w:tc>
          <w:tcPr>
            <w:tcW w:w="570" w:type="dxa"/>
            <w:vAlign w:val="center"/>
          </w:tcPr>
          <w:p w14:paraId="132DF888" w14:textId="77777777" w:rsidR="00F72242" w:rsidRPr="00C96E3B" w:rsidRDefault="00B10BFB" w:rsidP="00F72242">
            <w:pPr>
              <w:spacing w:after="0" w:line="240" w:lineRule="auto"/>
              <w:ind w:firstLine="0"/>
              <w:jc w:val="center"/>
              <w:rPr>
                <w:rFonts w:ascii="Times New Roman" w:eastAsiaTheme="minorHAnsi" w:hAnsi="Times New Roman" w:cs="Times New Roman"/>
                <w:b/>
                <w:bCs/>
                <w:noProof/>
                <w:color w:val="auto"/>
                <w:lang w:val="lt-LT"/>
              </w:rPr>
            </w:pPr>
            <w:r w:rsidRPr="00C96E3B">
              <w:rPr>
                <w:rFonts w:ascii="Times New Roman" w:eastAsiaTheme="minorHAnsi" w:hAnsi="Times New Roman" w:cs="Times New Roman"/>
                <w:b/>
                <w:bCs/>
                <w:noProof/>
                <w:color w:val="auto"/>
                <w:lang w:val="lt-LT"/>
              </w:rPr>
              <w:t>Eil.</w:t>
            </w:r>
          </w:p>
          <w:p w14:paraId="1B2A79DF" w14:textId="63B789CA" w:rsidR="00B10BFB" w:rsidRPr="00C96E3B" w:rsidRDefault="00B10BFB" w:rsidP="00F72242">
            <w:pPr>
              <w:spacing w:after="0" w:line="240" w:lineRule="auto"/>
              <w:ind w:firstLine="0"/>
              <w:jc w:val="center"/>
              <w:rPr>
                <w:rFonts w:ascii="Times New Roman" w:eastAsiaTheme="minorHAnsi" w:hAnsi="Times New Roman" w:cs="Times New Roman"/>
                <w:b/>
                <w:bCs/>
                <w:noProof/>
                <w:color w:val="auto"/>
                <w:lang w:val="lt-LT"/>
              </w:rPr>
            </w:pPr>
            <w:r w:rsidRPr="00C96E3B">
              <w:rPr>
                <w:rFonts w:ascii="Times New Roman" w:eastAsiaTheme="minorHAnsi" w:hAnsi="Times New Roman" w:cs="Times New Roman"/>
                <w:b/>
                <w:bCs/>
                <w:noProof/>
                <w:color w:val="auto"/>
                <w:lang w:val="lt-LT"/>
              </w:rPr>
              <w:t>Nr.</w:t>
            </w:r>
          </w:p>
        </w:tc>
        <w:tc>
          <w:tcPr>
            <w:tcW w:w="2544" w:type="dxa"/>
            <w:vAlign w:val="center"/>
          </w:tcPr>
          <w:p w14:paraId="47922C4A" w14:textId="77777777" w:rsidR="00B10BFB" w:rsidRPr="00C96E3B" w:rsidRDefault="00B10BFB" w:rsidP="00F72242">
            <w:pPr>
              <w:spacing w:after="0" w:line="240" w:lineRule="auto"/>
              <w:ind w:firstLine="0"/>
              <w:jc w:val="center"/>
              <w:rPr>
                <w:rFonts w:ascii="Times New Roman" w:eastAsiaTheme="minorHAnsi" w:hAnsi="Times New Roman" w:cs="Times New Roman"/>
                <w:b/>
                <w:bCs/>
                <w:noProof/>
                <w:color w:val="auto"/>
                <w:lang w:val="lt-LT"/>
              </w:rPr>
            </w:pPr>
            <w:r w:rsidRPr="00C96E3B">
              <w:rPr>
                <w:rFonts w:ascii="Times New Roman" w:eastAsiaTheme="minorHAnsi" w:hAnsi="Times New Roman" w:cs="Times New Roman"/>
                <w:b/>
                <w:bCs/>
                <w:noProof/>
                <w:color w:val="auto"/>
                <w:lang w:val="lt-LT"/>
              </w:rPr>
              <w:t>Charakteristikų pavadinimas</w:t>
            </w:r>
          </w:p>
        </w:tc>
        <w:tc>
          <w:tcPr>
            <w:tcW w:w="3502" w:type="dxa"/>
            <w:vAlign w:val="center"/>
          </w:tcPr>
          <w:p w14:paraId="4DB9E946" w14:textId="77777777" w:rsidR="00B10BFB" w:rsidRPr="00C96E3B" w:rsidRDefault="00B10BFB" w:rsidP="00F72242">
            <w:pPr>
              <w:spacing w:after="0" w:line="240" w:lineRule="auto"/>
              <w:ind w:firstLine="0"/>
              <w:jc w:val="center"/>
              <w:rPr>
                <w:rFonts w:ascii="Times New Roman" w:eastAsiaTheme="minorHAnsi" w:hAnsi="Times New Roman" w:cs="Times New Roman"/>
                <w:b/>
                <w:bCs/>
                <w:noProof/>
                <w:color w:val="auto"/>
                <w:lang w:val="lt-LT"/>
              </w:rPr>
            </w:pPr>
            <w:r w:rsidRPr="00C96E3B">
              <w:rPr>
                <w:rFonts w:ascii="Times New Roman" w:eastAsiaTheme="minorHAnsi" w:hAnsi="Times New Roman" w:cs="Times New Roman"/>
                <w:b/>
                <w:bCs/>
                <w:noProof/>
                <w:color w:val="auto"/>
                <w:lang w:val="lt-LT"/>
              </w:rPr>
              <w:t>Reikalavimai</w:t>
            </w:r>
          </w:p>
        </w:tc>
        <w:tc>
          <w:tcPr>
            <w:tcW w:w="3287" w:type="dxa"/>
          </w:tcPr>
          <w:p w14:paraId="211560E7" w14:textId="77777777" w:rsidR="007E017C" w:rsidRPr="00C96E3B" w:rsidRDefault="00B10BFB" w:rsidP="00F72242">
            <w:pPr>
              <w:spacing w:after="0" w:line="240" w:lineRule="auto"/>
              <w:ind w:firstLine="0"/>
              <w:jc w:val="center"/>
              <w:rPr>
                <w:rFonts w:ascii="Times New Roman" w:eastAsiaTheme="minorHAnsi" w:hAnsi="Times New Roman" w:cs="Times New Roman"/>
                <w:b/>
                <w:bCs/>
                <w:noProof/>
                <w:color w:val="auto"/>
                <w:lang w:val="lt-LT"/>
              </w:rPr>
            </w:pPr>
            <w:r w:rsidRPr="00C96E3B">
              <w:rPr>
                <w:rFonts w:ascii="Times New Roman" w:eastAsiaTheme="minorHAnsi" w:hAnsi="Times New Roman" w:cs="Times New Roman"/>
                <w:b/>
                <w:bCs/>
                <w:noProof/>
                <w:color w:val="auto"/>
                <w:lang w:val="lt-LT"/>
              </w:rPr>
              <w:t>Tiekėjo siūlomos prekės aprašymas</w:t>
            </w:r>
          </w:p>
          <w:p w14:paraId="70370CD3" w14:textId="2FC7DA7B" w:rsidR="00B10BFB" w:rsidRPr="00C96E3B" w:rsidRDefault="00147067" w:rsidP="00F72242">
            <w:pPr>
              <w:spacing w:after="0" w:line="240" w:lineRule="auto"/>
              <w:ind w:firstLine="0"/>
              <w:jc w:val="center"/>
              <w:rPr>
                <w:rFonts w:ascii="Times New Roman" w:eastAsiaTheme="minorHAnsi" w:hAnsi="Times New Roman" w:cs="Times New Roman"/>
                <w:b/>
                <w:bCs/>
                <w:noProof/>
                <w:color w:val="auto"/>
                <w:lang w:val="lt-LT"/>
              </w:rPr>
            </w:pPr>
            <w:r w:rsidRPr="00C96E3B">
              <w:rPr>
                <w:rFonts w:ascii="Times New Roman" w:eastAsiaTheme="minorHAnsi" w:hAnsi="Times New Roman" w:cs="Times New Roman"/>
                <w:b/>
                <w:bCs/>
                <w:noProof/>
                <w:color w:val="auto"/>
                <w:lang w:val="lt-LT"/>
              </w:rPr>
              <w:t xml:space="preserve"> (</w:t>
            </w:r>
            <w:r w:rsidR="00104657" w:rsidRPr="00C96E3B">
              <w:rPr>
                <w:rFonts w:ascii="Times New Roman" w:eastAsiaTheme="minorHAnsi" w:hAnsi="Times New Roman" w:cs="Times New Roman"/>
                <w:b/>
                <w:bCs/>
                <w:noProof/>
                <w:color w:val="auto"/>
                <w:lang w:val="lt-LT"/>
              </w:rPr>
              <w:t>N</w:t>
            </w:r>
            <w:r w:rsidRPr="00C96E3B">
              <w:rPr>
                <w:rFonts w:ascii="Times New Roman" w:eastAsiaTheme="minorHAnsi" w:hAnsi="Times New Roman" w:cs="Times New Roman"/>
                <w:b/>
                <w:bCs/>
                <w:noProof/>
                <w:color w:val="auto"/>
                <w:lang w:val="lt-LT"/>
              </w:rPr>
              <w:t>epakanka pateikti atsakymą „Taip“ ar „Atitinka“</w:t>
            </w:r>
            <w:r w:rsidR="00104657" w:rsidRPr="00C96E3B">
              <w:rPr>
                <w:rFonts w:ascii="Times New Roman" w:eastAsiaTheme="minorHAnsi" w:hAnsi="Times New Roman" w:cs="Times New Roman"/>
                <w:b/>
                <w:bCs/>
                <w:noProof/>
                <w:color w:val="auto"/>
                <w:lang w:val="lt-LT"/>
              </w:rPr>
              <w:t>, turi būti nurodyta konkreti reikšmė/parametras</w:t>
            </w:r>
            <w:r w:rsidR="00283A77" w:rsidRPr="00C96E3B">
              <w:rPr>
                <w:rFonts w:ascii="Times New Roman" w:eastAsiaTheme="minorHAnsi" w:hAnsi="Times New Roman" w:cs="Times New Roman"/>
                <w:b/>
                <w:bCs/>
                <w:noProof/>
                <w:color w:val="auto"/>
                <w:lang w:val="lt-LT"/>
              </w:rPr>
              <w:t>/nuoroda</w:t>
            </w:r>
            <w:r w:rsidR="00104657" w:rsidRPr="00C96E3B">
              <w:rPr>
                <w:rFonts w:ascii="Times New Roman" w:eastAsiaTheme="minorHAnsi" w:hAnsi="Times New Roman" w:cs="Times New Roman"/>
                <w:b/>
                <w:bCs/>
                <w:noProof/>
                <w:color w:val="auto"/>
                <w:lang w:val="lt-LT"/>
              </w:rPr>
              <w:t>)</w:t>
            </w:r>
          </w:p>
        </w:tc>
      </w:tr>
      <w:tr w:rsidR="00AE59E1" w:rsidRPr="000E0876" w14:paraId="2190545C" w14:textId="77777777" w:rsidTr="00AE59E1">
        <w:tc>
          <w:tcPr>
            <w:tcW w:w="570" w:type="dxa"/>
          </w:tcPr>
          <w:p w14:paraId="4C83F9F6" w14:textId="77777777" w:rsidR="00B10BFB" w:rsidRPr="00C96E3B" w:rsidRDefault="00B10BFB"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w:t>
            </w:r>
          </w:p>
        </w:tc>
        <w:tc>
          <w:tcPr>
            <w:tcW w:w="2544" w:type="dxa"/>
          </w:tcPr>
          <w:p w14:paraId="7E192DA0" w14:textId="77777777" w:rsidR="00B10BFB" w:rsidRPr="00C96E3B" w:rsidRDefault="00B10BFB"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Automobilio rūšis</w:t>
            </w:r>
          </w:p>
        </w:tc>
        <w:tc>
          <w:tcPr>
            <w:tcW w:w="3502" w:type="dxa"/>
          </w:tcPr>
          <w:p w14:paraId="26F85C78" w14:textId="77777777" w:rsidR="00B10BFB" w:rsidRPr="00C96E3B" w:rsidRDefault="00B10BFB" w:rsidP="000E0876">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Lengvasis automobilis, pagal Lietuvos autoverslininkų asociacijos klasifikavimą – E2. Prestižiniai dideli automobiliai, iki 3,5t bendrosios masės, M1 kategorija.</w:t>
            </w:r>
          </w:p>
        </w:tc>
        <w:tc>
          <w:tcPr>
            <w:tcW w:w="3287" w:type="dxa"/>
          </w:tcPr>
          <w:p w14:paraId="01BA839C" w14:textId="202E8E48" w:rsidR="00EC419C" w:rsidRDefault="00EC419C" w:rsidP="00C17102">
            <w:pPr>
              <w:spacing w:after="0" w:line="240" w:lineRule="auto"/>
              <w:ind w:firstLine="0"/>
              <w:jc w:val="center"/>
              <w:rPr>
                <w:rFonts w:ascii="Times New Roman" w:eastAsiaTheme="minorHAnsi" w:hAnsi="Times New Roman" w:cs="Times New Roman"/>
                <w:i/>
                <w:iCs/>
                <w:noProof/>
                <w:color w:val="auto"/>
                <w:kern w:val="0"/>
                <w:sz w:val="22"/>
                <w:szCs w:val="22"/>
                <w:lang w:val="lt-LT"/>
                <w14:ligatures w14:val="none"/>
              </w:rPr>
            </w:pPr>
            <w:r w:rsidRPr="00C96E3B">
              <w:rPr>
                <w:rFonts w:ascii="Times New Roman" w:eastAsiaTheme="minorHAnsi" w:hAnsi="Times New Roman" w:cs="Times New Roman"/>
                <w:noProof/>
                <w:color w:val="auto"/>
                <w:lang w:val="lt-LT"/>
              </w:rPr>
              <w:t>(pildo Tiekėjas)</w:t>
            </w:r>
          </w:p>
          <w:p w14:paraId="6B5DA062" w14:textId="2C3B806C" w:rsidR="00DD3572" w:rsidRPr="00C96E3B" w:rsidRDefault="008D0C1B" w:rsidP="00C17102">
            <w:pPr>
              <w:spacing w:after="0" w:line="240" w:lineRule="auto"/>
              <w:ind w:firstLine="0"/>
              <w:jc w:val="center"/>
              <w:rPr>
                <w:rFonts w:ascii="Times New Roman" w:eastAsiaTheme="minorHAnsi" w:hAnsi="Times New Roman" w:cs="Times New Roman"/>
                <w:i/>
                <w:iCs/>
                <w:noProof/>
                <w:color w:val="auto"/>
                <w:kern w:val="0"/>
                <w:sz w:val="22"/>
                <w:szCs w:val="22"/>
                <w:lang w:val="lt-LT"/>
                <w14:ligatures w14:val="none"/>
              </w:rPr>
            </w:pPr>
            <w:r w:rsidRPr="00C96E3B">
              <w:rPr>
                <w:rFonts w:ascii="Times New Roman" w:eastAsiaTheme="minorHAnsi" w:hAnsi="Times New Roman" w:cs="Times New Roman"/>
                <w:i/>
                <w:iCs/>
                <w:noProof/>
                <w:color w:val="auto"/>
                <w:kern w:val="0"/>
                <w:sz w:val="22"/>
                <w:szCs w:val="22"/>
                <w:lang w:val="lt-LT"/>
                <w14:ligatures w14:val="none"/>
              </w:rPr>
              <w:t>(</w:t>
            </w:r>
            <w:r w:rsidR="00B94330" w:rsidRPr="00C96E3B">
              <w:rPr>
                <w:rFonts w:ascii="Times New Roman" w:eastAsiaTheme="minorHAnsi" w:hAnsi="Times New Roman" w:cs="Times New Roman"/>
                <w:i/>
                <w:iCs/>
                <w:noProof/>
                <w:color w:val="auto"/>
                <w:kern w:val="0"/>
                <w:sz w:val="22"/>
                <w:szCs w:val="22"/>
                <w:lang w:val="lt-LT"/>
                <w14:ligatures w14:val="none"/>
              </w:rPr>
              <w:t xml:space="preserve">Automobilio </w:t>
            </w:r>
            <w:r w:rsidR="00104657" w:rsidRPr="00C96E3B">
              <w:rPr>
                <w:rFonts w:ascii="Times New Roman" w:eastAsiaTheme="minorHAnsi" w:hAnsi="Times New Roman" w:cs="Times New Roman"/>
                <w:i/>
                <w:iCs/>
                <w:noProof/>
                <w:color w:val="auto"/>
                <w:kern w:val="0"/>
                <w:sz w:val="22"/>
                <w:szCs w:val="22"/>
                <w:lang w:val="lt-LT"/>
                <w14:ligatures w14:val="none"/>
              </w:rPr>
              <w:t>gamintojas</w:t>
            </w:r>
            <w:r w:rsidR="001A1C5D">
              <w:rPr>
                <w:rFonts w:ascii="Times New Roman" w:eastAsiaTheme="minorHAnsi" w:hAnsi="Times New Roman" w:cs="Times New Roman"/>
                <w:i/>
                <w:iCs/>
                <w:noProof/>
                <w:color w:val="auto"/>
                <w:kern w:val="0"/>
                <w:sz w:val="22"/>
                <w:szCs w:val="22"/>
                <w:lang w:val="lt-LT"/>
                <w14:ligatures w14:val="none"/>
              </w:rPr>
              <w:t xml:space="preserve">, markė </w:t>
            </w:r>
            <w:r w:rsidR="00B94330" w:rsidRPr="00C96E3B">
              <w:rPr>
                <w:rFonts w:ascii="Times New Roman" w:eastAsiaTheme="minorHAnsi" w:hAnsi="Times New Roman" w:cs="Times New Roman"/>
                <w:i/>
                <w:iCs/>
                <w:noProof/>
                <w:color w:val="auto"/>
                <w:kern w:val="0"/>
                <w:sz w:val="22"/>
                <w:szCs w:val="22"/>
                <w:lang w:val="lt-LT"/>
                <w14:ligatures w14:val="none"/>
              </w:rPr>
              <w:t>ir modelis</w:t>
            </w:r>
            <w:r w:rsidRPr="00C96E3B">
              <w:rPr>
                <w:rFonts w:ascii="Times New Roman" w:eastAsiaTheme="minorHAnsi" w:hAnsi="Times New Roman" w:cs="Times New Roman"/>
                <w:i/>
                <w:iCs/>
                <w:noProof/>
                <w:color w:val="auto"/>
                <w:kern w:val="0"/>
                <w:sz w:val="22"/>
                <w:szCs w:val="22"/>
                <w:lang w:val="lt-LT"/>
                <w14:ligatures w14:val="none"/>
              </w:rPr>
              <w:t>)</w:t>
            </w:r>
          </w:p>
          <w:p w14:paraId="0637B7A3" w14:textId="49DB82D9" w:rsidR="004C0943" w:rsidRPr="00C96E3B" w:rsidRDefault="00D56411" w:rsidP="00D56411">
            <w:pPr>
              <w:ind w:firstLine="0"/>
              <w:jc w:val="center"/>
              <w:rPr>
                <w:rFonts w:ascii="Times New Roman" w:eastAsiaTheme="minorHAnsi" w:hAnsi="Times New Roman" w:cs="Times New Roman"/>
                <w:bCs/>
                <w:noProof/>
                <w:color w:val="auto"/>
                <w:sz w:val="22"/>
                <w:szCs w:val="22"/>
                <w:lang w:val="lt-LT"/>
              </w:rPr>
            </w:pPr>
            <w:r w:rsidRPr="00C96E3B">
              <w:rPr>
                <w:rFonts w:ascii="Times New Roman" w:hAnsi="Times New Roman" w:cs="Times New Roman"/>
                <w:bCs/>
                <w:i/>
                <w:iCs/>
                <w:noProof/>
                <w:color w:val="auto"/>
                <w:sz w:val="22"/>
                <w:szCs w:val="22"/>
                <w:lang w:val="lt-LT"/>
              </w:rPr>
              <w:t>(I</w:t>
            </w:r>
            <w:r w:rsidR="004C0943" w:rsidRPr="00C96E3B">
              <w:rPr>
                <w:rFonts w:ascii="Times New Roman" w:hAnsi="Times New Roman" w:cs="Times New Roman"/>
                <w:bCs/>
                <w:i/>
                <w:iCs/>
                <w:noProof/>
                <w:color w:val="auto"/>
                <w:sz w:val="22"/>
                <w:szCs w:val="22"/>
                <w:lang w:val="lt-LT"/>
              </w:rPr>
              <w:t>nternetinė nuoroda su gamintojo pateiktomis techninėmis charakteristikomis arba kiti technines</w:t>
            </w:r>
            <w:r w:rsidRPr="00C96E3B">
              <w:rPr>
                <w:rFonts w:ascii="Times New Roman" w:hAnsi="Times New Roman" w:cs="Times New Roman"/>
                <w:bCs/>
                <w:i/>
                <w:iCs/>
                <w:noProof/>
                <w:color w:val="auto"/>
                <w:sz w:val="22"/>
                <w:szCs w:val="22"/>
                <w:lang w:val="lt-LT"/>
              </w:rPr>
              <w:t xml:space="preserve"> </w:t>
            </w:r>
            <w:r w:rsidR="004C0943" w:rsidRPr="00C96E3B">
              <w:rPr>
                <w:rFonts w:ascii="Times New Roman" w:hAnsi="Times New Roman" w:cs="Times New Roman"/>
                <w:bCs/>
                <w:i/>
                <w:iCs/>
                <w:noProof/>
                <w:color w:val="auto"/>
                <w:sz w:val="22"/>
                <w:szCs w:val="22"/>
                <w:lang w:val="lt-LT"/>
              </w:rPr>
              <w:t>charakteristikas patvirtinantys dokumentai</w:t>
            </w:r>
            <w:r w:rsidRPr="00C96E3B">
              <w:rPr>
                <w:rFonts w:ascii="Times New Roman" w:hAnsi="Times New Roman" w:cs="Times New Roman"/>
                <w:bCs/>
                <w:i/>
                <w:iCs/>
                <w:noProof/>
                <w:color w:val="auto"/>
                <w:sz w:val="22"/>
                <w:szCs w:val="22"/>
                <w:lang w:val="lt-LT"/>
              </w:rPr>
              <w:t>)</w:t>
            </w:r>
          </w:p>
          <w:p w14:paraId="21003F7D" w14:textId="088234FE" w:rsidR="00DD3572" w:rsidRPr="00C96E3B" w:rsidRDefault="00DD3572" w:rsidP="00B94330">
            <w:pPr>
              <w:spacing w:after="0" w:line="240" w:lineRule="auto"/>
              <w:ind w:firstLine="0"/>
              <w:jc w:val="center"/>
              <w:rPr>
                <w:rFonts w:ascii="Times New Roman" w:eastAsiaTheme="minorHAnsi" w:hAnsi="Times New Roman" w:cs="Times New Roman"/>
                <w:noProof/>
                <w:color w:val="auto"/>
                <w:lang w:val="lt-LT"/>
              </w:rPr>
            </w:pPr>
          </w:p>
        </w:tc>
      </w:tr>
      <w:tr w:rsidR="00AE59E1" w:rsidRPr="000E0876" w14:paraId="0C95F7F2" w14:textId="77777777" w:rsidTr="00AE59E1">
        <w:tc>
          <w:tcPr>
            <w:tcW w:w="570" w:type="dxa"/>
          </w:tcPr>
          <w:p w14:paraId="39011EDF" w14:textId="77777777" w:rsidR="00B10BFB" w:rsidRPr="00C96E3B" w:rsidRDefault="00B10BFB"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2.</w:t>
            </w:r>
          </w:p>
        </w:tc>
        <w:tc>
          <w:tcPr>
            <w:tcW w:w="2544" w:type="dxa"/>
          </w:tcPr>
          <w:p w14:paraId="7B0A157E" w14:textId="77777777" w:rsidR="00B10BFB" w:rsidRPr="00C96E3B" w:rsidRDefault="00B10BFB"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Automobilio pagaminimas</w:t>
            </w:r>
          </w:p>
        </w:tc>
        <w:tc>
          <w:tcPr>
            <w:tcW w:w="3502" w:type="dxa"/>
          </w:tcPr>
          <w:p w14:paraId="4CE783B9" w14:textId="77777777" w:rsidR="00B10BFB" w:rsidRPr="00C96E3B" w:rsidRDefault="00B10BFB" w:rsidP="000E0876">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Neeksploatuotas, naujas automobilis, pagamintas ne anksčiau kaip prieš 6 mėnesius.</w:t>
            </w:r>
          </w:p>
        </w:tc>
        <w:tc>
          <w:tcPr>
            <w:tcW w:w="3287" w:type="dxa"/>
          </w:tcPr>
          <w:p w14:paraId="68B54146" w14:textId="5D6F7449" w:rsidR="00B10BFB" w:rsidRPr="00C96E3B" w:rsidRDefault="000B684A" w:rsidP="006453FE">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6797673A" w14:textId="77777777" w:rsidTr="00AE59E1">
        <w:tc>
          <w:tcPr>
            <w:tcW w:w="570" w:type="dxa"/>
          </w:tcPr>
          <w:p w14:paraId="7055A666" w14:textId="77777777" w:rsidR="00B10BFB" w:rsidRPr="00C96E3B" w:rsidRDefault="00B10BFB"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3.</w:t>
            </w:r>
          </w:p>
        </w:tc>
        <w:tc>
          <w:tcPr>
            <w:tcW w:w="2544" w:type="dxa"/>
          </w:tcPr>
          <w:p w14:paraId="20DD8CB2" w14:textId="77777777" w:rsidR="00B10BFB" w:rsidRPr="00C96E3B" w:rsidRDefault="00B10BFB"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Bendras variklio galingumas</w:t>
            </w:r>
          </w:p>
        </w:tc>
        <w:tc>
          <w:tcPr>
            <w:tcW w:w="3502" w:type="dxa"/>
          </w:tcPr>
          <w:p w14:paraId="6E6B4308" w14:textId="77777777" w:rsidR="00B10BFB" w:rsidRPr="00C96E3B" w:rsidRDefault="00B10BFB" w:rsidP="000E0876">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Ne mažiau kaip 150 kW.</w:t>
            </w:r>
          </w:p>
        </w:tc>
        <w:tc>
          <w:tcPr>
            <w:tcW w:w="3287" w:type="dxa"/>
          </w:tcPr>
          <w:p w14:paraId="23F776DB" w14:textId="5E82B2E0" w:rsidR="00B10BFB" w:rsidRPr="00C96E3B" w:rsidRDefault="000F16B2" w:rsidP="006453FE">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60B9E318" w14:textId="77777777" w:rsidTr="00AE59E1">
        <w:tc>
          <w:tcPr>
            <w:tcW w:w="570" w:type="dxa"/>
          </w:tcPr>
          <w:p w14:paraId="36601AB3" w14:textId="77777777" w:rsidR="00B10BFB" w:rsidRPr="00C96E3B" w:rsidRDefault="00B10BFB"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4.</w:t>
            </w:r>
          </w:p>
        </w:tc>
        <w:tc>
          <w:tcPr>
            <w:tcW w:w="2544" w:type="dxa"/>
          </w:tcPr>
          <w:p w14:paraId="1FED1DD2" w14:textId="77777777" w:rsidR="00B10BFB" w:rsidRPr="00C96E3B" w:rsidRDefault="00B10BFB"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Degalų rūšis, variklio tipas</w:t>
            </w:r>
          </w:p>
        </w:tc>
        <w:tc>
          <w:tcPr>
            <w:tcW w:w="3502" w:type="dxa"/>
          </w:tcPr>
          <w:p w14:paraId="669DBE21" w14:textId="3B8F1EF3" w:rsidR="00B10BFB" w:rsidRPr="00C96E3B" w:rsidRDefault="00B10BFB" w:rsidP="000E0876">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Variklis hibridinis – benzininis/elektrinis, įkraunamas PHEV (Plug-In Hybrid Electric Vehicle).</w:t>
            </w:r>
          </w:p>
        </w:tc>
        <w:tc>
          <w:tcPr>
            <w:tcW w:w="3287" w:type="dxa"/>
          </w:tcPr>
          <w:p w14:paraId="4C93E4B5" w14:textId="571523C0" w:rsidR="00B10BFB" w:rsidRPr="00C96E3B" w:rsidRDefault="000F16B2" w:rsidP="006453FE">
            <w:pPr>
              <w:spacing w:after="0" w:line="240" w:lineRule="auto"/>
              <w:ind w:firstLine="0"/>
              <w:jc w:val="center"/>
              <w:rPr>
                <w:rFonts w:ascii="Times New Roman" w:eastAsiaTheme="minorHAnsi" w:hAnsi="Times New Roman" w:cs="Times New Roman"/>
                <w:noProof/>
                <w:color w:val="auto"/>
                <w:highlight w:val="yellow"/>
                <w:lang w:val="lt-LT"/>
              </w:rPr>
            </w:pPr>
            <w:r w:rsidRPr="00C96E3B">
              <w:rPr>
                <w:rFonts w:ascii="Times New Roman" w:eastAsiaTheme="minorHAnsi" w:hAnsi="Times New Roman" w:cs="Times New Roman"/>
                <w:noProof/>
                <w:color w:val="auto"/>
                <w:lang w:val="lt-LT"/>
              </w:rPr>
              <w:t>(pildo Tiekėjas)</w:t>
            </w:r>
          </w:p>
        </w:tc>
      </w:tr>
      <w:tr w:rsidR="00AE59E1" w:rsidRPr="000E0876" w14:paraId="13DBD461" w14:textId="77777777" w:rsidTr="00AE59E1">
        <w:tc>
          <w:tcPr>
            <w:tcW w:w="570" w:type="dxa"/>
          </w:tcPr>
          <w:p w14:paraId="34FDB578" w14:textId="1727AA2F" w:rsidR="00E017AD" w:rsidRPr="00C96E3B" w:rsidRDefault="00C17102"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5.</w:t>
            </w:r>
          </w:p>
        </w:tc>
        <w:tc>
          <w:tcPr>
            <w:tcW w:w="2544" w:type="dxa"/>
          </w:tcPr>
          <w:p w14:paraId="042796A9" w14:textId="28A7168B" w:rsidR="00E017AD" w:rsidRPr="00C96E3B" w:rsidRDefault="00A94BCD" w:rsidP="00C17102">
            <w:pPr>
              <w:spacing w:after="0" w:line="240" w:lineRule="auto"/>
              <w:ind w:firstLine="0"/>
              <w:rPr>
                <w:rFonts w:ascii="Times New Roman" w:eastAsiaTheme="minorHAnsi" w:hAnsi="Times New Roman" w:cs="Times New Roman"/>
                <w:noProof/>
                <w:color w:val="auto"/>
                <w:highlight w:val="yellow"/>
                <w:lang w:val="lt-LT"/>
              </w:rPr>
            </w:pPr>
            <w:r w:rsidRPr="00C96E3B">
              <w:rPr>
                <w:rFonts w:ascii="Times New Roman" w:hAnsi="Times New Roman" w:cs="Times New Roman"/>
                <w:noProof/>
                <w:lang w:val="lt-LT"/>
              </w:rPr>
              <w:t xml:space="preserve">Gamintojo deklaruojamas vidutinis nuvažiuojamas atstumas vienu įkrovimu </w:t>
            </w:r>
          </w:p>
        </w:tc>
        <w:tc>
          <w:tcPr>
            <w:tcW w:w="3502" w:type="dxa"/>
          </w:tcPr>
          <w:p w14:paraId="7DCB919B" w14:textId="176212B6" w:rsidR="00E017AD" w:rsidRPr="00C96E3B" w:rsidRDefault="005841C2" w:rsidP="00C17102">
            <w:pPr>
              <w:ind w:firstLine="0"/>
              <w:rPr>
                <w:rFonts w:ascii="Times New Roman" w:eastAsia="Times New Roman" w:hAnsi="Times New Roman" w:cs="Times New Roman"/>
                <w:noProof/>
                <w:color w:val="auto"/>
                <w:highlight w:val="yellow"/>
                <w:lang w:val="lt-LT"/>
              </w:rPr>
            </w:pPr>
            <w:r w:rsidRPr="00C96E3B">
              <w:rPr>
                <w:rFonts w:ascii="Times New Roman" w:hAnsi="Times New Roman" w:cs="Times New Roman"/>
                <w:noProof/>
                <w:lang w:val="lt-LT"/>
              </w:rPr>
              <w:t xml:space="preserve">Ne mažiau </w:t>
            </w:r>
            <w:r w:rsidR="00D94522">
              <w:rPr>
                <w:rFonts w:ascii="Times New Roman" w:hAnsi="Times New Roman" w:cs="Times New Roman"/>
                <w:noProof/>
                <w:lang w:val="lt-LT"/>
              </w:rPr>
              <w:t>50</w:t>
            </w:r>
            <w:r w:rsidR="00D94522" w:rsidRPr="00C96E3B">
              <w:rPr>
                <w:rFonts w:ascii="Times New Roman" w:hAnsi="Times New Roman" w:cs="Times New Roman"/>
                <w:noProof/>
                <w:lang w:val="lt-LT"/>
              </w:rPr>
              <w:t xml:space="preserve"> </w:t>
            </w:r>
            <w:r w:rsidRPr="00C96E3B">
              <w:rPr>
                <w:rFonts w:ascii="Times New Roman" w:hAnsi="Times New Roman" w:cs="Times New Roman"/>
                <w:noProof/>
                <w:lang w:val="lt-LT"/>
              </w:rPr>
              <w:t xml:space="preserve">km </w:t>
            </w:r>
          </w:p>
        </w:tc>
        <w:tc>
          <w:tcPr>
            <w:tcW w:w="3287" w:type="dxa"/>
          </w:tcPr>
          <w:p w14:paraId="4DC9D669" w14:textId="77777777" w:rsidR="00E017AD" w:rsidRPr="00C96E3B" w:rsidRDefault="000F16B2" w:rsidP="006453FE">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p w14:paraId="72B9A142" w14:textId="77777777" w:rsidR="001656BF" w:rsidRPr="00C96E3B" w:rsidRDefault="001656BF" w:rsidP="006453FE">
            <w:pPr>
              <w:spacing w:after="0" w:line="240" w:lineRule="auto"/>
              <w:ind w:firstLine="0"/>
              <w:jc w:val="center"/>
              <w:rPr>
                <w:rFonts w:ascii="Times New Roman" w:eastAsiaTheme="minorHAnsi" w:hAnsi="Times New Roman" w:cs="Times New Roman"/>
                <w:noProof/>
                <w:color w:val="auto"/>
                <w:lang w:val="lt-LT"/>
              </w:rPr>
            </w:pPr>
          </w:p>
          <w:p w14:paraId="059DDAB4" w14:textId="7D764540" w:rsidR="001656BF" w:rsidRPr="00C96E3B" w:rsidRDefault="001656BF" w:rsidP="006453FE">
            <w:pPr>
              <w:spacing w:after="0" w:line="240" w:lineRule="auto"/>
              <w:ind w:firstLine="0"/>
              <w:jc w:val="center"/>
              <w:rPr>
                <w:rFonts w:ascii="Times New Roman" w:eastAsiaTheme="minorHAnsi" w:hAnsi="Times New Roman" w:cs="Times New Roman"/>
                <w:noProof/>
                <w:color w:val="auto"/>
                <w:highlight w:val="yellow"/>
                <w:lang w:val="lt-LT"/>
              </w:rPr>
            </w:pPr>
          </w:p>
        </w:tc>
      </w:tr>
      <w:tr w:rsidR="00AE59E1" w:rsidRPr="000E0876" w14:paraId="5E170ECA" w14:textId="77777777" w:rsidTr="00AE59E1">
        <w:tc>
          <w:tcPr>
            <w:tcW w:w="570" w:type="dxa"/>
          </w:tcPr>
          <w:p w14:paraId="57470737" w14:textId="2CA6ED35" w:rsidR="00E017AD" w:rsidRPr="00C96E3B" w:rsidRDefault="00C17102" w:rsidP="00B10BFB">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6.</w:t>
            </w:r>
          </w:p>
        </w:tc>
        <w:tc>
          <w:tcPr>
            <w:tcW w:w="2544" w:type="dxa"/>
          </w:tcPr>
          <w:p w14:paraId="5AECAA9C" w14:textId="2874804C" w:rsidR="00E017AD" w:rsidRPr="00C96E3B" w:rsidRDefault="00357304" w:rsidP="00C17102">
            <w:pPr>
              <w:spacing w:after="0" w:line="240" w:lineRule="auto"/>
              <w:ind w:firstLine="0"/>
              <w:rPr>
                <w:rFonts w:ascii="Times New Roman" w:eastAsiaTheme="minorHAnsi" w:hAnsi="Times New Roman" w:cs="Times New Roman"/>
                <w:noProof/>
                <w:color w:val="auto"/>
                <w:lang w:val="lt-LT"/>
              </w:rPr>
            </w:pPr>
            <w:r>
              <w:rPr>
                <w:rFonts w:ascii="Times New Roman" w:hAnsi="Times New Roman" w:cs="Times New Roman"/>
                <w:noProof/>
                <w:color w:val="auto"/>
                <w:lang w:val="lt-LT"/>
              </w:rPr>
              <w:t>Automo</w:t>
            </w:r>
            <w:r w:rsidRPr="00C96E3B">
              <w:rPr>
                <w:rFonts w:ascii="Times New Roman" w:hAnsi="Times New Roman" w:cs="Times New Roman"/>
                <w:noProof/>
                <w:color w:val="auto"/>
                <w:lang w:val="lt-LT"/>
              </w:rPr>
              <w:t>bili</w:t>
            </w:r>
            <w:r>
              <w:rPr>
                <w:rFonts w:ascii="Times New Roman" w:hAnsi="Times New Roman" w:cs="Times New Roman"/>
                <w:noProof/>
                <w:color w:val="auto"/>
                <w:lang w:val="lt-LT"/>
              </w:rPr>
              <w:t>o</w:t>
            </w:r>
            <w:r w:rsidRPr="00C96E3B">
              <w:rPr>
                <w:rFonts w:ascii="Times New Roman" w:hAnsi="Times New Roman" w:cs="Times New Roman"/>
                <w:noProof/>
                <w:color w:val="auto"/>
                <w:lang w:val="lt-LT"/>
              </w:rPr>
              <w:t xml:space="preserve"> </w:t>
            </w:r>
            <w:r w:rsidR="00520138" w:rsidRPr="00C96E3B">
              <w:rPr>
                <w:rFonts w:ascii="Times New Roman" w:hAnsi="Times New Roman" w:cs="Times New Roman"/>
                <w:noProof/>
                <w:color w:val="auto"/>
                <w:lang w:val="lt-LT"/>
              </w:rPr>
              <w:t>komplektacija</w:t>
            </w:r>
          </w:p>
        </w:tc>
        <w:tc>
          <w:tcPr>
            <w:tcW w:w="3502" w:type="dxa"/>
          </w:tcPr>
          <w:p w14:paraId="445A1683" w14:textId="50C4E407" w:rsidR="00E017AD" w:rsidRPr="00C96E3B" w:rsidRDefault="00357304" w:rsidP="00C17102">
            <w:pPr>
              <w:spacing w:after="0" w:line="240" w:lineRule="auto"/>
              <w:ind w:firstLine="0"/>
              <w:rPr>
                <w:rFonts w:ascii="Times New Roman" w:eastAsiaTheme="minorHAnsi" w:hAnsi="Times New Roman" w:cs="Times New Roman"/>
                <w:noProof/>
                <w:color w:val="auto"/>
                <w:lang w:val="lt-LT"/>
              </w:rPr>
            </w:pPr>
            <w:r>
              <w:rPr>
                <w:rFonts w:ascii="Times New Roman" w:hAnsi="Times New Roman" w:cs="Times New Roman"/>
                <w:noProof/>
                <w:color w:val="auto"/>
                <w:lang w:val="lt-LT"/>
              </w:rPr>
              <w:t>Originalus  automobilio</w:t>
            </w:r>
            <w:r w:rsidR="008956D1" w:rsidRPr="00C96E3B">
              <w:rPr>
                <w:rFonts w:ascii="Times New Roman" w:hAnsi="Times New Roman" w:cs="Times New Roman"/>
                <w:noProof/>
                <w:color w:val="auto"/>
                <w:lang w:val="lt-LT"/>
              </w:rPr>
              <w:t xml:space="preserve"> įkrovimo laidas. </w:t>
            </w:r>
          </w:p>
        </w:tc>
        <w:tc>
          <w:tcPr>
            <w:tcW w:w="3287" w:type="dxa"/>
          </w:tcPr>
          <w:p w14:paraId="4F1E7263" w14:textId="3E710ED9" w:rsidR="00E017AD" w:rsidRPr="00C96E3B" w:rsidRDefault="000F16B2" w:rsidP="006453FE">
            <w:pPr>
              <w:spacing w:after="0" w:line="240" w:lineRule="auto"/>
              <w:ind w:firstLine="0"/>
              <w:jc w:val="center"/>
              <w:rPr>
                <w:rFonts w:ascii="Times New Roman" w:eastAsiaTheme="minorHAnsi" w:hAnsi="Times New Roman" w:cs="Times New Roman"/>
                <w:noProof/>
                <w:color w:val="auto"/>
                <w:highlight w:val="yellow"/>
                <w:lang w:val="lt-LT"/>
              </w:rPr>
            </w:pPr>
            <w:r w:rsidRPr="00C96E3B">
              <w:rPr>
                <w:rFonts w:ascii="Times New Roman" w:eastAsiaTheme="minorHAnsi" w:hAnsi="Times New Roman" w:cs="Times New Roman"/>
                <w:noProof/>
                <w:color w:val="auto"/>
                <w:lang w:val="lt-LT"/>
              </w:rPr>
              <w:t>(pildo Tiekėjas)</w:t>
            </w:r>
          </w:p>
        </w:tc>
      </w:tr>
      <w:tr w:rsidR="00AE59E1" w:rsidRPr="000E0876" w14:paraId="6D7F2001" w14:textId="77777777" w:rsidTr="00AE59E1">
        <w:tc>
          <w:tcPr>
            <w:tcW w:w="570" w:type="dxa"/>
          </w:tcPr>
          <w:p w14:paraId="564A0CC6" w14:textId="3D73010C"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7.</w:t>
            </w:r>
          </w:p>
        </w:tc>
        <w:tc>
          <w:tcPr>
            <w:tcW w:w="2544" w:type="dxa"/>
          </w:tcPr>
          <w:p w14:paraId="6E3FB362" w14:textId="77777777" w:rsidR="009A16BF" w:rsidRPr="00C96E3B" w:rsidRDefault="009A16BF" w:rsidP="009A16BF">
            <w:pPr>
              <w:spacing w:after="1"/>
              <w:ind w:right="11" w:firstLine="0"/>
              <w:jc w:val="both"/>
              <w:rPr>
                <w:rFonts w:ascii="Times New Roman" w:hAnsi="Times New Roman" w:cs="Times New Roman"/>
                <w:noProof/>
                <w:sz w:val="22"/>
                <w:szCs w:val="22"/>
                <w:lang w:val="lt-LT"/>
              </w:rPr>
            </w:pPr>
            <w:r w:rsidRPr="00C96E3B">
              <w:rPr>
                <w:rFonts w:ascii="Times New Roman" w:hAnsi="Times New Roman" w:cs="Times New Roman"/>
                <w:noProof/>
                <w:sz w:val="22"/>
                <w:szCs w:val="22"/>
                <w:lang w:val="lt-LT"/>
              </w:rPr>
              <w:t xml:space="preserve">Automobilis privalo atitikti Aplinkos apsaugos kriterijų taikymo vykdant žaliuosius pirkimus tvarkos aprašo, patvirtinto Aplinkos ministro 2011 m. birželio 28 d. įsakymu Nr. D1-508, 2 priedo 10.1.1 punkte nurodytą minimalų aplinkos apsaugos kriterijų – atliekant pirkimus Lietuvos Respublikos alternatyviųjų degalų įstatymo 15 straipsnio 1 dalyje nustatytais atvejais ir atsižvelgiant į šio įstatymo 15 straipsnio 3, 4 ir 5 dalyse pirkimams nustatytus reikalavimus, </w:t>
            </w:r>
            <w:r w:rsidRPr="00C96E3B">
              <w:rPr>
                <w:rFonts w:ascii="Times New Roman" w:hAnsi="Times New Roman" w:cs="Times New Roman"/>
                <w:noProof/>
                <w:sz w:val="22"/>
                <w:szCs w:val="22"/>
                <w:lang w:val="lt-LT"/>
              </w:rPr>
              <w:lastRenderedPageBreak/>
              <w:t xml:space="preserve">perkama transporto priemonė suprantama kaip apibrėžta Alternatyviųjų degalų įstatymo 2 straipsnio 23 ir (ar) 36 dalyse, išskyrus šio įstatymo 15 straipsnio 7 dalyje nurodytas transporto priemones. </w:t>
            </w:r>
          </w:p>
          <w:p w14:paraId="1CD19CA8" w14:textId="77777777" w:rsidR="009A16BF" w:rsidRPr="00C96E3B" w:rsidRDefault="009A16BF" w:rsidP="009A16BF">
            <w:pPr>
              <w:spacing w:after="0" w:line="240" w:lineRule="auto"/>
              <w:ind w:firstLine="0"/>
              <w:jc w:val="both"/>
              <w:rPr>
                <w:rFonts w:ascii="Times New Roman" w:hAnsi="Times New Roman" w:cs="Times New Roman"/>
                <w:noProof/>
                <w:sz w:val="22"/>
                <w:szCs w:val="22"/>
                <w:lang w:val="lt-LT"/>
              </w:rPr>
            </w:pPr>
            <w:r w:rsidRPr="00C96E3B">
              <w:rPr>
                <w:rFonts w:ascii="Times New Roman" w:hAnsi="Times New Roman" w:cs="Times New Roman"/>
                <w:noProof/>
                <w:sz w:val="22"/>
                <w:szCs w:val="22"/>
                <w:lang w:val="lt-LT"/>
              </w:rPr>
              <w:t xml:space="preserve">Alternatyviųjų degalų įstatymo 2 straipsnio 23 punktas - </w:t>
            </w:r>
            <w:r w:rsidRPr="00C96E3B">
              <w:rPr>
                <w:rFonts w:ascii="Times New Roman" w:hAnsi="Times New Roman" w:cs="Times New Roman"/>
                <w:b/>
                <w:noProof/>
                <w:sz w:val="22"/>
                <w:szCs w:val="22"/>
                <w:lang w:val="lt-LT"/>
              </w:rPr>
              <w:t>Netarši transporto priemonė</w:t>
            </w:r>
            <w:r w:rsidRPr="00C96E3B">
              <w:rPr>
                <w:rFonts w:ascii="Times New Roman" w:hAnsi="Times New Roman" w:cs="Times New Roman"/>
                <w:noProof/>
                <w:sz w:val="22"/>
                <w:szCs w:val="22"/>
                <w:lang w:val="lt-LT"/>
              </w:rPr>
              <w:t xml:space="preserve"> – M1, M2 arba N1 kategorijos transporto priemonė, kurios išmetamo CO</w:t>
            </w:r>
            <w:r w:rsidRPr="00C96E3B">
              <w:rPr>
                <w:rFonts w:ascii="Times New Roman" w:hAnsi="Times New Roman" w:cs="Times New Roman"/>
                <w:noProof/>
                <w:sz w:val="22"/>
                <w:szCs w:val="22"/>
                <w:vertAlign w:val="subscript"/>
                <w:lang w:val="lt-LT"/>
              </w:rPr>
              <w:t>2</w:t>
            </w:r>
            <w:r w:rsidRPr="00C96E3B">
              <w:rPr>
                <w:rFonts w:ascii="Times New Roman" w:hAnsi="Times New Roman" w:cs="Times New Roman"/>
                <w:noProof/>
                <w:sz w:val="22"/>
                <w:szCs w:val="22"/>
                <w:lang w:val="lt-LT"/>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2942E9C4" w14:textId="30739BCB" w:rsidR="009A16BF" w:rsidRPr="00C96E3B" w:rsidRDefault="009A16BF" w:rsidP="009A16BF">
            <w:pPr>
              <w:spacing w:after="0" w:line="240" w:lineRule="auto"/>
              <w:ind w:firstLine="0"/>
              <w:rPr>
                <w:rFonts w:ascii="Times New Roman" w:eastAsiaTheme="minorHAnsi" w:hAnsi="Times New Roman" w:cs="Times New Roman"/>
                <w:noProof/>
                <w:color w:val="auto"/>
                <w:sz w:val="22"/>
                <w:szCs w:val="22"/>
                <w:lang w:val="lt-LT"/>
              </w:rPr>
            </w:pPr>
            <w:r w:rsidRPr="00C96E3B">
              <w:rPr>
                <w:rFonts w:ascii="Times New Roman" w:hAnsi="Times New Roman" w:cs="Times New Roman"/>
                <w:noProof/>
                <w:sz w:val="22"/>
                <w:szCs w:val="22"/>
                <w:lang w:val="lt-LT"/>
              </w:rPr>
              <w:t>komentaras</w:t>
            </w:r>
          </w:p>
        </w:tc>
        <w:tc>
          <w:tcPr>
            <w:tcW w:w="3502" w:type="dxa"/>
          </w:tcPr>
          <w:p w14:paraId="5C52CCBE" w14:textId="67BD2B45" w:rsidR="009A16BF" w:rsidRPr="00C96E3B" w:rsidRDefault="00465B5B"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hAnsi="Times New Roman" w:cs="Times New Roman"/>
                <w:noProof/>
                <w:lang w:val="lt-LT"/>
              </w:rPr>
              <w:lastRenderedPageBreak/>
              <w:t>Pateikiami gamintojo techniniai dokumentai, tiekėjo deklaracija arba kiti lygiaverčiai įrodymai.</w:t>
            </w:r>
          </w:p>
        </w:tc>
        <w:tc>
          <w:tcPr>
            <w:tcW w:w="3287" w:type="dxa"/>
          </w:tcPr>
          <w:p w14:paraId="6F85724E" w14:textId="12536504"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128361B6" w14:textId="77777777" w:rsidTr="00AE59E1">
        <w:tc>
          <w:tcPr>
            <w:tcW w:w="570" w:type="dxa"/>
          </w:tcPr>
          <w:p w14:paraId="040A625F" w14:textId="263F45EC"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8.</w:t>
            </w:r>
          </w:p>
        </w:tc>
        <w:tc>
          <w:tcPr>
            <w:tcW w:w="2544" w:type="dxa"/>
          </w:tcPr>
          <w:p w14:paraId="1D6C8E7C"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Pavarų dėžė</w:t>
            </w:r>
          </w:p>
        </w:tc>
        <w:tc>
          <w:tcPr>
            <w:tcW w:w="3502" w:type="dxa"/>
          </w:tcPr>
          <w:p w14:paraId="68A2F8D2"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Automatinė.</w:t>
            </w:r>
          </w:p>
        </w:tc>
        <w:tc>
          <w:tcPr>
            <w:tcW w:w="3287" w:type="dxa"/>
          </w:tcPr>
          <w:p w14:paraId="4F307EF5" w14:textId="2456F730"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575E068" w14:textId="77777777" w:rsidTr="00AE59E1">
        <w:tc>
          <w:tcPr>
            <w:tcW w:w="570" w:type="dxa"/>
          </w:tcPr>
          <w:p w14:paraId="55483B63" w14:textId="38A6725D"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9.</w:t>
            </w:r>
          </w:p>
        </w:tc>
        <w:tc>
          <w:tcPr>
            <w:tcW w:w="2544" w:type="dxa"/>
          </w:tcPr>
          <w:p w14:paraId="4F1B2E9D"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Kėbulo tipas, durelių skaičius</w:t>
            </w:r>
          </w:p>
        </w:tc>
        <w:tc>
          <w:tcPr>
            <w:tcW w:w="3502" w:type="dxa"/>
          </w:tcPr>
          <w:p w14:paraId="60D81B38"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Sedano tipo kėbulas, durelių skaičius 4.</w:t>
            </w:r>
          </w:p>
        </w:tc>
        <w:tc>
          <w:tcPr>
            <w:tcW w:w="3287" w:type="dxa"/>
          </w:tcPr>
          <w:p w14:paraId="5D99198B" w14:textId="3755B0C6"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4C465B52" w14:textId="77777777" w:rsidTr="00AE59E1">
        <w:tc>
          <w:tcPr>
            <w:tcW w:w="570" w:type="dxa"/>
          </w:tcPr>
          <w:p w14:paraId="262ED9BD" w14:textId="3BC2BA0F"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10.</w:t>
            </w:r>
          </w:p>
        </w:tc>
        <w:tc>
          <w:tcPr>
            <w:tcW w:w="2544" w:type="dxa"/>
          </w:tcPr>
          <w:p w14:paraId="6E63E6F9"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Automobilio spalva</w:t>
            </w:r>
          </w:p>
        </w:tc>
        <w:tc>
          <w:tcPr>
            <w:tcW w:w="3502" w:type="dxa"/>
          </w:tcPr>
          <w:p w14:paraId="09A0CAF5"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Automobilio spalva tamsi (juoda arba tamsiai mėlyna).</w:t>
            </w:r>
          </w:p>
        </w:tc>
        <w:tc>
          <w:tcPr>
            <w:tcW w:w="3287" w:type="dxa"/>
          </w:tcPr>
          <w:p w14:paraId="7896CD13" w14:textId="6D6B6894"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1E7FA03C" w14:textId="77777777" w:rsidTr="00AE59E1">
        <w:tc>
          <w:tcPr>
            <w:tcW w:w="570" w:type="dxa"/>
          </w:tcPr>
          <w:p w14:paraId="422A37B9" w14:textId="3DB95A50"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11.</w:t>
            </w:r>
          </w:p>
        </w:tc>
        <w:tc>
          <w:tcPr>
            <w:tcW w:w="2544" w:type="dxa"/>
          </w:tcPr>
          <w:p w14:paraId="68A8935D"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Bendras ilgis, cm</w:t>
            </w:r>
          </w:p>
        </w:tc>
        <w:tc>
          <w:tcPr>
            <w:tcW w:w="3502" w:type="dxa"/>
          </w:tcPr>
          <w:p w14:paraId="262A4ADA"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Nuo 490 cm iki 510 cm.</w:t>
            </w:r>
          </w:p>
        </w:tc>
        <w:tc>
          <w:tcPr>
            <w:tcW w:w="3287" w:type="dxa"/>
          </w:tcPr>
          <w:p w14:paraId="3F864E88" w14:textId="4C97EF00"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0FD5F59F" w14:textId="77777777" w:rsidTr="00AE59E1">
        <w:trPr>
          <w:trHeight w:val="81"/>
        </w:trPr>
        <w:tc>
          <w:tcPr>
            <w:tcW w:w="570" w:type="dxa"/>
            <w:vMerge w:val="restart"/>
          </w:tcPr>
          <w:p w14:paraId="2132D5B2" w14:textId="3371A42B"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12.</w:t>
            </w:r>
          </w:p>
        </w:tc>
        <w:tc>
          <w:tcPr>
            <w:tcW w:w="2544" w:type="dxa"/>
            <w:vMerge w:val="restart"/>
          </w:tcPr>
          <w:p w14:paraId="363CD479"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Automobilio valdymo ir saugumo sistemos</w:t>
            </w:r>
          </w:p>
        </w:tc>
        <w:tc>
          <w:tcPr>
            <w:tcW w:w="3502" w:type="dxa"/>
          </w:tcPr>
          <w:p w14:paraId="56AFF262" w14:textId="285975C5"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 xml:space="preserve">Vairuotojo ir </w:t>
            </w:r>
            <w:r w:rsidR="00F53F49">
              <w:rPr>
                <w:rFonts w:ascii="Times New Roman" w:eastAsiaTheme="minorHAnsi" w:hAnsi="Times New Roman" w:cs="Times New Roman"/>
                <w:noProof/>
                <w:color w:val="auto"/>
                <w:lang w:val="lt-LT"/>
              </w:rPr>
              <w:t xml:space="preserve">priekinio </w:t>
            </w:r>
            <w:r w:rsidRPr="00C96E3B">
              <w:rPr>
                <w:rFonts w:ascii="Times New Roman" w:eastAsiaTheme="minorHAnsi" w:hAnsi="Times New Roman" w:cs="Times New Roman"/>
                <w:noProof/>
                <w:color w:val="auto"/>
                <w:lang w:val="lt-LT"/>
              </w:rPr>
              <w:t>keleivio oro saugos pagalvės, šoninės oro saugos pagalvės.</w:t>
            </w:r>
          </w:p>
        </w:tc>
        <w:tc>
          <w:tcPr>
            <w:tcW w:w="3287" w:type="dxa"/>
          </w:tcPr>
          <w:p w14:paraId="36F27DEE" w14:textId="3AA4FDBF"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C5A33E7" w14:textId="77777777" w:rsidTr="00AE59E1">
        <w:trPr>
          <w:trHeight w:val="79"/>
        </w:trPr>
        <w:tc>
          <w:tcPr>
            <w:tcW w:w="570" w:type="dxa"/>
            <w:vMerge/>
          </w:tcPr>
          <w:p w14:paraId="1E3C864B"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12F8A133"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674CCC9C"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Galvos atramos ir saugos diržai vairuotojo ir visoms keleivių vietoms.</w:t>
            </w:r>
          </w:p>
        </w:tc>
        <w:tc>
          <w:tcPr>
            <w:tcW w:w="3287" w:type="dxa"/>
          </w:tcPr>
          <w:p w14:paraId="08526786" w14:textId="66A754BD"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B9D4E19" w14:textId="77777777" w:rsidTr="00AE59E1">
        <w:trPr>
          <w:trHeight w:val="79"/>
        </w:trPr>
        <w:tc>
          <w:tcPr>
            <w:tcW w:w="570" w:type="dxa"/>
            <w:vMerge/>
          </w:tcPr>
          <w:p w14:paraId="0B8615EA"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32036230"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46DA9D69"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Elektroninė stabilizavimo sistema (ESP), stabdžių antiblokavimo sistema (ABS)</w:t>
            </w:r>
          </w:p>
        </w:tc>
        <w:tc>
          <w:tcPr>
            <w:tcW w:w="3287" w:type="dxa"/>
          </w:tcPr>
          <w:p w14:paraId="4BD5940B" w14:textId="3C6AB405"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BF2B84E" w14:textId="77777777" w:rsidTr="00AE59E1">
        <w:trPr>
          <w:trHeight w:val="79"/>
        </w:trPr>
        <w:tc>
          <w:tcPr>
            <w:tcW w:w="570" w:type="dxa"/>
            <w:vMerge/>
          </w:tcPr>
          <w:p w14:paraId="3CCA08B2"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2DBC78EB"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3277AA8F"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Automatinio avarinio stabdymo sistema nuo kliūties automobilio priekyje.</w:t>
            </w:r>
          </w:p>
        </w:tc>
        <w:tc>
          <w:tcPr>
            <w:tcW w:w="3287" w:type="dxa"/>
          </w:tcPr>
          <w:p w14:paraId="33D70BF6" w14:textId="64890A17"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7312E173" w14:textId="77777777" w:rsidTr="00AE59E1">
        <w:trPr>
          <w:trHeight w:val="79"/>
        </w:trPr>
        <w:tc>
          <w:tcPr>
            <w:tcW w:w="570" w:type="dxa"/>
            <w:vMerge/>
          </w:tcPr>
          <w:p w14:paraId="09955D4F"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4229526D"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464BF850"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Eismo juostos palaikymo sistema, aklosios zonos kontrolė.</w:t>
            </w:r>
          </w:p>
        </w:tc>
        <w:tc>
          <w:tcPr>
            <w:tcW w:w="3287" w:type="dxa"/>
          </w:tcPr>
          <w:p w14:paraId="6B81F14C" w14:textId="7855123B"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62C810B0" w14:textId="77777777" w:rsidTr="00AE59E1">
        <w:trPr>
          <w:trHeight w:val="79"/>
        </w:trPr>
        <w:tc>
          <w:tcPr>
            <w:tcW w:w="570" w:type="dxa"/>
            <w:vMerge/>
          </w:tcPr>
          <w:p w14:paraId="365FE7E6"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1850246B"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5591E9BF" w14:textId="4187FD36"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 xml:space="preserve">Lietaus jutiklis ir automatinis valytuvų įjungimas. </w:t>
            </w:r>
          </w:p>
        </w:tc>
        <w:tc>
          <w:tcPr>
            <w:tcW w:w="3287" w:type="dxa"/>
          </w:tcPr>
          <w:p w14:paraId="59C12C29" w14:textId="72A967A1"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31769883" w14:textId="77777777" w:rsidTr="00AE59E1">
        <w:trPr>
          <w:trHeight w:val="278"/>
        </w:trPr>
        <w:tc>
          <w:tcPr>
            <w:tcW w:w="570" w:type="dxa"/>
            <w:vMerge/>
          </w:tcPr>
          <w:p w14:paraId="30350A14"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7DD06872"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3F43CCAF" w14:textId="6CBD9EF5"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 xml:space="preserve">Priekiniai parkavimo davikliai, galiniai parkavimo davikliai. </w:t>
            </w:r>
          </w:p>
        </w:tc>
        <w:tc>
          <w:tcPr>
            <w:tcW w:w="3287" w:type="dxa"/>
          </w:tcPr>
          <w:p w14:paraId="27102560" w14:textId="67F9719D"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02334E6" w14:textId="77777777" w:rsidTr="00AE59E1">
        <w:trPr>
          <w:trHeight w:val="135"/>
        </w:trPr>
        <w:tc>
          <w:tcPr>
            <w:tcW w:w="570" w:type="dxa"/>
            <w:vMerge/>
          </w:tcPr>
          <w:p w14:paraId="2DC59BC1"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10F4FD81"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21ADEECB" w14:textId="4DE92BEE"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Automatinė greičio palaikymo sistema.</w:t>
            </w:r>
          </w:p>
        </w:tc>
        <w:tc>
          <w:tcPr>
            <w:tcW w:w="3287" w:type="dxa"/>
          </w:tcPr>
          <w:p w14:paraId="28AEACAD" w14:textId="6788840D"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B60450C" w14:textId="77777777" w:rsidTr="00AE59E1">
        <w:trPr>
          <w:trHeight w:val="135"/>
        </w:trPr>
        <w:tc>
          <w:tcPr>
            <w:tcW w:w="570" w:type="dxa"/>
            <w:vMerge/>
          </w:tcPr>
          <w:p w14:paraId="71B14367"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3873BD2E"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4B2D63CE" w14:textId="374B86C6"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 xml:space="preserve">Priekiniai rūko žibintai. </w:t>
            </w:r>
          </w:p>
        </w:tc>
        <w:tc>
          <w:tcPr>
            <w:tcW w:w="3287" w:type="dxa"/>
          </w:tcPr>
          <w:p w14:paraId="275AA45D" w14:textId="7B3ED5C3" w:rsidR="009A16BF" w:rsidRPr="00C96E3B" w:rsidRDefault="006C64AB"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3A0E68D1" w14:textId="77777777" w:rsidTr="00AE59E1">
        <w:tc>
          <w:tcPr>
            <w:tcW w:w="570" w:type="dxa"/>
          </w:tcPr>
          <w:p w14:paraId="1745BF38" w14:textId="0C8633E5"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13.</w:t>
            </w:r>
          </w:p>
        </w:tc>
        <w:tc>
          <w:tcPr>
            <w:tcW w:w="2544" w:type="dxa"/>
          </w:tcPr>
          <w:p w14:paraId="69C5835C"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Vairas</w:t>
            </w:r>
          </w:p>
        </w:tc>
        <w:tc>
          <w:tcPr>
            <w:tcW w:w="3502" w:type="dxa"/>
          </w:tcPr>
          <w:p w14:paraId="594D4D37"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Vairas kairėje pusėje su vairo stiprintuvu. Vairo padėties reguliavimas pagal aukštį ir ilgį.</w:t>
            </w:r>
          </w:p>
        </w:tc>
        <w:tc>
          <w:tcPr>
            <w:tcW w:w="3287" w:type="dxa"/>
          </w:tcPr>
          <w:p w14:paraId="05982D4C" w14:textId="76360C80" w:rsidR="009A16BF" w:rsidRPr="00C96E3B" w:rsidRDefault="009A16BF" w:rsidP="009A16BF">
            <w:pPr>
              <w:spacing w:after="0" w:line="240" w:lineRule="auto"/>
              <w:ind w:firstLine="0"/>
              <w:jc w:val="center"/>
              <w:rPr>
                <w:rFonts w:ascii="Times New Roman" w:eastAsiaTheme="minorHAnsi" w:hAnsi="Times New Roman" w:cs="Times New Roman"/>
                <w:noProof/>
                <w:color w:val="auto"/>
                <w:highlight w:val="yellow"/>
                <w:lang w:val="lt-LT"/>
              </w:rPr>
            </w:pPr>
            <w:r w:rsidRPr="00C96E3B">
              <w:rPr>
                <w:rFonts w:ascii="Times New Roman" w:eastAsiaTheme="minorHAnsi" w:hAnsi="Times New Roman" w:cs="Times New Roman"/>
                <w:noProof/>
                <w:color w:val="auto"/>
                <w:lang w:val="lt-LT"/>
              </w:rPr>
              <w:t>(pildo Tiekėjas)</w:t>
            </w:r>
          </w:p>
        </w:tc>
      </w:tr>
      <w:tr w:rsidR="00AE59E1" w:rsidRPr="000E0876" w14:paraId="0D3E8773" w14:textId="77777777" w:rsidTr="00AE59E1">
        <w:tc>
          <w:tcPr>
            <w:tcW w:w="570" w:type="dxa"/>
          </w:tcPr>
          <w:p w14:paraId="55D7FA35" w14:textId="70E98399"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14.</w:t>
            </w:r>
          </w:p>
        </w:tc>
        <w:tc>
          <w:tcPr>
            <w:tcW w:w="2544" w:type="dxa"/>
          </w:tcPr>
          <w:p w14:paraId="59A6ACC0"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Atsarginis ratas arba gamyklinis ratų remonto komplektas</w:t>
            </w:r>
          </w:p>
        </w:tc>
        <w:tc>
          <w:tcPr>
            <w:tcW w:w="3502" w:type="dxa"/>
          </w:tcPr>
          <w:p w14:paraId="6A3E385C"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Atsarginis ratas,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287" w:type="dxa"/>
          </w:tcPr>
          <w:p w14:paraId="70050FDD" w14:textId="128A7A85"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43043C8" w14:textId="77777777" w:rsidTr="00AE59E1">
        <w:tc>
          <w:tcPr>
            <w:tcW w:w="570" w:type="dxa"/>
          </w:tcPr>
          <w:p w14:paraId="32DF0B7D" w14:textId="4E4CE0BA"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15.</w:t>
            </w:r>
          </w:p>
        </w:tc>
        <w:tc>
          <w:tcPr>
            <w:tcW w:w="2544" w:type="dxa"/>
          </w:tcPr>
          <w:p w14:paraId="31C8838B"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Papildomas žieminių padangų komplektas</w:t>
            </w:r>
          </w:p>
        </w:tc>
        <w:tc>
          <w:tcPr>
            <w:tcW w:w="3502" w:type="dxa"/>
          </w:tcPr>
          <w:p w14:paraId="746B29C2" w14:textId="75618DDE"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Turi būti pateiktas žieminių (vasarinių – priklausomai nuo to, kokios padangos uždėtos ant automobilio)padangų komplektas, atitinkantis automobilio gamintojo specifikacijas ir rekomendacijas. Vadovaudamasis Kelių eismo taisyklių reikalavimais,tiekėjas organizuoja ir atlieka sezoninių padangų pakeitimą, nesezoninių padangų saugojimą, netinkamų naudoti padangų utilizavimą.</w:t>
            </w:r>
          </w:p>
        </w:tc>
        <w:tc>
          <w:tcPr>
            <w:tcW w:w="3287" w:type="dxa"/>
          </w:tcPr>
          <w:p w14:paraId="4E2DF581" w14:textId="658B0912" w:rsidR="009A16BF" w:rsidRPr="00C96E3B" w:rsidRDefault="009A16BF" w:rsidP="009A16BF">
            <w:pPr>
              <w:spacing w:after="0" w:line="240" w:lineRule="auto"/>
              <w:ind w:firstLine="0"/>
              <w:jc w:val="center"/>
              <w:rPr>
                <w:rFonts w:ascii="Times New Roman" w:eastAsiaTheme="minorHAnsi" w:hAnsi="Times New Roman" w:cs="Times New Roman"/>
                <w:noProof/>
                <w:color w:val="auto"/>
                <w:highlight w:val="yellow"/>
                <w:lang w:val="lt-LT"/>
              </w:rPr>
            </w:pPr>
            <w:r w:rsidRPr="00C96E3B">
              <w:rPr>
                <w:rFonts w:ascii="Times New Roman" w:eastAsiaTheme="minorHAnsi" w:hAnsi="Times New Roman" w:cs="Times New Roman"/>
                <w:noProof/>
                <w:color w:val="auto"/>
                <w:lang w:val="lt-LT"/>
              </w:rPr>
              <w:t>(pildo Tiekėjas)</w:t>
            </w:r>
          </w:p>
        </w:tc>
      </w:tr>
      <w:tr w:rsidR="00AE59E1" w:rsidRPr="000E0876" w14:paraId="1C665993" w14:textId="77777777" w:rsidTr="00AE59E1">
        <w:trPr>
          <w:trHeight w:val="30"/>
        </w:trPr>
        <w:tc>
          <w:tcPr>
            <w:tcW w:w="570" w:type="dxa"/>
            <w:vMerge w:val="restart"/>
          </w:tcPr>
          <w:p w14:paraId="5AA53B67" w14:textId="57C13389"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16.</w:t>
            </w:r>
          </w:p>
        </w:tc>
        <w:tc>
          <w:tcPr>
            <w:tcW w:w="2544" w:type="dxa"/>
            <w:vMerge w:val="restart"/>
          </w:tcPr>
          <w:p w14:paraId="0FE4BFE7"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Kita įranga:</w:t>
            </w:r>
          </w:p>
        </w:tc>
        <w:tc>
          <w:tcPr>
            <w:tcW w:w="3502" w:type="dxa"/>
          </w:tcPr>
          <w:p w14:paraId="55A2C075"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Radijo imtuvas, navigacija.</w:t>
            </w:r>
          </w:p>
        </w:tc>
        <w:tc>
          <w:tcPr>
            <w:tcW w:w="3287" w:type="dxa"/>
          </w:tcPr>
          <w:p w14:paraId="5FBE238A" w14:textId="21E7DFB1"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2A4FE576" w14:textId="77777777" w:rsidTr="00AE59E1">
        <w:trPr>
          <w:trHeight w:val="30"/>
        </w:trPr>
        <w:tc>
          <w:tcPr>
            <w:tcW w:w="570" w:type="dxa"/>
            <w:vMerge/>
          </w:tcPr>
          <w:p w14:paraId="1D871A38"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6305AA90"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6B6D3671" w14:textId="56BD4D4E"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 xml:space="preserve">Gamyklinė galinio vaizdo kamera </w:t>
            </w:r>
          </w:p>
        </w:tc>
        <w:tc>
          <w:tcPr>
            <w:tcW w:w="3287" w:type="dxa"/>
          </w:tcPr>
          <w:p w14:paraId="57CE8EFA" w14:textId="577D4F35"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60326CF5" w14:textId="77777777" w:rsidTr="00AE59E1">
        <w:trPr>
          <w:trHeight w:val="30"/>
        </w:trPr>
        <w:tc>
          <w:tcPr>
            <w:tcW w:w="570" w:type="dxa"/>
            <w:vMerge/>
          </w:tcPr>
          <w:p w14:paraId="5622B522"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0C8BCE51"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6A76C1A8"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„Bluetooth“ laisvų rankų įranga, belaidis įkrovimas.</w:t>
            </w:r>
          </w:p>
        </w:tc>
        <w:tc>
          <w:tcPr>
            <w:tcW w:w="3287" w:type="dxa"/>
          </w:tcPr>
          <w:p w14:paraId="68F027C4" w14:textId="7D549026"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F7DC10E" w14:textId="77777777" w:rsidTr="00AE59E1">
        <w:trPr>
          <w:trHeight w:val="30"/>
        </w:trPr>
        <w:tc>
          <w:tcPr>
            <w:tcW w:w="570" w:type="dxa"/>
            <w:vMerge/>
          </w:tcPr>
          <w:p w14:paraId="098ADC48"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2F317180"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16DC0FF2"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Įrenginių įkrovimo jungtis USB šalia galinių sėdynių.</w:t>
            </w:r>
          </w:p>
        </w:tc>
        <w:tc>
          <w:tcPr>
            <w:tcW w:w="3287" w:type="dxa"/>
          </w:tcPr>
          <w:p w14:paraId="135C8598" w14:textId="302AF139"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10F46DD8" w14:textId="77777777" w:rsidTr="00AE59E1">
        <w:trPr>
          <w:trHeight w:val="30"/>
        </w:trPr>
        <w:tc>
          <w:tcPr>
            <w:tcW w:w="570" w:type="dxa"/>
            <w:vMerge/>
          </w:tcPr>
          <w:p w14:paraId="76640FB2"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77BB2928"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6226C95B"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Elektra valdomi šildomi galinio vaizdo šoniniai veidrodėliai.</w:t>
            </w:r>
          </w:p>
        </w:tc>
        <w:tc>
          <w:tcPr>
            <w:tcW w:w="3287" w:type="dxa"/>
          </w:tcPr>
          <w:p w14:paraId="0507A292" w14:textId="7A74F570"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26EEDB0D" w14:textId="77777777" w:rsidTr="00AE59E1">
        <w:trPr>
          <w:trHeight w:val="30"/>
        </w:trPr>
        <w:tc>
          <w:tcPr>
            <w:tcW w:w="570" w:type="dxa"/>
            <w:vMerge/>
          </w:tcPr>
          <w:p w14:paraId="0C26B0CB"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43590D80"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4A67B25A"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Šoniniai garsą izoliuojantys langai valdomi elektra.</w:t>
            </w:r>
          </w:p>
        </w:tc>
        <w:tc>
          <w:tcPr>
            <w:tcW w:w="3287" w:type="dxa"/>
          </w:tcPr>
          <w:p w14:paraId="07321225" w14:textId="73F8D2CE"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6F6389A9" w14:textId="77777777" w:rsidTr="00AE59E1">
        <w:trPr>
          <w:trHeight w:val="30"/>
        </w:trPr>
        <w:tc>
          <w:tcPr>
            <w:tcW w:w="570" w:type="dxa"/>
            <w:vMerge/>
          </w:tcPr>
          <w:p w14:paraId="345651BF"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6E8AE5EC"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61A39142"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Galinių durų ir galinio lango tamsinti stiklai.</w:t>
            </w:r>
          </w:p>
        </w:tc>
        <w:tc>
          <w:tcPr>
            <w:tcW w:w="3287" w:type="dxa"/>
          </w:tcPr>
          <w:p w14:paraId="5B087B00" w14:textId="2BBC1243"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4DD2B838" w14:textId="77777777" w:rsidTr="00AE59E1">
        <w:trPr>
          <w:trHeight w:val="30"/>
        </w:trPr>
        <w:tc>
          <w:tcPr>
            <w:tcW w:w="570" w:type="dxa"/>
            <w:vMerge/>
          </w:tcPr>
          <w:p w14:paraId="58A5105B"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4F71458E"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478631E6"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Šildomos priekinės ir galinės sėdynės.</w:t>
            </w:r>
          </w:p>
        </w:tc>
        <w:tc>
          <w:tcPr>
            <w:tcW w:w="3287" w:type="dxa"/>
          </w:tcPr>
          <w:p w14:paraId="0235322E" w14:textId="69155DB1"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34186723" w14:textId="77777777" w:rsidTr="00AE59E1">
        <w:trPr>
          <w:trHeight w:val="30"/>
        </w:trPr>
        <w:tc>
          <w:tcPr>
            <w:tcW w:w="570" w:type="dxa"/>
            <w:vMerge/>
          </w:tcPr>
          <w:p w14:paraId="27F22E50"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10E7881C"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1D5D53DE"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Odinis ar lygiavertis salonas, galimi maži dekoratyviniai odos ar tekstilės intarpai.</w:t>
            </w:r>
          </w:p>
        </w:tc>
        <w:tc>
          <w:tcPr>
            <w:tcW w:w="3287" w:type="dxa"/>
          </w:tcPr>
          <w:p w14:paraId="2067403F" w14:textId="73B848D5"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4CA2D6A4" w14:textId="77777777" w:rsidTr="00AE59E1">
        <w:trPr>
          <w:trHeight w:val="30"/>
        </w:trPr>
        <w:tc>
          <w:tcPr>
            <w:tcW w:w="570" w:type="dxa"/>
            <w:vMerge/>
          </w:tcPr>
          <w:p w14:paraId="273970AC"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61A450D9"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77BE70EA"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Guminių kilimėlių komplektas (salono priekyje ir gale).</w:t>
            </w:r>
          </w:p>
        </w:tc>
        <w:tc>
          <w:tcPr>
            <w:tcW w:w="3287" w:type="dxa"/>
          </w:tcPr>
          <w:p w14:paraId="5FFECA46" w14:textId="7FCF050B"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1E8C9949" w14:textId="77777777" w:rsidTr="00AE59E1">
        <w:trPr>
          <w:trHeight w:val="293"/>
        </w:trPr>
        <w:tc>
          <w:tcPr>
            <w:tcW w:w="570" w:type="dxa"/>
            <w:vMerge w:val="restart"/>
          </w:tcPr>
          <w:p w14:paraId="1E112B0B" w14:textId="6CA4EDF2"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lastRenderedPageBreak/>
              <w:t>17.</w:t>
            </w:r>
          </w:p>
        </w:tc>
        <w:tc>
          <w:tcPr>
            <w:tcW w:w="2544" w:type="dxa"/>
            <w:vMerge w:val="restart"/>
          </w:tcPr>
          <w:p w14:paraId="13AD1A31"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Salono šildymas ir vėdinimas</w:t>
            </w:r>
          </w:p>
        </w:tc>
        <w:tc>
          <w:tcPr>
            <w:tcW w:w="3502" w:type="dxa"/>
          </w:tcPr>
          <w:p w14:paraId="72D2916E"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Automobilyje turi būti neužšąlantis iki -35°C aušinimo skystis, automatinė ne mažiau kaip 2 (dviejų) zonų klimato kontrolės sistema.</w:t>
            </w:r>
          </w:p>
        </w:tc>
        <w:tc>
          <w:tcPr>
            <w:tcW w:w="3287" w:type="dxa"/>
          </w:tcPr>
          <w:p w14:paraId="13221BAE" w14:textId="440165F7"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643C5474" w14:textId="77777777" w:rsidTr="00AE59E1">
        <w:trPr>
          <w:trHeight w:val="292"/>
        </w:trPr>
        <w:tc>
          <w:tcPr>
            <w:tcW w:w="570" w:type="dxa"/>
            <w:vMerge/>
          </w:tcPr>
          <w:p w14:paraId="12E14C68"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2544" w:type="dxa"/>
            <w:vMerge/>
          </w:tcPr>
          <w:p w14:paraId="683CDED0"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p>
        </w:tc>
        <w:tc>
          <w:tcPr>
            <w:tcW w:w="3502" w:type="dxa"/>
          </w:tcPr>
          <w:p w14:paraId="023CB1C6"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Autonominė automobilio salono šildymo sistema.</w:t>
            </w:r>
          </w:p>
        </w:tc>
        <w:tc>
          <w:tcPr>
            <w:tcW w:w="3287" w:type="dxa"/>
          </w:tcPr>
          <w:p w14:paraId="6D7CB518" w14:textId="04B18F06"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A068DF8" w14:textId="77777777" w:rsidTr="00AE59E1">
        <w:tc>
          <w:tcPr>
            <w:tcW w:w="570" w:type="dxa"/>
          </w:tcPr>
          <w:p w14:paraId="7980C4EC" w14:textId="0006CE51"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w:t>
            </w:r>
            <w:r w:rsidR="00E52DDD" w:rsidRPr="00C96E3B">
              <w:rPr>
                <w:rFonts w:ascii="Times New Roman" w:eastAsiaTheme="minorHAnsi" w:hAnsi="Times New Roman" w:cs="Times New Roman"/>
                <w:noProof/>
                <w:color w:val="auto"/>
                <w:lang w:val="lt-LT"/>
              </w:rPr>
              <w:t>8.</w:t>
            </w:r>
          </w:p>
        </w:tc>
        <w:tc>
          <w:tcPr>
            <w:tcW w:w="2544" w:type="dxa"/>
          </w:tcPr>
          <w:p w14:paraId="5C0F8952"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Durų užraktas</w:t>
            </w:r>
          </w:p>
        </w:tc>
        <w:tc>
          <w:tcPr>
            <w:tcW w:w="3502" w:type="dxa"/>
          </w:tcPr>
          <w:p w14:paraId="5B13E4BB"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Gamyklinis centrinis visų durų užraktas su nuotoliniu valdymu ir „Kasko“ draudimo reikalavimus atitinkančia apsaugos sistema. Mažiausiai du užvedimo rakteliai su centrinio užrakto nuotolinio valdymo pulteliais.</w:t>
            </w:r>
          </w:p>
        </w:tc>
        <w:tc>
          <w:tcPr>
            <w:tcW w:w="3287" w:type="dxa"/>
          </w:tcPr>
          <w:p w14:paraId="253AC0E3" w14:textId="2AC887F0"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51ACD19C" w14:textId="77777777" w:rsidTr="00AE59E1">
        <w:tc>
          <w:tcPr>
            <w:tcW w:w="570" w:type="dxa"/>
          </w:tcPr>
          <w:p w14:paraId="48814433" w14:textId="22CB4B24"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19.</w:t>
            </w:r>
          </w:p>
        </w:tc>
        <w:tc>
          <w:tcPr>
            <w:tcW w:w="2544" w:type="dxa"/>
          </w:tcPr>
          <w:p w14:paraId="222241F4"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Ratlankiai</w:t>
            </w:r>
          </w:p>
        </w:tc>
        <w:tc>
          <w:tcPr>
            <w:tcW w:w="3502" w:type="dxa"/>
          </w:tcPr>
          <w:p w14:paraId="1748F6EC"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Padangos sumontuotos ant lengvo lydinio ratlankių.</w:t>
            </w:r>
          </w:p>
        </w:tc>
        <w:tc>
          <w:tcPr>
            <w:tcW w:w="3287" w:type="dxa"/>
          </w:tcPr>
          <w:p w14:paraId="653587EF" w14:textId="6A13C2D9"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4CC156BC" w14:textId="77777777" w:rsidTr="00AE59E1">
        <w:tc>
          <w:tcPr>
            <w:tcW w:w="570" w:type="dxa"/>
          </w:tcPr>
          <w:p w14:paraId="6DF23C30" w14:textId="5157DEC2"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20.</w:t>
            </w:r>
          </w:p>
        </w:tc>
        <w:tc>
          <w:tcPr>
            <w:tcW w:w="2544" w:type="dxa"/>
          </w:tcPr>
          <w:p w14:paraId="00FBFA92"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Automobilio komplektacija</w:t>
            </w:r>
          </w:p>
        </w:tc>
        <w:tc>
          <w:tcPr>
            <w:tcW w:w="3502" w:type="dxa"/>
          </w:tcPr>
          <w:p w14:paraId="5DC873B3"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Automobilis turi būti visiškai sukomplektuotas, su visais dokumentais bei priklausiniais: vaistinėle, gesintuvu, avariniu ženklu, šviesą atspindinčia liemene, transportavimo kilpa.</w:t>
            </w:r>
          </w:p>
        </w:tc>
        <w:tc>
          <w:tcPr>
            <w:tcW w:w="3287" w:type="dxa"/>
          </w:tcPr>
          <w:p w14:paraId="6E0B90DD" w14:textId="1326F5AC"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3629E020" w14:textId="77777777" w:rsidTr="00AE59E1">
        <w:tc>
          <w:tcPr>
            <w:tcW w:w="570" w:type="dxa"/>
          </w:tcPr>
          <w:p w14:paraId="30294C3B" w14:textId="3BD37029" w:rsidR="009A16BF" w:rsidRPr="00C96E3B" w:rsidRDefault="00E52DDD"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21.</w:t>
            </w:r>
          </w:p>
        </w:tc>
        <w:tc>
          <w:tcPr>
            <w:tcW w:w="2544" w:type="dxa"/>
          </w:tcPr>
          <w:p w14:paraId="3B5E366C"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Naudojimo instrukcija</w:t>
            </w:r>
          </w:p>
        </w:tc>
        <w:tc>
          <w:tcPr>
            <w:tcW w:w="3502" w:type="dxa"/>
          </w:tcPr>
          <w:p w14:paraId="285A8F8C" w14:textId="77777777"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287" w:type="dxa"/>
          </w:tcPr>
          <w:p w14:paraId="3541BE2F" w14:textId="58AB7E1B"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tc>
      </w:tr>
      <w:tr w:rsidR="00AE59E1" w:rsidRPr="000E0876" w14:paraId="147B0F01" w14:textId="77777777" w:rsidTr="00AE59E1">
        <w:tc>
          <w:tcPr>
            <w:tcW w:w="570" w:type="dxa"/>
          </w:tcPr>
          <w:p w14:paraId="7F87F74D" w14:textId="2DDE0ACE"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2</w:t>
            </w:r>
            <w:r w:rsidR="008A2921" w:rsidRPr="00C96E3B">
              <w:rPr>
                <w:rFonts w:ascii="Times New Roman" w:eastAsiaTheme="minorHAnsi" w:hAnsi="Times New Roman" w:cs="Times New Roman"/>
                <w:noProof/>
                <w:color w:val="auto"/>
                <w:lang w:val="lt-LT"/>
              </w:rPr>
              <w:t>2.</w:t>
            </w:r>
          </w:p>
        </w:tc>
        <w:tc>
          <w:tcPr>
            <w:tcW w:w="2544" w:type="dxa"/>
          </w:tcPr>
          <w:p w14:paraId="1E273059"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Ridos ir kuro sąnaudų fiksavimas</w:t>
            </w:r>
          </w:p>
        </w:tc>
        <w:tc>
          <w:tcPr>
            <w:tcW w:w="3502" w:type="dxa"/>
          </w:tcPr>
          <w:p w14:paraId="6076850C" w14:textId="63C0E18E"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 xml:space="preserve">Ne vėliau kaip per 10 darbo dienų </w:t>
            </w:r>
            <w:r w:rsidR="00D94522" w:rsidRPr="00AE59E1">
              <w:rPr>
                <w:rFonts w:ascii="Times New Roman" w:eastAsiaTheme="minorHAnsi" w:hAnsi="Times New Roman" w:cs="Times New Roman"/>
                <w:noProof/>
                <w:color w:val="auto"/>
                <w:lang w:val="lt-LT"/>
              </w:rPr>
              <w:t>po automobilio pristatymo</w:t>
            </w:r>
            <w:r w:rsidRPr="00AE59E1">
              <w:rPr>
                <w:rFonts w:ascii="Times New Roman" w:eastAsiaTheme="minorHAnsi" w:hAnsi="Times New Roman" w:cs="Times New Roman"/>
                <w:noProof/>
                <w:color w:val="auto"/>
                <w:lang w:val="lt-LT"/>
              </w:rPr>
              <w:t xml:space="preserve"> </w:t>
            </w:r>
            <w:r w:rsidRPr="00C96E3B">
              <w:rPr>
                <w:rFonts w:ascii="Times New Roman" w:eastAsiaTheme="minorHAnsi" w:hAnsi="Times New Roman" w:cs="Times New Roman"/>
                <w:noProof/>
                <w:color w:val="auto"/>
                <w:lang w:val="lt-LT"/>
              </w:rPr>
              <w:t>turi būti įrengta įranga, fiksuojanti ridos ir kuro duomenis ir leidžianti automatiškai užpildyti kelionių lapus. Nuomininkui turi būti suteikta prieiga stebėjimui kompiuteryje. Paslaugos kaina turi būti įskaičiuota į nuomos kainą.</w:t>
            </w:r>
          </w:p>
        </w:tc>
        <w:tc>
          <w:tcPr>
            <w:tcW w:w="3287" w:type="dxa"/>
          </w:tcPr>
          <w:p w14:paraId="19D92ECE" w14:textId="77777777"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(pildo Tiekėjas)</w:t>
            </w:r>
          </w:p>
          <w:p w14:paraId="6A6984D0" w14:textId="77777777"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p>
          <w:p w14:paraId="3DDAF879" w14:textId="5EF26960" w:rsidR="009A16BF" w:rsidRPr="00C96E3B" w:rsidRDefault="009A16BF" w:rsidP="009A16BF">
            <w:pPr>
              <w:spacing w:after="0" w:line="240" w:lineRule="auto"/>
              <w:ind w:firstLine="0"/>
              <w:jc w:val="center"/>
              <w:rPr>
                <w:rFonts w:ascii="Times New Roman" w:eastAsiaTheme="minorHAnsi" w:hAnsi="Times New Roman" w:cs="Times New Roman"/>
                <w:noProof/>
                <w:color w:val="auto"/>
                <w:lang w:val="lt-LT"/>
              </w:rPr>
            </w:pPr>
          </w:p>
        </w:tc>
      </w:tr>
      <w:tr w:rsidR="00AE59E1" w:rsidRPr="000E0876" w14:paraId="3FBC8D27" w14:textId="77777777" w:rsidTr="00AE59E1">
        <w:tc>
          <w:tcPr>
            <w:tcW w:w="570" w:type="dxa"/>
          </w:tcPr>
          <w:p w14:paraId="4FFB530F" w14:textId="6A34C2F0"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2</w:t>
            </w:r>
            <w:r w:rsidR="008A2921" w:rsidRPr="00C96E3B">
              <w:rPr>
                <w:rFonts w:ascii="Times New Roman" w:eastAsiaTheme="minorHAnsi" w:hAnsi="Times New Roman" w:cs="Times New Roman"/>
                <w:noProof/>
                <w:color w:val="auto"/>
                <w:lang w:val="lt-LT"/>
              </w:rPr>
              <w:t>3.</w:t>
            </w:r>
          </w:p>
        </w:tc>
        <w:tc>
          <w:tcPr>
            <w:tcW w:w="2544" w:type="dxa"/>
          </w:tcPr>
          <w:p w14:paraId="77AE3B0A"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Techninė priežiūra</w:t>
            </w:r>
          </w:p>
        </w:tc>
        <w:tc>
          <w:tcPr>
            <w:tcW w:w="6789" w:type="dxa"/>
            <w:gridSpan w:val="2"/>
          </w:tcPr>
          <w:p w14:paraId="0CCF5B3B" w14:textId="77777777" w:rsidR="009A16BF" w:rsidRPr="00C96E3B" w:rsidRDefault="009A16BF" w:rsidP="009A16BF">
            <w:pPr>
              <w:spacing w:after="0"/>
              <w:ind w:right="5" w:firstLine="0"/>
              <w:jc w:val="both"/>
              <w:rPr>
                <w:rFonts w:ascii="Times New Roman" w:hAnsi="Times New Roman" w:cs="Times New Roman"/>
                <w:noProof/>
                <w:lang w:val="lt-LT"/>
              </w:rPr>
            </w:pPr>
            <w:r w:rsidRPr="00C96E3B">
              <w:rPr>
                <w:rFonts w:ascii="Times New Roman" w:hAnsi="Times New Roman" w:cs="Times New Roman"/>
                <w:noProof/>
                <w:lang w:val="lt-LT"/>
              </w:rPr>
              <w:t>Nuomotojas ar jo įgaliotas atstovas privalo užtikrinti automobilio gamintojo numatytą techninę priežiūrą nuomotojo ar jo atstovo nurodytose automobilių techninės priežiūros dirbtuvėse.</w:t>
            </w:r>
          </w:p>
          <w:p w14:paraId="5CEE5EED" w14:textId="4E77E646"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hAnsi="Times New Roman" w:cs="Times New Roman"/>
                <w:noProof/>
                <w:lang w:val="lt-LT"/>
              </w:rPr>
              <w:t>Nuomotojas ar jo įgaliotas atstovas turi užtikrinti automobilio remontą, techninį aptarnavimą, valstybinę techninę apžiūrą, padangų keitimą pagal sezoną bei nusidėvėjus, jų montavimą, balansavimą ir saugojimą, techninę pagalbą visą parą kelyje.</w:t>
            </w:r>
          </w:p>
        </w:tc>
      </w:tr>
      <w:tr w:rsidR="00AE59E1" w:rsidRPr="000E0876" w14:paraId="36087FD6" w14:textId="77777777" w:rsidTr="00AE59E1">
        <w:tc>
          <w:tcPr>
            <w:tcW w:w="570" w:type="dxa"/>
          </w:tcPr>
          <w:p w14:paraId="3F7FEFF4" w14:textId="495E2E3B"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2</w:t>
            </w:r>
            <w:r w:rsidR="008A2921" w:rsidRPr="00C96E3B">
              <w:rPr>
                <w:rFonts w:ascii="Times New Roman" w:eastAsiaTheme="minorHAnsi" w:hAnsi="Times New Roman" w:cs="Times New Roman"/>
                <w:noProof/>
                <w:color w:val="auto"/>
                <w:lang w:val="lt-LT"/>
              </w:rPr>
              <w:t>4.</w:t>
            </w:r>
          </w:p>
        </w:tc>
        <w:tc>
          <w:tcPr>
            <w:tcW w:w="2544" w:type="dxa"/>
          </w:tcPr>
          <w:p w14:paraId="2A2534DD"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Draudimas</w:t>
            </w:r>
          </w:p>
        </w:tc>
        <w:tc>
          <w:tcPr>
            <w:tcW w:w="6789" w:type="dxa"/>
            <w:gridSpan w:val="2"/>
          </w:tcPr>
          <w:p w14:paraId="27991006" w14:textId="44CB5D0B"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Pristatytas automobilis turi būti draustas transporto priemonių valdytojų civilinės atsakomybės ir Kasko draudimu.</w:t>
            </w:r>
          </w:p>
        </w:tc>
      </w:tr>
      <w:tr w:rsidR="00AE59E1" w:rsidRPr="000E0876" w14:paraId="60105792" w14:textId="77777777" w:rsidTr="00AE59E1">
        <w:tc>
          <w:tcPr>
            <w:tcW w:w="570" w:type="dxa"/>
          </w:tcPr>
          <w:p w14:paraId="7F1CFD6B" w14:textId="0C76CD1D" w:rsidR="009A16BF" w:rsidRPr="00C96E3B" w:rsidRDefault="008A2921"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25.</w:t>
            </w:r>
          </w:p>
        </w:tc>
        <w:tc>
          <w:tcPr>
            <w:tcW w:w="2544" w:type="dxa"/>
          </w:tcPr>
          <w:p w14:paraId="1632F96B"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Automobilio garantija</w:t>
            </w:r>
          </w:p>
        </w:tc>
        <w:tc>
          <w:tcPr>
            <w:tcW w:w="6789" w:type="dxa"/>
            <w:gridSpan w:val="2"/>
          </w:tcPr>
          <w:p w14:paraId="28B8E94F" w14:textId="77777777" w:rsidR="009A16BF" w:rsidRPr="00C96E3B" w:rsidRDefault="009A16BF" w:rsidP="009A16BF">
            <w:pPr>
              <w:spacing w:after="0" w:line="259" w:lineRule="auto"/>
              <w:ind w:firstLine="0"/>
              <w:jc w:val="both"/>
              <w:rPr>
                <w:rFonts w:ascii="Times New Roman" w:hAnsi="Times New Roman" w:cs="Times New Roman"/>
                <w:noProof/>
                <w:lang w:val="lt-LT"/>
              </w:rPr>
            </w:pPr>
            <w:r w:rsidRPr="00C96E3B">
              <w:rPr>
                <w:rFonts w:ascii="Times New Roman" w:eastAsiaTheme="minorHAnsi" w:hAnsi="Times New Roman" w:cs="Times New Roman"/>
                <w:noProof/>
                <w:color w:val="auto"/>
                <w:lang w:val="lt-LT"/>
              </w:rPr>
              <w:t xml:space="preserve">Automobiliui turi būti suteikta techninio aptarnavimo garantija visą </w:t>
            </w:r>
            <w:r w:rsidRPr="00C96E3B">
              <w:rPr>
                <w:rFonts w:ascii="Times New Roman" w:hAnsi="Times New Roman" w:cs="Times New Roman"/>
                <w:noProof/>
                <w:lang w:val="lt-LT"/>
              </w:rPr>
              <w:t>automobilio  nuomos sutarties laikotarpį.</w:t>
            </w:r>
          </w:p>
          <w:p w14:paraId="2D70EBBC" w14:textId="5900D711"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hAnsi="Times New Roman" w:cs="Times New Roman"/>
                <w:noProof/>
                <w:lang w:val="lt-LT"/>
              </w:rPr>
              <w:t xml:space="preserve">Automobilių remonto išlaidos padengiamos sutarties galiojimo laikotarpiu, išskyrus, kai gedimas įvyko dėl nuomininko kaltės, </w:t>
            </w:r>
            <w:r w:rsidRPr="00C96E3B">
              <w:rPr>
                <w:rFonts w:ascii="Times New Roman" w:hAnsi="Times New Roman" w:cs="Times New Roman"/>
                <w:noProof/>
                <w:lang w:val="lt-LT"/>
              </w:rPr>
              <w:lastRenderedPageBreak/>
              <w:t>netyčinės ar tyčinės veikos ir remonto išlaidos nedengiamos draudimo išmokomis arba šių išmokų nepakanka.</w:t>
            </w:r>
          </w:p>
        </w:tc>
      </w:tr>
      <w:tr w:rsidR="00AE59E1" w:rsidRPr="000E0876" w14:paraId="474BFC57" w14:textId="77777777" w:rsidTr="00AE59E1">
        <w:tc>
          <w:tcPr>
            <w:tcW w:w="570" w:type="dxa"/>
          </w:tcPr>
          <w:p w14:paraId="6DFC78CB" w14:textId="71C56E4C" w:rsidR="009A16BF" w:rsidRPr="00C96E3B" w:rsidRDefault="008A2921"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lastRenderedPageBreak/>
              <w:t>26.</w:t>
            </w:r>
          </w:p>
        </w:tc>
        <w:tc>
          <w:tcPr>
            <w:tcW w:w="2544" w:type="dxa"/>
          </w:tcPr>
          <w:p w14:paraId="09B2EE26" w14:textId="77777777" w:rsidR="009A16BF" w:rsidRPr="00C96E3B" w:rsidRDefault="009A16BF" w:rsidP="009A16BF">
            <w:pPr>
              <w:spacing w:after="0" w:line="240" w:lineRule="auto"/>
              <w:ind w:firstLine="0"/>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Pakaitinis automobilis</w:t>
            </w:r>
          </w:p>
        </w:tc>
        <w:tc>
          <w:tcPr>
            <w:tcW w:w="6789" w:type="dxa"/>
            <w:gridSpan w:val="2"/>
          </w:tcPr>
          <w:p w14:paraId="748FAF7B" w14:textId="60582A32" w:rsidR="009A16BF" w:rsidRPr="00C96E3B" w:rsidRDefault="009A16BF" w:rsidP="009A16BF">
            <w:pPr>
              <w:spacing w:after="0" w:line="240" w:lineRule="auto"/>
              <w:ind w:firstLine="0"/>
              <w:jc w:val="both"/>
              <w:rPr>
                <w:rFonts w:ascii="Times New Roman" w:eastAsiaTheme="minorHAnsi" w:hAnsi="Times New Roman" w:cs="Times New Roman"/>
                <w:noProof/>
                <w:color w:val="auto"/>
                <w:lang w:val="lt-LT"/>
              </w:rPr>
            </w:pPr>
            <w:r w:rsidRPr="00C96E3B">
              <w:rPr>
                <w:rFonts w:ascii="Times New Roman" w:eastAsiaTheme="minorHAnsi" w:hAnsi="Times New Roman" w:cs="Times New Roman"/>
                <w:noProof/>
                <w:color w:val="auto"/>
                <w:lang w:val="lt-LT"/>
              </w:rPr>
              <w:t xml:space="preserve">Remonto, techninio aptarnavimo metu, jei remonto darbai užtrunka ilgiau nei 2 darbo dienas, nuomininkui suteikiamas nedelsiant, tačiau ne vėliau kaip per 1 darbo dieną nuo automobilio perdavimo momento, ne senesnis nei 5 metų ir ne žemesnės nei kompaktinės klasės pakaitinis automobilis pagal Automobilių suskirstymo lentelę. Jei automobilis yra nepataisomas, nuomotojas ne vėliau kaip per </w:t>
            </w:r>
            <w:r w:rsidR="00F53F49">
              <w:rPr>
                <w:rFonts w:ascii="Times New Roman" w:eastAsiaTheme="minorHAnsi" w:hAnsi="Times New Roman" w:cs="Times New Roman"/>
                <w:noProof/>
                <w:color w:val="auto"/>
                <w:lang w:val="lt-LT"/>
              </w:rPr>
              <w:t>5 mėn.,</w:t>
            </w:r>
            <w:r w:rsidRPr="00C96E3B">
              <w:rPr>
                <w:rFonts w:ascii="Times New Roman" w:eastAsiaTheme="minorHAnsi" w:hAnsi="Times New Roman" w:cs="Times New Roman"/>
                <w:noProof/>
                <w:color w:val="auto"/>
                <w:lang w:val="lt-LT"/>
              </w:rPr>
              <w:t xml:space="preserve"> turi pateikti kitą, techninės specifikacijos reikalavimus atitinkantį automobilį.</w:t>
            </w:r>
            <w:r w:rsidR="00F53F49">
              <w:rPr>
                <w:rFonts w:ascii="Times New Roman" w:eastAsiaTheme="minorHAnsi" w:hAnsi="Times New Roman" w:cs="Times New Roman"/>
                <w:noProof/>
                <w:color w:val="auto"/>
                <w:lang w:val="lt-LT"/>
              </w:rPr>
              <w:t xml:space="preserve"> Pakaitinio automobilio pristatymo laikotarpiu </w:t>
            </w:r>
            <w:r w:rsidR="00EC419C">
              <w:rPr>
                <w:rFonts w:ascii="Times New Roman" w:eastAsiaTheme="minorHAnsi" w:hAnsi="Times New Roman" w:cs="Times New Roman"/>
                <w:noProof/>
                <w:color w:val="auto"/>
                <w:lang w:val="lt-LT"/>
              </w:rPr>
              <w:t xml:space="preserve">nuomos laikotarpis </w:t>
            </w:r>
            <w:r w:rsidR="00F53F49">
              <w:rPr>
                <w:rFonts w:ascii="Times New Roman" w:eastAsiaTheme="minorHAnsi" w:hAnsi="Times New Roman" w:cs="Times New Roman"/>
                <w:noProof/>
                <w:color w:val="auto"/>
                <w:lang w:val="lt-LT"/>
              </w:rPr>
              <w:t>yra stabdoma</w:t>
            </w:r>
            <w:r w:rsidR="00EC419C">
              <w:rPr>
                <w:rFonts w:ascii="Times New Roman" w:eastAsiaTheme="minorHAnsi" w:hAnsi="Times New Roman" w:cs="Times New Roman"/>
                <w:noProof/>
                <w:color w:val="auto"/>
                <w:lang w:val="lt-LT"/>
              </w:rPr>
              <w:t>s</w:t>
            </w:r>
            <w:r w:rsidR="00F53F49">
              <w:rPr>
                <w:rFonts w:ascii="Times New Roman" w:eastAsiaTheme="minorHAnsi" w:hAnsi="Times New Roman" w:cs="Times New Roman"/>
                <w:noProof/>
                <w:color w:val="auto"/>
                <w:lang w:val="lt-LT"/>
              </w:rPr>
              <w:t xml:space="preserve"> ir nuomos mokestis nemokamas.</w:t>
            </w:r>
          </w:p>
        </w:tc>
      </w:tr>
    </w:tbl>
    <w:p w14:paraId="0153EDBC" w14:textId="77777777" w:rsidR="00DA74EE" w:rsidRDefault="00DA74EE" w:rsidP="005A1A84">
      <w:pPr>
        <w:spacing w:after="0" w:line="240" w:lineRule="auto"/>
        <w:ind w:firstLine="720"/>
        <w:rPr>
          <w:rFonts w:ascii="Times New Roman" w:hAnsi="Times New Roman" w:cs="Times New Roman"/>
          <w:lang w:val="lt-LT"/>
        </w:rPr>
      </w:pPr>
    </w:p>
    <w:p w14:paraId="15B431CE" w14:textId="740BBCB9" w:rsidR="0081350B" w:rsidRDefault="000E03AE" w:rsidP="005A1A84">
      <w:pPr>
        <w:spacing w:after="0" w:line="240" w:lineRule="auto"/>
        <w:ind w:firstLine="720"/>
        <w:rPr>
          <w:rFonts w:ascii="Times New Roman" w:hAnsi="Times New Roman" w:cs="Times New Roman"/>
          <w:lang w:val="lt-LT"/>
        </w:rPr>
      </w:pPr>
      <w:r>
        <w:rPr>
          <w:rFonts w:ascii="Times New Roman" w:hAnsi="Times New Roman" w:cs="Times New Roman"/>
          <w:lang w:val="lt-LT"/>
        </w:rPr>
        <w:t>Kiti reikalavimai:</w:t>
      </w:r>
    </w:p>
    <w:p w14:paraId="4AE608BD" w14:textId="3720F73A" w:rsidR="00F84DC0" w:rsidRDefault="00B632B3" w:rsidP="005A1A84">
      <w:pPr>
        <w:pStyle w:val="ListParagraph"/>
        <w:numPr>
          <w:ilvl w:val="0"/>
          <w:numId w:val="1"/>
        </w:numPr>
        <w:spacing w:after="0" w:line="240" w:lineRule="auto"/>
        <w:ind w:left="0" w:firstLine="720"/>
        <w:rPr>
          <w:rFonts w:ascii="Times New Roman" w:hAnsi="Times New Roman" w:cs="Times New Roman"/>
          <w:lang w:val="lt-LT"/>
        </w:rPr>
      </w:pPr>
      <w:r>
        <w:rPr>
          <w:rFonts w:ascii="Times New Roman" w:hAnsi="Times New Roman" w:cs="Times New Roman"/>
          <w:lang w:val="lt-LT"/>
        </w:rPr>
        <w:t xml:space="preserve">Automobilis turi būti pristatytas per 5 mėn., po </w:t>
      </w:r>
      <w:r w:rsidR="00CA447D">
        <w:rPr>
          <w:rFonts w:ascii="Times New Roman" w:hAnsi="Times New Roman" w:cs="Times New Roman"/>
          <w:lang w:val="lt-LT"/>
        </w:rPr>
        <w:t xml:space="preserve">sutarties </w:t>
      </w:r>
      <w:r w:rsidR="004F54C8">
        <w:rPr>
          <w:rFonts w:ascii="Times New Roman" w:hAnsi="Times New Roman" w:cs="Times New Roman"/>
          <w:lang w:val="lt-LT"/>
        </w:rPr>
        <w:t>įsigaliojimo.</w:t>
      </w:r>
    </w:p>
    <w:p w14:paraId="79F09CF6" w14:textId="77777777" w:rsidR="00C45F32" w:rsidRDefault="00CA447D" w:rsidP="005A1A84">
      <w:pPr>
        <w:pStyle w:val="ListParagraph"/>
        <w:numPr>
          <w:ilvl w:val="0"/>
          <w:numId w:val="1"/>
        </w:numPr>
        <w:spacing w:after="0" w:line="240" w:lineRule="auto"/>
        <w:ind w:left="0" w:firstLine="720"/>
        <w:rPr>
          <w:rFonts w:ascii="Times New Roman" w:hAnsi="Times New Roman" w:cs="Times New Roman"/>
          <w:lang w:val="lt-LT"/>
        </w:rPr>
      </w:pPr>
      <w:r>
        <w:rPr>
          <w:rFonts w:ascii="Times New Roman" w:hAnsi="Times New Roman" w:cs="Times New Roman"/>
          <w:lang w:val="lt-LT"/>
        </w:rPr>
        <w:t>Automobilio ilgalaikės veiklos nuom</w:t>
      </w:r>
      <w:r w:rsidR="00D10C7D">
        <w:rPr>
          <w:rFonts w:ascii="Times New Roman" w:hAnsi="Times New Roman" w:cs="Times New Roman"/>
          <w:lang w:val="lt-LT"/>
        </w:rPr>
        <w:t xml:space="preserve">os </w:t>
      </w:r>
      <w:r w:rsidR="00C93EDD">
        <w:rPr>
          <w:rFonts w:ascii="Times New Roman" w:hAnsi="Times New Roman" w:cs="Times New Roman"/>
          <w:lang w:val="lt-LT"/>
        </w:rPr>
        <w:t>su priežiūra laikotarpis – 36 mėn.</w:t>
      </w:r>
      <w:r w:rsidR="00C45F32">
        <w:rPr>
          <w:rFonts w:ascii="Times New Roman" w:hAnsi="Times New Roman" w:cs="Times New Roman"/>
          <w:lang w:val="lt-LT"/>
        </w:rPr>
        <w:t>, po automobilio perdavimo eksploatuoti.</w:t>
      </w:r>
    </w:p>
    <w:p w14:paraId="12DE9622" w14:textId="6BA9BE46" w:rsidR="0081350B" w:rsidRDefault="00C45F32" w:rsidP="005A1A84">
      <w:pPr>
        <w:pStyle w:val="ListParagraph"/>
        <w:numPr>
          <w:ilvl w:val="0"/>
          <w:numId w:val="1"/>
        </w:numPr>
        <w:spacing w:after="0" w:line="240" w:lineRule="auto"/>
        <w:ind w:left="0" w:firstLine="720"/>
        <w:rPr>
          <w:rFonts w:ascii="Times New Roman" w:hAnsi="Times New Roman" w:cs="Times New Roman"/>
          <w:lang w:val="lt-LT"/>
        </w:rPr>
      </w:pPr>
      <w:r>
        <w:rPr>
          <w:rFonts w:ascii="Times New Roman" w:hAnsi="Times New Roman" w:cs="Times New Roman"/>
          <w:lang w:val="lt-LT"/>
        </w:rPr>
        <w:t>Numatoma automobilio metinė rida – iki 30 000</w:t>
      </w:r>
      <w:r w:rsidR="007F1BEF">
        <w:rPr>
          <w:rFonts w:ascii="Times New Roman" w:hAnsi="Times New Roman" w:cs="Times New Roman"/>
          <w:lang w:val="lt-LT"/>
        </w:rPr>
        <w:t xml:space="preserve"> </w:t>
      </w:r>
      <w:r>
        <w:rPr>
          <w:rFonts w:ascii="Times New Roman" w:hAnsi="Times New Roman" w:cs="Times New Roman"/>
          <w:lang w:val="lt-LT"/>
        </w:rPr>
        <w:t>km.</w:t>
      </w:r>
    </w:p>
    <w:p w14:paraId="08752B4B" w14:textId="77777777" w:rsidR="006453FE" w:rsidRPr="003D0EB4" w:rsidRDefault="006453FE" w:rsidP="006453FE">
      <w:pPr>
        <w:pStyle w:val="ListParagraph"/>
        <w:spacing w:after="0" w:line="240" w:lineRule="auto"/>
        <w:ind w:firstLine="0"/>
        <w:rPr>
          <w:rFonts w:ascii="Times New Roman" w:hAnsi="Times New Roman" w:cs="Times New Roman"/>
          <w:lang w:val="lt-LT"/>
        </w:rPr>
      </w:pPr>
    </w:p>
    <w:p w14:paraId="77F50F76" w14:textId="1782EE46" w:rsidR="00F74F65" w:rsidRPr="00F70BDC" w:rsidRDefault="00F74F65" w:rsidP="005A1A84">
      <w:pPr>
        <w:spacing w:after="0" w:line="259" w:lineRule="auto"/>
        <w:ind w:left="5" w:firstLine="0"/>
        <w:jc w:val="both"/>
        <w:rPr>
          <w:rFonts w:ascii="Times New Roman" w:hAnsi="Times New Roman" w:cs="Times New Roman"/>
          <w:lang w:val="lt-LT"/>
        </w:rPr>
      </w:pPr>
    </w:p>
    <w:sectPr w:rsidR="00F74F65" w:rsidRPr="00F70BDC">
      <w:pgSz w:w="11906" w:h="16838"/>
      <w:pgMar w:top="568" w:right="573" w:bottom="1271"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55416"/>
    <w:multiLevelType w:val="hybridMultilevel"/>
    <w:tmpl w:val="96E0A490"/>
    <w:lvl w:ilvl="0" w:tplc="406250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9984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65"/>
    <w:rsid w:val="0003531D"/>
    <w:rsid w:val="00086863"/>
    <w:rsid w:val="000872C0"/>
    <w:rsid w:val="000B684A"/>
    <w:rsid w:val="000C0A21"/>
    <w:rsid w:val="000C3F7E"/>
    <w:rsid w:val="000E03AE"/>
    <w:rsid w:val="000E0876"/>
    <w:rsid w:val="000F16B2"/>
    <w:rsid w:val="00103F15"/>
    <w:rsid w:val="00104657"/>
    <w:rsid w:val="00106872"/>
    <w:rsid w:val="00113482"/>
    <w:rsid w:val="00117130"/>
    <w:rsid w:val="00147067"/>
    <w:rsid w:val="00162D77"/>
    <w:rsid w:val="001656BF"/>
    <w:rsid w:val="001A1C5D"/>
    <w:rsid w:val="001A5A98"/>
    <w:rsid w:val="001B5F09"/>
    <w:rsid w:val="001E2783"/>
    <w:rsid w:val="001F4249"/>
    <w:rsid w:val="00202033"/>
    <w:rsid w:val="00202BAE"/>
    <w:rsid w:val="002171B1"/>
    <w:rsid w:val="002570B8"/>
    <w:rsid w:val="002777D1"/>
    <w:rsid w:val="00283A77"/>
    <w:rsid w:val="002A53A0"/>
    <w:rsid w:val="002C64B6"/>
    <w:rsid w:val="002F319E"/>
    <w:rsid w:val="003401C2"/>
    <w:rsid w:val="00357304"/>
    <w:rsid w:val="003801DB"/>
    <w:rsid w:val="003B57EE"/>
    <w:rsid w:val="003D0EB4"/>
    <w:rsid w:val="003D29D6"/>
    <w:rsid w:val="00404FAD"/>
    <w:rsid w:val="00413B91"/>
    <w:rsid w:val="00465B5B"/>
    <w:rsid w:val="004B15FE"/>
    <w:rsid w:val="004C0943"/>
    <w:rsid w:val="004D4265"/>
    <w:rsid w:val="004D4CBF"/>
    <w:rsid w:val="004F54C8"/>
    <w:rsid w:val="00520138"/>
    <w:rsid w:val="00546F82"/>
    <w:rsid w:val="005841C2"/>
    <w:rsid w:val="005A1A84"/>
    <w:rsid w:val="005C207B"/>
    <w:rsid w:val="0061318B"/>
    <w:rsid w:val="00621FFC"/>
    <w:rsid w:val="006422C6"/>
    <w:rsid w:val="006453FE"/>
    <w:rsid w:val="00662C8C"/>
    <w:rsid w:val="00666576"/>
    <w:rsid w:val="006934A3"/>
    <w:rsid w:val="006C64AB"/>
    <w:rsid w:val="007030B6"/>
    <w:rsid w:val="00762E6D"/>
    <w:rsid w:val="00783B1A"/>
    <w:rsid w:val="007E017C"/>
    <w:rsid w:val="007F1BEF"/>
    <w:rsid w:val="007F382E"/>
    <w:rsid w:val="007F3A20"/>
    <w:rsid w:val="0081350B"/>
    <w:rsid w:val="00827B87"/>
    <w:rsid w:val="00842DCE"/>
    <w:rsid w:val="00894D4A"/>
    <w:rsid w:val="008950CD"/>
    <w:rsid w:val="008956D1"/>
    <w:rsid w:val="008A19B1"/>
    <w:rsid w:val="008A2921"/>
    <w:rsid w:val="008A3F56"/>
    <w:rsid w:val="008C545A"/>
    <w:rsid w:val="008D0C1B"/>
    <w:rsid w:val="008E011D"/>
    <w:rsid w:val="008F4C87"/>
    <w:rsid w:val="009059DF"/>
    <w:rsid w:val="00957307"/>
    <w:rsid w:val="00972C3C"/>
    <w:rsid w:val="00980A21"/>
    <w:rsid w:val="009A0C3D"/>
    <w:rsid w:val="009A16BF"/>
    <w:rsid w:val="009B4774"/>
    <w:rsid w:val="009F5CBC"/>
    <w:rsid w:val="00A94B02"/>
    <w:rsid w:val="00A94BCD"/>
    <w:rsid w:val="00AB7034"/>
    <w:rsid w:val="00AE3947"/>
    <w:rsid w:val="00AE59E1"/>
    <w:rsid w:val="00AF5A5C"/>
    <w:rsid w:val="00B10BFB"/>
    <w:rsid w:val="00B26861"/>
    <w:rsid w:val="00B34F51"/>
    <w:rsid w:val="00B632B3"/>
    <w:rsid w:val="00B77FD7"/>
    <w:rsid w:val="00B90739"/>
    <w:rsid w:val="00B94330"/>
    <w:rsid w:val="00B96A58"/>
    <w:rsid w:val="00BA0368"/>
    <w:rsid w:val="00C01FB9"/>
    <w:rsid w:val="00C07088"/>
    <w:rsid w:val="00C17102"/>
    <w:rsid w:val="00C1771E"/>
    <w:rsid w:val="00C422EA"/>
    <w:rsid w:val="00C45F32"/>
    <w:rsid w:val="00C51C4E"/>
    <w:rsid w:val="00C93EDD"/>
    <w:rsid w:val="00C96E3B"/>
    <w:rsid w:val="00CA447D"/>
    <w:rsid w:val="00CA7EAD"/>
    <w:rsid w:val="00CB6D47"/>
    <w:rsid w:val="00CD6037"/>
    <w:rsid w:val="00CE45C2"/>
    <w:rsid w:val="00D10C7D"/>
    <w:rsid w:val="00D27446"/>
    <w:rsid w:val="00D56411"/>
    <w:rsid w:val="00D94522"/>
    <w:rsid w:val="00DA537D"/>
    <w:rsid w:val="00DA74EE"/>
    <w:rsid w:val="00DD3572"/>
    <w:rsid w:val="00DE394D"/>
    <w:rsid w:val="00E017AD"/>
    <w:rsid w:val="00E25EE2"/>
    <w:rsid w:val="00E3685E"/>
    <w:rsid w:val="00E36D16"/>
    <w:rsid w:val="00E52DDD"/>
    <w:rsid w:val="00E5512D"/>
    <w:rsid w:val="00EC419C"/>
    <w:rsid w:val="00EC45CA"/>
    <w:rsid w:val="00EC6929"/>
    <w:rsid w:val="00ED039E"/>
    <w:rsid w:val="00EE77B8"/>
    <w:rsid w:val="00EF0FE9"/>
    <w:rsid w:val="00EF378D"/>
    <w:rsid w:val="00F335E4"/>
    <w:rsid w:val="00F53F49"/>
    <w:rsid w:val="00F70BDC"/>
    <w:rsid w:val="00F72242"/>
    <w:rsid w:val="00F7479E"/>
    <w:rsid w:val="00F74F65"/>
    <w:rsid w:val="00F824B1"/>
    <w:rsid w:val="00F84DC0"/>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B9AC"/>
  <w15:docId w15:val="{6AAF5CD2-C5D3-4487-9548-1E3AD4CD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26" w:lineRule="auto"/>
      <w:ind w:firstLine="70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2033"/>
    <w:pPr>
      <w:tabs>
        <w:tab w:val="center" w:pos="4819"/>
        <w:tab w:val="right" w:pos="9638"/>
      </w:tabs>
      <w:spacing w:after="0" w:line="240" w:lineRule="auto"/>
      <w:ind w:firstLine="0"/>
    </w:pPr>
    <w:rPr>
      <w:rFonts w:ascii="Aptos" w:eastAsia="Aptos" w:hAnsi="Aptos" w:cs="Aptos"/>
      <w:color w:val="auto"/>
      <w:kern w:val="0"/>
      <w:sz w:val="22"/>
      <w:szCs w:val="22"/>
      <w:lang w:val="lt-LT"/>
      <w14:ligatures w14:val="none"/>
    </w:rPr>
  </w:style>
  <w:style w:type="character" w:customStyle="1" w:styleId="HeaderChar">
    <w:name w:val="Header Char"/>
    <w:basedOn w:val="DefaultParagraphFont"/>
    <w:link w:val="Header"/>
    <w:uiPriority w:val="99"/>
    <w:rsid w:val="00202033"/>
    <w:rPr>
      <w:rFonts w:ascii="Aptos" w:eastAsia="Aptos" w:hAnsi="Aptos" w:cs="Aptos"/>
      <w:kern w:val="0"/>
      <w:sz w:val="22"/>
      <w:szCs w:val="22"/>
      <w:lang w:val="lt-LT"/>
      <w14:ligatures w14:val="none"/>
    </w:rPr>
  </w:style>
  <w:style w:type="table" w:styleId="TableGrid0">
    <w:name w:val="Table Grid"/>
    <w:basedOn w:val="TableNormal"/>
    <w:uiPriority w:val="39"/>
    <w:rsid w:val="00B10BF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DC0"/>
    <w:pPr>
      <w:ind w:left="720"/>
      <w:contextualSpacing/>
    </w:pPr>
  </w:style>
  <w:style w:type="character" w:styleId="CommentReference">
    <w:name w:val="annotation reference"/>
    <w:basedOn w:val="DefaultParagraphFont"/>
    <w:uiPriority w:val="99"/>
    <w:semiHidden/>
    <w:unhideWhenUsed/>
    <w:rsid w:val="00B96A58"/>
    <w:rPr>
      <w:sz w:val="16"/>
      <w:szCs w:val="16"/>
    </w:rPr>
  </w:style>
  <w:style w:type="paragraph" w:styleId="CommentText">
    <w:name w:val="annotation text"/>
    <w:basedOn w:val="Normal"/>
    <w:link w:val="CommentTextChar"/>
    <w:uiPriority w:val="99"/>
    <w:unhideWhenUsed/>
    <w:rsid w:val="00B96A58"/>
    <w:pPr>
      <w:spacing w:line="240" w:lineRule="auto"/>
    </w:pPr>
    <w:rPr>
      <w:sz w:val="20"/>
      <w:szCs w:val="20"/>
    </w:rPr>
  </w:style>
  <w:style w:type="character" w:customStyle="1" w:styleId="CommentTextChar">
    <w:name w:val="Comment Text Char"/>
    <w:basedOn w:val="DefaultParagraphFont"/>
    <w:link w:val="CommentText"/>
    <w:uiPriority w:val="99"/>
    <w:rsid w:val="00B96A5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96A58"/>
    <w:rPr>
      <w:b/>
      <w:bCs/>
    </w:rPr>
  </w:style>
  <w:style w:type="character" w:customStyle="1" w:styleId="CommentSubjectChar">
    <w:name w:val="Comment Subject Char"/>
    <w:basedOn w:val="CommentTextChar"/>
    <w:link w:val="CommentSubject"/>
    <w:uiPriority w:val="99"/>
    <w:semiHidden/>
    <w:rsid w:val="00B96A58"/>
    <w:rPr>
      <w:rFonts w:ascii="Calibri" w:eastAsia="Calibri" w:hAnsi="Calibri" w:cs="Calibri"/>
      <w:b/>
      <w:bCs/>
      <w:color w:val="000000"/>
      <w:sz w:val="20"/>
      <w:szCs w:val="20"/>
    </w:rPr>
  </w:style>
  <w:style w:type="paragraph" w:styleId="Revision">
    <w:name w:val="Revision"/>
    <w:hidden/>
    <w:uiPriority w:val="99"/>
    <w:semiHidden/>
    <w:rsid w:val="00D9452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8049">
      <w:bodyDiv w:val="1"/>
      <w:marLeft w:val="0"/>
      <w:marRight w:val="0"/>
      <w:marTop w:val="0"/>
      <w:marBottom w:val="0"/>
      <w:divBdr>
        <w:top w:val="none" w:sz="0" w:space="0" w:color="auto"/>
        <w:left w:val="none" w:sz="0" w:space="0" w:color="auto"/>
        <w:bottom w:val="none" w:sz="0" w:space="0" w:color="auto"/>
        <w:right w:val="none" w:sz="0" w:space="0" w:color="auto"/>
      </w:divBdr>
    </w:div>
    <w:div w:id="778061683">
      <w:bodyDiv w:val="1"/>
      <w:marLeft w:val="0"/>
      <w:marRight w:val="0"/>
      <w:marTop w:val="0"/>
      <w:marBottom w:val="0"/>
      <w:divBdr>
        <w:top w:val="none" w:sz="0" w:space="0" w:color="auto"/>
        <w:left w:val="none" w:sz="0" w:space="0" w:color="auto"/>
        <w:bottom w:val="none" w:sz="0" w:space="0" w:color="auto"/>
        <w:right w:val="none" w:sz="0" w:space="0" w:color="auto"/>
      </w:divBdr>
    </w:div>
    <w:div w:id="1924295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7310</Characters>
  <Application>Microsoft Office Word</Application>
  <DocSecurity>4</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Donata Stankūnienė</cp:lastModifiedBy>
  <cp:revision>2</cp:revision>
  <dcterms:created xsi:type="dcterms:W3CDTF">2025-02-26T13:36:00Z</dcterms:created>
  <dcterms:modified xsi:type="dcterms:W3CDTF">2025-02-26T13:36:00Z</dcterms:modified>
</cp:coreProperties>
</file>