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B5AC8D0" w:rsidR="005A5832" w:rsidRPr="00D17A81" w:rsidRDefault="001508D2" w:rsidP="001508D2">
      <w:pPr>
        <w:tabs>
          <w:tab w:val="center" w:pos="4680"/>
          <w:tab w:val="right" w:pos="9360"/>
        </w:tabs>
        <w:spacing w:line="259" w:lineRule="auto"/>
        <w:jc w:val="right"/>
        <w:rPr>
          <w:rFonts w:ascii="Arial" w:eastAsia="Arial" w:hAnsi="Arial" w:cs="Arial"/>
          <w:kern w:val="2"/>
          <w:sz w:val="18"/>
          <w:szCs w:val="18"/>
        </w:rPr>
      </w:pPr>
      <w:r w:rsidRPr="00006EF6">
        <w:t xml:space="preserve">Specialiųjų pirkimo sąlygų </w:t>
      </w:r>
      <w:r>
        <w:t xml:space="preserve">6 </w:t>
      </w:r>
      <w:r w:rsidRPr="00006EF6">
        <w:t>priedas „Sutarties projektas“</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03D125E" w:rsidR="005A5832" w:rsidRPr="00F4343E"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Pr="00F4343E" w:rsidRDefault="00A10867">
            <w:pPr>
              <w:rPr>
                <w:kern w:val="2"/>
                <w:szCs w:val="24"/>
              </w:rPr>
            </w:pPr>
            <w:r w:rsidRPr="00F4343E">
              <w:rPr>
                <w:kern w:val="2"/>
                <w:szCs w:val="24"/>
              </w:rPr>
              <w:t>1.1.1. Pavadinimas</w:t>
            </w:r>
          </w:p>
        </w:tc>
        <w:tc>
          <w:tcPr>
            <w:tcW w:w="3510" w:type="dxa"/>
          </w:tcPr>
          <w:p w14:paraId="187D79A8" w14:textId="77777777" w:rsidR="00293212" w:rsidRDefault="007E66B6">
            <w:r>
              <w:t>Ekonomikos ir inovacijų ministerija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Pr="00F4343E" w:rsidRDefault="00A10867">
            <w:pPr>
              <w:rPr>
                <w:kern w:val="2"/>
                <w:szCs w:val="24"/>
              </w:rPr>
            </w:pPr>
            <w:r w:rsidRPr="00F4343E">
              <w:rPr>
                <w:kern w:val="2"/>
                <w:szCs w:val="24"/>
              </w:rPr>
              <w:t>1.1.2. Juridinio asmens kodas</w:t>
            </w:r>
          </w:p>
        </w:tc>
        <w:tc>
          <w:tcPr>
            <w:tcW w:w="3510" w:type="dxa"/>
          </w:tcPr>
          <w:p w14:paraId="20B0D5CF" w14:textId="244FFD65" w:rsidR="00293212" w:rsidRDefault="008E5958">
            <w:r w:rsidRPr="008E5958">
              <w:t>188621919</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Pr="00F4343E" w:rsidRDefault="00A10867">
            <w:pPr>
              <w:rPr>
                <w:kern w:val="2"/>
                <w:szCs w:val="24"/>
              </w:rPr>
            </w:pPr>
            <w:r w:rsidRPr="00F4343E">
              <w:rPr>
                <w:kern w:val="2"/>
                <w:szCs w:val="24"/>
              </w:rPr>
              <w:t>1.1.3. Adresas</w:t>
            </w:r>
          </w:p>
        </w:tc>
        <w:tc>
          <w:tcPr>
            <w:tcW w:w="3510" w:type="dxa"/>
          </w:tcPr>
          <w:p w14:paraId="3B072D62" w14:textId="1ABFB818" w:rsidR="00293212" w:rsidRDefault="007E66B6">
            <w:r>
              <w:t>Gedimino pr.</w:t>
            </w:r>
            <w:r w:rsidR="0066762A">
              <w:t xml:space="preserve"> </w:t>
            </w:r>
            <w:r>
              <w:t>38</w:t>
            </w:r>
            <w:r w:rsidR="0066762A">
              <w:t>,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Pr="00F4343E" w:rsidRDefault="00A10867">
            <w:pPr>
              <w:rPr>
                <w:kern w:val="2"/>
                <w:szCs w:val="24"/>
              </w:rPr>
            </w:pPr>
            <w:r w:rsidRPr="00F4343E">
              <w:rPr>
                <w:kern w:val="2"/>
                <w:szCs w:val="24"/>
              </w:rPr>
              <w:t>1.1.4. PVM mokėtojo kodas</w:t>
            </w:r>
          </w:p>
        </w:tc>
        <w:tc>
          <w:tcPr>
            <w:tcW w:w="3510" w:type="dxa"/>
          </w:tcPr>
          <w:p w14:paraId="1D64D182" w14:textId="77777777" w:rsidR="00293212" w:rsidRDefault="007E66B6">
            <w: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Pr="00F4343E" w:rsidRDefault="00A10867">
            <w:pPr>
              <w:rPr>
                <w:kern w:val="2"/>
                <w:szCs w:val="24"/>
              </w:rPr>
            </w:pPr>
            <w:r w:rsidRPr="00F4343E">
              <w:rPr>
                <w:kern w:val="2"/>
                <w:szCs w:val="24"/>
              </w:rPr>
              <w:t>1.1.5. Atsiskaitomoji sąskaita</w:t>
            </w:r>
          </w:p>
        </w:tc>
        <w:tc>
          <w:tcPr>
            <w:tcW w:w="3510" w:type="dxa"/>
          </w:tcPr>
          <w:p w14:paraId="3FC637F3" w14:textId="55DC7078" w:rsidR="00293212" w:rsidRDefault="00C9049D">
            <w:r w:rsidRPr="00940850">
              <w:rPr>
                <w:bCs/>
              </w:rPr>
              <w:t>LT954040063610000387</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Pr="00F4343E" w:rsidRDefault="00A10867">
            <w:pPr>
              <w:rPr>
                <w:kern w:val="2"/>
                <w:szCs w:val="24"/>
              </w:rPr>
            </w:pPr>
            <w:r w:rsidRPr="00F4343E">
              <w:rPr>
                <w:kern w:val="2"/>
                <w:szCs w:val="24"/>
              </w:rPr>
              <w:t>1.1.6. Bankas, banko kodas</w:t>
            </w:r>
          </w:p>
        </w:tc>
        <w:tc>
          <w:tcPr>
            <w:tcW w:w="3510" w:type="dxa"/>
          </w:tcPr>
          <w:p w14:paraId="6378A65F" w14:textId="77777777" w:rsidR="000C399E" w:rsidRDefault="000C399E" w:rsidP="000C399E">
            <w:r>
              <w:t xml:space="preserve">SWIFT BIC kodas: MFRLLT22 </w:t>
            </w:r>
          </w:p>
          <w:p w14:paraId="269385FF" w14:textId="77777777" w:rsidR="000C399E" w:rsidRDefault="000C399E" w:rsidP="000C399E">
            <w:r>
              <w:t>Lietuvos Respublikos finansų ministerija,</w:t>
            </w:r>
          </w:p>
          <w:p w14:paraId="325D494F" w14:textId="0488484E" w:rsidR="00293212" w:rsidRDefault="000C399E" w:rsidP="000C399E">
            <w:r>
              <w:t>Finansų įstaigos kodas 40400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Pr="00F4343E" w:rsidRDefault="00A10867">
            <w:pPr>
              <w:rPr>
                <w:kern w:val="2"/>
                <w:szCs w:val="24"/>
              </w:rPr>
            </w:pPr>
            <w:r w:rsidRPr="00F4343E">
              <w:rPr>
                <w:kern w:val="2"/>
                <w:szCs w:val="24"/>
              </w:rPr>
              <w:t>1.1.7. Telefonas</w:t>
            </w:r>
          </w:p>
        </w:tc>
        <w:tc>
          <w:tcPr>
            <w:tcW w:w="3510" w:type="dxa"/>
          </w:tcPr>
          <w:p w14:paraId="3FD221FB" w14:textId="3291662C" w:rsidR="00293212" w:rsidRDefault="00293212"/>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F4343E" w:rsidRDefault="00A10867">
            <w:pPr>
              <w:rPr>
                <w:kern w:val="2"/>
                <w:szCs w:val="24"/>
              </w:rPr>
            </w:pPr>
            <w:r w:rsidRPr="00F4343E">
              <w:rPr>
                <w:kern w:val="2"/>
                <w:szCs w:val="24"/>
              </w:rPr>
              <w:t>1.1.8. El. paštas</w:t>
            </w:r>
          </w:p>
        </w:tc>
        <w:tc>
          <w:tcPr>
            <w:tcW w:w="3510" w:type="dxa"/>
          </w:tcPr>
          <w:p w14:paraId="7B6E828E" w14:textId="305E73E8" w:rsidR="00293212" w:rsidRDefault="00293212"/>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F4343E" w:rsidRDefault="00A10867">
            <w:pPr>
              <w:rPr>
                <w:kern w:val="2"/>
                <w:szCs w:val="24"/>
              </w:rPr>
            </w:pPr>
            <w:r w:rsidRPr="00F4343E">
              <w:rPr>
                <w:kern w:val="2"/>
                <w:szCs w:val="24"/>
              </w:rPr>
              <w:t>1.1.9. Šalies atstovas</w:t>
            </w:r>
          </w:p>
        </w:tc>
        <w:tc>
          <w:tcPr>
            <w:tcW w:w="3510" w:type="dxa"/>
          </w:tcPr>
          <w:p w14:paraId="599382C3" w14:textId="77777777" w:rsidR="00293212" w:rsidRDefault="00293212"/>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F4343E" w:rsidRDefault="00A10867">
            <w:pPr>
              <w:rPr>
                <w:kern w:val="2"/>
                <w:szCs w:val="24"/>
              </w:rPr>
            </w:pPr>
            <w:r w:rsidRPr="00F4343E">
              <w:rPr>
                <w:kern w:val="2"/>
                <w:szCs w:val="24"/>
              </w:rPr>
              <w:t>1.1.10. Atstovavimo pagrindas</w:t>
            </w:r>
          </w:p>
        </w:tc>
        <w:tc>
          <w:tcPr>
            <w:tcW w:w="3510" w:type="dxa"/>
          </w:tcPr>
          <w:p w14:paraId="0B0C5261" w14:textId="77777777" w:rsidR="00293212" w:rsidRDefault="00293212"/>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D17A81">
            <w:pPr>
              <w:rPr>
                <w:b/>
                <w:bCs/>
                <w:kern w:val="2"/>
                <w:szCs w:val="24"/>
              </w:rPr>
            </w:pPr>
          </w:p>
        </w:tc>
        <w:tc>
          <w:tcPr>
            <w:tcW w:w="3240" w:type="dxa"/>
          </w:tcPr>
          <w:p w14:paraId="4B4B20E6" w14:textId="77777777" w:rsidR="005A5832" w:rsidRPr="00F4343E" w:rsidRDefault="00A10867">
            <w:pPr>
              <w:rPr>
                <w:kern w:val="2"/>
                <w:szCs w:val="24"/>
              </w:rPr>
            </w:pPr>
            <w:r w:rsidRPr="00F4343E">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7696E671" w14:textId="77777777">
        <w:trPr>
          <w:trHeight w:val="300"/>
        </w:trPr>
        <w:tc>
          <w:tcPr>
            <w:tcW w:w="9535" w:type="dxa"/>
            <w:gridSpan w:val="2"/>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tcPr>
          <w:p w14:paraId="161367C0" w14:textId="1390D4A6" w:rsidR="005A5832" w:rsidRDefault="005A5832">
            <w:pPr>
              <w:rPr>
                <w:b/>
                <w:bCs/>
                <w:kern w:val="2"/>
                <w:szCs w:val="24"/>
              </w:rPr>
            </w:pPr>
            <w:r>
              <w:rPr>
                <w:b/>
              </w:rPr>
              <w:t>2.1. Pirkėjo kontaktiniai asmenys, atsakingi už Sutarties vykdymą, Prekių priėmimą, Sąskaitų per informacinę sistemą "E. sąskaita" priėmimą</w:t>
            </w:r>
          </w:p>
        </w:tc>
        <w:tc>
          <w:tcPr>
            <w:tcW w:w="6831" w:type="dxa"/>
          </w:tcPr>
          <w:p w14:paraId="017FFD68" w14:textId="391A2144" w:rsidR="005A5832" w:rsidRDefault="005A5832">
            <w:pPr>
              <w:rPr>
                <w:color w:val="4472C4"/>
                <w:kern w:val="2"/>
                <w:szCs w:val="24"/>
              </w:rPr>
            </w:pPr>
          </w:p>
        </w:tc>
      </w:tr>
      <w:tr w:rsidR="00293212" w14:paraId="7F647A7B" w14:textId="77777777">
        <w:tc>
          <w:tcPr>
            <w:tcW w:w="2704" w:type="dxa"/>
          </w:tcPr>
          <w:p w14:paraId="72C0F70D" w14:textId="77777777" w:rsidR="00293212" w:rsidRDefault="007E66B6">
            <w:r>
              <w:rPr>
                <w:b/>
              </w:rPr>
              <w:t xml:space="preserve">2.2. Tiekėjo kontaktiniai asmenys, </w:t>
            </w:r>
            <w:r>
              <w:rPr>
                <w:b/>
              </w:rPr>
              <w:lastRenderedPageBreak/>
              <w:t>atsakingi už Sutarties vykdymą</w:t>
            </w:r>
          </w:p>
        </w:tc>
        <w:tc>
          <w:tcPr>
            <w:tcW w:w="6831" w:type="dxa"/>
          </w:tcPr>
          <w:p w14:paraId="6FD2A72E" w14:textId="77777777" w:rsidR="00293212" w:rsidRDefault="007E66B6">
            <w:r>
              <w:lastRenderedPageBreak/>
              <w:t>(nurodyti padalinį / skyrių, pareigas, vardą, pavardę, tel., el. paštą)</w:t>
            </w:r>
          </w:p>
        </w:tc>
      </w:tr>
    </w:tbl>
    <w:p w14:paraId="0463A469" w14:textId="7A92434D"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7F1B59E" w14:textId="77777777" w:rsidTr="00043A32">
        <w:trPr>
          <w:trHeight w:val="300"/>
        </w:trPr>
        <w:tc>
          <w:tcPr>
            <w:tcW w:w="9535" w:type="dxa"/>
            <w:gridSpan w:val="2"/>
          </w:tcPr>
          <w:p w14:paraId="467A96A3" w14:textId="25F223BE" w:rsidR="00275CF9" w:rsidRDefault="00275CF9" w:rsidP="00043A32">
            <w:pPr>
              <w:jc w:val="center"/>
              <w:rPr>
                <w:b/>
                <w:bCs/>
                <w:kern w:val="2"/>
                <w:szCs w:val="24"/>
              </w:rPr>
            </w:pPr>
            <w:r>
              <w:rPr>
                <w:b/>
                <w:bCs/>
                <w:kern w:val="2"/>
                <w:szCs w:val="24"/>
              </w:rPr>
              <w:t>3. SUTARTIES DALYKAS</w:t>
            </w:r>
          </w:p>
        </w:tc>
      </w:tr>
      <w:tr w:rsidR="00275CF9" w14:paraId="2AFA7B1B" w14:textId="77777777" w:rsidTr="00043A32">
        <w:trPr>
          <w:trHeight w:val="300"/>
        </w:trPr>
        <w:tc>
          <w:tcPr>
            <w:tcW w:w="2704" w:type="dxa"/>
          </w:tcPr>
          <w:p w14:paraId="3ED15666" w14:textId="77777777" w:rsidR="00275CF9" w:rsidRDefault="00275CF9" w:rsidP="00043A32">
            <w:pPr>
              <w:rPr>
                <w:b/>
                <w:bCs/>
                <w:kern w:val="2"/>
                <w:szCs w:val="24"/>
              </w:rPr>
            </w:pPr>
            <w:r>
              <w:rPr>
                <w:b/>
              </w:rPr>
              <w:t>3.1. Sutarties dalykas</w:t>
            </w:r>
          </w:p>
        </w:tc>
        <w:tc>
          <w:tcPr>
            <w:tcW w:w="6831" w:type="dxa"/>
          </w:tcPr>
          <w:p w14:paraId="7FEC6563" w14:textId="5B105EED" w:rsidR="00275CF9" w:rsidRDefault="00275CF9" w:rsidP="00090200">
            <w:pPr>
              <w:jc w:val="both"/>
              <w:rPr>
                <w:color w:val="4472C4"/>
                <w:kern w:val="2"/>
                <w:szCs w:val="24"/>
              </w:rPr>
            </w:pPr>
            <w:r>
              <w:t xml:space="preserve">Tiekėjas įsipareigoja Sutartyje numatytomis sąlygomis </w:t>
            </w:r>
            <w:r w:rsidR="00B933E5">
              <w:t xml:space="preserve">išnuomoti </w:t>
            </w:r>
            <w:r>
              <w:t>Pirkėjui Prek</w:t>
            </w:r>
            <w:r w:rsidR="00D728CC">
              <w:t>ę</w:t>
            </w:r>
            <w:r>
              <w:t xml:space="preserve"> (toliau – Prekės). Išsamus Prekių aprašymas ir kiti reikalavimai tiekiamoms Prekėms nustatyti Sutarties priede Nr. </w:t>
            </w:r>
            <w:r w:rsidR="00107EFA">
              <w:t>1</w:t>
            </w:r>
            <w:r>
              <w:t xml:space="preserve"> „Techninė specifikacija“ (toliau – Techninė specifikacija) ir Sutarties priede Nr. </w:t>
            </w:r>
            <w:r w:rsidR="00107EFA">
              <w:t>2</w:t>
            </w:r>
            <w:r>
              <w:t xml:space="preserve"> „Pasiūlymas“.</w:t>
            </w:r>
          </w:p>
        </w:tc>
      </w:tr>
      <w:tr w:rsidR="00293212" w14:paraId="38788AF1" w14:textId="77777777">
        <w:tc>
          <w:tcPr>
            <w:tcW w:w="2704" w:type="dxa"/>
          </w:tcPr>
          <w:p w14:paraId="4CBBBABE" w14:textId="77777777" w:rsidR="00293212" w:rsidRDefault="007E66B6">
            <w:r>
              <w:rPr>
                <w:b/>
              </w:rPr>
              <w:t>3.2. Pirkimo numeris</w:t>
            </w:r>
          </w:p>
        </w:tc>
        <w:tc>
          <w:tcPr>
            <w:tcW w:w="6831" w:type="dxa"/>
          </w:tcPr>
          <w:p w14:paraId="58F7E0D1" w14:textId="1DFD68FF" w:rsidR="00293212" w:rsidRDefault="00293212"/>
        </w:tc>
      </w:tr>
      <w:tr w:rsidR="00293212" w14:paraId="5BFDA432" w14:textId="77777777">
        <w:tc>
          <w:tcPr>
            <w:tcW w:w="2704" w:type="dxa"/>
          </w:tcPr>
          <w:p w14:paraId="0377114D" w14:textId="77777777" w:rsidR="00293212" w:rsidRDefault="007E66B6">
            <w:r>
              <w:rPr>
                <w:b/>
              </w:rPr>
              <w:t>3.3. Informacija apie Europos Sąjungos lėšomis finansuojamą projektą arba kitą projektą</w:t>
            </w:r>
          </w:p>
        </w:tc>
        <w:tc>
          <w:tcPr>
            <w:tcW w:w="6831" w:type="dxa"/>
          </w:tcPr>
          <w:p w14:paraId="09DF70F9" w14:textId="77777777" w:rsidR="00293212" w:rsidRDefault="007E66B6">
            <w:r>
              <w:t>Netaikoma</w:t>
            </w:r>
          </w:p>
        </w:tc>
      </w:tr>
    </w:tbl>
    <w:p w14:paraId="3BEA067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AF78365" w14:textId="77777777" w:rsidTr="00043A32">
        <w:trPr>
          <w:trHeight w:val="300"/>
        </w:trPr>
        <w:tc>
          <w:tcPr>
            <w:tcW w:w="9535" w:type="dxa"/>
            <w:gridSpan w:val="2"/>
          </w:tcPr>
          <w:p w14:paraId="401E06CB" w14:textId="395E77C5"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73D7C850" w14:textId="77777777" w:rsidTr="00043A32">
        <w:trPr>
          <w:trHeight w:val="300"/>
        </w:trPr>
        <w:tc>
          <w:tcPr>
            <w:tcW w:w="2704" w:type="dxa"/>
          </w:tcPr>
          <w:p w14:paraId="647897E0" w14:textId="1AE5FDAD" w:rsidR="00275CF9" w:rsidRDefault="005D266C" w:rsidP="00DA3F68">
            <w:pPr>
              <w:rPr>
                <w:b/>
                <w:bCs/>
                <w:kern w:val="2"/>
                <w:szCs w:val="24"/>
              </w:rPr>
            </w:pPr>
            <w:r>
              <w:rPr>
                <w:b/>
                <w:bCs/>
                <w:kern w:val="2"/>
                <w:szCs w:val="24"/>
              </w:rPr>
              <w:t>4.1. Prekių pristatymo terminas, kai Prekės pristatomos vienu kartu</w:t>
            </w:r>
          </w:p>
        </w:tc>
        <w:tc>
          <w:tcPr>
            <w:tcW w:w="6831" w:type="dxa"/>
          </w:tcPr>
          <w:p w14:paraId="01675295" w14:textId="218A9B65" w:rsidR="00275CF9" w:rsidRPr="00DA3F68" w:rsidRDefault="00DE04A6" w:rsidP="00090200">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DB2796" w:rsidRPr="00D56278">
              <w:rPr>
                <w:kern w:val="2"/>
                <w:szCs w:val="24"/>
              </w:rPr>
              <w:t xml:space="preserve">5 mėn. </w:t>
            </w:r>
            <w:r w:rsidRPr="00D56278">
              <w:rPr>
                <w:kern w:val="2"/>
                <w:szCs w:val="24"/>
              </w:rPr>
              <w:t xml:space="preserve">nuo Sutarties įsigaliojimo dienos šiuo adresu: </w:t>
            </w:r>
            <w:r w:rsidR="00DB2796" w:rsidRPr="00D56278">
              <w:rPr>
                <w:kern w:val="2"/>
                <w:szCs w:val="24"/>
              </w:rPr>
              <w:t>Gedimino pr. 38, Vilnius</w:t>
            </w:r>
            <w:r w:rsidR="005315F7">
              <w:rPr>
                <w:kern w:val="2"/>
                <w:szCs w:val="24"/>
              </w:rPr>
              <w:t xml:space="preserve"> </w:t>
            </w:r>
            <w:r w:rsidR="00FE0B26">
              <w:rPr>
                <w:kern w:val="2"/>
                <w:szCs w:val="24"/>
              </w:rPr>
              <w:t>ir nuomoti 36 mėn. nuo prekės pridavimo eksploatacijai</w:t>
            </w:r>
            <w:r w:rsidR="00FE0B26" w:rsidRPr="00D56278">
              <w:rPr>
                <w:kern w:val="2"/>
                <w:szCs w:val="24"/>
              </w:rPr>
              <w:t>.</w:t>
            </w:r>
          </w:p>
        </w:tc>
      </w:tr>
      <w:tr w:rsidR="00293212" w14:paraId="2417ACB0" w14:textId="77777777">
        <w:tc>
          <w:tcPr>
            <w:tcW w:w="2704" w:type="dxa"/>
          </w:tcPr>
          <w:p w14:paraId="2C9104A8" w14:textId="77777777" w:rsidR="00293212" w:rsidRDefault="007E66B6">
            <w:r>
              <w:rPr>
                <w:b/>
              </w:rPr>
              <w:t>4.2. Prekių (ar jų dalies) pristatymo termino pratęsimas</w:t>
            </w:r>
          </w:p>
        </w:tc>
        <w:tc>
          <w:tcPr>
            <w:tcW w:w="6831" w:type="dxa"/>
          </w:tcPr>
          <w:p w14:paraId="526C697C" w14:textId="06A76932" w:rsidR="00293212" w:rsidRDefault="007E66B6" w:rsidP="00090200">
            <w:pPr>
              <w:jc w:val="both"/>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w:t>
            </w:r>
            <w:r w:rsidRPr="00EA39A1">
              <w:t xml:space="preserve">kaip per </w:t>
            </w:r>
            <w:r w:rsidR="00EA39A1" w:rsidRPr="00EA39A1">
              <w:t xml:space="preserve">3 </w:t>
            </w:r>
            <w:r w:rsidR="00B923F2" w:rsidRPr="00EA39A1">
              <w:t>d</w:t>
            </w:r>
            <w:r w:rsidR="00EA39A1" w:rsidRPr="00EA39A1">
              <w:t>ienas</w:t>
            </w:r>
            <w:r w:rsidR="00582F2B">
              <w:t>,</w:t>
            </w:r>
            <w:r w:rsidRPr="00304A43">
              <w:rPr>
                <w:color w:val="FF0000"/>
              </w:rPr>
              <w:t xml:space="preserve"> </w:t>
            </w:r>
            <w:r>
              <w:t>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w:t>
            </w:r>
            <w:r w:rsidR="000F3AFE">
              <w:t>.</w:t>
            </w:r>
          </w:p>
        </w:tc>
      </w:tr>
      <w:tr w:rsidR="005661A4" w14:paraId="41F12A26" w14:textId="77777777">
        <w:tc>
          <w:tcPr>
            <w:tcW w:w="2704" w:type="dxa"/>
          </w:tcPr>
          <w:p w14:paraId="3B48B255" w14:textId="77777777" w:rsidR="005661A4" w:rsidRDefault="005661A4" w:rsidP="005661A4">
            <w:r>
              <w:rPr>
                <w:b/>
              </w:rPr>
              <w:t>4.3. Užsakymų teikimo tvarka</w:t>
            </w:r>
          </w:p>
        </w:tc>
        <w:tc>
          <w:tcPr>
            <w:tcW w:w="6831" w:type="dxa"/>
          </w:tcPr>
          <w:p w14:paraId="6EEE2AE9" w14:textId="7E535600" w:rsidR="005661A4" w:rsidRDefault="00DA3F68" w:rsidP="005661A4">
            <w:r>
              <w:rPr>
                <w:kern w:val="2"/>
                <w:szCs w:val="24"/>
              </w:rPr>
              <w:t>Netaikoma</w:t>
            </w:r>
          </w:p>
        </w:tc>
      </w:tr>
      <w:tr w:rsidR="005661A4" w14:paraId="2552C66E" w14:textId="77777777">
        <w:tc>
          <w:tcPr>
            <w:tcW w:w="2704" w:type="dxa"/>
          </w:tcPr>
          <w:p w14:paraId="5BEAD73C" w14:textId="77777777" w:rsidR="005661A4" w:rsidRDefault="005661A4" w:rsidP="005661A4">
            <w:r>
              <w:rPr>
                <w:b/>
              </w:rPr>
              <w:t>4.4. Dėl prekių pristatymo dalimis vertės / apimties</w:t>
            </w:r>
          </w:p>
        </w:tc>
        <w:tc>
          <w:tcPr>
            <w:tcW w:w="6831" w:type="dxa"/>
          </w:tcPr>
          <w:p w14:paraId="5B4FF40F" w14:textId="40809809" w:rsidR="005661A4" w:rsidRPr="00DA3F68" w:rsidRDefault="006B714A" w:rsidP="006B714A">
            <w:pPr>
              <w:rPr>
                <w:kern w:val="2"/>
                <w:szCs w:val="24"/>
              </w:rPr>
            </w:pPr>
            <w:r>
              <w:rPr>
                <w:kern w:val="2"/>
                <w:szCs w:val="24"/>
              </w:rPr>
              <w:t>Netaikoma</w:t>
            </w:r>
          </w:p>
        </w:tc>
      </w:tr>
      <w:tr w:rsidR="005661A4" w14:paraId="4308F6DC" w14:textId="77777777">
        <w:tc>
          <w:tcPr>
            <w:tcW w:w="2704" w:type="dxa"/>
          </w:tcPr>
          <w:p w14:paraId="739341C6" w14:textId="77777777" w:rsidR="005661A4" w:rsidRDefault="005661A4" w:rsidP="005661A4">
            <w:r>
              <w:rPr>
                <w:b/>
              </w:rPr>
              <w:t>4.5. Kartu su prekėmis pateikiami dokumentai</w:t>
            </w:r>
          </w:p>
        </w:tc>
        <w:tc>
          <w:tcPr>
            <w:tcW w:w="6831" w:type="dxa"/>
          </w:tcPr>
          <w:p w14:paraId="515ADF5B" w14:textId="350A8248" w:rsidR="00595CCF" w:rsidRPr="00D56278" w:rsidRDefault="000879A7" w:rsidP="00D56278">
            <w:pPr>
              <w:jc w:val="both"/>
              <w:rPr>
                <w:kern w:val="2"/>
                <w:szCs w:val="24"/>
              </w:rPr>
            </w:pPr>
            <w:r w:rsidRPr="00D56278">
              <w:rPr>
                <w:kern w:val="2"/>
                <w:szCs w:val="24"/>
              </w:rPr>
              <w:t xml:space="preserve">Kartu su Prekėmis pateikiami šie dokumentai: </w:t>
            </w:r>
            <w:r w:rsidR="00B923F2">
              <w:rPr>
                <w:kern w:val="2"/>
                <w:szCs w:val="24"/>
              </w:rPr>
              <w:t>a</w:t>
            </w:r>
            <w:r w:rsidR="00595CCF" w:rsidRPr="00D56278">
              <w:rPr>
                <w:kern w:val="2"/>
                <w:szCs w:val="24"/>
              </w:rPr>
              <w:t>utomobilyje turi būti naudojimo instrukcijos knygelė lietuvių kalba, kurioje turi būti nurodyta automobilio garantinio aptarnavimo atlikėjų adresai ir telefonų numeriai bei atliekamų garantinių aptarnavimų periodiškumas.</w:t>
            </w:r>
          </w:p>
          <w:p w14:paraId="734F44A2" w14:textId="620F35E8" w:rsidR="005661A4" w:rsidRDefault="008B2E66" w:rsidP="00D56278">
            <w:pPr>
              <w:jc w:val="both"/>
            </w:pPr>
            <w:r w:rsidRPr="00D56278">
              <w:rPr>
                <w:kern w:val="2"/>
                <w:szCs w:val="24"/>
              </w:rPr>
              <w:t xml:space="preserve">Automobilio priėmimas ir perdavimas nuomos laikotarpio pradžioje įforminamas surašant bei pasirašant Automobilio priėmimo - </w:t>
            </w:r>
            <w:r w:rsidRPr="00D56278">
              <w:rPr>
                <w:kern w:val="2"/>
                <w:szCs w:val="24"/>
              </w:rPr>
              <w:lastRenderedPageBreak/>
              <w:t>perdavimo aktą. Akto pasirašymo data yra Automobilio priėmimo diena. Užsakovas pasirašydamas priėmimo – perdavimo aktą garantuoja, kad priima tinkamą Automobilį ir Automobilis atitinka Nuomos sutarties priede nustatytas technines specifikacijas ir Tiekėjo pasiūlymą. Automobilio nuomos laikotarpis pradedamas skaičiuoti nuo Automobilio perdavimo dienos.</w:t>
            </w:r>
          </w:p>
        </w:tc>
      </w:tr>
    </w:tbl>
    <w:p w14:paraId="601FD43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22F2CA6" w14:textId="77777777" w:rsidTr="00043A32">
        <w:trPr>
          <w:trHeight w:val="300"/>
        </w:trPr>
        <w:tc>
          <w:tcPr>
            <w:tcW w:w="9535" w:type="dxa"/>
            <w:gridSpan w:val="2"/>
          </w:tcPr>
          <w:p w14:paraId="24AA3E92" w14:textId="70DC982D" w:rsidR="00275CF9" w:rsidRDefault="00275CF9" w:rsidP="00043A32">
            <w:pPr>
              <w:jc w:val="center"/>
              <w:rPr>
                <w:b/>
                <w:bCs/>
                <w:kern w:val="2"/>
                <w:szCs w:val="24"/>
              </w:rPr>
            </w:pPr>
            <w:r>
              <w:rPr>
                <w:b/>
                <w:bCs/>
                <w:kern w:val="2"/>
                <w:szCs w:val="24"/>
              </w:rPr>
              <w:t>5. SUTARTIES KAINA IR ATSISKAITYMO TVARKA</w:t>
            </w:r>
          </w:p>
        </w:tc>
      </w:tr>
      <w:tr w:rsidR="00275CF9" w14:paraId="46BFB13F" w14:textId="77777777" w:rsidTr="00043A32">
        <w:trPr>
          <w:trHeight w:val="300"/>
        </w:trPr>
        <w:tc>
          <w:tcPr>
            <w:tcW w:w="2704" w:type="dxa"/>
          </w:tcPr>
          <w:p w14:paraId="56D0AC54" w14:textId="77777777" w:rsidR="00275CF9" w:rsidRDefault="00275CF9" w:rsidP="00043A32">
            <w:pPr>
              <w:rPr>
                <w:b/>
                <w:bCs/>
                <w:kern w:val="2"/>
                <w:szCs w:val="24"/>
              </w:rPr>
            </w:pPr>
            <w:r>
              <w:rPr>
                <w:b/>
              </w:rPr>
              <w:t>5.1. Sutarčiai taikoma kainodara</w:t>
            </w:r>
          </w:p>
        </w:tc>
        <w:tc>
          <w:tcPr>
            <w:tcW w:w="6831" w:type="dxa"/>
          </w:tcPr>
          <w:p w14:paraId="1E6FEC0F" w14:textId="39AF3A22" w:rsidR="00275CF9" w:rsidRDefault="00275CF9" w:rsidP="00043A32">
            <w:pPr>
              <w:rPr>
                <w:color w:val="4472C4"/>
                <w:kern w:val="2"/>
                <w:szCs w:val="24"/>
              </w:rPr>
            </w:pPr>
            <w:r>
              <w:t>Fiksuoto įkainio kainodara</w:t>
            </w:r>
            <w:r w:rsidR="002C5839">
              <w:t>.</w:t>
            </w:r>
          </w:p>
        </w:tc>
      </w:tr>
      <w:tr w:rsidR="00AA0905" w14:paraId="739BF168" w14:textId="77777777">
        <w:tc>
          <w:tcPr>
            <w:tcW w:w="2704" w:type="dxa"/>
          </w:tcPr>
          <w:p w14:paraId="7EAE6557" w14:textId="77777777" w:rsidR="00AA0905" w:rsidRDefault="00AA0905" w:rsidP="00AA090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4867CBC" w14:textId="77777777" w:rsidR="00187199" w:rsidRDefault="00187199" w:rsidP="00AA0905">
            <w:pPr>
              <w:rPr>
                <w:b/>
                <w:bCs/>
                <w:kern w:val="2"/>
                <w:szCs w:val="24"/>
              </w:rPr>
            </w:pPr>
          </w:p>
          <w:p w14:paraId="4BD830B0" w14:textId="77777777" w:rsidR="00187199" w:rsidRDefault="00187199" w:rsidP="00AA0905">
            <w:pPr>
              <w:rPr>
                <w:b/>
                <w:bCs/>
                <w:kern w:val="2"/>
                <w:szCs w:val="24"/>
              </w:rPr>
            </w:pPr>
          </w:p>
          <w:p w14:paraId="42A96D7E" w14:textId="77777777" w:rsidR="00187199" w:rsidRDefault="00187199" w:rsidP="00AA0905">
            <w:pPr>
              <w:rPr>
                <w:b/>
                <w:bCs/>
                <w:kern w:val="2"/>
                <w:szCs w:val="24"/>
              </w:rPr>
            </w:pPr>
          </w:p>
          <w:p w14:paraId="697A0D63" w14:textId="77777777" w:rsidR="00187199" w:rsidRDefault="00187199" w:rsidP="00AA0905">
            <w:pPr>
              <w:rPr>
                <w:b/>
                <w:bCs/>
                <w:kern w:val="2"/>
                <w:szCs w:val="24"/>
              </w:rPr>
            </w:pPr>
          </w:p>
          <w:p w14:paraId="34810062" w14:textId="77777777" w:rsidR="00187199" w:rsidRDefault="00187199" w:rsidP="00AA0905">
            <w:pPr>
              <w:rPr>
                <w:b/>
                <w:bCs/>
                <w:kern w:val="2"/>
                <w:szCs w:val="24"/>
              </w:rPr>
            </w:pPr>
          </w:p>
          <w:p w14:paraId="49F32113" w14:textId="11EEF8B6" w:rsidR="00187199" w:rsidRPr="00EB6AAE" w:rsidRDefault="00187199" w:rsidP="00AA0905">
            <w:pPr>
              <w:rPr>
                <w:b/>
                <w:bCs/>
                <w:kern w:val="2"/>
                <w:szCs w:val="24"/>
              </w:rPr>
            </w:pPr>
          </w:p>
        </w:tc>
        <w:tc>
          <w:tcPr>
            <w:tcW w:w="6831" w:type="dxa"/>
          </w:tcPr>
          <w:p w14:paraId="36DF4809" w14:textId="77777777" w:rsidR="00AA0905" w:rsidRPr="00D56278" w:rsidRDefault="00AA0905" w:rsidP="00995863">
            <w:pPr>
              <w:jc w:val="both"/>
              <w:rPr>
                <w:kern w:val="2"/>
                <w:szCs w:val="24"/>
              </w:rPr>
            </w:pPr>
            <w:r w:rsidRPr="00D56278">
              <w:rPr>
                <w:kern w:val="2"/>
                <w:szCs w:val="24"/>
              </w:rPr>
              <w:t xml:space="preserve">Pradinės Sutarties vertė yra (nurodyti sumą skaičiais) Eur, (nurodyti sumą žodžiais) be pridėtinės vertės mokesčio (toliau – PVM). </w:t>
            </w:r>
          </w:p>
          <w:p w14:paraId="2EDB41B6" w14:textId="77777777" w:rsidR="00AA0905" w:rsidRPr="00D56278" w:rsidRDefault="00AA0905" w:rsidP="00995863">
            <w:pPr>
              <w:jc w:val="both"/>
              <w:rPr>
                <w:kern w:val="2"/>
                <w:szCs w:val="24"/>
              </w:rPr>
            </w:pPr>
            <w:r w:rsidRPr="00D56278">
              <w:rPr>
                <w:kern w:val="2"/>
                <w:szCs w:val="24"/>
              </w:rPr>
              <w:t>PVM sudaro (nurodyti sumą skaičiais) Eur, (nurodyti sumą žodžiais).</w:t>
            </w:r>
          </w:p>
          <w:p w14:paraId="2C749EB0" w14:textId="77777777" w:rsidR="00AA0905" w:rsidRPr="00D56278" w:rsidRDefault="00AA0905" w:rsidP="00995863">
            <w:pPr>
              <w:jc w:val="both"/>
              <w:rPr>
                <w:kern w:val="2"/>
                <w:szCs w:val="24"/>
              </w:rPr>
            </w:pPr>
            <w:r w:rsidRPr="00D56278">
              <w:rPr>
                <w:kern w:val="2"/>
                <w:szCs w:val="24"/>
              </w:rPr>
              <w:t>Sutarties kaina yra (nurodyti sumą skaičiais) Eur, (nurodyti sumą žodžiais) Eur su PVM.</w:t>
            </w:r>
          </w:p>
          <w:p w14:paraId="10F888ED" w14:textId="77777777" w:rsidR="00AA0905" w:rsidRDefault="00AA0905" w:rsidP="00995863">
            <w:pPr>
              <w:jc w:val="both"/>
              <w:rPr>
                <w:kern w:val="2"/>
                <w:szCs w:val="24"/>
              </w:rPr>
            </w:pPr>
          </w:p>
          <w:p w14:paraId="0F48B6DD" w14:textId="7921C523" w:rsidR="00AA0905" w:rsidRPr="00B933E5" w:rsidRDefault="00AA0905" w:rsidP="00995863">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w:t>
            </w:r>
            <w:r w:rsidR="00B933E5">
              <w:rPr>
                <w:b/>
                <w:bCs/>
                <w:color w:val="000000"/>
                <w:kern w:val="2"/>
                <w:szCs w:val="24"/>
              </w:rPr>
              <w:t>ės nuomos laikotarpį</w:t>
            </w:r>
            <w:r>
              <w:rPr>
                <w:color w:val="000000"/>
                <w:kern w:val="2"/>
                <w:szCs w:val="24"/>
              </w:rPr>
              <w:t xml:space="preserve"> iš Tiekėjo pasiūlyto įkainio be PVM.</w:t>
            </w:r>
            <w:r w:rsidRPr="00C87CD5">
              <w:rPr>
                <w:kern w:val="2"/>
                <w:szCs w:val="24"/>
              </w:rPr>
              <w:t xml:space="preserve"> </w:t>
            </w:r>
            <w:r>
              <w:rPr>
                <w:color w:val="000000"/>
                <w:kern w:val="2"/>
                <w:szCs w:val="24"/>
              </w:rPr>
              <w:t xml:space="preserve">Pirkėjas </w:t>
            </w:r>
            <w:r w:rsidR="006924D7">
              <w:rPr>
                <w:color w:val="000000"/>
                <w:kern w:val="2"/>
                <w:szCs w:val="24"/>
              </w:rPr>
              <w:t xml:space="preserve">nuomoja </w:t>
            </w:r>
            <w:r>
              <w:rPr>
                <w:color w:val="000000"/>
                <w:kern w:val="2"/>
                <w:szCs w:val="24"/>
              </w:rPr>
              <w:t>Prekes Sutart</w:t>
            </w:r>
            <w:r w:rsidR="00B57FEF">
              <w:rPr>
                <w:color w:val="000000"/>
                <w:kern w:val="2"/>
                <w:szCs w:val="24"/>
              </w:rPr>
              <w:t>ies</w:t>
            </w:r>
            <w:r w:rsidR="00C87CD5">
              <w:rPr>
                <w:color w:val="000000"/>
                <w:kern w:val="2"/>
                <w:szCs w:val="24"/>
              </w:rPr>
              <w:t xml:space="preserve"> </w:t>
            </w:r>
            <w:r>
              <w:rPr>
                <w:color w:val="000000"/>
                <w:kern w:val="2"/>
                <w:szCs w:val="24"/>
              </w:rPr>
              <w:t>priede Nr.</w:t>
            </w:r>
            <w:r w:rsidR="00995863">
              <w:rPr>
                <w:color w:val="000000"/>
                <w:kern w:val="2"/>
                <w:szCs w:val="24"/>
              </w:rPr>
              <w:t xml:space="preserve"> 2</w:t>
            </w:r>
            <w:r w:rsidRPr="005D5778">
              <w:rPr>
                <w:kern w:val="2"/>
                <w:szCs w:val="24"/>
              </w:rPr>
              <w:t xml:space="preserve">  </w:t>
            </w:r>
            <w:r>
              <w:rPr>
                <w:color w:val="000000"/>
                <w:kern w:val="2"/>
                <w:szCs w:val="24"/>
              </w:rPr>
              <w:t xml:space="preserve">nurodytais įkainiais, neviršijant jame nurodyto Prekių maksimalaus </w:t>
            </w:r>
            <w:r w:rsidR="006924D7">
              <w:rPr>
                <w:color w:val="000000"/>
                <w:kern w:val="2"/>
                <w:szCs w:val="24"/>
              </w:rPr>
              <w:t>nuomos laikotarpio</w:t>
            </w:r>
            <w:r>
              <w:rPr>
                <w:color w:val="000000"/>
                <w:kern w:val="2"/>
                <w:szCs w:val="24"/>
              </w:rPr>
              <w:t xml:space="preserve">. </w:t>
            </w:r>
          </w:p>
        </w:tc>
      </w:tr>
      <w:tr w:rsidR="00AA0905" w14:paraId="75D126DE" w14:textId="77777777">
        <w:tc>
          <w:tcPr>
            <w:tcW w:w="2704" w:type="dxa"/>
          </w:tcPr>
          <w:p w14:paraId="40891AAB" w14:textId="77777777" w:rsidR="00AA0905" w:rsidRDefault="00AA0905" w:rsidP="00AA0905">
            <w:r>
              <w:rPr>
                <w:b/>
              </w:rPr>
              <w:t xml:space="preserve">5.3. Sutarties kainos / įkainių perskaičiavimas taikant </w:t>
            </w:r>
            <w:r w:rsidRPr="003B6DFE">
              <w:rPr>
                <w:b/>
                <w:u w:val="single"/>
              </w:rPr>
              <w:t xml:space="preserve">peržiūros </w:t>
            </w:r>
            <w:r>
              <w:rPr>
                <w:b/>
              </w:rPr>
              <w:t>taisykles</w:t>
            </w:r>
          </w:p>
        </w:tc>
        <w:tc>
          <w:tcPr>
            <w:tcW w:w="6831" w:type="dxa"/>
          </w:tcPr>
          <w:p w14:paraId="538B387B" w14:textId="77777777" w:rsidR="00AA0905" w:rsidRDefault="00AA0905" w:rsidP="00AA0905">
            <w:r>
              <w:t>Sutarties įka</w:t>
            </w:r>
            <w:r w:rsidR="00490293">
              <w:t>i</w:t>
            </w:r>
            <w:r>
              <w:t>nis bus perskaičiuojam</w:t>
            </w:r>
            <w:r w:rsidR="00490293">
              <w:t>as</w:t>
            </w:r>
            <w:r>
              <w:t>:</w:t>
            </w:r>
            <w:r>
              <w:br/>
              <w:t>5.3.1. dėl PVM tarifo pasikeitimo</w:t>
            </w:r>
            <w:r w:rsidR="006060C9">
              <w:t>;</w:t>
            </w:r>
          </w:p>
          <w:p w14:paraId="66D0DD92" w14:textId="1F02B488" w:rsidR="006060C9" w:rsidRDefault="006060C9" w:rsidP="00AA0905">
            <w:r>
              <w:t xml:space="preserve">5.3.2. </w:t>
            </w:r>
            <w:r w:rsidRPr="00351B27">
              <w:rPr>
                <w:szCs w:val="24"/>
              </w:rPr>
              <w:t>pagal bendrą kainų lygio kitimą</w:t>
            </w:r>
            <w:r>
              <w:rPr>
                <w:szCs w:val="24"/>
              </w:rPr>
              <w:t>.</w:t>
            </w:r>
          </w:p>
        </w:tc>
      </w:tr>
      <w:tr w:rsidR="00AA0905" w14:paraId="30F645A2" w14:textId="77777777">
        <w:tc>
          <w:tcPr>
            <w:tcW w:w="2704" w:type="dxa"/>
          </w:tcPr>
          <w:p w14:paraId="73CD0403" w14:textId="77777777" w:rsidR="00AA0905" w:rsidRDefault="00AA0905" w:rsidP="00AA0905">
            <w:r>
              <w:rPr>
                <w:b/>
              </w:rPr>
              <w:t>5.3.1. Sutarties kainos / įkainių peržiūra dėl PVM tarifo pasikeitimo</w:t>
            </w:r>
          </w:p>
        </w:tc>
        <w:tc>
          <w:tcPr>
            <w:tcW w:w="6831" w:type="dxa"/>
          </w:tcPr>
          <w:p w14:paraId="1B1FE08D" w14:textId="77777777" w:rsidR="00AA0905" w:rsidRDefault="00AA0905" w:rsidP="005D5778">
            <w:pPr>
              <w:jc w:val="both"/>
            </w:pPr>
            <w:r>
              <w:t>Perskaičiuota Sutarties kaina / Prekių įkainiai įforminami Susitarimu ir turi būti taikomi nuo naujo PVM įvedimo datos (nepriklausomai nuo to, kada pasirašytas Susitarimas).</w:t>
            </w:r>
          </w:p>
        </w:tc>
      </w:tr>
      <w:tr w:rsidR="004C3BAB" w14:paraId="4AD8584A" w14:textId="77777777">
        <w:tc>
          <w:tcPr>
            <w:tcW w:w="2704" w:type="dxa"/>
          </w:tcPr>
          <w:p w14:paraId="6C32B7B3" w14:textId="410A3E38" w:rsidR="004C3BAB" w:rsidRDefault="00DE65B0" w:rsidP="00AA0905">
            <w:pPr>
              <w:rPr>
                <w:b/>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3501865A" w14:textId="77777777" w:rsidR="00DA2582" w:rsidRDefault="00DA2582" w:rsidP="00DA2582">
            <w:pPr>
              <w:rPr>
                <w:kern w:val="2"/>
                <w:szCs w:val="24"/>
              </w:rPr>
            </w:pPr>
            <w:r>
              <w:rPr>
                <w:kern w:val="2"/>
                <w:szCs w:val="24"/>
              </w:rPr>
              <w:t>Netaikoma</w:t>
            </w:r>
          </w:p>
          <w:p w14:paraId="70BE2D2F" w14:textId="0CBD9819" w:rsidR="004C3BAB" w:rsidRDefault="004C3BAB" w:rsidP="00DA2582"/>
        </w:tc>
      </w:tr>
      <w:tr w:rsidR="00E46126" w:rsidRPr="00E46126" w14:paraId="7426855F" w14:textId="77777777">
        <w:tc>
          <w:tcPr>
            <w:tcW w:w="2704" w:type="dxa"/>
          </w:tcPr>
          <w:p w14:paraId="13B7C8B7" w14:textId="77777777" w:rsidR="009E7A8E" w:rsidRPr="00E46126" w:rsidRDefault="009E7A8E" w:rsidP="009E7A8E">
            <w:pPr>
              <w:rPr>
                <w:b/>
                <w:bCs/>
                <w:kern w:val="2"/>
                <w:szCs w:val="24"/>
              </w:rPr>
            </w:pPr>
            <w:r w:rsidRPr="00E46126">
              <w:rPr>
                <w:b/>
                <w:bCs/>
                <w:kern w:val="2"/>
                <w:szCs w:val="24"/>
              </w:rPr>
              <w:t>5.3.3. Sutarties kainos / įkainių peržiūra dėl kainų lygio pokyčio</w:t>
            </w:r>
          </w:p>
          <w:p w14:paraId="0C9BD020" w14:textId="77777777" w:rsidR="009E7A8E" w:rsidRPr="00E46126" w:rsidRDefault="009E7A8E" w:rsidP="009E7A8E">
            <w:pPr>
              <w:rPr>
                <w:kern w:val="2"/>
                <w:szCs w:val="24"/>
              </w:rPr>
            </w:pPr>
          </w:p>
          <w:p w14:paraId="4BE347BE" w14:textId="508C2594" w:rsidR="009E7A8E" w:rsidRPr="00E46126" w:rsidRDefault="009E7A8E" w:rsidP="009E7A8E">
            <w:pPr>
              <w:rPr>
                <w:b/>
                <w:bCs/>
                <w:kern w:val="2"/>
                <w:szCs w:val="24"/>
              </w:rPr>
            </w:pPr>
            <w:r w:rsidRPr="00E46126">
              <w:rPr>
                <w:kern w:val="2"/>
                <w:szCs w:val="24"/>
              </w:rPr>
              <w:t xml:space="preserve">(Pirkėjas privalo numatyti su mokesčių pasikeitimu nesusijusią Sutarties kainos peržiūros sąlygą, kai prekių tiekimo ir susijusių paslaugų teikimo trukmė kartu su numatytu Sutarties pratęsimu yra </w:t>
            </w:r>
            <w:r w:rsidRPr="00E46126">
              <w:rPr>
                <w:kern w:val="2"/>
                <w:szCs w:val="24"/>
              </w:rPr>
              <w:lastRenderedPageBreak/>
              <w:t>ilgesnė negu 6 (šeši) mėnesiai. Ši prievolė netaikoma, kai dėl kainos apskaičiavimo būdo toks perskaičiavimas yra negalimas, pavyzdžiui, taikant kintamo įkainio arba išlaidų atlyginimo kainodarą)</w:t>
            </w:r>
          </w:p>
        </w:tc>
        <w:tc>
          <w:tcPr>
            <w:tcW w:w="6831" w:type="dxa"/>
          </w:tcPr>
          <w:p w14:paraId="3BADB1A7" w14:textId="375D4245" w:rsidR="009E7A8E" w:rsidRPr="00E46126" w:rsidRDefault="009E7A8E" w:rsidP="00E42D8C">
            <w:pPr>
              <w:jc w:val="both"/>
              <w:rPr>
                <w:kern w:val="2"/>
                <w:szCs w:val="24"/>
              </w:rPr>
            </w:pPr>
            <w:r w:rsidRPr="00E46126">
              <w:rPr>
                <w:kern w:val="2"/>
                <w:szCs w:val="24"/>
              </w:rPr>
              <w:lastRenderedPageBreak/>
              <w:t xml:space="preserve">5.3.3.1 Bet kuri Sutarties šalis Sutarties galiojimo metu turi teisę inicijuoti Sutarties kainos / įkainių peržiūrą (keitimą) ne anksčiau kaip po </w:t>
            </w:r>
            <w:r w:rsidR="00B933E5" w:rsidRPr="00E46126">
              <w:rPr>
                <w:kern w:val="2"/>
                <w:szCs w:val="24"/>
              </w:rPr>
              <w:t>12 mėn.</w:t>
            </w:r>
            <w:r w:rsidRPr="00E46126">
              <w:rPr>
                <w:kern w:val="2"/>
                <w:szCs w:val="24"/>
              </w:rPr>
              <w:t xml:space="preserve"> nuo Sutarties įsigaliojimo dienos (jeigu peržiūra jau buvo atlikta – nuo Susitarimo dėl paskutinio perskaičiavimo pagal šį Specialiųjų sąlygų punktą įsigaliojimo dienos). Sutarties kainos / įkainių peržiūra atliekama ne rečiau kaip kas </w:t>
            </w:r>
            <w:r w:rsidR="00B933E5" w:rsidRPr="00E46126">
              <w:rPr>
                <w:kern w:val="2"/>
                <w:szCs w:val="24"/>
              </w:rPr>
              <w:t xml:space="preserve">12 (dvylika) </w:t>
            </w:r>
            <w:r w:rsidRPr="00E46126">
              <w:rPr>
                <w:kern w:val="2"/>
                <w:szCs w:val="24"/>
              </w:rPr>
              <w:t>mėnesi</w:t>
            </w:r>
            <w:r w:rsidR="00CD11CF" w:rsidRPr="00E46126">
              <w:rPr>
                <w:kern w:val="2"/>
                <w:szCs w:val="24"/>
              </w:rPr>
              <w:t>ų</w:t>
            </w:r>
            <w:r w:rsidRPr="00E46126">
              <w:rPr>
                <w:kern w:val="2"/>
                <w:szCs w:val="24"/>
              </w:rPr>
              <w:t>.</w:t>
            </w:r>
          </w:p>
          <w:p w14:paraId="118524E5" w14:textId="73D718FA" w:rsidR="009E7A8E" w:rsidRPr="00E46126" w:rsidRDefault="009E7A8E" w:rsidP="00E42D8C">
            <w:pPr>
              <w:jc w:val="both"/>
              <w:rPr>
                <w:kern w:val="2"/>
                <w:szCs w:val="24"/>
                <w:shd w:val="clear" w:color="auto" w:fill="FFFFFF"/>
              </w:rPr>
            </w:pPr>
            <w:r w:rsidRPr="00E46126">
              <w:rPr>
                <w:kern w:val="2"/>
                <w:szCs w:val="24"/>
              </w:rPr>
              <w:t>5.3.3.2. Sutarties k</w:t>
            </w:r>
            <w:r w:rsidRPr="00E46126">
              <w:rPr>
                <w:kern w:val="2"/>
                <w:szCs w:val="24"/>
                <w:shd w:val="clear" w:color="auto" w:fill="FFFFFF"/>
              </w:rPr>
              <w:t>aina / įkainiai peržiūrimi tik tai Sutarties daliai, kuri nėra išpirkta, t. y., Prekėms, kuri</w:t>
            </w:r>
            <w:r w:rsidR="00D14795" w:rsidRPr="00E46126">
              <w:rPr>
                <w:kern w:val="2"/>
                <w:szCs w:val="24"/>
                <w:shd w:val="clear" w:color="auto" w:fill="FFFFFF"/>
              </w:rPr>
              <w:t>ų</w:t>
            </w:r>
            <w:r w:rsidRPr="00E46126">
              <w:rPr>
                <w:kern w:val="2"/>
                <w:szCs w:val="24"/>
                <w:shd w:val="clear" w:color="auto" w:fill="FFFFFF"/>
              </w:rPr>
              <w:t xml:space="preserve"> </w:t>
            </w:r>
            <w:r w:rsidR="00D14795" w:rsidRPr="00E46126">
              <w:rPr>
                <w:kern w:val="2"/>
                <w:szCs w:val="24"/>
                <w:shd w:val="clear" w:color="auto" w:fill="FFFFFF"/>
              </w:rPr>
              <w:t xml:space="preserve">nuoma </w:t>
            </w:r>
            <w:r w:rsidRPr="00E46126">
              <w:rPr>
                <w:kern w:val="2"/>
                <w:szCs w:val="24"/>
                <w:shd w:val="clear" w:color="auto" w:fill="FFFFFF"/>
              </w:rPr>
              <w:t>nėra apmokėt</w:t>
            </w:r>
            <w:r w:rsidR="00D14795" w:rsidRPr="00E46126">
              <w:rPr>
                <w:kern w:val="2"/>
                <w:szCs w:val="24"/>
                <w:shd w:val="clear" w:color="auto" w:fill="FFFFFF"/>
              </w:rPr>
              <w:t>a</w:t>
            </w:r>
            <w:r w:rsidRPr="00E46126">
              <w:rPr>
                <w:kern w:val="2"/>
                <w:szCs w:val="24"/>
                <w:shd w:val="clear" w:color="auto" w:fill="FFFFFF"/>
              </w:rPr>
              <w:t>. Vėlesnė Sutarties kainos / įkainių peržiūra negali apimti laikotarpio, už kurį jau buvo atlikta peržiūra.</w:t>
            </w:r>
          </w:p>
          <w:p w14:paraId="3BE514C5" w14:textId="77777777" w:rsidR="009E7A8E" w:rsidRPr="00E46126" w:rsidRDefault="009E7A8E" w:rsidP="00AC30B4">
            <w:pPr>
              <w:jc w:val="both"/>
              <w:rPr>
                <w:kern w:val="2"/>
                <w:szCs w:val="24"/>
                <w:shd w:val="clear" w:color="auto" w:fill="FFFFFF"/>
              </w:rPr>
            </w:pPr>
            <w:r w:rsidRPr="00E46126">
              <w:rPr>
                <w:kern w:val="2"/>
                <w:szCs w:val="24"/>
              </w:rPr>
              <w:t xml:space="preserve">5.3.3.3. </w:t>
            </w:r>
            <w:r w:rsidRPr="00E46126">
              <w:rPr>
                <w:kern w:val="2"/>
                <w:szCs w:val="24"/>
                <w:shd w:val="clear" w:color="auto" w:fill="FFFFFF"/>
              </w:rPr>
              <w:t>Jeigu Prekių tiekimas vėluoja dėl Tiekėjo kaltės, uždelstų pristatyti Prekių kaina / įkainiai nėra perskaičiuojami dėl kainų lygio kilimo (negali būti didinami).</w:t>
            </w:r>
          </w:p>
          <w:p w14:paraId="5E5AB084" w14:textId="77777777" w:rsidR="009E7A8E" w:rsidRPr="00E46126" w:rsidRDefault="009E7A8E" w:rsidP="00AC30B4">
            <w:pPr>
              <w:jc w:val="both"/>
              <w:rPr>
                <w:kern w:val="2"/>
                <w:szCs w:val="24"/>
                <w:shd w:val="clear" w:color="auto" w:fill="FFFFFF"/>
              </w:rPr>
            </w:pPr>
            <w:r w:rsidRPr="00E46126">
              <w:rPr>
                <w:kern w:val="2"/>
                <w:szCs w:val="24"/>
              </w:rPr>
              <w:lastRenderedPageBreak/>
              <w:t xml:space="preserve">5.3.3.4. Atlikdamos Sutarties kainos / įkainių peržiūrą </w:t>
            </w:r>
            <w:r w:rsidRPr="00E46126">
              <w:rPr>
                <w:kern w:val="2"/>
                <w:szCs w:val="24"/>
                <w:shd w:val="clear" w:color="auto" w:fill="FFFFFF"/>
              </w:rPr>
              <w:t>Šalys vadovaujasi Valstybės duomenų agentūros viešai Oficialiosios statistikos portale 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14:paraId="5832A7D2" w14:textId="77777777" w:rsidR="009E7A8E" w:rsidRPr="00E46126" w:rsidRDefault="009E7A8E" w:rsidP="00AC30B4">
            <w:pPr>
              <w:jc w:val="both"/>
              <w:rPr>
                <w:kern w:val="2"/>
                <w:szCs w:val="24"/>
                <w:shd w:val="clear" w:color="auto" w:fill="FFFFFF"/>
              </w:rPr>
            </w:pPr>
            <w:r w:rsidRPr="00E4612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A5D0466" w14:textId="77777777" w:rsidR="009E7A8E" w:rsidRPr="00E46126" w:rsidRDefault="009E7A8E" w:rsidP="00AC30B4">
            <w:pPr>
              <w:jc w:val="both"/>
              <w:rPr>
                <w:kern w:val="2"/>
                <w:szCs w:val="24"/>
                <w:shd w:val="clear" w:color="auto" w:fill="FFFFFF"/>
              </w:rPr>
            </w:pPr>
            <w:r w:rsidRPr="00E46126">
              <w:rPr>
                <w:kern w:val="2"/>
                <w:szCs w:val="24"/>
                <w:shd w:val="clear" w:color="auto" w:fill="FFFFFF"/>
              </w:rPr>
              <w:t>5.3.3.6. Nauja Sutarties kaina / įkainiai apskaičiuojami pagal žemiau pateiktą formulę (arba nurodyti kitą Sutarties kainos / įkainių perskaičiavimo formulę):</w:t>
            </w:r>
          </w:p>
          <w:p w14:paraId="4D7E801D" w14:textId="77777777" w:rsidR="009E7A8E" w:rsidRPr="00E46126" w:rsidRDefault="00C87CD5" w:rsidP="00AC30B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9E7A8E" w:rsidRPr="00E46126">
              <w:rPr>
                <w:kern w:val="2"/>
                <w:szCs w:val="24"/>
              </w:rPr>
              <w:t xml:space="preserve">, kur </w:t>
            </w:r>
          </w:p>
          <w:p w14:paraId="0905C82F" w14:textId="77777777" w:rsidR="009E7A8E" w:rsidRPr="00E46126" w:rsidRDefault="009E7A8E" w:rsidP="00AC30B4">
            <w:pPr>
              <w:jc w:val="both"/>
              <w:textAlignment w:val="baseline"/>
              <w:rPr>
                <w:kern w:val="2"/>
                <w:szCs w:val="24"/>
              </w:rPr>
            </w:pPr>
            <w:r w:rsidRPr="00E46126">
              <w:rPr>
                <w:kern w:val="2"/>
                <w:szCs w:val="24"/>
              </w:rPr>
              <w:t>a – kaina / įkainis (Eur be PVM)) (jei peržiūra jau buvo atlikta, tai po paskutinio perskaičiavimo) </w:t>
            </w:r>
          </w:p>
          <w:p w14:paraId="3DDD58EA" w14:textId="77777777" w:rsidR="009E7A8E" w:rsidRPr="00E46126" w:rsidRDefault="009E7A8E" w:rsidP="00AC30B4">
            <w:pPr>
              <w:jc w:val="both"/>
              <w:textAlignment w:val="baseline"/>
              <w:rPr>
                <w:kern w:val="2"/>
                <w:szCs w:val="24"/>
              </w:rPr>
            </w:pPr>
            <w:r w:rsidRPr="00E46126">
              <w:rPr>
                <w:kern w:val="2"/>
                <w:szCs w:val="24"/>
              </w:rPr>
              <w:t>a</w:t>
            </w:r>
            <w:r w:rsidRPr="00E46126">
              <w:rPr>
                <w:kern w:val="2"/>
                <w:szCs w:val="24"/>
                <w:vertAlign w:val="subscript"/>
              </w:rPr>
              <w:t>1</w:t>
            </w:r>
            <w:r w:rsidRPr="00E46126">
              <w:rPr>
                <w:kern w:val="2"/>
                <w:szCs w:val="24"/>
              </w:rPr>
              <w:t xml:space="preserve"> – perskaičiuota (pakeista) kaina / įkainis (Eur be PVM) </w:t>
            </w:r>
          </w:p>
          <w:p w14:paraId="6FA8D86E" w14:textId="77777777" w:rsidR="009E7A8E" w:rsidRPr="00E46126" w:rsidRDefault="009E7A8E" w:rsidP="00AC30B4">
            <w:pPr>
              <w:jc w:val="both"/>
              <w:textAlignment w:val="baseline"/>
              <w:rPr>
                <w:kern w:val="2"/>
                <w:szCs w:val="24"/>
              </w:rPr>
            </w:pPr>
            <w:r w:rsidRPr="00E46126">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3B83E27B" w14:textId="77777777" w:rsidR="009E7A8E" w:rsidRPr="00E46126" w:rsidRDefault="009E7A8E" w:rsidP="00AC30B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E46126">
              <w:rPr>
                <w:kern w:val="2"/>
                <w:szCs w:val="24"/>
              </w:rPr>
              <w:t>, (proc.) kur</w:t>
            </w:r>
          </w:p>
          <w:p w14:paraId="4D945F86" w14:textId="77777777" w:rsidR="009E7A8E" w:rsidRPr="00E46126" w:rsidRDefault="009E7A8E" w:rsidP="00AC30B4">
            <w:pPr>
              <w:jc w:val="both"/>
              <w:textAlignment w:val="baseline"/>
              <w:rPr>
                <w:noProof/>
                <w:kern w:val="2"/>
                <w:szCs w:val="24"/>
              </w:rPr>
            </w:pPr>
            <w:r w:rsidRPr="00E46126">
              <w:rPr>
                <w:noProof/>
                <w:kern w:val="2"/>
                <w:szCs w:val="24"/>
              </w:rPr>
              <w:t>Ind</w:t>
            </w:r>
            <w:r w:rsidRPr="00E46126">
              <w:rPr>
                <w:noProof/>
                <w:kern w:val="2"/>
                <w:szCs w:val="24"/>
                <w:vertAlign w:val="subscript"/>
              </w:rPr>
              <w:t>naujausias</w:t>
            </w:r>
            <w:r w:rsidRPr="00E46126">
              <w:rPr>
                <w:noProof/>
                <w:kern w:val="2"/>
                <w:szCs w:val="24"/>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50218586" w14:textId="77777777" w:rsidR="009E7A8E" w:rsidRPr="00E46126" w:rsidRDefault="009E7A8E" w:rsidP="00AC30B4">
            <w:pPr>
              <w:jc w:val="both"/>
              <w:rPr>
                <w:kern w:val="2"/>
                <w:szCs w:val="24"/>
              </w:rPr>
            </w:pPr>
            <w:r w:rsidRPr="00E46126">
              <w:rPr>
                <w:noProof/>
                <w:kern w:val="2"/>
                <w:szCs w:val="24"/>
              </w:rPr>
              <w:t>Ind</w:t>
            </w:r>
            <w:r w:rsidRPr="00E46126">
              <w:rPr>
                <w:noProof/>
                <w:kern w:val="2"/>
                <w:szCs w:val="24"/>
                <w:vertAlign w:val="subscript"/>
              </w:rPr>
              <w:t>pradžia</w:t>
            </w:r>
            <w:r w:rsidRPr="00E46126">
              <w:rPr>
                <w:noProof/>
                <w:kern w:val="2"/>
                <w:szCs w:val="24"/>
              </w:rPr>
              <w:t xml:space="preserve"> – laikotarpio</w:t>
            </w:r>
            <w:r w:rsidRPr="00E46126">
              <w:rPr>
                <w:kern w:val="2"/>
                <w:szCs w:val="24"/>
              </w:rPr>
              <w:t xml:space="preserve">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C4A76" w14:textId="77777777" w:rsidR="009E7A8E" w:rsidRPr="00E46126" w:rsidRDefault="009E7A8E" w:rsidP="00AC30B4">
            <w:pPr>
              <w:jc w:val="both"/>
              <w:rPr>
                <w:kern w:val="2"/>
                <w:szCs w:val="24"/>
                <w:shd w:val="clear" w:color="auto" w:fill="FFFFFF"/>
              </w:rPr>
            </w:pPr>
            <w:r w:rsidRPr="00E46126">
              <w:rPr>
                <w:kern w:val="2"/>
                <w:szCs w:val="24"/>
              </w:rPr>
              <w:t xml:space="preserve">5.3.3.7. </w:t>
            </w:r>
            <w:r w:rsidRPr="00E46126">
              <w:rPr>
                <w:kern w:val="2"/>
                <w:szCs w:val="24"/>
                <w:shd w:val="clear" w:color="auto" w:fill="FFFFFF"/>
              </w:rPr>
              <w:t xml:space="preserve">Skaičiavimams indeksų reikšmės imamos </w:t>
            </w:r>
            <w:r w:rsidRPr="00E46126">
              <w:rPr>
                <w:b/>
                <w:bCs/>
                <w:kern w:val="2"/>
                <w:szCs w:val="24"/>
                <w:shd w:val="clear" w:color="auto" w:fill="FFFFFF"/>
              </w:rPr>
              <w:t>keturių</w:t>
            </w:r>
            <w:r w:rsidRPr="00E46126">
              <w:rPr>
                <w:kern w:val="2"/>
                <w:szCs w:val="24"/>
                <w:shd w:val="clear" w:color="auto" w:fill="FFFFFF"/>
              </w:rPr>
              <w:t xml:space="preserve"> skaitmenų po kablelio tikslumu. Apskaičiuotas pokytis (k) tolimesniems skaičiavimams naudojamas suapvalinus iki </w:t>
            </w:r>
            <w:r w:rsidRPr="00E46126">
              <w:rPr>
                <w:b/>
                <w:bCs/>
                <w:kern w:val="2"/>
                <w:szCs w:val="24"/>
                <w:shd w:val="clear" w:color="auto" w:fill="FFFFFF"/>
              </w:rPr>
              <w:t>vieno</w:t>
            </w:r>
            <w:r w:rsidRPr="00E46126">
              <w:rPr>
                <w:kern w:val="2"/>
                <w:szCs w:val="24"/>
                <w:shd w:val="clear" w:color="auto" w:fill="FFFFFF"/>
              </w:rPr>
              <w:t xml:space="preserve"> (Valstybės duomenų agentūra pokyčius skelbia apvalindama iki vieno skaitmens </w:t>
            </w:r>
            <w:r w:rsidRPr="00E46126">
              <w:rPr>
                <w:kern w:val="2"/>
                <w:szCs w:val="24"/>
                <w:shd w:val="clear" w:color="auto" w:fill="FFFFFF"/>
              </w:rPr>
              <w:lastRenderedPageBreak/>
              <w:t>po kablelio) skaitmens po kablelio, o apskaičiuotas įkainis „a</w:t>
            </w:r>
            <w:r w:rsidRPr="00E46126">
              <w:rPr>
                <w:kern w:val="2"/>
                <w:szCs w:val="24"/>
                <w:shd w:val="clear" w:color="auto" w:fill="FFFFFF"/>
                <w:vertAlign w:val="subscript"/>
              </w:rPr>
              <w:t>1</w:t>
            </w:r>
            <w:r w:rsidRPr="00E46126">
              <w:rPr>
                <w:kern w:val="2"/>
                <w:szCs w:val="24"/>
                <w:shd w:val="clear" w:color="auto" w:fill="FFFFFF"/>
              </w:rPr>
              <w:t xml:space="preserve">“ suapvalinamas iki </w:t>
            </w:r>
            <w:r w:rsidRPr="00E46126">
              <w:rPr>
                <w:b/>
                <w:bCs/>
                <w:kern w:val="2"/>
                <w:szCs w:val="24"/>
                <w:shd w:val="clear" w:color="auto" w:fill="FFFFFF"/>
              </w:rPr>
              <w:t xml:space="preserve">dviejų </w:t>
            </w:r>
            <w:r w:rsidRPr="00E46126">
              <w:rPr>
                <w:kern w:val="2"/>
                <w:szCs w:val="24"/>
                <w:shd w:val="clear" w:color="auto" w:fill="FFFFFF"/>
              </w:rPr>
              <w:t>(įrašyti tiek skaitmenų, kiek įkainiams nurodyti naudojama sudarytoje sutartyje) skaitmenų po kablelio.</w:t>
            </w:r>
          </w:p>
          <w:p w14:paraId="3F91501B" w14:textId="77777777" w:rsidR="009E7A8E" w:rsidRPr="00E46126" w:rsidRDefault="009E7A8E" w:rsidP="00AC30B4">
            <w:pPr>
              <w:jc w:val="both"/>
              <w:rPr>
                <w:kern w:val="2"/>
                <w:szCs w:val="24"/>
                <w:shd w:val="clear" w:color="auto" w:fill="FFFFFF"/>
              </w:rPr>
            </w:pPr>
            <w:r w:rsidRPr="00E46126">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46126">
              <w:rPr>
                <w:kern w:val="2"/>
                <w:szCs w:val="24"/>
                <w:bdr w:val="none" w:sz="0" w:space="0" w:color="auto" w:frame="1"/>
              </w:rPr>
              <w:t>kitus oficialius šaltinių duomenis</w:t>
            </w:r>
            <w:r w:rsidRPr="00E46126">
              <w:rPr>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44BB0156" w14:textId="77777777" w:rsidR="009E7A8E" w:rsidRPr="00E46126" w:rsidRDefault="009E7A8E" w:rsidP="00AC30B4">
            <w:pPr>
              <w:jc w:val="both"/>
              <w:rPr>
                <w:kern w:val="2"/>
                <w:szCs w:val="24"/>
                <w:shd w:val="clear" w:color="auto" w:fill="FFFFFF"/>
              </w:rPr>
            </w:pPr>
            <w:r w:rsidRPr="00E46126">
              <w:rPr>
                <w:kern w:val="2"/>
                <w:szCs w:val="24"/>
                <w:shd w:val="clear" w:color="auto" w:fill="FFFFFF"/>
              </w:rPr>
              <w:t>5</w:t>
            </w:r>
            <w:r w:rsidRPr="00E46126">
              <w:rPr>
                <w:kern w:val="2"/>
                <w:szCs w:val="24"/>
              </w:rPr>
              <w:t xml:space="preserve">.3.3.9. </w:t>
            </w:r>
            <w:r w:rsidRPr="00E46126">
              <w:rPr>
                <w:kern w:val="2"/>
                <w:szCs w:val="24"/>
                <w:shd w:val="clear" w:color="auto" w:fill="FFFFFF"/>
              </w:rPr>
              <w:t>Susitarimas turi būti sudarytas per (įrašyti terminą skaičiais ir žodžiais) nuo Šalies pateikto tinkamo prašymo perskaičiuoti S</w:t>
            </w:r>
            <w:r w:rsidRPr="00E46126">
              <w:rPr>
                <w:kern w:val="2"/>
                <w:szCs w:val="24"/>
              </w:rPr>
              <w:t xml:space="preserve">utarties </w:t>
            </w:r>
            <w:r w:rsidRPr="00E46126">
              <w:rPr>
                <w:kern w:val="2"/>
                <w:szCs w:val="24"/>
                <w:shd w:val="clear" w:color="auto" w:fill="FFFFFF"/>
              </w:rPr>
              <w:t>kainą / įkainius gavimo dienos.</w:t>
            </w:r>
          </w:p>
          <w:p w14:paraId="552F1ECD" w14:textId="77777777" w:rsidR="009E7A8E" w:rsidRPr="00E46126" w:rsidRDefault="009E7A8E" w:rsidP="00AC30B4">
            <w:pPr>
              <w:jc w:val="both"/>
              <w:rPr>
                <w:kern w:val="2"/>
                <w:szCs w:val="24"/>
                <w:bdr w:val="none" w:sz="0" w:space="0" w:color="auto" w:frame="1"/>
              </w:rPr>
            </w:pPr>
            <w:r w:rsidRPr="00E46126">
              <w:rPr>
                <w:kern w:val="2"/>
                <w:szCs w:val="24"/>
                <w:shd w:val="clear" w:color="auto" w:fill="FFFFFF"/>
              </w:rPr>
              <w:t xml:space="preserve">5.3.3.10. </w:t>
            </w:r>
            <w:r w:rsidRPr="00E46126">
              <w:rPr>
                <w:kern w:val="2"/>
                <w:szCs w:val="24"/>
                <w:bdr w:val="none" w:sz="0" w:space="0" w:color="auto" w:frame="1"/>
              </w:rPr>
              <w:t>Susitarimu Šalys neturi teisės keisti procedūroje nurodytos tvarkos ar kitų Sutarties nuostatų, išskyrus, jei keitimas atliekamas pagal VPĮ nuostatas.</w:t>
            </w:r>
          </w:p>
          <w:p w14:paraId="694416AB" w14:textId="0C4A599B" w:rsidR="009E7A8E" w:rsidRPr="00E46126" w:rsidRDefault="009E7A8E" w:rsidP="009E7A8E">
            <w:pPr>
              <w:rPr>
                <w:kern w:val="2"/>
                <w:szCs w:val="24"/>
              </w:rPr>
            </w:pPr>
          </w:p>
        </w:tc>
      </w:tr>
      <w:tr w:rsidR="00E46126" w:rsidRPr="00E46126" w14:paraId="08BA7C05" w14:textId="77777777">
        <w:tc>
          <w:tcPr>
            <w:tcW w:w="2704" w:type="dxa"/>
          </w:tcPr>
          <w:p w14:paraId="233C94AD" w14:textId="5BCDA4C1" w:rsidR="009E7A8E" w:rsidRPr="00E46126" w:rsidRDefault="00991366" w:rsidP="009E7A8E">
            <w:pPr>
              <w:rPr>
                <w:b/>
                <w:bCs/>
                <w:kern w:val="2"/>
                <w:szCs w:val="24"/>
              </w:rPr>
            </w:pPr>
            <w:r w:rsidRPr="00E46126">
              <w:rPr>
                <w:b/>
                <w:bCs/>
                <w:kern w:val="2"/>
                <w:szCs w:val="24"/>
              </w:rPr>
              <w:lastRenderedPageBreak/>
              <w:t>5.3.4. Sutarties kainos / įkainių peržiūra dėl kainų lygio pokyčio pagal Prekių grupių kainų pokyčius</w:t>
            </w:r>
          </w:p>
        </w:tc>
        <w:tc>
          <w:tcPr>
            <w:tcW w:w="6831" w:type="dxa"/>
          </w:tcPr>
          <w:p w14:paraId="00589273" w14:textId="77777777" w:rsidR="00154450" w:rsidRPr="00E46126" w:rsidRDefault="00154450" w:rsidP="00154450">
            <w:pPr>
              <w:rPr>
                <w:kern w:val="2"/>
                <w:szCs w:val="24"/>
              </w:rPr>
            </w:pPr>
            <w:r w:rsidRPr="00E46126">
              <w:rPr>
                <w:kern w:val="2"/>
                <w:szCs w:val="24"/>
              </w:rPr>
              <w:t>Netaikoma</w:t>
            </w:r>
          </w:p>
          <w:p w14:paraId="662085D0" w14:textId="04F4D715" w:rsidR="009E7A8E" w:rsidRPr="00E46126" w:rsidRDefault="009E7A8E" w:rsidP="00154450">
            <w:pPr>
              <w:rPr>
                <w:kern w:val="2"/>
                <w:szCs w:val="24"/>
              </w:rPr>
            </w:pPr>
          </w:p>
        </w:tc>
      </w:tr>
      <w:tr w:rsidR="00E46126" w:rsidRPr="00E46126" w14:paraId="610FE8FF" w14:textId="77777777">
        <w:tc>
          <w:tcPr>
            <w:tcW w:w="2704" w:type="dxa"/>
          </w:tcPr>
          <w:p w14:paraId="72DA2B78" w14:textId="77777777" w:rsidR="009E7A8E" w:rsidRPr="00E46126" w:rsidRDefault="009E7A8E" w:rsidP="009E7A8E">
            <w:r w:rsidRPr="00E46126">
              <w:rPr>
                <w:b/>
              </w:rPr>
              <w:t>5.4. Sutarties kainos / įkainių apskaičiavimas taikant kiekio (apimties) keitimo taisykles</w:t>
            </w:r>
          </w:p>
        </w:tc>
        <w:tc>
          <w:tcPr>
            <w:tcW w:w="6831" w:type="dxa"/>
          </w:tcPr>
          <w:p w14:paraId="36C28FB5" w14:textId="1E9ED948" w:rsidR="009E7A8E" w:rsidRPr="00E46126" w:rsidRDefault="005E78EA" w:rsidP="005E78EA">
            <w:pPr>
              <w:rPr>
                <w:kern w:val="2"/>
                <w:szCs w:val="24"/>
              </w:rPr>
            </w:pPr>
            <w:r w:rsidRPr="00E46126">
              <w:rPr>
                <w:kern w:val="2"/>
                <w:szCs w:val="24"/>
              </w:rPr>
              <w:t>Netaikoma</w:t>
            </w:r>
          </w:p>
        </w:tc>
      </w:tr>
      <w:tr w:rsidR="00E46126" w:rsidRPr="00E46126" w14:paraId="2F4C90D6" w14:textId="77777777">
        <w:tc>
          <w:tcPr>
            <w:tcW w:w="2704" w:type="dxa"/>
          </w:tcPr>
          <w:p w14:paraId="3A6A5B19" w14:textId="77777777" w:rsidR="009E7A8E" w:rsidRPr="00E46126" w:rsidRDefault="009E7A8E" w:rsidP="009E7A8E">
            <w:r w:rsidRPr="00E46126">
              <w:rPr>
                <w:b/>
              </w:rPr>
              <w:t>5.5. Atsiskaitymo su Tiekėju terminas ir tvarka</w:t>
            </w:r>
          </w:p>
        </w:tc>
        <w:tc>
          <w:tcPr>
            <w:tcW w:w="6831" w:type="dxa"/>
          </w:tcPr>
          <w:p w14:paraId="1D35AD78" w14:textId="3AEB68FA" w:rsidR="009E7A8E" w:rsidRPr="00E46126" w:rsidRDefault="009E7A8E" w:rsidP="00C87CD5">
            <w:pPr>
              <w:jc w:val="both"/>
            </w:pPr>
            <w:r w:rsidRPr="00E46126">
              <w:t xml:space="preserve">Pirkėjas atsiskaito su Tiekėju ne vėliau kaip per 30 </w:t>
            </w:r>
            <w:r w:rsidR="00CB41FA" w:rsidRPr="00E46126">
              <w:t>(trisdešimt) k.</w:t>
            </w:r>
            <w:r w:rsidR="00391E35" w:rsidRPr="00E46126">
              <w:t xml:space="preserve"> </w:t>
            </w:r>
            <w:r w:rsidRPr="00E46126">
              <w:t>d. nuo Sąskaitos gavimo dienos. Apmokėjimo sąlygos:</w:t>
            </w:r>
            <w:r w:rsidR="00C87CD5">
              <w:t xml:space="preserve"> </w:t>
            </w:r>
            <w:r w:rsidR="00B57FEF">
              <w:t xml:space="preserve">už automobilio nuomą </w:t>
            </w:r>
            <w:r w:rsidRPr="00E46126">
              <w:t xml:space="preserve">mokama </w:t>
            </w:r>
            <w:r w:rsidR="00B57FEF">
              <w:t xml:space="preserve">1 (vieną) </w:t>
            </w:r>
            <w:r w:rsidRPr="00E46126">
              <w:t>kart</w:t>
            </w:r>
            <w:r w:rsidR="00B57FEF">
              <w:t>ą</w:t>
            </w:r>
            <w:r w:rsidRPr="00E46126">
              <w:t xml:space="preserve"> per mėnesį.</w:t>
            </w:r>
            <w:r w:rsidR="00A465D3">
              <w:t xml:space="preserve"> Nuomos mokestis nemokamas nuomos laikotarpio sustabdymo metu – pakaitinio automobilio pristatymo laikotarpiu.</w:t>
            </w:r>
          </w:p>
        </w:tc>
      </w:tr>
      <w:tr w:rsidR="00E46126" w:rsidRPr="00E46126" w14:paraId="0DB09BAE" w14:textId="77777777">
        <w:tc>
          <w:tcPr>
            <w:tcW w:w="2704" w:type="dxa"/>
          </w:tcPr>
          <w:p w14:paraId="275D3D15" w14:textId="77777777" w:rsidR="009E7A8E" w:rsidRPr="00E46126" w:rsidRDefault="009E7A8E" w:rsidP="009E7A8E">
            <w:r w:rsidRPr="00E46126">
              <w:rPr>
                <w:b/>
              </w:rPr>
              <w:t>5.6. Avansas</w:t>
            </w:r>
          </w:p>
        </w:tc>
        <w:tc>
          <w:tcPr>
            <w:tcW w:w="6831" w:type="dxa"/>
          </w:tcPr>
          <w:p w14:paraId="3EFD1237" w14:textId="77777777" w:rsidR="009E7A8E" w:rsidRPr="00E46126" w:rsidRDefault="009E7A8E" w:rsidP="009E7A8E">
            <w:r w:rsidRPr="00E46126">
              <w:t>Netaikoma</w:t>
            </w:r>
          </w:p>
        </w:tc>
      </w:tr>
      <w:tr w:rsidR="009E7A8E" w:rsidRPr="00E46126" w14:paraId="42B0C413" w14:textId="77777777">
        <w:tc>
          <w:tcPr>
            <w:tcW w:w="2704" w:type="dxa"/>
          </w:tcPr>
          <w:p w14:paraId="4B511191" w14:textId="77777777" w:rsidR="009E7A8E" w:rsidRPr="00E46126" w:rsidRDefault="009E7A8E" w:rsidP="009E7A8E">
            <w:r w:rsidRPr="00E46126">
              <w:rPr>
                <w:b/>
              </w:rPr>
              <w:t>5.7. Avanso užtikrinimas</w:t>
            </w:r>
          </w:p>
        </w:tc>
        <w:tc>
          <w:tcPr>
            <w:tcW w:w="6831" w:type="dxa"/>
          </w:tcPr>
          <w:p w14:paraId="001BB9BA" w14:textId="77777777" w:rsidR="009E7A8E" w:rsidRPr="00E46126" w:rsidRDefault="009E7A8E" w:rsidP="009E7A8E">
            <w:r w:rsidRPr="00E46126">
              <w:t>Netaikoma</w:t>
            </w:r>
          </w:p>
        </w:tc>
      </w:tr>
    </w:tbl>
    <w:p w14:paraId="1F914FAC" w14:textId="77777777" w:rsidR="00275CF9" w:rsidRPr="00E46126"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46126" w:rsidRPr="00E46126" w14:paraId="5BCD8DA0" w14:textId="77777777" w:rsidTr="00043A32">
        <w:trPr>
          <w:trHeight w:val="300"/>
        </w:trPr>
        <w:tc>
          <w:tcPr>
            <w:tcW w:w="9535" w:type="dxa"/>
            <w:gridSpan w:val="2"/>
          </w:tcPr>
          <w:p w14:paraId="28298484" w14:textId="49218C3C" w:rsidR="00275CF9" w:rsidRPr="00E46126" w:rsidRDefault="00275CF9" w:rsidP="00043A32">
            <w:pPr>
              <w:jc w:val="center"/>
              <w:rPr>
                <w:b/>
                <w:bCs/>
                <w:kern w:val="2"/>
                <w:szCs w:val="24"/>
              </w:rPr>
            </w:pPr>
            <w:r w:rsidRPr="00E46126">
              <w:rPr>
                <w:b/>
                <w:bCs/>
                <w:kern w:val="2"/>
                <w:szCs w:val="24"/>
              </w:rPr>
              <w:t>6. PREKIŲ KOKYBĖ IR GARANTINIAI ĮSIPAREIGOJIMAI</w:t>
            </w:r>
          </w:p>
        </w:tc>
      </w:tr>
      <w:tr w:rsidR="00E46126" w:rsidRPr="00E46126" w14:paraId="510A9A76" w14:textId="77777777" w:rsidTr="00043A32">
        <w:trPr>
          <w:trHeight w:val="300"/>
        </w:trPr>
        <w:tc>
          <w:tcPr>
            <w:tcW w:w="2704" w:type="dxa"/>
          </w:tcPr>
          <w:p w14:paraId="77BF0C83" w14:textId="77777777" w:rsidR="00275CF9" w:rsidRPr="00E46126" w:rsidRDefault="00275CF9" w:rsidP="00043A32">
            <w:pPr>
              <w:rPr>
                <w:b/>
                <w:bCs/>
                <w:kern w:val="2"/>
                <w:szCs w:val="24"/>
              </w:rPr>
            </w:pPr>
            <w:r w:rsidRPr="00E46126">
              <w:rPr>
                <w:b/>
              </w:rPr>
              <w:t>6.1. Garantinis terminas</w:t>
            </w:r>
          </w:p>
        </w:tc>
        <w:tc>
          <w:tcPr>
            <w:tcW w:w="6831" w:type="dxa"/>
          </w:tcPr>
          <w:p w14:paraId="774FF22D" w14:textId="77777777" w:rsidR="00275CF9" w:rsidRPr="00E46126" w:rsidRDefault="00275CF9" w:rsidP="0032789F">
            <w:pPr>
              <w:jc w:val="both"/>
              <w:rPr>
                <w:kern w:val="2"/>
                <w:szCs w:val="24"/>
              </w:rPr>
            </w:pPr>
            <w:r w:rsidRPr="00E46126">
              <w:t>Prekėms nustatomas Tiekėjo pasiūlytas arba Prekių gamintojo taikomas Garantinis terminas, tačiau bet kokiu atveju ne trumpesnis kaip 36 mėn.. Garantinis terminas, skaičiuojamas nuo Prekių perdavimo–priėmimo akto ar Sąskaitos (kai Prekių perdavimo–priėmimo aktas nėra pasirašomas) pasirašymo dienos.</w:t>
            </w:r>
          </w:p>
        </w:tc>
      </w:tr>
      <w:tr w:rsidR="00293212" w:rsidRPr="00E46126" w14:paraId="0529D043" w14:textId="77777777">
        <w:tc>
          <w:tcPr>
            <w:tcW w:w="2704" w:type="dxa"/>
          </w:tcPr>
          <w:p w14:paraId="125EECE4" w14:textId="77777777" w:rsidR="00293212" w:rsidRPr="00E46126" w:rsidRDefault="007E66B6">
            <w:r w:rsidRPr="00E46126">
              <w:rPr>
                <w:b/>
              </w:rPr>
              <w:lastRenderedPageBreak/>
              <w:t>6.2. Garantinė priežiūra</w:t>
            </w:r>
          </w:p>
        </w:tc>
        <w:tc>
          <w:tcPr>
            <w:tcW w:w="6831" w:type="dxa"/>
          </w:tcPr>
          <w:p w14:paraId="5EB29C7A" w14:textId="39B82E29" w:rsidR="00293212" w:rsidRPr="00E46126" w:rsidRDefault="007E66B6" w:rsidP="0032789F">
            <w:pPr>
              <w:jc w:val="both"/>
            </w:pPr>
            <w:r w:rsidRPr="00E46126">
              <w:t xml:space="preserve">Garantinio termino laikotarpiu Tiekėjas, gavęs pranešimą apie Prekės trūkumus, turi atvykti ne vėliau </w:t>
            </w:r>
            <w:r w:rsidRPr="00FC6EA9">
              <w:t>kaip per</w:t>
            </w:r>
            <w:r w:rsidR="000A6BB8" w:rsidRPr="00FC6EA9">
              <w:t xml:space="preserve"> </w:t>
            </w:r>
            <w:r w:rsidR="00FC6EA9" w:rsidRPr="00FC6EA9">
              <w:t>1 dieną</w:t>
            </w:r>
            <w:r w:rsidRPr="00FC6EA9">
              <w:t xml:space="preserve"> nuo </w:t>
            </w:r>
            <w:r w:rsidRPr="00E46126">
              <w:t>pranešimo apie trūkumus</w:t>
            </w:r>
            <w:r w:rsidR="00837292">
              <w:t xml:space="preserve"> </w:t>
            </w:r>
            <w:r w:rsidRPr="00E46126">
              <w:t>Tiekėjui</w:t>
            </w:r>
            <w:r w:rsidR="00871318">
              <w:t xml:space="preserve"> </w:t>
            </w:r>
            <w:r w:rsidRPr="00E46126">
              <w:t>gavimo.</w:t>
            </w:r>
            <w:r w:rsidR="00837292">
              <w:t xml:space="preserve"> </w:t>
            </w:r>
            <w:r w:rsidRPr="00E46126">
              <w:t>Prekių trūkumų nustatymo bei šalinimo tvarka nustatyta Bendrųjų sąlygų 7 skyriuje.</w:t>
            </w:r>
          </w:p>
        </w:tc>
      </w:tr>
    </w:tbl>
    <w:p w14:paraId="64D3B091" w14:textId="77777777" w:rsidR="00275CF9" w:rsidRPr="00E46126"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46126" w:rsidRPr="00E46126" w14:paraId="4926CBA4" w14:textId="77777777" w:rsidTr="00043A32">
        <w:trPr>
          <w:trHeight w:val="300"/>
        </w:trPr>
        <w:tc>
          <w:tcPr>
            <w:tcW w:w="9535" w:type="dxa"/>
            <w:gridSpan w:val="2"/>
          </w:tcPr>
          <w:p w14:paraId="49833220" w14:textId="2A902334" w:rsidR="00275CF9" w:rsidRPr="00E46126" w:rsidRDefault="00275CF9" w:rsidP="00043A32">
            <w:pPr>
              <w:jc w:val="center"/>
              <w:rPr>
                <w:b/>
                <w:bCs/>
                <w:kern w:val="2"/>
                <w:szCs w:val="24"/>
              </w:rPr>
            </w:pPr>
            <w:r w:rsidRPr="00E46126">
              <w:rPr>
                <w:b/>
                <w:bCs/>
                <w:kern w:val="2"/>
                <w:szCs w:val="24"/>
              </w:rPr>
              <w:t>7. SUTARTIES VYKDYMUI PASITELKIAMI SUBTIEKĖJAI</w:t>
            </w:r>
          </w:p>
        </w:tc>
      </w:tr>
      <w:tr w:rsidR="00E46126" w:rsidRPr="00E46126" w14:paraId="00E54696" w14:textId="77777777" w:rsidTr="00043A32">
        <w:trPr>
          <w:trHeight w:val="300"/>
        </w:trPr>
        <w:tc>
          <w:tcPr>
            <w:tcW w:w="2704" w:type="dxa"/>
          </w:tcPr>
          <w:p w14:paraId="705F407F" w14:textId="77777777" w:rsidR="00275CF9" w:rsidRPr="00E46126" w:rsidRDefault="00275CF9" w:rsidP="00043A32">
            <w:pPr>
              <w:rPr>
                <w:b/>
                <w:bCs/>
                <w:kern w:val="2"/>
                <w:szCs w:val="24"/>
              </w:rPr>
            </w:pPr>
            <w:r w:rsidRPr="00E46126">
              <w:rPr>
                <w:b/>
              </w:rPr>
              <w:t>Sutarties vykdymui pasitelkiami subtiekėjai ir (ar) specialistai</w:t>
            </w:r>
          </w:p>
        </w:tc>
        <w:tc>
          <w:tcPr>
            <w:tcW w:w="6831" w:type="dxa"/>
          </w:tcPr>
          <w:p w14:paraId="113A33E3" w14:textId="77777777" w:rsidR="00275CF9" w:rsidRPr="00E46126" w:rsidRDefault="00275CF9" w:rsidP="00043A32">
            <w:pPr>
              <w:rPr>
                <w:kern w:val="2"/>
                <w:szCs w:val="24"/>
              </w:rPr>
            </w:pPr>
            <w:r w:rsidRPr="00E46126">
              <w:t>Sutarties vykdymui subtiekėjai ir (ar) specialistai nepasitelkiami.</w:t>
            </w:r>
            <w:r w:rsidRPr="00E46126">
              <w:br/>
            </w:r>
            <w:r w:rsidRPr="00E46126">
              <w:br/>
              <w:t xml:space="preserve"> arba</w:t>
            </w:r>
            <w:r w:rsidRPr="00E46126">
              <w:br/>
            </w:r>
            <w:r w:rsidRPr="00E46126">
              <w:br/>
              <w:t xml:space="preserve"> Sutarties vykdymui pasitelkiami subtiekėjai ir (ar) specialistai yra nurodyti Sutarties priede Nr. [...] „Sutarties vykdymui pasitelkiami subtiekėjai ir (ar) specialistai“</w:t>
            </w:r>
          </w:p>
        </w:tc>
      </w:tr>
    </w:tbl>
    <w:p w14:paraId="5C23190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C3D444E" w14:textId="77777777" w:rsidTr="00043A32">
        <w:trPr>
          <w:trHeight w:val="300"/>
        </w:trPr>
        <w:tc>
          <w:tcPr>
            <w:tcW w:w="9535" w:type="dxa"/>
            <w:gridSpan w:val="2"/>
          </w:tcPr>
          <w:p w14:paraId="70DEBE73" w14:textId="63C73639" w:rsidR="00275CF9" w:rsidRDefault="00275CF9" w:rsidP="00043A32">
            <w:pPr>
              <w:jc w:val="center"/>
              <w:rPr>
                <w:b/>
                <w:bCs/>
                <w:kern w:val="2"/>
                <w:szCs w:val="24"/>
              </w:rPr>
            </w:pPr>
            <w:r>
              <w:rPr>
                <w:b/>
                <w:bCs/>
                <w:kern w:val="2"/>
                <w:szCs w:val="24"/>
              </w:rPr>
              <w:t>8. PRIEVOLIŲ PAGAL SUTARTĮ ĮVYKDYMO UŽTIKRINIMAS</w:t>
            </w:r>
          </w:p>
        </w:tc>
      </w:tr>
      <w:tr w:rsidR="00275CF9" w14:paraId="1B0A53CA" w14:textId="77777777" w:rsidTr="00043A32">
        <w:trPr>
          <w:trHeight w:val="300"/>
        </w:trPr>
        <w:tc>
          <w:tcPr>
            <w:tcW w:w="2704" w:type="dxa"/>
          </w:tcPr>
          <w:p w14:paraId="457227D9" w14:textId="77777777" w:rsidR="00275CF9" w:rsidRDefault="00275CF9" w:rsidP="00043A32">
            <w:pPr>
              <w:rPr>
                <w:b/>
                <w:bCs/>
                <w:kern w:val="2"/>
                <w:szCs w:val="24"/>
              </w:rPr>
            </w:pPr>
            <w:r>
              <w:rPr>
                <w:b/>
              </w:rPr>
              <w:t>8.1. Prievolių pagal Sutartį įvykdymo užtikrinimas</w:t>
            </w:r>
          </w:p>
        </w:tc>
        <w:tc>
          <w:tcPr>
            <w:tcW w:w="6831" w:type="dxa"/>
          </w:tcPr>
          <w:p w14:paraId="506C2709" w14:textId="71286DC1" w:rsidR="002B55D2" w:rsidRPr="00BB327F" w:rsidRDefault="002B55D2" w:rsidP="00E42D8C">
            <w:pPr>
              <w:jc w:val="both"/>
              <w:rPr>
                <w:kern w:val="2"/>
                <w:szCs w:val="24"/>
              </w:rPr>
            </w:pPr>
            <w:r w:rsidRPr="00BB327F">
              <w:rPr>
                <w:kern w:val="2"/>
                <w:szCs w:val="24"/>
              </w:rPr>
              <w:t>Prievolių pagal Sutartį įvykdymas užtikrinamas:</w:t>
            </w:r>
          </w:p>
          <w:p w14:paraId="602258A3" w14:textId="77777777" w:rsidR="002B55D2" w:rsidRPr="00BB327F" w:rsidRDefault="002B55D2" w:rsidP="00E42D8C">
            <w:pPr>
              <w:jc w:val="both"/>
              <w:rPr>
                <w:kern w:val="2"/>
                <w:szCs w:val="24"/>
              </w:rPr>
            </w:pPr>
            <w:r w:rsidRPr="00BB327F">
              <w:rPr>
                <w:kern w:val="2"/>
                <w:szCs w:val="24"/>
              </w:rPr>
              <w:t>Netesybomis (delspinigiais, bauda);</w:t>
            </w:r>
          </w:p>
          <w:p w14:paraId="476F7C8F" w14:textId="15B8F30E" w:rsidR="00275CF9" w:rsidRPr="00CE5251" w:rsidRDefault="002B55D2" w:rsidP="00E42D8C">
            <w:pPr>
              <w:jc w:val="both"/>
              <w:rPr>
                <w:kern w:val="2"/>
                <w:szCs w:val="24"/>
              </w:rPr>
            </w:pPr>
            <w:r w:rsidRPr="00BB327F">
              <w:rPr>
                <w:kern w:val="2"/>
                <w:szCs w:val="24"/>
              </w:rPr>
              <w:t>Kitais Lietuvos Respublikos civiliniame kodekse ir (ar) Sutartyje nurodytais prievolių įvykdymo užtikrinimo būdais</w:t>
            </w:r>
            <w:r w:rsidR="005536DE">
              <w:rPr>
                <w:kern w:val="2"/>
                <w:szCs w:val="24"/>
              </w:rPr>
              <w:t>.</w:t>
            </w:r>
          </w:p>
        </w:tc>
      </w:tr>
      <w:tr w:rsidR="00293212" w14:paraId="4D321014" w14:textId="77777777">
        <w:tc>
          <w:tcPr>
            <w:tcW w:w="2704" w:type="dxa"/>
          </w:tcPr>
          <w:p w14:paraId="302748F2" w14:textId="77777777" w:rsidR="00293212" w:rsidRDefault="007E66B6">
            <w:r>
              <w:rPr>
                <w:b/>
              </w:rPr>
              <w:t xml:space="preserve">8.2. Sutarties įvykdymo užtikrinimo pateikimas </w:t>
            </w:r>
          </w:p>
        </w:tc>
        <w:tc>
          <w:tcPr>
            <w:tcW w:w="6831" w:type="dxa"/>
          </w:tcPr>
          <w:p w14:paraId="0875CA2A" w14:textId="77777777" w:rsidR="00957B7C" w:rsidRDefault="00957B7C" w:rsidP="00957B7C">
            <w:pPr>
              <w:rPr>
                <w:kern w:val="2"/>
                <w:szCs w:val="24"/>
              </w:rPr>
            </w:pPr>
            <w:r>
              <w:rPr>
                <w:kern w:val="2"/>
                <w:szCs w:val="24"/>
              </w:rPr>
              <w:t>Netaikoma</w:t>
            </w:r>
          </w:p>
          <w:p w14:paraId="29D96814" w14:textId="77777777" w:rsidR="00957B7C" w:rsidRDefault="00957B7C" w:rsidP="00957B7C">
            <w:pPr>
              <w:rPr>
                <w:kern w:val="2"/>
                <w:szCs w:val="24"/>
              </w:rPr>
            </w:pPr>
          </w:p>
          <w:p w14:paraId="6E264500" w14:textId="2BBDD19C" w:rsidR="00293212" w:rsidRDefault="00293212" w:rsidP="00957B7C">
            <w:pPr>
              <w:jc w:val="both"/>
            </w:pPr>
          </w:p>
        </w:tc>
      </w:tr>
    </w:tbl>
    <w:p w14:paraId="642815F2" w14:textId="6BC06F62"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9BBDC7C" w14:textId="77777777" w:rsidTr="00043A32">
        <w:trPr>
          <w:trHeight w:val="300"/>
        </w:trPr>
        <w:tc>
          <w:tcPr>
            <w:tcW w:w="9535" w:type="dxa"/>
            <w:gridSpan w:val="2"/>
          </w:tcPr>
          <w:p w14:paraId="7654AE9E" w14:textId="42AC1BBF" w:rsidR="00275CF9" w:rsidRDefault="00275CF9" w:rsidP="00043A32">
            <w:pPr>
              <w:jc w:val="center"/>
              <w:rPr>
                <w:b/>
                <w:bCs/>
                <w:kern w:val="2"/>
                <w:szCs w:val="24"/>
              </w:rPr>
            </w:pPr>
            <w:r>
              <w:rPr>
                <w:b/>
                <w:bCs/>
                <w:kern w:val="2"/>
                <w:szCs w:val="24"/>
              </w:rPr>
              <w:t>9. ŠALIŲ ATSAKOMYBĖ</w:t>
            </w:r>
          </w:p>
        </w:tc>
      </w:tr>
      <w:tr w:rsidR="00275CF9" w14:paraId="07453A59" w14:textId="77777777" w:rsidTr="00043A32">
        <w:trPr>
          <w:trHeight w:val="300"/>
        </w:trPr>
        <w:tc>
          <w:tcPr>
            <w:tcW w:w="2704" w:type="dxa"/>
          </w:tcPr>
          <w:p w14:paraId="270648E8" w14:textId="77777777" w:rsidR="00275CF9" w:rsidRDefault="00275CF9" w:rsidP="00043A32">
            <w:pPr>
              <w:rPr>
                <w:b/>
                <w:bCs/>
                <w:kern w:val="2"/>
                <w:szCs w:val="24"/>
              </w:rPr>
            </w:pPr>
            <w:r>
              <w:rPr>
                <w:b/>
              </w:rPr>
              <w:t>9.1. Pirkėjui taikomos netesybos už mokėjimų pagal Sutartį vėlavimą</w:t>
            </w:r>
          </w:p>
        </w:tc>
        <w:tc>
          <w:tcPr>
            <w:tcW w:w="6831" w:type="dxa"/>
          </w:tcPr>
          <w:p w14:paraId="3727A72D" w14:textId="77777777" w:rsidR="00275CF9" w:rsidRDefault="00275CF9" w:rsidP="00E42D8C">
            <w:pPr>
              <w:jc w:val="both"/>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293212" w14:paraId="61FB7E93" w14:textId="77777777">
        <w:tc>
          <w:tcPr>
            <w:tcW w:w="2704" w:type="dxa"/>
          </w:tcPr>
          <w:p w14:paraId="149FAB81" w14:textId="77777777" w:rsidR="00293212" w:rsidRDefault="007E66B6">
            <w:r>
              <w:rPr>
                <w:b/>
              </w:rPr>
              <w:t>9.2. Tiekėjui taikomos netesybos</w:t>
            </w:r>
          </w:p>
        </w:tc>
        <w:tc>
          <w:tcPr>
            <w:tcW w:w="6831" w:type="dxa"/>
          </w:tcPr>
          <w:p w14:paraId="0B7C2DA3" w14:textId="5799ECE5" w:rsidR="004C4B4D" w:rsidRDefault="004C4B4D" w:rsidP="00E42D8C">
            <w:pPr>
              <w:jc w:val="both"/>
              <w:rPr>
                <w:color w:val="000000"/>
                <w:kern w:val="2"/>
                <w:szCs w:val="24"/>
              </w:rPr>
            </w:pPr>
            <w:r>
              <w:rPr>
                <w:color w:val="000000"/>
                <w:kern w:val="2"/>
                <w:szCs w:val="24"/>
              </w:rPr>
              <w:t>9</w:t>
            </w:r>
            <w:r w:rsidRPr="00C87CD5">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E42D8C">
              <w:rPr>
                <w:kern w:val="2"/>
                <w:szCs w:val="24"/>
              </w:rPr>
              <w:t>0,02 (dvi šimtosios) procento  </w:t>
            </w:r>
            <w:r>
              <w:rPr>
                <w:color w:val="000000"/>
                <w:kern w:val="2"/>
                <w:szCs w:val="24"/>
              </w:rPr>
              <w:t xml:space="preserve">dydžio delspinigius už kiekvieną uždelstą </w:t>
            </w:r>
            <w:r w:rsidRPr="00E42D8C">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35EF6CF4" w14:textId="77777777" w:rsidR="004C4B4D" w:rsidRDefault="004C4B4D" w:rsidP="004C4B4D">
            <w:pPr>
              <w:rPr>
                <w:color w:val="000000"/>
                <w:kern w:val="2"/>
                <w:szCs w:val="24"/>
              </w:rPr>
            </w:pPr>
          </w:p>
          <w:p w14:paraId="4C833E57" w14:textId="2822259B" w:rsidR="00293212" w:rsidRDefault="004C4B4D" w:rsidP="004C4B4D">
            <w:r>
              <w:rPr>
                <w:color w:val="000000"/>
                <w:kern w:val="2"/>
                <w:szCs w:val="24"/>
              </w:rPr>
              <w:t>9.2.2.</w:t>
            </w:r>
            <w:r w:rsidRPr="00C87CD5">
              <w:rPr>
                <w:color w:val="000000"/>
                <w:kern w:val="2"/>
                <w:szCs w:val="24"/>
              </w:rPr>
              <w:t xml:space="preserve"> </w:t>
            </w:r>
            <w:r>
              <w:rPr>
                <w:color w:val="000000"/>
                <w:kern w:val="2"/>
                <w:szCs w:val="24"/>
              </w:rPr>
              <w:t>Tiekėjas privalo sumokėti Pirkėjui netesybas pe</w:t>
            </w:r>
            <w:r w:rsidRPr="00E42D8C">
              <w:rPr>
                <w:kern w:val="2"/>
                <w:szCs w:val="24"/>
              </w:rPr>
              <w:t xml:space="preserve">r </w:t>
            </w:r>
            <w:r w:rsidR="00F40B86" w:rsidRPr="00E42D8C">
              <w:rPr>
                <w:kern w:val="2"/>
                <w:szCs w:val="24"/>
              </w:rPr>
              <w:t>30</w:t>
            </w:r>
            <w:r w:rsidRPr="00E42D8C">
              <w:rPr>
                <w:kern w:val="2"/>
                <w:szCs w:val="24"/>
              </w:rPr>
              <w:t xml:space="preserve"> </w:t>
            </w:r>
            <w:r>
              <w:rPr>
                <w:color w:val="000000"/>
                <w:kern w:val="2"/>
                <w:szCs w:val="24"/>
              </w:rPr>
              <w:t>dienų nuo Pirkėjo pareikalavimo.</w:t>
            </w:r>
          </w:p>
        </w:tc>
      </w:tr>
      <w:tr w:rsidR="00293212" w14:paraId="0D7DB403" w14:textId="77777777">
        <w:tc>
          <w:tcPr>
            <w:tcW w:w="2704" w:type="dxa"/>
          </w:tcPr>
          <w:p w14:paraId="0833A79F" w14:textId="77777777" w:rsidR="00293212" w:rsidRDefault="007E66B6">
            <w:r>
              <w:rPr>
                <w:b/>
              </w:rPr>
              <w:t>9.3. Tiekėjui / Pirkėjui taikoma bauda nutraukus Sutartį dėl esminio Sutarties pažeidimo</w:t>
            </w:r>
          </w:p>
        </w:tc>
        <w:tc>
          <w:tcPr>
            <w:tcW w:w="6831" w:type="dxa"/>
          </w:tcPr>
          <w:p w14:paraId="40B2268D" w14:textId="77777777" w:rsidR="00293212" w:rsidRDefault="007E66B6" w:rsidP="00E42D8C">
            <w:pPr>
              <w:jc w:val="both"/>
            </w:pPr>
            <w:r>
              <w:t xml:space="preserve">Nutraukus Sutartį dėl esminio Sutarties pažeidimo, nustatyto Sutarties Specialiosiose sąlygose, mokama 2 procentų dydžio bauda nuo Pradinės Sutarties vertės be PVM, nurodytos Specialiųjų sąlygų 5.2 punkte. </w:t>
            </w:r>
          </w:p>
        </w:tc>
      </w:tr>
      <w:tr w:rsidR="00293212" w14:paraId="38229FF0" w14:textId="77777777">
        <w:tc>
          <w:tcPr>
            <w:tcW w:w="2704" w:type="dxa"/>
          </w:tcPr>
          <w:p w14:paraId="2A6F80D4" w14:textId="77777777" w:rsidR="00293212" w:rsidRDefault="007E66B6">
            <w:r>
              <w:rPr>
                <w:b/>
              </w:rPr>
              <w:t xml:space="preserve">9.4. Tiekėjui taikoma bauda dėl esamų </w:t>
            </w:r>
            <w:r>
              <w:rPr>
                <w:b/>
              </w:rPr>
              <w:lastRenderedPageBreak/>
              <w:t xml:space="preserve">subtiekėjų ar specialistų pakeitimo / naujų subtiekėjų pasitelkimo nesilaikant Bendrosiose sąlygose nurodytos subtiekėjų ir (ar) specialistų keitimo tvarkos </w:t>
            </w:r>
          </w:p>
        </w:tc>
        <w:tc>
          <w:tcPr>
            <w:tcW w:w="6831" w:type="dxa"/>
          </w:tcPr>
          <w:p w14:paraId="12ADFF2A" w14:textId="1E219386" w:rsidR="00293212" w:rsidRDefault="002B4ADC">
            <w:r>
              <w:lastRenderedPageBreak/>
              <w:t>Netaikoma</w:t>
            </w:r>
          </w:p>
        </w:tc>
      </w:tr>
      <w:tr w:rsidR="00293212" w14:paraId="4C01BF68" w14:textId="77777777">
        <w:tc>
          <w:tcPr>
            <w:tcW w:w="2704" w:type="dxa"/>
          </w:tcPr>
          <w:p w14:paraId="235E7E13" w14:textId="77777777" w:rsidR="00293212" w:rsidRDefault="007E66B6">
            <w:r>
              <w:rPr>
                <w:b/>
              </w:rPr>
              <w:t>9.5. Tiekėjui taikomos baudos dėl aplinkosauginių ir (arba) socialinių kriterijų nesilaikymo</w:t>
            </w:r>
          </w:p>
        </w:tc>
        <w:tc>
          <w:tcPr>
            <w:tcW w:w="6831" w:type="dxa"/>
          </w:tcPr>
          <w:p w14:paraId="7B17681B" w14:textId="68646254" w:rsidR="00293212" w:rsidRDefault="002B4ADC">
            <w:r>
              <w:t>Netaikoma</w:t>
            </w:r>
          </w:p>
        </w:tc>
      </w:tr>
      <w:tr w:rsidR="00293212" w14:paraId="1757900D" w14:textId="77777777">
        <w:tc>
          <w:tcPr>
            <w:tcW w:w="2704" w:type="dxa"/>
          </w:tcPr>
          <w:p w14:paraId="7A18CC53" w14:textId="77777777" w:rsidR="00293212" w:rsidRDefault="007E66B6">
            <w:r>
              <w:rPr>
                <w:b/>
              </w:rPr>
              <w:t>9.6. Tiekėjui / Pirkėjui taikoma bauda dėl konfidencialumo reikalavimų nesilaikymo</w:t>
            </w:r>
          </w:p>
        </w:tc>
        <w:tc>
          <w:tcPr>
            <w:tcW w:w="6831" w:type="dxa"/>
          </w:tcPr>
          <w:p w14:paraId="24637A4D" w14:textId="72F247C1" w:rsidR="00293212" w:rsidRDefault="002B4ADC">
            <w:r>
              <w:t>Netaikoma</w:t>
            </w:r>
          </w:p>
        </w:tc>
      </w:tr>
      <w:tr w:rsidR="00293212" w14:paraId="6D206277" w14:textId="77777777">
        <w:tc>
          <w:tcPr>
            <w:tcW w:w="2704" w:type="dxa"/>
          </w:tcPr>
          <w:p w14:paraId="153DFF6B" w14:textId="77777777" w:rsidR="00293212" w:rsidRDefault="007E66B6">
            <w:r>
              <w:rPr>
                <w:b/>
              </w:rPr>
              <w:t>9.7. Tiekėjui taikomos netesybos dėl pirkimo dokumentuose nustatytų kokybinių kriterijų nepasiekimo Sutarties vykdymo metu</w:t>
            </w:r>
          </w:p>
        </w:tc>
        <w:tc>
          <w:tcPr>
            <w:tcW w:w="6831" w:type="dxa"/>
          </w:tcPr>
          <w:p w14:paraId="067C644C" w14:textId="43064901" w:rsidR="00293212" w:rsidRDefault="002B4ADC">
            <w:r>
              <w:t>Netaikoma</w:t>
            </w:r>
          </w:p>
        </w:tc>
      </w:tr>
      <w:tr w:rsidR="00293212" w14:paraId="1B555B96" w14:textId="77777777">
        <w:tc>
          <w:tcPr>
            <w:tcW w:w="2704" w:type="dxa"/>
          </w:tcPr>
          <w:p w14:paraId="0E6E6B8A" w14:textId="77777777" w:rsidR="00293212" w:rsidRDefault="007E66B6">
            <w:r>
              <w:rPr>
                <w:b/>
              </w:rPr>
              <w:t>9.8. Tiekėjui taikomos netesybos dėl Sutarties įvykdymo užtikrinimo nepratęsimo</w:t>
            </w:r>
          </w:p>
        </w:tc>
        <w:tc>
          <w:tcPr>
            <w:tcW w:w="6831" w:type="dxa"/>
          </w:tcPr>
          <w:p w14:paraId="3D204DCC" w14:textId="21C16267" w:rsidR="00293212" w:rsidRDefault="002B4ADC">
            <w:r>
              <w:t>Netaikoma</w:t>
            </w:r>
          </w:p>
        </w:tc>
      </w:tr>
      <w:tr w:rsidR="00293212" w14:paraId="11BBE301" w14:textId="77777777">
        <w:tc>
          <w:tcPr>
            <w:tcW w:w="2704" w:type="dxa"/>
          </w:tcPr>
          <w:p w14:paraId="34A7401E" w14:textId="77777777" w:rsidR="00293212" w:rsidRDefault="007E66B6">
            <w:r>
              <w:rPr>
                <w:b/>
              </w:rPr>
              <w:t>9.9. Kitos netesybos</w:t>
            </w:r>
          </w:p>
        </w:tc>
        <w:tc>
          <w:tcPr>
            <w:tcW w:w="6831" w:type="dxa"/>
          </w:tcPr>
          <w:p w14:paraId="0F538256" w14:textId="77777777" w:rsidR="00293212" w:rsidRDefault="007E66B6" w:rsidP="00E42D8C">
            <w:pPr>
              <w:jc w:val="both"/>
            </w:pPr>
            <w:r>
              <w:t>Jei Tiekėjas ne dėl Užsakovo kaltės vėluoja pristatyti Automobilį iki numatyto termino, ar Automobilis nefunkcionuoja tinkamai Nuomos sutarties galiojimo terminu, o Tiekėjas nepakeičia Automobilio kitu/netaiso jo, ar Tiekėjas vėluoja pristatyti pakaitinį automobilį, Užsakovas turi teisę be oficialaus įspėjimo ir nesumažindamas kitų savo teisių gynimo priemonių, pradėti skaičiuoti 0,05% nuo vėluojamo pristatyti Automobilio visos nuomos kainos dydžio delspinigius už kiekvieną vėluojamą dieną.</w:t>
            </w:r>
          </w:p>
        </w:tc>
      </w:tr>
    </w:tbl>
    <w:p w14:paraId="2682787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DC53358" w14:textId="77777777" w:rsidTr="00043A32">
        <w:trPr>
          <w:trHeight w:val="300"/>
        </w:trPr>
        <w:tc>
          <w:tcPr>
            <w:tcW w:w="9535" w:type="dxa"/>
            <w:gridSpan w:val="2"/>
          </w:tcPr>
          <w:p w14:paraId="3268139D" w14:textId="5F873997" w:rsidR="00275CF9" w:rsidRDefault="00275CF9" w:rsidP="00043A32">
            <w:pPr>
              <w:jc w:val="center"/>
              <w:rPr>
                <w:b/>
                <w:bCs/>
                <w:kern w:val="2"/>
                <w:szCs w:val="24"/>
              </w:rPr>
            </w:pPr>
            <w:r>
              <w:rPr>
                <w:b/>
                <w:bCs/>
                <w:kern w:val="2"/>
                <w:szCs w:val="24"/>
              </w:rPr>
              <w:t>10. SUTARTIES GALIOJIMAS IR KEITIMAS</w:t>
            </w:r>
          </w:p>
        </w:tc>
      </w:tr>
      <w:tr w:rsidR="00275CF9" w14:paraId="0120CB7F" w14:textId="77777777" w:rsidTr="00043A32">
        <w:trPr>
          <w:trHeight w:val="300"/>
        </w:trPr>
        <w:tc>
          <w:tcPr>
            <w:tcW w:w="2704" w:type="dxa"/>
          </w:tcPr>
          <w:p w14:paraId="714F917B" w14:textId="77777777" w:rsidR="00275CF9" w:rsidRDefault="00275CF9" w:rsidP="00043A32">
            <w:pPr>
              <w:rPr>
                <w:b/>
                <w:bCs/>
                <w:kern w:val="2"/>
                <w:szCs w:val="24"/>
              </w:rPr>
            </w:pPr>
            <w:r>
              <w:rPr>
                <w:b/>
              </w:rPr>
              <w:t>10.1. Sutarties sudarymas ir įsigaliojimas</w:t>
            </w:r>
          </w:p>
        </w:tc>
        <w:tc>
          <w:tcPr>
            <w:tcW w:w="6831" w:type="dxa"/>
          </w:tcPr>
          <w:p w14:paraId="172E7571" w14:textId="54FB8AA2" w:rsidR="007D1D9B" w:rsidRPr="00C87CD5" w:rsidRDefault="007D1D9B" w:rsidP="00DE5BD9">
            <w:pPr>
              <w:pStyle w:val="pf0"/>
              <w:jc w:val="both"/>
              <w:rPr>
                <w:lang w:val="lt-LT"/>
              </w:rPr>
            </w:pPr>
            <w:r w:rsidRPr="00C87CD5">
              <w:rPr>
                <w:rStyle w:val="cf01"/>
                <w:rFonts w:ascii="Times New Roman" w:hAnsi="Times New Roman" w:cs="Times New Roman"/>
                <w:sz w:val="24"/>
                <w:szCs w:val="24"/>
                <w:lang w:val="lt-LT"/>
              </w:rPr>
              <w:t>Ši Sutartis laikoma sudaryta ir įsigalioja nuo Sutarties pasirašymo dienos (antrosios Šalies pasirašymo dieną).</w:t>
            </w:r>
          </w:p>
          <w:p w14:paraId="6C5C1EE1" w14:textId="44765611" w:rsidR="007D1D9B" w:rsidRPr="00C87CD5" w:rsidRDefault="007D1D9B" w:rsidP="00DE5BD9">
            <w:pPr>
              <w:pStyle w:val="pf0"/>
              <w:jc w:val="both"/>
              <w:rPr>
                <w:lang w:val="lt-LT"/>
              </w:rPr>
            </w:pPr>
            <w:r w:rsidRPr="00C87CD5">
              <w:rPr>
                <w:rStyle w:val="cf01"/>
                <w:rFonts w:ascii="Times New Roman" w:hAnsi="Times New Roman" w:cs="Times New Roman"/>
                <w:sz w:val="24"/>
                <w:szCs w:val="24"/>
                <w:lang w:val="lt-LT"/>
              </w:rPr>
              <w:t>Prekės nuomos laikotarpis pradedamas skaičiuoti nuo Prekės perdavimo</w:t>
            </w:r>
            <w:r w:rsidR="00D73661">
              <w:rPr>
                <w:rStyle w:val="cf01"/>
                <w:rFonts w:ascii="Times New Roman" w:hAnsi="Times New Roman" w:cs="Times New Roman"/>
                <w:sz w:val="24"/>
                <w:szCs w:val="24"/>
                <w:lang w:val="lt-LT"/>
              </w:rPr>
              <w:t xml:space="preserve"> eksploatacijai</w:t>
            </w:r>
            <w:r w:rsidRPr="00C87CD5">
              <w:rPr>
                <w:rStyle w:val="cf01"/>
                <w:rFonts w:ascii="Times New Roman" w:hAnsi="Times New Roman" w:cs="Times New Roman"/>
                <w:sz w:val="24"/>
                <w:szCs w:val="24"/>
                <w:lang w:val="lt-LT"/>
              </w:rPr>
              <w:t xml:space="preserve"> dienos. </w:t>
            </w:r>
          </w:p>
          <w:p w14:paraId="148D05B6" w14:textId="25BBEDB8" w:rsidR="007376D8" w:rsidRPr="00C87CD5" w:rsidRDefault="007D1D9B" w:rsidP="00DE5BD9">
            <w:pPr>
              <w:pStyle w:val="NormalWeb"/>
              <w:jc w:val="both"/>
              <w:rPr>
                <w:lang w:val="lt-LT"/>
              </w:rPr>
            </w:pPr>
            <w:r w:rsidRPr="00C87CD5">
              <w:rPr>
                <w:rStyle w:val="cf01"/>
                <w:rFonts w:ascii="Times New Roman" w:hAnsi="Times New Roman" w:cs="Times New Roman"/>
                <w:sz w:val="24"/>
                <w:szCs w:val="24"/>
                <w:lang w:val="lt-LT"/>
              </w:rPr>
              <w:lastRenderedPageBreak/>
              <w:t>Sutartis galioja iki visiško prievolių įvykdymo (kol bus išnaudota Pradinės Sutarties vertė, bet jos terminas negali būti ilgesnis kaip 42 mėn. (prekės pristatymo terminas 5 mėn., prekės nuomos laikotarpis 36 mėn., atsiskaitymo terminas 30 d.)</w:t>
            </w:r>
            <w:r w:rsidR="00DE5BD9" w:rsidRPr="00C87CD5">
              <w:rPr>
                <w:rStyle w:val="cf01"/>
                <w:rFonts w:ascii="Times New Roman" w:hAnsi="Times New Roman" w:cs="Times New Roman"/>
                <w:sz w:val="24"/>
                <w:szCs w:val="24"/>
                <w:lang w:val="lt-LT"/>
              </w:rPr>
              <w:t>).</w:t>
            </w:r>
            <w:r w:rsidR="00A465D3">
              <w:rPr>
                <w:rStyle w:val="cf01"/>
                <w:rFonts w:ascii="Times New Roman" w:hAnsi="Times New Roman" w:cs="Times New Roman"/>
                <w:sz w:val="24"/>
                <w:szCs w:val="24"/>
                <w:lang w:val="lt-LT"/>
              </w:rPr>
              <w:t xml:space="preserve"> </w:t>
            </w:r>
            <w:r w:rsidR="007376D8">
              <w:rPr>
                <w:lang w:val="lt-LT"/>
              </w:rPr>
              <w:t>P</w:t>
            </w:r>
            <w:r w:rsidR="007376D8">
              <w:t>rekės nuomos laikotarpis gali būti stabdomas p</w:t>
            </w:r>
            <w:r w:rsidR="007376D8" w:rsidRPr="007376D8">
              <w:t>akaitinio automobilio pristatymo laikotarpiu</w:t>
            </w:r>
            <w:r w:rsidR="007376D8">
              <w:t xml:space="preserve"> ir neįskaičiuojamas į 36 mėn. nuomos laikotarpį</w:t>
            </w:r>
            <w:r w:rsidR="00877160">
              <w:t xml:space="preserve"> bei 42 mėn. sutarties terminą</w:t>
            </w:r>
            <w:r w:rsidR="007376D8">
              <w:t>.</w:t>
            </w:r>
            <w:r w:rsidR="007376D8" w:rsidRPr="007376D8">
              <w:t xml:space="preserve"> </w:t>
            </w:r>
          </w:p>
        </w:tc>
      </w:tr>
      <w:tr w:rsidR="00DE2E37" w14:paraId="364C80BF" w14:textId="77777777">
        <w:tc>
          <w:tcPr>
            <w:tcW w:w="2704" w:type="dxa"/>
          </w:tcPr>
          <w:p w14:paraId="700054F5" w14:textId="77777777" w:rsidR="00DE2E37" w:rsidRDefault="00DE2E37" w:rsidP="00DE2E37">
            <w:r>
              <w:rPr>
                <w:b/>
              </w:rPr>
              <w:lastRenderedPageBreak/>
              <w:t>10.2. Sutarties galiojimo termino pratęsimas</w:t>
            </w:r>
          </w:p>
        </w:tc>
        <w:tc>
          <w:tcPr>
            <w:tcW w:w="6831" w:type="dxa"/>
          </w:tcPr>
          <w:p w14:paraId="74FB3DBE" w14:textId="77777777" w:rsidR="00DE2E37" w:rsidRDefault="00DE2E37" w:rsidP="00DE2E37">
            <w:pPr>
              <w:rPr>
                <w:kern w:val="2"/>
                <w:szCs w:val="24"/>
              </w:rPr>
            </w:pPr>
            <w:r>
              <w:rPr>
                <w:kern w:val="2"/>
                <w:szCs w:val="24"/>
              </w:rPr>
              <w:t>Netaikoma</w:t>
            </w:r>
          </w:p>
          <w:p w14:paraId="57C832AA" w14:textId="625E47BD" w:rsidR="00DE2E37" w:rsidRDefault="00DE2E37" w:rsidP="00DE2E37">
            <w:r>
              <w:rPr>
                <w:color w:val="FF0000"/>
                <w:kern w:val="2"/>
                <w:szCs w:val="24"/>
              </w:rPr>
              <w:t xml:space="preserve"> </w:t>
            </w:r>
          </w:p>
        </w:tc>
      </w:tr>
    </w:tbl>
    <w:p w14:paraId="6A2BEE7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DDEC16E" w14:textId="77777777" w:rsidTr="00043A32">
        <w:trPr>
          <w:trHeight w:val="300"/>
        </w:trPr>
        <w:tc>
          <w:tcPr>
            <w:tcW w:w="9535" w:type="dxa"/>
            <w:gridSpan w:val="2"/>
          </w:tcPr>
          <w:p w14:paraId="3CF3BE77" w14:textId="1BE00E16" w:rsidR="00275CF9" w:rsidRDefault="00275CF9" w:rsidP="00043A32">
            <w:pPr>
              <w:jc w:val="center"/>
              <w:rPr>
                <w:b/>
                <w:bCs/>
                <w:kern w:val="2"/>
                <w:szCs w:val="24"/>
              </w:rPr>
            </w:pPr>
            <w:r>
              <w:rPr>
                <w:b/>
                <w:bCs/>
                <w:kern w:val="2"/>
                <w:szCs w:val="24"/>
              </w:rPr>
              <w:t>11. SUTARTIES NUTRAUKIMAS</w:t>
            </w:r>
          </w:p>
        </w:tc>
      </w:tr>
      <w:tr w:rsidR="00275CF9" w14:paraId="2F056648" w14:textId="77777777" w:rsidTr="00043A32">
        <w:trPr>
          <w:trHeight w:val="300"/>
        </w:trPr>
        <w:tc>
          <w:tcPr>
            <w:tcW w:w="2704" w:type="dxa"/>
          </w:tcPr>
          <w:p w14:paraId="15AF8FE0" w14:textId="77777777" w:rsidR="00275CF9" w:rsidRDefault="00275CF9" w:rsidP="00043A32">
            <w:pPr>
              <w:rPr>
                <w:b/>
                <w:bCs/>
                <w:kern w:val="2"/>
                <w:szCs w:val="24"/>
              </w:rPr>
            </w:pPr>
            <w:r>
              <w:rPr>
                <w:b/>
              </w:rPr>
              <w:t>11.1. Sutarties nutraukimo pagrindai</w:t>
            </w:r>
          </w:p>
        </w:tc>
        <w:tc>
          <w:tcPr>
            <w:tcW w:w="6831" w:type="dxa"/>
          </w:tcPr>
          <w:p w14:paraId="0B2F420B" w14:textId="77777777" w:rsidR="00275CF9" w:rsidRDefault="00275CF9" w:rsidP="00043A32">
            <w:pPr>
              <w:rPr>
                <w:color w:val="4472C4"/>
                <w:kern w:val="2"/>
                <w:szCs w:val="24"/>
              </w:rPr>
            </w:pPr>
            <w:r>
              <w:t>Sutartis gali būti nutraukiama rašytiniu Šalių susitarimu arba vienašališkai, Bendrosiose sąlygose nustatyta tvarka.</w:t>
            </w:r>
          </w:p>
        </w:tc>
      </w:tr>
      <w:tr w:rsidR="00293212" w14:paraId="636B601A" w14:textId="77777777">
        <w:tc>
          <w:tcPr>
            <w:tcW w:w="2704" w:type="dxa"/>
          </w:tcPr>
          <w:p w14:paraId="2FF3E2D3" w14:textId="77777777" w:rsidR="00293212" w:rsidRDefault="007E66B6">
            <w:r>
              <w:rPr>
                <w:b/>
              </w:rPr>
              <w:t>11.2. Esminiai sutarties pažeidimai</w:t>
            </w:r>
          </w:p>
        </w:tc>
        <w:tc>
          <w:tcPr>
            <w:tcW w:w="6831" w:type="dxa"/>
          </w:tcPr>
          <w:p w14:paraId="3A517E69" w14:textId="77777777" w:rsidR="00293212" w:rsidRDefault="007E66B6" w:rsidP="00E42D8C">
            <w:pPr>
              <w:jc w:val="both"/>
            </w:pPr>
            <w:r>
              <w:t>11.2.1. jeigu Tiekėjas nevykdo prisiimtų įsipareigojimų už Sutartyje nustatytą Sutarties kainą / įkainius;</w:t>
            </w:r>
            <w:r>
              <w:br/>
              <w:t>11.2.4. jeigu Tiekėjas nesilaiko Sutartyje nustatytų Prekių tiekimo terminų 2 (du) kartus iš eilės arba vėluoja pristatyti Prekes daugiau nei Sutartyje yra nustatytas Prekių pristatymo terminas;</w:t>
            </w:r>
            <w:r>
              <w:br/>
            </w:r>
          </w:p>
        </w:tc>
      </w:tr>
    </w:tbl>
    <w:p w14:paraId="38DACCE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B964D2D" w14:textId="77777777" w:rsidTr="00043A32">
        <w:trPr>
          <w:trHeight w:val="300"/>
        </w:trPr>
        <w:tc>
          <w:tcPr>
            <w:tcW w:w="9535" w:type="dxa"/>
            <w:gridSpan w:val="2"/>
          </w:tcPr>
          <w:p w14:paraId="1F0C07DC" w14:textId="749FEFA9"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134D393D" w14:textId="77777777" w:rsidTr="00043A32">
        <w:trPr>
          <w:trHeight w:val="300"/>
        </w:trPr>
        <w:tc>
          <w:tcPr>
            <w:tcW w:w="2704" w:type="dxa"/>
          </w:tcPr>
          <w:p w14:paraId="401B9169" w14:textId="77777777" w:rsidR="00275CF9" w:rsidRDefault="00275CF9" w:rsidP="00275CF9">
            <w:pPr>
              <w:rPr>
                <w:b/>
                <w:bCs/>
                <w:kern w:val="2"/>
                <w:szCs w:val="24"/>
              </w:rPr>
            </w:pPr>
            <w:r>
              <w:rPr>
                <w:b/>
              </w:rPr>
              <w:t>12.1. Aplinkosauginių kriterijų nustatymo teisinis pagrindas</w:t>
            </w:r>
          </w:p>
        </w:tc>
        <w:tc>
          <w:tcPr>
            <w:tcW w:w="6831" w:type="dxa"/>
          </w:tcPr>
          <w:p w14:paraId="7CA64FB8" w14:textId="551704E3" w:rsidR="00275CF9" w:rsidRDefault="00275CF9" w:rsidP="00E42D8C">
            <w:pPr>
              <w:jc w:val="both"/>
              <w:rPr>
                <w:color w:val="4472C4"/>
                <w:kern w:val="2"/>
                <w:szCs w:val="24"/>
              </w:rPr>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r w:rsidR="004A3113">
              <w:t xml:space="preserve"> Aplinkosauginiai kriterijai nurodyti Techninės specifikacijos 5 punkte.</w:t>
            </w:r>
          </w:p>
        </w:tc>
      </w:tr>
      <w:tr w:rsidR="00293212" w14:paraId="7D3C22AC" w14:textId="77777777">
        <w:tc>
          <w:tcPr>
            <w:tcW w:w="2704" w:type="dxa"/>
          </w:tcPr>
          <w:p w14:paraId="2952BD1C" w14:textId="77777777" w:rsidR="00293212" w:rsidRDefault="007E66B6">
            <w:r>
              <w:rPr>
                <w:b/>
              </w:rPr>
              <w:t xml:space="preserve">12.2. Su Prekių pakuotėmis susiję aplinkosauginiai kriterijai </w:t>
            </w:r>
          </w:p>
        </w:tc>
        <w:tc>
          <w:tcPr>
            <w:tcW w:w="6831" w:type="dxa"/>
          </w:tcPr>
          <w:p w14:paraId="662D91B8" w14:textId="77777777" w:rsidR="00293212" w:rsidRDefault="007E66B6">
            <w:r>
              <w:t>Netaikoma</w:t>
            </w:r>
          </w:p>
        </w:tc>
      </w:tr>
      <w:tr w:rsidR="00293212" w14:paraId="2772CC18" w14:textId="77777777">
        <w:tc>
          <w:tcPr>
            <w:tcW w:w="2704" w:type="dxa"/>
          </w:tcPr>
          <w:p w14:paraId="070B10BB" w14:textId="77777777" w:rsidR="00293212" w:rsidRDefault="007E66B6">
            <w:r>
              <w:rPr>
                <w:b/>
              </w:rPr>
              <w:t xml:space="preserve">12.3. Su Prekių pristatymu susiję aplinkosauginiai kriterijai </w:t>
            </w:r>
          </w:p>
        </w:tc>
        <w:tc>
          <w:tcPr>
            <w:tcW w:w="6831" w:type="dxa"/>
          </w:tcPr>
          <w:p w14:paraId="4E8D8D4E" w14:textId="77777777" w:rsidR="00293212" w:rsidRDefault="007E66B6">
            <w:r>
              <w:t>Netaikoma</w:t>
            </w:r>
          </w:p>
        </w:tc>
      </w:tr>
      <w:tr w:rsidR="00293212" w14:paraId="46767B9C" w14:textId="77777777">
        <w:tc>
          <w:tcPr>
            <w:tcW w:w="2704" w:type="dxa"/>
          </w:tcPr>
          <w:p w14:paraId="7A0C77A0" w14:textId="77777777" w:rsidR="00293212" w:rsidRDefault="007E66B6">
            <w:r>
              <w:rPr>
                <w:b/>
              </w:rPr>
              <w:t>12.4. Su Prekėmis susijusių paslaugų teikimu susiję aplinkosauginiai kriterijai</w:t>
            </w:r>
          </w:p>
        </w:tc>
        <w:tc>
          <w:tcPr>
            <w:tcW w:w="6831" w:type="dxa"/>
          </w:tcPr>
          <w:p w14:paraId="4B563D32" w14:textId="62F1C589" w:rsidR="00293212" w:rsidRDefault="00E528B7" w:rsidP="00320D25">
            <w:pPr>
              <w:jc w:val="both"/>
            </w:pPr>
            <w:r>
              <w:t>Netaikoma</w:t>
            </w:r>
          </w:p>
        </w:tc>
      </w:tr>
      <w:tr w:rsidR="00293212" w14:paraId="3DA2FA05" w14:textId="77777777">
        <w:tc>
          <w:tcPr>
            <w:tcW w:w="2704" w:type="dxa"/>
          </w:tcPr>
          <w:p w14:paraId="4A70DE59" w14:textId="77777777" w:rsidR="00293212" w:rsidRDefault="007E66B6">
            <w:r>
              <w:rPr>
                <w:b/>
              </w:rPr>
              <w:t>12.5. Su perkamomis Prekėmis susiję socialiniai kriterijai</w:t>
            </w:r>
          </w:p>
        </w:tc>
        <w:tc>
          <w:tcPr>
            <w:tcW w:w="6831" w:type="dxa"/>
          </w:tcPr>
          <w:p w14:paraId="670ECB87" w14:textId="77777777" w:rsidR="00293212" w:rsidRDefault="007E66B6">
            <w:r>
              <w:t>Netaikoma</w:t>
            </w:r>
          </w:p>
        </w:tc>
      </w:tr>
    </w:tbl>
    <w:p w14:paraId="72F43E6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3A97665" w14:textId="77777777" w:rsidTr="00043A32">
        <w:trPr>
          <w:trHeight w:val="300"/>
        </w:trPr>
        <w:tc>
          <w:tcPr>
            <w:tcW w:w="9535" w:type="dxa"/>
            <w:gridSpan w:val="2"/>
          </w:tcPr>
          <w:p w14:paraId="3E6039EC" w14:textId="77777777" w:rsidR="00275CF9" w:rsidRDefault="00275CF9" w:rsidP="00275CF9">
            <w:pPr>
              <w:jc w:val="center"/>
              <w:rPr>
                <w:b/>
                <w:bCs/>
                <w:kern w:val="2"/>
                <w:szCs w:val="24"/>
              </w:rPr>
            </w:pPr>
            <w:r>
              <w:rPr>
                <w:b/>
                <w:bCs/>
                <w:kern w:val="2"/>
                <w:szCs w:val="24"/>
              </w:rPr>
              <w:lastRenderedPageBreak/>
              <w:t xml:space="preserve">13. BENDRŲJŲ SĄLYGŲ PAKEITIMAI IR PAPILDYMAI </w:t>
            </w:r>
          </w:p>
          <w:p w14:paraId="2D53672A" w14:textId="61D3271B"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166EFE6A" w14:textId="77777777" w:rsidTr="00043A32">
        <w:trPr>
          <w:trHeight w:val="300"/>
        </w:trPr>
        <w:tc>
          <w:tcPr>
            <w:tcW w:w="2704" w:type="dxa"/>
          </w:tcPr>
          <w:p w14:paraId="472FED1D" w14:textId="77777777" w:rsidR="00275CF9" w:rsidRDefault="00275CF9" w:rsidP="00043A32">
            <w:pPr>
              <w:rPr>
                <w:b/>
                <w:bCs/>
                <w:kern w:val="2"/>
                <w:szCs w:val="24"/>
              </w:rPr>
            </w:pPr>
            <w:r>
              <w:rPr>
                <w:b/>
              </w:rPr>
              <w:t>13.1.</w:t>
            </w:r>
          </w:p>
        </w:tc>
        <w:tc>
          <w:tcPr>
            <w:tcW w:w="6831" w:type="dxa"/>
          </w:tcPr>
          <w:p w14:paraId="14A84515" w14:textId="5DA5559D" w:rsidR="00275CF9" w:rsidRPr="00C52F17" w:rsidRDefault="00C52F17" w:rsidP="00043A32">
            <w:pPr>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tc>
      </w:tr>
      <w:tr w:rsidR="00E66305" w14:paraId="1414C4E8" w14:textId="77777777" w:rsidTr="00043A32">
        <w:trPr>
          <w:trHeight w:val="300"/>
        </w:trPr>
        <w:tc>
          <w:tcPr>
            <w:tcW w:w="2704" w:type="dxa"/>
          </w:tcPr>
          <w:p w14:paraId="45603AB0" w14:textId="3A8BE4BE" w:rsidR="00E66305" w:rsidRDefault="00E66305" w:rsidP="00E66305">
            <w:pPr>
              <w:rPr>
                <w:b/>
              </w:rPr>
            </w:pPr>
            <w:r>
              <w:rPr>
                <w:b/>
              </w:rPr>
              <w:t>13.2.</w:t>
            </w:r>
          </w:p>
        </w:tc>
        <w:tc>
          <w:tcPr>
            <w:tcW w:w="6831" w:type="dxa"/>
          </w:tcPr>
          <w:p w14:paraId="57E72865" w14:textId="77777777" w:rsidR="00E66305" w:rsidRDefault="00E66305" w:rsidP="00E66305">
            <w:pPr>
              <w:jc w:val="both"/>
              <w:rPr>
                <w:kern w:val="2"/>
                <w:szCs w:val="24"/>
              </w:rPr>
            </w:pPr>
            <w:r>
              <w:rPr>
                <w:kern w:val="2"/>
                <w:szCs w:val="24"/>
              </w:rPr>
              <w:t xml:space="preserve">Šalys susitaria papildyti Sutarties Bendrąsias sąlygas nurodytu punktu, tačiau kitų punktų numeracijos nekeisti: </w:t>
            </w:r>
          </w:p>
          <w:p w14:paraId="5A059BE8" w14:textId="77777777" w:rsidR="00E66305" w:rsidRDefault="00E66305" w:rsidP="00E66305">
            <w:pPr>
              <w:jc w:val="both"/>
              <w:rPr>
                <w:kern w:val="2"/>
                <w:szCs w:val="24"/>
              </w:rPr>
            </w:pPr>
          </w:p>
          <w:p w14:paraId="243AFEBB" w14:textId="77777777" w:rsidR="00E66305" w:rsidRPr="00400457" w:rsidRDefault="00E66305" w:rsidP="00E66305">
            <w:pPr>
              <w:jc w:val="both"/>
              <w:rPr>
                <w:kern w:val="2"/>
                <w:szCs w:val="24"/>
              </w:rPr>
            </w:pPr>
            <w:r w:rsidRPr="00400457">
              <w:rPr>
                <w:kern w:val="2"/>
                <w:szCs w:val="24"/>
              </w:rPr>
              <w:t>13.2.1. Sutarties Bendrosios sąlygos papildomos nauju 15</w:t>
            </w:r>
            <w:r w:rsidRPr="00400457">
              <w:rPr>
                <w:kern w:val="2"/>
                <w:szCs w:val="24"/>
                <w:vertAlign w:val="superscript"/>
              </w:rPr>
              <w:t xml:space="preserve">1 </w:t>
            </w:r>
            <w:r w:rsidRPr="00400457">
              <w:rPr>
                <w:kern w:val="2"/>
                <w:szCs w:val="24"/>
              </w:rPr>
              <w:t>skyriumi, kuris išdėstomas taip:</w:t>
            </w:r>
          </w:p>
          <w:p w14:paraId="064B118C" w14:textId="77777777" w:rsidR="00E66305" w:rsidRPr="00400457" w:rsidRDefault="00E66305" w:rsidP="00E66305">
            <w:pPr>
              <w:jc w:val="both"/>
              <w:rPr>
                <w:kern w:val="2"/>
                <w:szCs w:val="24"/>
              </w:rPr>
            </w:pPr>
          </w:p>
          <w:p w14:paraId="08ECD186" w14:textId="77777777" w:rsidR="00E66305" w:rsidRPr="00400457" w:rsidRDefault="00E66305" w:rsidP="00E66305">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002EB4DC" w14:textId="77777777" w:rsidR="00E66305" w:rsidRPr="00400457" w:rsidRDefault="00E66305" w:rsidP="00E66305">
            <w:pPr>
              <w:jc w:val="both"/>
              <w:rPr>
                <w:rFonts w:eastAsia="Arial Unicode MS"/>
                <w:b/>
                <w:bCs/>
                <w:spacing w:val="4"/>
                <w:szCs w:val="24"/>
                <w:lang w:eastAsia="lt-LT"/>
              </w:rPr>
            </w:pPr>
          </w:p>
          <w:p w14:paraId="1ADD11B9" w14:textId="77777777" w:rsidR="00E66305" w:rsidRPr="00400457" w:rsidRDefault="00E66305" w:rsidP="00E66305">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DFDA9B8" w14:textId="77777777" w:rsidR="00E66305" w:rsidRDefault="00E66305" w:rsidP="00E66305">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7764D2F4" w14:textId="77777777" w:rsidR="00E66305" w:rsidRDefault="00E66305" w:rsidP="00E66305">
            <w:pPr>
              <w:pBdr>
                <w:top w:val="nil"/>
                <w:left w:val="nil"/>
                <w:bottom w:val="nil"/>
                <w:right w:val="nil"/>
                <w:between w:val="nil"/>
                <w:bar w:val="nil"/>
              </w:pBdr>
              <w:suppressAutoHyphens/>
              <w:ind w:firstLine="562"/>
              <w:jc w:val="both"/>
              <w:rPr>
                <w:kern w:val="2"/>
                <w:szCs w:val="24"/>
              </w:rPr>
            </w:pPr>
          </w:p>
          <w:p w14:paraId="2E473F6A" w14:textId="77777777" w:rsidR="00E66305" w:rsidRDefault="00E66305" w:rsidP="00D05D92">
            <w:pPr>
              <w:pBdr>
                <w:top w:val="nil"/>
                <w:left w:val="nil"/>
                <w:bottom w:val="nil"/>
                <w:right w:val="nil"/>
                <w:between w:val="nil"/>
                <w:bar w:val="nil"/>
              </w:pBdr>
              <w:suppressAutoHyphens/>
              <w:jc w:val="both"/>
              <w:rPr>
                <w:kern w:val="2"/>
                <w:szCs w:val="24"/>
              </w:rPr>
            </w:pPr>
          </w:p>
          <w:p w14:paraId="7E587E9A" w14:textId="77777777" w:rsidR="00E66305" w:rsidRPr="00400457" w:rsidRDefault="00E66305" w:rsidP="00E66305">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3FDC385" w14:textId="77777777" w:rsidR="00E66305" w:rsidRDefault="00E66305" w:rsidP="00E66305">
            <w:pPr>
              <w:pBdr>
                <w:top w:val="nil"/>
                <w:left w:val="nil"/>
                <w:bottom w:val="nil"/>
                <w:right w:val="nil"/>
                <w:between w:val="nil"/>
                <w:bar w:val="nil"/>
              </w:pBdr>
              <w:suppressAutoHyphens/>
              <w:ind w:firstLine="562"/>
              <w:jc w:val="both"/>
              <w:rPr>
                <w:kern w:val="2"/>
                <w:szCs w:val="24"/>
              </w:rPr>
            </w:pPr>
          </w:p>
          <w:p w14:paraId="59429C9B" w14:textId="77777777" w:rsidR="00E66305" w:rsidRPr="00400457" w:rsidRDefault="00E66305" w:rsidP="00E66305">
            <w:pPr>
              <w:pBdr>
                <w:top w:val="nil"/>
                <w:left w:val="nil"/>
                <w:bottom w:val="nil"/>
                <w:right w:val="nil"/>
                <w:between w:val="nil"/>
                <w:bar w:val="nil"/>
              </w:pBdr>
              <w:suppressAutoHyphens/>
              <w:ind w:firstLine="562"/>
              <w:jc w:val="both"/>
              <w:rPr>
                <w:kern w:val="2"/>
                <w:szCs w:val="24"/>
              </w:rPr>
            </w:pPr>
          </w:p>
          <w:p w14:paraId="6B7ED799" w14:textId="77777777" w:rsidR="00E66305" w:rsidRPr="00400457" w:rsidRDefault="00E66305" w:rsidP="00E66305">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7C21FAFF" w14:textId="77777777" w:rsidR="00E66305" w:rsidRPr="00400457" w:rsidRDefault="00E66305" w:rsidP="00E6630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A6F090" w14:textId="77777777" w:rsidR="00E66305" w:rsidRPr="00400457" w:rsidRDefault="00E66305" w:rsidP="00E6630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5679BC1" w14:textId="77777777" w:rsidR="00E66305" w:rsidRPr="00400457" w:rsidRDefault="00E66305" w:rsidP="00E6630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2CF13FB" w14:textId="77777777" w:rsidR="00E66305" w:rsidRPr="00400457" w:rsidRDefault="00E66305" w:rsidP="00E6630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2D3E47FF" w14:textId="77777777" w:rsidR="00E66305" w:rsidRPr="00400457" w:rsidRDefault="00E66305" w:rsidP="00E6630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w:t>
            </w:r>
            <w:r w:rsidRPr="00400457">
              <w:rPr>
                <w:kern w:val="2"/>
                <w:szCs w:val="24"/>
              </w:rPr>
              <w:lastRenderedPageBreak/>
              <w:t>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95CC3E0" w14:textId="77777777" w:rsidR="00E66305" w:rsidRPr="00400457" w:rsidRDefault="00E66305" w:rsidP="00E6630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6D331BC" w14:textId="77777777" w:rsidR="00E66305" w:rsidRPr="00400457" w:rsidRDefault="00E66305" w:rsidP="00E6630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6F27A61A" w14:textId="77777777" w:rsidR="00E66305" w:rsidRPr="00400457" w:rsidRDefault="00E66305" w:rsidP="00E6630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F1C251C" w14:textId="77777777" w:rsidR="00E66305" w:rsidRDefault="00E66305" w:rsidP="00E6630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9.9.1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Pr>
                <w:kern w:val="2"/>
                <w:szCs w:val="24"/>
              </w:rPr>
              <w:t>“.</w:t>
            </w:r>
          </w:p>
          <w:p w14:paraId="55C89224" w14:textId="77777777" w:rsidR="00E66305" w:rsidRDefault="00E66305" w:rsidP="00E66305">
            <w:pPr>
              <w:pBdr>
                <w:top w:val="nil"/>
                <w:left w:val="nil"/>
                <w:bottom w:val="nil"/>
                <w:right w:val="nil"/>
                <w:between w:val="nil"/>
                <w:bar w:val="nil"/>
              </w:pBdr>
              <w:suppressAutoHyphens/>
              <w:jc w:val="both"/>
              <w:rPr>
                <w:kern w:val="2"/>
                <w:szCs w:val="24"/>
              </w:rPr>
            </w:pPr>
          </w:p>
          <w:p w14:paraId="0A9B494C" w14:textId="77777777" w:rsidR="00E66305" w:rsidRPr="00243C9E" w:rsidRDefault="00E66305" w:rsidP="00E66305">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02579067" w14:textId="77777777" w:rsidR="00E66305" w:rsidRPr="00243C9E" w:rsidRDefault="00E66305" w:rsidP="00E66305">
            <w:pPr>
              <w:pBdr>
                <w:top w:val="nil"/>
                <w:left w:val="nil"/>
                <w:bottom w:val="nil"/>
                <w:right w:val="nil"/>
                <w:between w:val="nil"/>
                <w:bar w:val="nil"/>
              </w:pBdr>
              <w:suppressAutoHyphens/>
              <w:jc w:val="both"/>
              <w:rPr>
                <w:kern w:val="2"/>
                <w:szCs w:val="24"/>
              </w:rPr>
            </w:pPr>
          </w:p>
          <w:p w14:paraId="744B5DD6" w14:textId="77777777" w:rsidR="00E66305" w:rsidRDefault="00E66305" w:rsidP="00E66305">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0A5BD136" w14:textId="77777777" w:rsidR="00E66305" w:rsidRDefault="00E66305" w:rsidP="00E66305">
            <w:pPr>
              <w:pBdr>
                <w:top w:val="nil"/>
                <w:left w:val="nil"/>
                <w:bottom w:val="nil"/>
                <w:right w:val="nil"/>
                <w:between w:val="nil"/>
                <w:bar w:val="nil"/>
              </w:pBdr>
              <w:suppressAutoHyphens/>
              <w:jc w:val="both"/>
              <w:rPr>
                <w:kern w:val="2"/>
                <w:szCs w:val="24"/>
              </w:rPr>
            </w:pPr>
          </w:p>
          <w:p w14:paraId="7F75AF66" w14:textId="77777777" w:rsidR="00E66305" w:rsidRDefault="00E66305" w:rsidP="00E66305">
            <w:pPr>
              <w:pBdr>
                <w:top w:val="nil"/>
                <w:left w:val="nil"/>
                <w:bottom w:val="nil"/>
                <w:right w:val="nil"/>
                <w:between w:val="nil"/>
                <w:bar w:val="nil"/>
              </w:pBdr>
              <w:suppressAutoHyphens/>
              <w:jc w:val="both"/>
              <w:rPr>
                <w:kern w:val="2"/>
                <w:szCs w:val="24"/>
              </w:rPr>
            </w:pPr>
            <w:r>
              <w:rPr>
                <w:kern w:val="2"/>
                <w:szCs w:val="24"/>
              </w:rPr>
              <w:t>13.2.4. Sutarties Bendrųjų sąlygų 22.2 skyrius „Sutarties nutraukimas Pirkėjo iniciatyva“ papildomas 22.2.2.13 punktu, kuris išdėstomas taip:</w:t>
            </w:r>
          </w:p>
          <w:p w14:paraId="60D6D164" w14:textId="77777777" w:rsidR="00E66305" w:rsidRDefault="00E66305" w:rsidP="00E66305">
            <w:pPr>
              <w:pBdr>
                <w:top w:val="nil"/>
                <w:left w:val="nil"/>
                <w:bottom w:val="nil"/>
                <w:right w:val="nil"/>
                <w:between w:val="nil"/>
                <w:bar w:val="nil"/>
              </w:pBdr>
              <w:suppressAutoHyphens/>
              <w:jc w:val="both"/>
              <w:rPr>
                <w:kern w:val="2"/>
                <w:szCs w:val="24"/>
              </w:rPr>
            </w:pPr>
          </w:p>
          <w:p w14:paraId="17B84AA8" w14:textId="2702F92B" w:rsidR="00E66305" w:rsidRPr="00190036" w:rsidRDefault="00E66305" w:rsidP="00571A77">
            <w:pPr>
              <w:pBdr>
                <w:top w:val="nil"/>
                <w:left w:val="nil"/>
                <w:bottom w:val="nil"/>
                <w:right w:val="nil"/>
                <w:between w:val="nil"/>
                <w:bar w:val="nil"/>
              </w:pBdr>
              <w:suppressAutoHyphens/>
              <w:jc w:val="both"/>
              <w:rPr>
                <w:kern w:val="2"/>
                <w:szCs w:val="24"/>
              </w:rPr>
            </w:pPr>
            <w:r>
              <w:rPr>
                <w:kern w:val="2"/>
                <w:szCs w:val="24"/>
              </w:rPr>
              <w:t xml:space="preserve">„22.2.2.13. </w:t>
            </w:r>
            <w:r w:rsidRPr="00C8242C">
              <w:rPr>
                <w:kern w:val="2"/>
                <w:szCs w:val="24"/>
              </w:rPr>
              <w:t xml:space="preserve">Lietuvos Respublikos Vyriausybė Nacionaliniam saugumui užtikrinti svarbių objektų apsaugos įstatymo nustatyta </w:t>
            </w:r>
            <w:r w:rsidRPr="00C8242C">
              <w:rPr>
                <w:kern w:val="2"/>
                <w:szCs w:val="24"/>
              </w:rPr>
              <w:lastRenderedPageBreak/>
              <w:t xml:space="preserve">tvarka priima sprendimą, patvirtinantį, kad Sutartis neatitinka nacionalinio saugumo interesų (taikoma, jeigu Pirkėjas veikia srityse, kurios laikomos nacionaliniam saugumui užtikrinti strategiškai svarbių ūkio sektorių dalimi, ar </w:t>
            </w:r>
            <w:r w:rsidRPr="00896DF6">
              <w:rPr>
                <w:kern w:val="2"/>
                <w:szCs w:val="24"/>
              </w:rPr>
              <w:t>laikomas esminiu kibernetinio saugumo subjektu, nurodytu Lietuvos Respublikos kibernetinio saugumo įstatyme</w:t>
            </w:r>
            <w:r w:rsidRPr="00C8242C">
              <w:rPr>
                <w:kern w:val="2"/>
                <w:szCs w:val="24"/>
              </w:rPr>
              <w:t>).</w:t>
            </w:r>
            <w:r>
              <w:rPr>
                <w:kern w:val="2"/>
                <w:szCs w:val="24"/>
              </w:rPr>
              <w:t>“.</w:t>
            </w:r>
          </w:p>
        </w:tc>
      </w:tr>
      <w:tr w:rsidR="00E66305" w14:paraId="61CED744" w14:textId="77777777" w:rsidTr="00043A32">
        <w:trPr>
          <w:trHeight w:val="300"/>
        </w:trPr>
        <w:tc>
          <w:tcPr>
            <w:tcW w:w="2704" w:type="dxa"/>
          </w:tcPr>
          <w:p w14:paraId="19CFA6E5" w14:textId="3E25505A" w:rsidR="00E66305" w:rsidRDefault="00E66305" w:rsidP="00E66305">
            <w:pPr>
              <w:rPr>
                <w:b/>
              </w:rPr>
            </w:pPr>
            <w:r>
              <w:rPr>
                <w:b/>
              </w:rPr>
              <w:lastRenderedPageBreak/>
              <w:t>13.3.</w:t>
            </w:r>
          </w:p>
        </w:tc>
        <w:tc>
          <w:tcPr>
            <w:tcW w:w="6831" w:type="dxa"/>
          </w:tcPr>
          <w:p w14:paraId="4E42554A" w14:textId="41478C05" w:rsidR="00E66305" w:rsidRDefault="0007017A" w:rsidP="0007017A">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tc>
      </w:tr>
      <w:tr w:rsidR="00AA3629" w14:paraId="68B1F3B7" w14:textId="77777777" w:rsidTr="00043A32">
        <w:trPr>
          <w:trHeight w:val="300"/>
        </w:trPr>
        <w:tc>
          <w:tcPr>
            <w:tcW w:w="2704" w:type="dxa"/>
          </w:tcPr>
          <w:p w14:paraId="2E1DD113" w14:textId="7F0D32FF" w:rsidR="00AA3629" w:rsidRDefault="00AA3629" w:rsidP="00E66305">
            <w:pPr>
              <w:rPr>
                <w:b/>
              </w:rPr>
            </w:pPr>
            <w:r>
              <w:rPr>
                <w:b/>
              </w:rPr>
              <w:t>13.</w:t>
            </w:r>
            <w:r w:rsidR="00C93196">
              <w:rPr>
                <w:b/>
              </w:rPr>
              <w:t>4</w:t>
            </w:r>
            <w:r>
              <w:rPr>
                <w:b/>
              </w:rPr>
              <w:t>.</w:t>
            </w:r>
          </w:p>
        </w:tc>
        <w:tc>
          <w:tcPr>
            <w:tcW w:w="6831" w:type="dxa"/>
          </w:tcPr>
          <w:p w14:paraId="48EA89B6" w14:textId="5BE26E39" w:rsidR="00AA3629" w:rsidRDefault="00810B47" w:rsidP="0007017A">
            <w:pPr>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bl>
    <w:p w14:paraId="6022ACF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E3648BC" w14:textId="77777777" w:rsidTr="00043A32">
        <w:trPr>
          <w:trHeight w:val="300"/>
        </w:trPr>
        <w:tc>
          <w:tcPr>
            <w:tcW w:w="9535" w:type="dxa"/>
            <w:gridSpan w:val="2"/>
          </w:tcPr>
          <w:p w14:paraId="666FE765" w14:textId="77777777" w:rsidR="00275CF9" w:rsidRDefault="00275CF9" w:rsidP="00275CF9">
            <w:pPr>
              <w:jc w:val="center"/>
              <w:rPr>
                <w:b/>
                <w:bCs/>
                <w:kern w:val="2"/>
                <w:szCs w:val="24"/>
              </w:rPr>
            </w:pPr>
            <w:r>
              <w:rPr>
                <w:b/>
                <w:bCs/>
                <w:kern w:val="2"/>
                <w:szCs w:val="24"/>
              </w:rPr>
              <w:t>14. SUTARTIES PRIEDAI</w:t>
            </w:r>
          </w:p>
          <w:p w14:paraId="2346CD14" w14:textId="5018E757" w:rsidR="00275CF9" w:rsidRDefault="00275CF9" w:rsidP="00043A32">
            <w:pPr>
              <w:jc w:val="center"/>
              <w:rPr>
                <w:b/>
                <w:bCs/>
                <w:kern w:val="2"/>
                <w:szCs w:val="24"/>
              </w:rPr>
            </w:pPr>
          </w:p>
        </w:tc>
      </w:tr>
      <w:tr w:rsidR="00275CF9" w14:paraId="4162A4A7" w14:textId="77777777" w:rsidTr="00043A32">
        <w:trPr>
          <w:trHeight w:val="300"/>
        </w:trPr>
        <w:tc>
          <w:tcPr>
            <w:tcW w:w="2704" w:type="dxa"/>
          </w:tcPr>
          <w:p w14:paraId="339157A6" w14:textId="4B4F9B6C" w:rsidR="00275CF9" w:rsidRDefault="00B8112F" w:rsidP="00043A32">
            <w:pPr>
              <w:rPr>
                <w:b/>
                <w:bCs/>
                <w:kern w:val="2"/>
                <w:szCs w:val="24"/>
              </w:rPr>
            </w:pPr>
            <w:r>
              <w:rPr>
                <w:b/>
                <w:bCs/>
                <w:kern w:val="2"/>
                <w:szCs w:val="24"/>
              </w:rPr>
              <w:t>14.1 Priedas Nr. 1</w:t>
            </w:r>
          </w:p>
        </w:tc>
        <w:tc>
          <w:tcPr>
            <w:tcW w:w="6831" w:type="dxa"/>
          </w:tcPr>
          <w:p w14:paraId="69DC3ED0" w14:textId="055873A5" w:rsidR="00275CF9" w:rsidRPr="001E5B78" w:rsidRDefault="00B8112F" w:rsidP="00043A32">
            <w:pPr>
              <w:rPr>
                <w:kern w:val="2"/>
                <w:szCs w:val="24"/>
                <w:lang w:val="en-US"/>
              </w:rPr>
            </w:pPr>
            <w:r w:rsidRPr="001E5B78">
              <w:rPr>
                <w:kern w:val="2"/>
                <w:szCs w:val="24"/>
              </w:rPr>
              <w:t>Techni</w:t>
            </w:r>
            <w:r w:rsidR="001E5B78" w:rsidRPr="001E5B78">
              <w:rPr>
                <w:kern w:val="2"/>
                <w:szCs w:val="24"/>
              </w:rPr>
              <w:t>nė specifikacija</w:t>
            </w:r>
          </w:p>
        </w:tc>
      </w:tr>
      <w:tr w:rsidR="001E5B78" w14:paraId="24A93F7C" w14:textId="77777777" w:rsidTr="00043A32">
        <w:trPr>
          <w:trHeight w:val="300"/>
        </w:trPr>
        <w:tc>
          <w:tcPr>
            <w:tcW w:w="2704" w:type="dxa"/>
          </w:tcPr>
          <w:p w14:paraId="2AB3AA93" w14:textId="40BE87AE" w:rsidR="001E5B78" w:rsidRDefault="001E5B78" w:rsidP="00043A32">
            <w:pPr>
              <w:rPr>
                <w:b/>
                <w:bCs/>
                <w:kern w:val="2"/>
                <w:szCs w:val="24"/>
              </w:rPr>
            </w:pPr>
            <w:r>
              <w:rPr>
                <w:b/>
                <w:bCs/>
                <w:kern w:val="2"/>
                <w:szCs w:val="24"/>
              </w:rPr>
              <w:t>14.2 Priedas Nr. 2</w:t>
            </w:r>
          </w:p>
        </w:tc>
        <w:tc>
          <w:tcPr>
            <w:tcW w:w="6831" w:type="dxa"/>
          </w:tcPr>
          <w:p w14:paraId="49A39C1F" w14:textId="01648378" w:rsidR="001E5B78" w:rsidRPr="001E5B78" w:rsidRDefault="001E5B78" w:rsidP="00043A32">
            <w:pPr>
              <w:rPr>
                <w:kern w:val="2"/>
                <w:szCs w:val="24"/>
              </w:rPr>
            </w:pPr>
            <w:r w:rsidRPr="001E5B78">
              <w:rPr>
                <w:kern w:val="2"/>
                <w:szCs w:val="24"/>
              </w:rPr>
              <w:t>Pasiūlymas</w:t>
            </w:r>
          </w:p>
        </w:tc>
      </w:tr>
      <w:tr w:rsidR="001F40E2" w14:paraId="46DB4B23" w14:textId="77777777" w:rsidTr="00043A32">
        <w:trPr>
          <w:trHeight w:val="300"/>
        </w:trPr>
        <w:tc>
          <w:tcPr>
            <w:tcW w:w="2704" w:type="dxa"/>
          </w:tcPr>
          <w:p w14:paraId="2670EA51" w14:textId="329AD379" w:rsidR="001F40E2" w:rsidRDefault="001F40E2" w:rsidP="00043A32">
            <w:pPr>
              <w:rPr>
                <w:b/>
                <w:bCs/>
                <w:kern w:val="2"/>
                <w:szCs w:val="24"/>
              </w:rPr>
            </w:pPr>
            <w:r>
              <w:rPr>
                <w:b/>
                <w:bCs/>
                <w:kern w:val="2"/>
                <w:szCs w:val="24"/>
              </w:rPr>
              <w:t>14.3 Priedas Nr. 3</w:t>
            </w:r>
          </w:p>
        </w:tc>
        <w:tc>
          <w:tcPr>
            <w:tcW w:w="6831" w:type="dxa"/>
          </w:tcPr>
          <w:p w14:paraId="54D9E963" w14:textId="4F6C2C61" w:rsidR="001F40E2" w:rsidRPr="001E5B78" w:rsidRDefault="001F40E2" w:rsidP="00043A32">
            <w:pPr>
              <w:rPr>
                <w:kern w:val="2"/>
                <w:szCs w:val="24"/>
              </w:rPr>
            </w:pPr>
            <w:r>
              <w:rPr>
                <w:kern w:val="2"/>
                <w:szCs w:val="24"/>
              </w:rPr>
              <w:t>Atsakingi asmenys</w:t>
            </w:r>
          </w:p>
        </w:tc>
      </w:tr>
      <w:tr w:rsidR="001F40E2" w14:paraId="05A6DE5A" w14:textId="77777777" w:rsidTr="00043A32">
        <w:trPr>
          <w:trHeight w:val="300"/>
        </w:trPr>
        <w:tc>
          <w:tcPr>
            <w:tcW w:w="2704" w:type="dxa"/>
          </w:tcPr>
          <w:p w14:paraId="67CD0A25" w14:textId="7DC4AF15" w:rsidR="001F40E2" w:rsidRDefault="001F40E2" w:rsidP="00043A32">
            <w:pPr>
              <w:rPr>
                <w:b/>
                <w:bCs/>
                <w:kern w:val="2"/>
                <w:szCs w:val="24"/>
              </w:rPr>
            </w:pPr>
            <w:r>
              <w:rPr>
                <w:b/>
                <w:bCs/>
                <w:kern w:val="2"/>
                <w:szCs w:val="24"/>
              </w:rPr>
              <w:t>14.4 Priedas Nr. 4</w:t>
            </w:r>
          </w:p>
        </w:tc>
        <w:tc>
          <w:tcPr>
            <w:tcW w:w="6831" w:type="dxa"/>
          </w:tcPr>
          <w:p w14:paraId="400B1EBC" w14:textId="63DBBCD6" w:rsidR="001F40E2" w:rsidRDefault="001F40E2" w:rsidP="00043A32">
            <w:pPr>
              <w:rPr>
                <w:kern w:val="2"/>
                <w:szCs w:val="24"/>
              </w:rPr>
            </w:pPr>
            <w:r>
              <w:rPr>
                <w:kern w:val="2"/>
                <w:szCs w:val="24"/>
              </w:rPr>
              <w:t>Sutarties vykdymui pasitelkiami ūkio sub</w:t>
            </w:r>
            <w:r w:rsidR="00D52901">
              <w:rPr>
                <w:kern w:val="2"/>
                <w:szCs w:val="24"/>
              </w:rPr>
              <w:t>jektai</w:t>
            </w:r>
          </w:p>
        </w:tc>
      </w:tr>
    </w:tbl>
    <w:p w14:paraId="436F637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29FA2087" w14:textId="77777777" w:rsidTr="00043A32">
        <w:trPr>
          <w:trHeight w:val="300"/>
        </w:trPr>
        <w:tc>
          <w:tcPr>
            <w:tcW w:w="9535" w:type="dxa"/>
            <w:gridSpan w:val="2"/>
          </w:tcPr>
          <w:p w14:paraId="2B5D00F2" w14:textId="0C6EBA77" w:rsidR="00275CF9" w:rsidRDefault="00275CF9" w:rsidP="00275CF9">
            <w:pPr>
              <w:jc w:val="center"/>
              <w:rPr>
                <w:b/>
                <w:bCs/>
                <w:kern w:val="2"/>
                <w:szCs w:val="24"/>
              </w:rPr>
            </w:pPr>
            <w:r>
              <w:rPr>
                <w:b/>
                <w:bCs/>
                <w:kern w:val="2"/>
                <w:szCs w:val="24"/>
              </w:rPr>
              <w:t>15. ŠALIŲ ATSTOVŲ PARAŠAI</w:t>
            </w:r>
          </w:p>
        </w:tc>
      </w:tr>
      <w:tr w:rsidR="00275CF9" w14:paraId="1B692FE0" w14:textId="77777777" w:rsidTr="00275CF9">
        <w:trPr>
          <w:trHeight w:val="300"/>
        </w:trPr>
        <w:tc>
          <w:tcPr>
            <w:tcW w:w="4815" w:type="dxa"/>
          </w:tcPr>
          <w:p w14:paraId="7BBEA1FF" w14:textId="6441BDE1" w:rsidR="00275CF9" w:rsidRDefault="00275CF9" w:rsidP="00275CF9">
            <w:pPr>
              <w:jc w:val="center"/>
              <w:rPr>
                <w:b/>
                <w:bCs/>
                <w:kern w:val="2"/>
                <w:szCs w:val="24"/>
              </w:rPr>
            </w:pPr>
            <w:r>
              <w:rPr>
                <w:b/>
                <w:bCs/>
                <w:kern w:val="2"/>
                <w:szCs w:val="24"/>
              </w:rPr>
              <w:t>PIRKĖJAS</w:t>
            </w:r>
          </w:p>
        </w:tc>
        <w:tc>
          <w:tcPr>
            <w:tcW w:w="4720" w:type="dxa"/>
          </w:tcPr>
          <w:p w14:paraId="5B59B45D" w14:textId="491E5C98" w:rsidR="00275CF9" w:rsidRDefault="00275CF9" w:rsidP="00275CF9">
            <w:pPr>
              <w:jc w:val="center"/>
              <w:rPr>
                <w:color w:val="4472C4"/>
                <w:kern w:val="2"/>
                <w:szCs w:val="24"/>
              </w:rPr>
            </w:pPr>
            <w:r>
              <w:rPr>
                <w:b/>
                <w:bCs/>
                <w:kern w:val="2"/>
                <w:szCs w:val="24"/>
              </w:rPr>
              <w:t>TIEKĖJAS</w:t>
            </w:r>
          </w:p>
        </w:tc>
      </w:tr>
      <w:tr w:rsidR="00275CF9" w14:paraId="308CD5A0" w14:textId="77777777" w:rsidTr="00275CF9">
        <w:trPr>
          <w:trHeight w:val="300"/>
        </w:trPr>
        <w:tc>
          <w:tcPr>
            <w:tcW w:w="4815" w:type="dxa"/>
          </w:tcPr>
          <w:p w14:paraId="3564D789" w14:textId="2CD316BA" w:rsidR="00275CF9" w:rsidRDefault="00275CF9" w:rsidP="00275CF9">
            <w:pPr>
              <w:rPr>
                <w:b/>
                <w:bCs/>
                <w:kern w:val="2"/>
                <w:szCs w:val="24"/>
              </w:rPr>
            </w:pPr>
            <w:r>
              <w:rPr>
                <w:color w:val="4472C4"/>
                <w:kern w:val="2"/>
                <w:szCs w:val="24"/>
              </w:rPr>
              <w:t>(nurodomos atstovo pareigos, vardas, pavardė)</w:t>
            </w:r>
          </w:p>
        </w:tc>
        <w:tc>
          <w:tcPr>
            <w:tcW w:w="4720" w:type="dxa"/>
          </w:tcPr>
          <w:p w14:paraId="78AD6F1E" w14:textId="391B9970" w:rsidR="00275CF9" w:rsidRDefault="00275CF9" w:rsidP="00275CF9">
            <w:pPr>
              <w:rPr>
                <w:color w:val="4472C4"/>
                <w:kern w:val="2"/>
                <w:szCs w:val="24"/>
              </w:rPr>
            </w:pPr>
            <w:r>
              <w:rPr>
                <w:color w:val="4472C4"/>
                <w:kern w:val="2"/>
                <w:szCs w:val="24"/>
              </w:rPr>
              <w:t>(nurodomos atstovo pareigos, vardas, pavardė)</w:t>
            </w:r>
          </w:p>
        </w:tc>
      </w:tr>
      <w:tr w:rsidR="00275CF9" w14:paraId="6C7AB78C" w14:textId="77777777" w:rsidTr="00275CF9">
        <w:trPr>
          <w:trHeight w:val="300"/>
        </w:trPr>
        <w:tc>
          <w:tcPr>
            <w:tcW w:w="4815" w:type="dxa"/>
          </w:tcPr>
          <w:p w14:paraId="72DA3C8B" w14:textId="77777777" w:rsidR="00275CF9" w:rsidRDefault="00275CF9" w:rsidP="00275CF9">
            <w:pPr>
              <w:jc w:val="center"/>
              <w:rPr>
                <w:b/>
                <w:bCs/>
                <w:color w:val="4472C4"/>
                <w:kern w:val="2"/>
                <w:szCs w:val="24"/>
              </w:rPr>
            </w:pPr>
          </w:p>
          <w:p w14:paraId="39519F0D" w14:textId="77777777" w:rsidR="00275CF9" w:rsidRDefault="00275CF9" w:rsidP="00275CF9">
            <w:pPr>
              <w:jc w:val="center"/>
              <w:rPr>
                <w:b/>
                <w:bCs/>
                <w:color w:val="4472C4"/>
                <w:kern w:val="2"/>
                <w:szCs w:val="24"/>
              </w:rPr>
            </w:pPr>
            <w:r>
              <w:rPr>
                <w:b/>
                <w:bCs/>
                <w:color w:val="4472C4"/>
                <w:kern w:val="2"/>
                <w:szCs w:val="24"/>
              </w:rPr>
              <w:t>(parašas)</w:t>
            </w:r>
          </w:p>
          <w:p w14:paraId="0B4F879F" w14:textId="77777777" w:rsidR="00275CF9" w:rsidRDefault="00275CF9" w:rsidP="00275CF9">
            <w:pPr>
              <w:jc w:val="center"/>
              <w:rPr>
                <w:b/>
                <w:bCs/>
                <w:color w:val="4472C4"/>
                <w:kern w:val="2"/>
                <w:szCs w:val="24"/>
              </w:rPr>
            </w:pPr>
          </w:p>
          <w:p w14:paraId="4B825FA3" w14:textId="77777777" w:rsidR="00275CF9" w:rsidRDefault="00275CF9" w:rsidP="00275CF9">
            <w:pPr>
              <w:rPr>
                <w:b/>
                <w:bCs/>
                <w:kern w:val="2"/>
                <w:szCs w:val="24"/>
              </w:rPr>
            </w:pPr>
          </w:p>
        </w:tc>
        <w:tc>
          <w:tcPr>
            <w:tcW w:w="4720" w:type="dxa"/>
          </w:tcPr>
          <w:p w14:paraId="0512A6B2" w14:textId="77777777" w:rsidR="00275CF9" w:rsidRDefault="00275CF9" w:rsidP="00275CF9">
            <w:pPr>
              <w:jc w:val="center"/>
              <w:rPr>
                <w:b/>
                <w:bCs/>
                <w:color w:val="4472C4"/>
                <w:kern w:val="2"/>
                <w:szCs w:val="24"/>
              </w:rPr>
            </w:pPr>
          </w:p>
          <w:p w14:paraId="639BD657" w14:textId="3791BC87" w:rsidR="00275CF9" w:rsidRDefault="00275CF9" w:rsidP="00275CF9">
            <w:pPr>
              <w:rPr>
                <w:color w:val="4472C4"/>
                <w:kern w:val="2"/>
                <w:szCs w:val="24"/>
              </w:rPr>
            </w:pPr>
            <w:r>
              <w:rPr>
                <w:b/>
                <w:bCs/>
                <w:color w:val="4472C4"/>
                <w:kern w:val="2"/>
                <w:szCs w:val="24"/>
              </w:rPr>
              <w:t>(parašas)</w:t>
            </w:r>
          </w:p>
        </w:tc>
      </w:tr>
    </w:tbl>
    <w:p w14:paraId="1CA970E7"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3DF1" w14:textId="77777777" w:rsidR="00A82F63" w:rsidRDefault="00A82F63">
      <w:pPr>
        <w:rPr>
          <w:kern w:val="2"/>
          <w:sz w:val="22"/>
          <w:szCs w:val="22"/>
          <w:lang w:val="en-US"/>
        </w:rPr>
      </w:pPr>
      <w:r>
        <w:rPr>
          <w:kern w:val="2"/>
          <w:sz w:val="22"/>
          <w:szCs w:val="22"/>
          <w:lang w:val="en-US"/>
        </w:rPr>
        <w:separator/>
      </w:r>
    </w:p>
  </w:endnote>
  <w:endnote w:type="continuationSeparator" w:id="0">
    <w:p w14:paraId="663C6F08" w14:textId="77777777" w:rsidR="00A82F63" w:rsidRDefault="00A82F63">
      <w:pPr>
        <w:rPr>
          <w:kern w:val="2"/>
          <w:sz w:val="22"/>
          <w:szCs w:val="22"/>
          <w:lang w:val="en-US"/>
        </w:rPr>
      </w:pPr>
      <w:r>
        <w:rPr>
          <w:kern w:val="2"/>
          <w:sz w:val="22"/>
          <w:szCs w:val="22"/>
          <w:lang w:val="en-US"/>
        </w:rPr>
        <w:continuationSeparator/>
      </w:r>
    </w:p>
  </w:endnote>
  <w:endnote w:type="continuationNotice" w:id="1">
    <w:p w14:paraId="3E517BEE" w14:textId="77777777" w:rsidR="00A82F63" w:rsidRDefault="00A82F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D0C1" w14:textId="77777777" w:rsidR="00A82F63" w:rsidRDefault="00A82F63">
      <w:pPr>
        <w:rPr>
          <w:kern w:val="2"/>
          <w:sz w:val="22"/>
          <w:szCs w:val="22"/>
          <w:lang w:val="en-US"/>
        </w:rPr>
      </w:pPr>
      <w:r>
        <w:rPr>
          <w:kern w:val="2"/>
          <w:sz w:val="22"/>
          <w:szCs w:val="22"/>
          <w:lang w:val="en-US"/>
        </w:rPr>
        <w:separator/>
      </w:r>
    </w:p>
  </w:footnote>
  <w:footnote w:type="continuationSeparator" w:id="0">
    <w:p w14:paraId="1E720E70" w14:textId="77777777" w:rsidR="00A82F63" w:rsidRDefault="00A82F63">
      <w:pPr>
        <w:rPr>
          <w:kern w:val="2"/>
          <w:sz w:val="22"/>
          <w:szCs w:val="22"/>
          <w:lang w:val="en-US"/>
        </w:rPr>
      </w:pPr>
      <w:r>
        <w:rPr>
          <w:kern w:val="2"/>
          <w:sz w:val="22"/>
          <w:szCs w:val="22"/>
          <w:lang w:val="en-US"/>
        </w:rPr>
        <w:continuationSeparator/>
      </w:r>
    </w:p>
  </w:footnote>
  <w:footnote w:type="continuationNotice" w:id="1">
    <w:p w14:paraId="646197ED" w14:textId="77777777" w:rsidR="00A82F63" w:rsidRDefault="00A82F63">
      <w:pPr>
        <w:rPr>
          <w:kern w:val="2"/>
          <w:sz w:val="22"/>
          <w:szCs w:val="22"/>
          <w:lang w:val="en-US"/>
        </w:rPr>
      </w:pPr>
    </w:p>
  </w:footnote>
  <w:footnote w:id="2">
    <w:p w14:paraId="1419DA1C" w14:textId="77777777" w:rsidR="00E66305" w:rsidRDefault="00E66305"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68"/>
    <w:rsid w:val="00014210"/>
    <w:rsid w:val="00022730"/>
    <w:rsid w:val="000648DC"/>
    <w:rsid w:val="0007017A"/>
    <w:rsid w:val="00075987"/>
    <w:rsid w:val="000879A7"/>
    <w:rsid w:val="00090200"/>
    <w:rsid w:val="000A6BB8"/>
    <w:rsid w:val="000B3F25"/>
    <w:rsid w:val="000C0A21"/>
    <w:rsid w:val="000C399E"/>
    <w:rsid w:val="000E3E45"/>
    <w:rsid w:val="000F0598"/>
    <w:rsid w:val="000F3AFE"/>
    <w:rsid w:val="00107EFA"/>
    <w:rsid w:val="00111BB3"/>
    <w:rsid w:val="0012037D"/>
    <w:rsid w:val="0015086C"/>
    <w:rsid w:val="001508D2"/>
    <w:rsid w:val="00154450"/>
    <w:rsid w:val="00187199"/>
    <w:rsid w:val="001D3A26"/>
    <w:rsid w:val="001E5B78"/>
    <w:rsid w:val="001F16E2"/>
    <w:rsid w:val="001F40E2"/>
    <w:rsid w:val="00202321"/>
    <w:rsid w:val="00205EBF"/>
    <w:rsid w:val="00207F97"/>
    <w:rsid w:val="002458FB"/>
    <w:rsid w:val="00275CF9"/>
    <w:rsid w:val="00293212"/>
    <w:rsid w:val="002B4ADC"/>
    <w:rsid w:val="002B55D2"/>
    <w:rsid w:val="002C5839"/>
    <w:rsid w:val="002E5E77"/>
    <w:rsid w:val="00304A43"/>
    <w:rsid w:val="00320D25"/>
    <w:rsid w:val="0032789F"/>
    <w:rsid w:val="003515ED"/>
    <w:rsid w:val="003548BB"/>
    <w:rsid w:val="003565D8"/>
    <w:rsid w:val="00367CF5"/>
    <w:rsid w:val="00386466"/>
    <w:rsid w:val="00391E35"/>
    <w:rsid w:val="003A1606"/>
    <w:rsid w:val="003B6DFE"/>
    <w:rsid w:val="003D2490"/>
    <w:rsid w:val="003F5505"/>
    <w:rsid w:val="00425FD0"/>
    <w:rsid w:val="00432940"/>
    <w:rsid w:val="00476EFB"/>
    <w:rsid w:val="00490293"/>
    <w:rsid w:val="004A3113"/>
    <w:rsid w:val="004B7DA3"/>
    <w:rsid w:val="004C3BAB"/>
    <w:rsid w:val="004C4B4D"/>
    <w:rsid w:val="004D27E4"/>
    <w:rsid w:val="004D37D5"/>
    <w:rsid w:val="004D71A4"/>
    <w:rsid w:val="004E2423"/>
    <w:rsid w:val="004F18D9"/>
    <w:rsid w:val="0052176F"/>
    <w:rsid w:val="00521912"/>
    <w:rsid w:val="005315F7"/>
    <w:rsid w:val="005445CF"/>
    <w:rsid w:val="005536DE"/>
    <w:rsid w:val="005661A4"/>
    <w:rsid w:val="00571A77"/>
    <w:rsid w:val="00582F2B"/>
    <w:rsid w:val="00586C34"/>
    <w:rsid w:val="00595CCF"/>
    <w:rsid w:val="005A1950"/>
    <w:rsid w:val="005A3702"/>
    <w:rsid w:val="005A5832"/>
    <w:rsid w:val="005A6609"/>
    <w:rsid w:val="005A7345"/>
    <w:rsid w:val="005B7A1D"/>
    <w:rsid w:val="005D266C"/>
    <w:rsid w:val="005D5778"/>
    <w:rsid w:val="005E2E8A"/>
    <w:rsid w:val="005E78EA"/>
    <w:rsid w:val="005F515F"/>
    <w:rsid w:val="005F5B23"/>
    <w:rsid w:val="00604426"/>
    <w:rsid w:val="006060C9"/>
    <w:rsid w:val="00622122"/>
    <w:rsid w:val="00624D0C"/>
    <w:rsid w:val="0062566A"/>
    <w:rsid w:val="0066762A"/>
    <w:rsid w:val="006863BB"/>
    <w:rsid w:val="006924D7"/>
    <w:rsid w:val="006B714A"/>
    <w:rsid w:val="006E28B6"/>
    <w:rsid w:val="007000B2"/>
    <w:rsid w:val="00706BE2"/>
    <w:rsid w:val="007376D8"/>
    <w:rsid w:val="00772FC0"/>
    <w:rsid w:val="0077746F"/>
    <w:rsid w:val="007D1D9B"/>
    <w:rsid w:val="007E66B6"/>
    <w:rsid w:val="007E7EA9"/>
    <w:rsid w:val="008043DD"/>
    <w:rsid w:val="00810B47"/>
    <w:rsid w:val="008249D3"/>
    <w:rsid w:val="00833A52"/>
    <w:rsid w:val="00837292"/>
    <w:rsid w:val="00851337"/>
    <w:rsid w:val="008620CB"/>
    <w:rsid w:val="00871318"/>
    <w:rsid w:val="00877160"/>
    <w:rsid w:val="00891682"/>
    <w:rsid w:val="00895F90"/>
    <w:rsid w:val="008B19F4"/>
    <w:rsid w:val="008B2E66"/>
    <w:rsid w:val="008B618D"/>
    <w:rsid w:val="008D5BC2"/>
    <w:rsid w:val="008E5958"/>
    <w:rsid w:val="008F4350"/>
    <w:rsid w:val="008F4CA9"/>
    <w:rsid w:val="00904F72"/>
    <w:rsid w:val="009177E8"/>
    <w:rsid w:val="00952079"/>
    <w:rsid w:val="00956EF6"/>
    <w:rsid w:val="00957B7C"/>
    <w:rsid w:val="00982D76"/>
    <w:rsid w:val="009846CC"/>
    <w:rsid w:val="00991366"/>
    <w:rsid w:val="00995863"/>
    <w:rsid w:val="009A1D37"/>
    <w:rsid w:val="009A1E97"/>
    <w:rsid w:val="009B6429"/>
    <w:rsid w:val="009C4C98"/>
    <w:rsid w:val="009E7A8E"/>
    <w:rsid w:val="009F7072"/>
    <w:rsid w:val="00A10867"/>
    <w:rsid w:val="00A32549"/>
    <w:rsid w:val="00A35759"/>
    <w:rsid w:val="00A465D3"/>
    <w:rsid w:val="00A67F2F"/>
    <w:rsid w:val="00A82F63"/>
    <w:rsid w:val="00AA0905"/>
    <w:rsid w:val="00AA3629"/>
    <w:rsid w:val="00AC30B4"/>
    <w:rsid w:val="00AD3D07"/>
    <w:rsid w:val="00B31292"/>
    <w:rsid w:val="00B44D5C"/>
    <w:rsid w:val="00B57FEF"/>
    <w:rsid w:val="00B8112F"/>
    <w:rsid w:val="00B863F9"/>
    <w:rsid w:val="00B90B67"/>
    <w:rsid w:val="00B923F2"/>
    <w:rsid w:val="00B933E5"/>
    <w:rsid w:val="00BB327F"/>
    <w:rsid w:val="00C52F17"/>
    <w:rsid w:val="00C71522"/>
    <w:rsid w:val="00C75A0D"/>
    <w:rsid w:val="00C87CD5"/>
    <w:rsid w:val="00C9049D"/>
    <w:rsid w:val="00C93196"/>
    <w:rsid w:val="00CA4093"/>
    <w:rsid w:val="00CB41FA"/>
    <w:rsid w:val="00CD11CF"/>
    <w:rsid w:val="00CE5251"/>
    <w:rsid w:val="00D05D92"/>
    <w:rsid w:val="00D07368"/>
    <w:rsid w:val="00D14795"/>
    <w:rsid w:val="00D17A81"/>
    <w:rsid w:val="00D45772"/>
    <w:rsid w:val="00D52901"/>
    <w:rsid w:val="00D56278"/>
    <w:rsid w:val="00D728CC"/>
    <w:rsid w:val="00D73661"/>
    <w:rsid w:val="00DA2582"/>
    <w:rsid w:val="00DA3A74"/>
    <w:rsid w:val="00DA3F68"/>
    <w:rsid w:val="00DA535F"/>
    <w:rsid w:val="00DB2796"/>
    <w:rsid w:val="00DE04A6"/>
    <w:rsid w:val="00DE2E37"/>
    <w:rsid w:val="00DE4507"/>
    <w:rsid w:val="00DE5BD9"/>
    <w:rsid w:val="00DE65B0"/>
    <w:rsid w:val="00DF5EFA"/>
    <w:rsid w:val="00E01FC0"/>
    <w:rsid w:val="00E1626B"/>
    <w:rsid w:val="00E25594"/>
    <w:rsid w:val="00E4134F"/>
    <w:rsid w:val="00E42D8C"/>
    <w:rsid w:val="00E46126"/>
    <w:rsid w:val="00E528B7"/>
    <w:rsid w:val="00E62801"/>
    <w:rsid w:val="00E66305"/>
    <w:rsid w:val="00E672C3"/>
    <w:rsid w:val="00E8089D"/>
    <w:rsid w:val="00E874D9"/>
    <w:rsid w:val="00E902FD"/>
    <w:rsid w:val="00E93F1E"/>
    <w:rsid w:val="00EA28E4"/>
    <w:rsid w:val="00EA39A1"/>
    <w:rsid w:val="00EB6AAE"/>
    <w:rsid w:val="00EC6163"/>
    <w:rsid w:val="00ED4A81"/>
    <w:rsid w:val="00EE23EA"/>
    <w:rsid w:val="00EF2D15"/>
    <w:rsid w:val="00EF4539"/>
    <w:rsid w:val="00F129D2"/>
    <w:rsid w:val="00F20ED2"/>
    <w:rsid w:val="00F34727"/>
    <w:rsid w:val="00F40B86"/>
    <w:rsid w:val="00F4343E"/>
    <w:rsid w:val="00F53A85"/>
    <w:rsid w:val="00F53BFE"/>
    <w:rsid w:val="00F6138F"/>
    <w:rsid w:val="00F775A8"/>
    <w:rsid w:val="00FA66F1"/>
    <w:rsid w:val="00FC6EA9"/>
    <w:rsid w:val="00FD5DF9"/>
    <w:rsid w:val="00FE0B26"/>
    <w:rsid w:val="00FE3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B6429"/>
    <w:pPr>
      <w:ind w:left="720"/>
      <w:contextualSpacing/>
    </w:pPr>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E28B6"/>
    <w:rPr>
      <w:sz w:val="16"/>
      <w:szCs w:val="16"/>
    </w:rPr>
  </w:style>
  <w:style w:type="paragraph" w:styleId="CommentText">
    <w:name w:val="annotation text"/>
    <w:basedOn w:val="Normal"/>
    <w:link w:val="CommentTextChar"/>
    <w:unhideWhenUsed/>
    <w:rsid w:val="006E28B6"/>
    <w:rPr>
      <w:sz w:val="20"/>
    </w:rPr>
  </w:style>
  <w:style w:type="character" w:customStyle="1" w:styleId="CommentTextChar">
    <w:name w:val="Comment Text Char"/>
    <w:basedOn w:val="DefaultParagraphFont"/>
    <w:link w:val="CommentText"/>
    <w:rsid w:val="006E28B6"/>
    <w:rPr>
      <w:sz w:val="20"/>
    </w:rPr>
  </w:style>
  <w:style w:type="paragraph" w:styleId="CommentSubject">
    <w:name w:val="annotation subject"/>
    <w:basedOn w:val="CommentText"/>
    <w:next w:val="CommentText"/>
    <w:link w:val="CommentSubjectChar"/>
    <w:semiHidden/>
    <w:unhideWhenUsed/>
    <w:rsid w:val="006E28B6"/>
    <w:rPr>
      <w:b/>
      <w:bCs/>
    </w:rPr>
  </w:style>
  <w:style w:type="character" w:customStyle="1" w:styleId="CommentSubjectChar">
    <w:name w:val="Comment Subject Char"/>
    <w:basedOn w:val="CommentTextChar"/>
    <w:link w:val="CommentSubject"/>
    <w:semiHidden/>
    <w:rsid w:val="006E28B6"/>
    <w:rPr>
      <w:b/>
      <w:bCs/>
      <w:sz w:val="20"/>
    </w:rPr>
  </w:style>
  <w:style w:type="character" w:styleId="Hyperlink">
    <w:name w:val="Hyperlink"/>
    <w:basedOn w:val="DefaultParagraphFont"/>
    <w:unhideWhenUsed/>
    <w:rsid w:val="000C399E"/>
    <w:rPr>
      <w:color w:val="0563C1" w:themeColor="hyperlink"/>
      <w:u w:val="single"/>
    </w:rPr>
  </w:style>
  <w:style w:type="character" w:styleId="UnresolvedMention">
    <w:name w:val="Unresolved Mention"/>
    <w:basedOn w:val="DefaultParagraphFont"/>
    <w:uiPriority w:val="99"/>
    <w:semiHidden/>
    <w:unhideWhenUsed/>
    <w:rsid w:val="000C399E"/>
    <w:rPr>
      <w:color w:val="605E5C"/>
      <w:shd w:val="clear" w:color="auto" w:fill="E1DFDD"/>
    </w:rPr>
  </w:style>
  <w:style w:type="paragraph" w:styleId="FootnoteText">
    <w:name w:val="footnote text"/>
    <w:basedOn w:val="Normal"/>
    <w:link w:val="FootnoteTextChar"/>
    <w:semiHidden/>
    <w:unhideWhenUsed/>
    <w:rsid w:val="00E66305"/>
    <w:rPr>
      <w:sz w:val="20"/>
    </w:rPr>
  </w:style>
  <w:style w:type="character" w:customStyle="1" w:styleId="FootnoteTextChar">
    <w:name w:val="Footnote Text Char"/>
    <w:basedOn w:val="DefaultParagraphFont"/>
    <w:link w:val="FootnoteText"/>
    <w:semiHidden/>
    <w:rsid w:val="00E66305"/>
    <w:rPr>
      <w:sz w:val="20"/>
    </w:rPr>
  </w:style>
  <w:style w:type="character" w:styleId="FootnoteReference">
    <w:name w:val="footnote reference"/>
    <w:basedOn w:val="DefaultParagraphFont"/>
    <w:semiHidden/>
    <w:unhideWhenUsed/>
    <w:rsid w:val="00E66305"/>
    <w:rPr>
      <w:vertAlign w:val="superscript"/>
    </w:rPr>
  </w:style>
  <w:style w:type="paragraph" w:styleId="Revision">
    <w:name w:val="Revision"/>
    <w:hidden/>
    <w:semiHidden/>
    <w:rsid w:val="001D3A26"/>
  </w:style>
  <w:style w:type="paragraph" w:customStyle="1" w:styleId="pf0">
    <w:name w:val="pf0"/>
    <w:basedOn w:val="Normal"/>
    <w:rsid w:val="007D1D9B"/>
    <w:pPr>
      <w:spacing w:before="100" w:beforeAutospacing="1" w:after="100" w:afterAutospacing="1"/>
    </w:pPr>
    <w:rPr>
      <w:szCs w:val="24"/>
      <w:lang w:val="en-GB" w:eastAsia="en-GB"/>
    </w:rPr>
  </w:style>
  <w:style w:type="character" w:customStyle="1" w:styleId="cf01">
    <w:name w:val="cf01"/>
    <w:basedOn w:val="DefaultParagraphFont"/>
    <w:rsid w:val="007D1D9B"/>
    <w:rPr>
      <w:rFonts w:ascii="Segoe UI" w:hAnsi="Segoe UI" w:cs="Segoe UI" w:hint="default"/>
      <w:sz w:val="18"/>
      <w:szCs w:val="18"/>
    </w:rPr>
  </w:style>
  <w:style w:type="paragraph" w:styleId="NormalWeb">
    <w:name w:val="Normal (Web)"/>
    <w:basedOn w:val="Normal"/>
    <w:uiPriority w:val="99"/>
    <w:unhideWhenUsed/>
    <w:rsid w:val="007D1D9B"/>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4249">
      <w:bodyDiv w:val="1"/>
      <w:marLeft w:val="0"/>
      <w:marRight w:val="0"/>
      <w:marTop w:val="0"/>
      <w:marBottom w:val="0"/>
      <w:divBdr>
        <w:top w:val="none" w:sz="0" w:space="0" w:color="auto"/>
        <w:left w:val="none" w:sz="0" w:space="0" w:color="auto"/>
        <w:bottom w:val="none" w:sz="0" w:space="0" w:color="auto"/>
        <w:right w:val="none" w:sz="0" w:space="0" w:color="auto"/>
      </w:divBdr>
    </w:div>
    <w:div w:id="40746049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3391</Words>
  <Characters>19330</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 Stankūnienė</cp:lastModifiedBy>
  <cp:revision>2</cp:revision>
  <dcterms:created xsi:type="dcterms:W3CDTF">2025-02-26T13:31:00Z</dcterms:created>
  <dcterms:modified xsi:type="dcterms:W3CDTF">2025-02-26T13:31:00Z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