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A495F" w14:textId="73E44994" w:rsidR="00506996" w:rsidRPr="00060B51" w:rsidRDefault="00506996" w:rsidP="00506996">
      <w:pPr>
        <w:spacing w:line="240" w:lineRule="auto"/>
        <w:ind w:left="7314" w:firstLine="0"/>
        <w:rPr>
          <w:rFonts w:cstheme="minorHAnsi"/>
        </w:rPr>
      </w:pPr>
      <w:bookmarkStart w:id="0" w:name="_Pirkimo_sąlygų_2"/>
      <w:bookmarkStart w:id="1" w:name="_Hlk86825377"/>
      <w:bookmarkStart w:id="2" w:name="_Ref38540913"/>
      <w:bookmarkStart w:id="3" w:name="_Ref38898051"/>
      <w:bookmarkStart w:id="4" w:name="_Ref38901392"/>
      <w:bookmarkStart w:id="5" w:name="_Toc48053189"/>
      <w:bookmarkStart w:id="6" w:name="_Toc85706892"/>
      <w:bookmarkStart w:id="7" w:name="_Toc147739116"/>
      <w:bookmarkEnd w:id="0"/>
      <w:r w:rsidRPr="00060B51">
        <w:rPr>
          <w:rFonts w:cstheme="minorHAnsi"/>
        </w:rPr>
        <w:t xml:space="preserve">Pirkimo sąlygų </w:t>
      </w:r>
      <w:r w:rsidR="000A5F41">
        <w:rPr>
          <w:rFonts w:cstheme="minorHAnsi"/>
        </w:rPr>
        <w:t>4</w:t>
      </w:r>
      <w:r w:rsidRPr="00060B51">
        <w:rPr>
          <w:rFonts w:cstheme="minorHAnsi"/>
        </w:rPr>
        <w:t xml:space="preserve"> priedas „Pasiūlymo forma“</w:t>
      </w:r>
    </w:p>
    <w:bookmarkEnd w:id="1"/>
    <w:bookmarkEnd w:id="2"/>
    <w:bookmarkEnd w:id="3"/>
    <w:bookmarkEnd w:id="4"/>
    <w:bookmarkEnd w:id="5"/>
    <w:bookmarkEnd w:id="6"/>
    <w:p w14:paraId="02BDD29E" w14:textId="77777777" w:rsidR="00CB5907" w:rsidRPr="003277FD" w:rsidRDefault="00CB5907" w:rsidP="00CB5907">
      <w:pPr>
        <w:rPr>
          <w:rFonts w:ascii="Arial" w:hAnsi="Arial" w:cs="Arial"/>
          <w:b/>
          <w:bCs/>
          <w:smallCaps/>
          <w:sz w:val="22"/>
          <w:szCs w:val="22"/>
        </w:rPr>
      </w:pPr>
    </w:p>
    <w:p w14:paraId="4FFDF1E4" w14:textId="77777777" w:rsidR="000A5F41" w:rsidRPr="00331DD5" w:rsidRDefault="000A5F41" w:rsidP="00331DD5">
      <w:pPr>
        <w:spacing w:after="240"/>
        <w:jc w:val="center"/>
        <w:rPr>
          <w:rFonts w:eastAsia="Arial" w:cstheme="minorHAnsi"/>
          <w:b/>
          <w:smallCaps/>
          <w:color w:val="404040"/>
          <w:sz w:val="28"/>
          <w:szCs w:val="28"/>
        </w:rPr>
      </w:pPr>
      <w:bookmarkStart w:id="8" w:name="_Pirkimo_sąlygų_3"/>
      <w:bookmarkEnd w:id="8"/>
      <w:r w:rsidRPr="00331DD5">
        <w:rPr>
          <w:rFonts w:eastAsia="Arial" w:cstheme="minorHAnsi"/>
          <w:b/>
          <w:smallCaps/>
          <w:color w:val="404040"/>
          <w:sz w:val="28"/>
          <w:szCs w:val="28"/>
        </w:rPr>
        <w:t>PASIŪLYMAS</w:t>
      </w:r>
    </w:p>
    <w:p w14:paraId="5C35A359" w14:textId="77777777" w:rsidR="000A5F41" w:rsidRDefault="000A5F41" w:rsidP="000A5F41">
      <w:pPr>
        <w:widowControl w:val="0"/>
        <w:tabs>
          <w:tab w:val="center" w:pos="2520"/>
        </w:tabs>
        <w:autoSpaceDE w:val="0"/>
        <w:autoSpaceDN w:val="0"/>
        <w:adjustRightInd w:val="0"/>
        <w:jc w:val="center"/>
      </w:pPr>
      <w:r>
        <w:rPr>
          <w:rFonts w:eastAsia="Times New Roman" w:cstheme="minorHAnsi"/>
          <w:b/>
          <w:color w:val="000000"/>
        </w:rPr>
        <w:t>DĖL DARBUOTOJŲ SVEIKATOS DRAUDIMO</w:t>
      </w:r>
    </w:p>
    <w:p w14:paraId="10C88046" w14:textId="77777777" w:rsidR="000A5F41" w:rsidRDefault="000A5F41" w:rsidP="000A5F41">
      <w:pPr>
        <w:spacing w:line="20" w:lineRule="atLeast"/>
        <w:ind w:left="34"/>
        <w:jc w:val="center"/>
        <w:rPr>
          <w:rFonts w:eastAsia="Calibri" w:cstheme="minorHAnsi"/>
        </w:rPr>
      </w:pPr>
      <w:r>
        <w:rPr>
          <w:rFonts w:eastAsia="Calibri" w:cstheme="minorHAnsi"/>
        </w:rPr>
        <w:t>___________________</w:t>
      </w:r>
    </w:p>
    <w:p w14:paraId="76EDC954" w14:textId="77777777" w:rsidR="000A5F41" w:rsidRDefault="000A5F41" w:rsidP="000A5F41">
      <w:pPr>
        <w:spacing w:line="20" w:lineRule="atLeast"/>
        <w:ind w:left="34"/>
        <w:jc w:val="center"/>
        <w:rPr>
          <w:rFonts w:eastAsia="Calibri" w:cstheme="minorHAnsi"/>
        </w:rPr>
      </w:pPr>
      <w:r>
        <w:rPr>
          <w:rFonts w:eastAsia="Calibri" w:cstheme="minorHAnsi"/>
        </w:rPr>
        <w:t>(Data)</w:t>
      </w:r>
    </w:p>
    <w:p w14:paraId="1B519BCC" w14:textId="77777777" w:rsidR="000A5F41" w:rsidRDefault="000A5F41" w:rsidP="000A5F41">
      <w:pPr>
        <w:spacing w:line="20" w:lineRule="atLeast"/>
        <w:ind w:left="34"/>
        <w:jc w:val="center"/>
        <w:rPr>
          <w:rFonts w:eastAsia="Calibri" w:cstheme="minorHAnsi"/>
        </w:rPr>
      </w:pPr>
      <w:r>
        <w:rPr>
          <w:rFonts w:eastAsia="Calibri" w:cstheme="minorHAnsi"/>
        </w:rPr>
        <w:t>____________________</w:t>
      </w:r>
    </w:p>
    <w:p w14:paraId="24D29363" w14:textId="77777777" w:rsidR="000A5F41" w:rsidRDefault="000A5F41" w:rsidP="000A5F41">
      <w:pPr>
        <w:spacing w:line="20" w:lineRule="atLeast"/>
        <w:ind w:left="34"/>
        <w:jc w:val="center"/>
        <w:rPr>
          <w:rFonts w:eastAsia="Calibri" w:cstheme="minorHAnsi"/>
        </w:rPr>
      </w:pPr>
      <w:r>
        <w:rPr>
          <w:rFonts w:eastAsia="Calibri" w:cstheme="minorHAnsi"/>
        </w:rPr>
        <w:t>(Vieta)</w:t>
      </w:r>
    </w:p>
    <w:p w14:paraId="3D6D123C" w14:textId="77777777" w:rsidR="000A5F41" w:rsidRDefault="000A5F41" w:rsidP="000A5F41">
      <w:pPr>
        <w:spacing w:line="20" w:lineRule="atLeast"/>
        <w:ind w:left="34"/>
        <w:jc w:val="center"/>
        <w:rPr>
          <w:rFonts w:eastAsia="Calibri" w:cstheme="minorHAnsi"/>
        </w:rPr>
      </w:pPr>
    </w:p>
    <w:p w14:paraId="1C615666" w14:textId="77777777" w:rsidR="000A5F41" w:rsidRDefault="000A5F41" w:rsidP="000A5F41">
      <w:pPr>
        <w:spacing w:line="20" w:lineRule="atLeast"/>
        <w:ind w:left="34"/>
        <w:jc w:val="center"/>
        <w:rPr>
          <w:rFonts w:eastAsia="Calibri" w:cstheme="minorHAnsi"/>
        </w:rPr>
      </w:pPr>
    </w:p>
    <w:p w14:paraId="5D3C4F49" w14:textId="1B51EDB6" w:rsidR="000A5F41" w:rsidRDefault="000A5F41" w:rsidP="000A5F41">
      <w:pPr>
        <w:widowControl w:val="0"/>
        <w:numPr>
          <w:ilvl w:val="0"/>
          <w:numId w:val="13"/>
        </w:numPr>
        <w:shd w:val="clear" w:color="auto" w:fill="FFFFFF"/>
        <w:autoSpaceDE w:val="0"/>
        <w:adjustRightInd w:val="0"/>
        <w:spacing w:line="276" w:lineRule="auto"/>
        <w:jc w:val="center"/>
        <w:rPr>
          <w:rFonts w:eastAsia="Calibri" w:cstheme="minorHAnsi"/>
          <w:b/>
          <w:bCs/>
          <w:caps/>
        </w:rPr>
      </w:pPr>
      <w:r>
        <w:rPr>
          <w:rFonts w:eastAsia="Calibri" w:cstheme="minorHAnsi"/>
          <w:b/>
          <w:bCs/>
          <w:caps/>
        </w:rPr>
        <w:t>Informacija apie tiekėją</w:t>
      </w:r>
    </w:p>
    <w:p w14:paraId="31191464" w14:textId="77777777" w:rsidR="00FB2A80" w:rsidRDefault="00FB2A80" w:rsidP="00FB2A80">
      <w:pPr>
        <w:widowControl w:val="0"/>
        <w:shd w:val="clear" w:color="auto" w:fill="FFFFFF"/>
        <w:autoSpaceDE w:val="0"/>
        <w:adjustRightInd w:val="0"/>
        <w:spacing w:line="276" w:lineRule="auto"/>
        <w:ind w:left="720" w:firstLine="0"/>
        <w:rPr>
          <w:rFonts w:eastAsia="Calibri" w:cstheme="minorHAnsi"/>
          <w:b/>
          <w:bCs/>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989"/>
      </w:tblGrid>
      <w:tr w:rsidR="000A5F41" w14:paraId="6CBD3DC6" w14:textId="77777777" w:rsidTr="000A5F41">
        <w:tc>
          <w:tcPr>
            <w:tcW w:w="2528" w:type="pct"/>
            <w:tcBorders>
              <w:top w:val="single" w:sz="4" w:space="0" w:color="auto"/>
              <w:left w:val="single" w:sz="4" w:space="0" w:color="auto"/>
              <w:bottom w:val="single" w:sz="4" w:space="0" w:color="auto"/>
              <w:right w:val="single" w:sz="4" w:space="0" w:color="auto"/>
            </w:tcBorders>
            <w:hideMark/>
          </w:tcPr>
          <w:p w14:paraId="6DBA8141" w14:textId="77777777" w:rsidR="000A5F41" w:rsidRDefault="000A5F41">
            <w:pPr>
              <w:widowControl w:val="0"/>
              <w:autoSpaceDE w:val="0"/>
              <w:adjustRightInd w:val="0"/>
              <w:ind w:firstLine="0"/>
              <w:rPr>
                <w:rFonts w:eastAsia="Times New Roman" w:cstheme="minorHAnsi"/>
              </w:rPr>
            </w:pPr>
            <w:r>
              <w:rPr>
                <w:rFonts w:eastAsia="Times New Roman" w:cstheme="minorHAnsi"/>
              </w:rPr>
              <w:t xml:space="preserve">Tiekėjo pavadinimas </w:t>
            </w:r>
          </w:p>
          <w:p w14:paraId="26FD7D5F" w14:textId="77777777" w:rsidR="000A5F41" w:rsidRDefault="000A5F41">
            <w:pPr>
              <w:widowControl w:val="0"/>
              <w:autoSpaceDE w:val="0"/>
              <w:adjustRightInd w:val="0"/>
              <w:ind w:left="34" w:firstLine="0"/>
              <w:rPr>
                <w:rFonts w:eastAsia="Times New Roman" w:cstheme="minorHAnsi"/>
                <w:i/>
              </w:rPr>
            </w:pPr>
            <w:r>
              <w:rPr>
                <w:rFonts w:eastAsia="Times New Roman" w:cstheme="minorHAnsi"/>
                <w:i/>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65BF6892" w14:textId="77777777" w:rsidR="000A5F41" w:rsidRDefault="000A5F41">
            <w:pPr>
              <w:widowControl w:val="0"/>
              <w:autoSpaceDE w:val="0"/>
              <w:adjustRightInd w:val="0"/>
              <w:ind w:left="34" w:firstLine="720"/>
              <w:rPr>
                <w:rFonts w:eastAsia="Times New Roman" w:cstheme="minorHAnsi"/>
              </w:rPr>
            </w:pPr>
          </w:p>
          <w:p w14:paraId="7B1B98AE" w14:textId="77777777" w:rsidR="000A5F41" w:rsidRDefault="000A5F41">
            <w:pPr>
              <w:widowControl w:val="0"/>
              <w:autoSpaceDE w:val="0"/>
              <w:adjustRightInd w:val="0"/>
              <w:ind w:left="34" w:firstLine="720"/>
              <w:rPr>
                <w:rFonts w:eastAsia="Times New Roman" w:cstheme="minorHAnsi"/>
              </w:rPr>
            </w:pPr>
          </w:p>
        </w:tc>
      </w:tr>
      <w:tr w:rsidR="000A5F41" w14:paraId="494234BD" w14:textId="77777777" w:rsidTr="000A5F41">
        <w:tc>
          <w:tcPr>
            <w:tcW w:w="2528" w:type="pct"/>
            <w:tcBorders>
              <w:top w:val="single" w:sz="4" w:space="0" w:color="auto"/>
              <w:left w:val="single" w:sz="4" w:space="0" w:color="auto"/>
              <w:bottom w:val="single" w:sz="4" w:space="0" w:color="auto"/>
              <w:right w:val="single" w:sz="4" w:space="0" w:color="auto"/>
            </w:tcBorders>
            <w:hideMark/>
          </w:tcPr>
          <w:p w14:paraId="32F7CACB" w14:textId="77777777" w:rsidR="000A5F41" w:rsidRDefault="000A5F41">
            <w:pPr>
              <w:widowControl w:val="0"/>
              <w:autoSpaceDE w:val="0"/>
              <w:adjustRightInd w:val="0"/>
              <w:ind w:firstLine="0"/>
              <w:rPr>
                <w:rFonts w:eastAsia="Times New Roman" w:cstheme="minorHAnsi"/>
              </w:rPr>
            </w:pPr>
            <w:r>
              <w:rPr>
                <w:rFonts w:eastAsia="Times New Roman" w:cstheme="minorHAnsi"/>
              </w:rPr>
              <w:t>Tiekėjo adresas</w:t>
            </w:r>
          </w:p>
          <w:p w14:paraId="672B9CF1" w14:textId="77777777" w:rsidR="000A5F41" w:rsidRDefault="000A5F41">
            <w:pPr>
              <w:widowControl w:val="0"/>
              <w:autoSpaceDE w:val="0"/>
              <w:adjustRightInd w:val="0"/>
              <w:ind w:left="34" w:firstLine="0"/>
              <w:rPr>
                <w:rFonts w:eastAsia="Times New Roman" w:cstheme="minorHAnsi"/>
              </w:rPr>
            </w:pPr>
            <w:r>
              <w:rPr>
                <w:rFonts w:eastAsia="Times New Roman" w:cstheme="minorHAnsi"/>
                <w:i/>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0F30C988" w14:textId="77777777" w:rsidR="000A5F41" w:rsidRDefault="000A5F41">
            <w:pPr>
              <w:widowControl w:val="0"/>
              <w:autoSpaceDE w:val="0"/>
              <w:adjustRightInd w:val="0"/>
              <w:ind w:left="34" w:firstLine="720"/>
              <w:rPr>
                <w:rFonts w:eastAsia="Times New Roman" w:cstheme="minorHAnsi"/>
              </w:rPr>
            </w:pPr>
          </w:p>
          <w:p w14:paraId="5DB0232C" w14:textId="77777777" w:rsidR="000A5F41" w:rsidRDefault="000A5F41">
            <w:pPr>
              <w:widowControl w:val="0"/>
              <w:autoSpaceDE w:val="0"/>
              <w:adjustRightInd w:val="0"/>
              <w:ind w:left="34" w:firstLine="720"/>
              <w:rPr>
                <w:rFonts w:eastAsia="Times New Roman" w:cstheme="minorHAnsi"/>
              </w:rPr>
            </w:pPr>
          </w:p>
        </w:tc>
      </w:tr>
      <w:tr w:rsidR="000A5F41" w14:paraId="0AABAFF7" w14:textId="77777777" w:rsidTr="000A5F41">
        <w:tc>
          <w:tcPr>
            <w:tcW w:w="2528" w:type="pct"/>
            <w:tcBorders>
              <w:top w:val="single" w:sz="4" w:space="0" w:color="auto"/>
              <w:left w:val="single" w:sz="4" w:space="0" w:color="auto"/>
              <w:bottom w:val="single" w:sz="4" w:space="0" w:color="auto"/>
              <w:right w:val="single" w:sz="4" w:space="0" w:color="auto"/>
            </w:tcBorders>
            <w:hideMark/>
          </w:tcPr>
          <w:p w14:paraId="0BEE03C4" w14:textId="77777777" w:rsidR="000A5F41" w:rsidRDefault="000A5F41">
            <w:pPr>
              <w:widowControl w:val="0"/>
              <w:autoSpaceDE w:val="0"/>
              <w:adjustRightInd w:val="0"/>
              <w:ind w:left="34" w:firstLine="0"/>
              <w:rPr>
                <w:rFonts w:eastAsia="Times New Roman" w:cstheme="minorHAnsi"/>
              </w:rPr>
            </w:pPr>
            <w:r>
              <w:rPr>
                <w:rFonts w:eastAsia="Times New Roman" w:cstheme="minorHAnsi"/>
              </w:rPr>
              <w:t>Tiekėjų grupės narys, atstovaujantis arba vadovaujantis tiekėjų grupei (</w:t>
            </w:r>
            <w:r>
              <w:rPr>
                <w:rFonts w:eastAsia="Times New Roman" w:cstheme="minorHAnsi"/>
                <w:i/>
              </w:rPr>
              <w:t>pildoma, jei pasiūlymą teikia tiekėjų grupė</w:t>
            </w:r>
            <w:r>
              <w:rPr>
                <w:rFonts w:eastAsia="Times New Roman" w:cstheme="minorHAnsi"/>
              </w:rPr>
              <w:t>)</w:t>
            </w:r>
          </w:p>
        </w:tc>
        <w:tc>
          <w:tcPr>
            <w:tcW w:w="2472" w:type="pct"/>
            <w:tcBorders>
              <w:top w:val="single" w:sz="4" w:space="0" w:color="auto"/>
              <w:left w:val="single" w:sz="4" w:space="0" w:color="auto"/>
              <w:bottom w:val="single" w:sz="4" w:space="0" w:color="auto"/>
              <w:right w:val="single" w:sz="4" w:space="0" w:color="auto"/>
            </w:tcBorders>
          </w:tcPr>
          <w:p w14:paraId="45132628" w14:textId="77777777" w:rsidR="000A5F41" w:rsidRDefault="000A5F41">
            <w:pPr>
              <w:widowControl w:val="0"/>
              <w:autoSpaceDE w:val="0"/>
              <w:adjustRightInd w:val="0"/>
              <w:ind w:left="34" w:firstLine="720"/>
              <w:rPr>
                <w:rFonts w:eastAsia="Times New Roman" w:cstheme="minorHAnsi"/>
              </w:rPr>
            </w:pPr>
          </w:p>
        </w:tc>
      </w:tr>
      <w:tr w:rsidR="000A5F41" w14:paraId="5FF6CD7C" w14:textId="77777777" w:rsidTr="000A5F41">
        <w:tc>
          <w:tcPr>
            <w:tcW w:w="2528" w:type="pct"/>
            <w:tcBorders>
              <w:top w:val="single" w:sz="4" w:space="0" w:color="auto"/>
              <w:left w:val="single" w:sz="4" w:space="0" w:color="auto"/>
              <w:bottom w:val="single" w:sz="4" w:space="0" w:color="auto"/>
              <w:right w:val="single" w:sz="4" w:space="0" w:color="auto"/>
            </w:tcBorders>
            <w:hideMark/>
          </w:tcPr>
          <w:p w14:paraId="778A4BA0" w14:textId="77777777" w:rsidR="000A5F41" w:rsidRDefault="000A5F41">
            <w:pPr>
              <w:widowControl w:val="0"/>
              <w:autoSpaceDE w:val="0"/>
              <w:adjustRightInd w:val="0"/>
              <w:ind w:firstLine="0"/>
              <w:rPr>
                <w:rFonts w:eastAsia="Times New Roman" w:cstheme="minorHAnsi"/>
              </w:rPr>
            </w:pPr>
            <w:r>
              <w:rPr>
                <w:rFonts w:eastAsia="Times New Roman" w:cstheme="minorHAnsi"/>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0F844279" w14:textId="77777777" w:rsidR="000A5F41" w:rsidRDefault="000A5F41">
            <w:pPr>
              <w:widowControl w:val="0"/>
              <w:autoSpaceDE w:val="0"/>
              <w:adjustRightInd w:val="0"/>
              <w:ind w:left="34" w:firstLine="720"/>
              <w:rPr>
                <w:rFonts w:eastAsia="Times New Roman" w:cstheme="minorHAnsi"/>
              </w:rPr>
            </w:pPr>
          </w:p>
        </w:tc>
      </w:tr>
      <w:tr w:rsidR="000A5F41" w14:paraId="5ECADB7F" w14:textId="77777777" w:rsidTr="000A5F41">
        <w:tc>
          <w:tcPr>
            <w:tcW w:w="2528" w:type="pct"/>
            <w:tcBorders>
              <w:top w:val="single" w:sz="4" w:space="0" w:color="auto"/>
              <w:left w:val="single" w:sz="4" w:space="0" w:color="auto"/>
              <w:bottom w:val="single" w:sz="4" w:space="0" w:color="auto"/>
              <w:right w:val="single" w:sz="4" w:space="0" w:color="auto"/>
            </w:tcBorders>
            <w:hideMark/>
          </w:tcPr>
          <w:p w14:paraId="1A35EA5C" w14:textId="77777777" w:rsidR="000A5F41" w:rsidRDefault="000A5F41">
            <w:pPr>
              <w:widowControl w:val="0"/>
              <w:autoSpaceDE w:val="0"/>
              <w:adjustRightInd w:val="0"/>
              <w:ind w:firstLine="0"/>
              <w:rPr>
                <w:rFonts w:eastAsia="Times New Roman" w:cstheme="minorHAnsi"/>
              </w:rPr>
            </w:pPr>
            <w:r>
              <w:rPr>
                <w:rFonts w:eastAsia="Times New Roman" w:cstheme="minorHAnsi"/>
              </w:rPr>
              <w:t>Telefono numeris</w:t>
            </w:r>
          </w:p>
        </w:tc>
        <w:tc>
          <w:tcPr>
            <w:tcW w:w="2472" w:type="pct"/>
            <w:tcBorders>
              <w:top w:val="single" w:sz="4" w:space="0" w:color="auto"/>
              <w:left w:val="single" w:sz="4" w:space="0" w:color="auto"/>
              <w:bottom w:val="single" w:sz="4" w:space="0" w:color="auto"/>
              <w:right w:val="single" w:sz="4" w:space="0" w:color="auto"/>
            </w:tcBorders>
          </w:tcPr>
          <w:p w14:paraId="216C9CDF" w14:textId="77777777" w:rsidR="000A5F41" w:rsidRDefault="000A5F41">
            <w:pPr>
              <w:widowControl w:val="0"/>
              <w:autoSpaceDE w:val="0"/>
              <w:adjustRightInd w:val="0"/>
              <w:ind w:left="34" w:firstLine="720"/>
              <w:rPr>
                <w:rFonts w:eastAsia="Times New Roman" w:cstheme="minorHAnsi"/>
              </w:rPr>
            </w:pPr>
          </w:p>
        </w:tc>
      </w:tr>
      <w:tr w:rsidR="000A5F41" w14:paraId="4C06F612" w14:textId="77777777" w:rsidTr="000A5F41">
        <w:tc>
          <w:tcPr>
            <w:tcW w:w="2528" w:type="pct"/>
            <w:tcBorders>
              <w:top w:val="single" w:sz="4" w:space="0" w:color="auto"/>
              <w:left w:val="single" w:sz="4" w:space="0" w:color="auto"/>
              <w:bottom w:val="single" w:sz="4" w:space="0" w:color="auto"/>
              <w:right w:val="single" w:sz="4" w:space="0" w:color="auto"/>
            </w:tcBorders>
            <w:hideMark/>
          </w:tcPr>
          <w:p w14:paraId="275371BA" w14:textId="77777777" w:rsidR="000A5F41" w:rsidRDefault="000A5F41">
            <w:pPr>
              <w:widowControl w:val="0"/>
              <w:autoSpaceDE w:val="0"/>
              <w:adjustRightInd w:val="0"/>
              <w:ind w:firstLine="0"/>
              <w:rPr>
                <w:rFonts w:eastAsia="Times New Roman" w:cstheme="minorHAnsi"/>
              </w:rPr>
            </w:pPr>
            <w:r>
              <w:rPr>
                <w:rFonts w:eastAsia="Times New Roman" w:cstheme="minorHAnsi"/>
              </w:rPr>
              <w:t>Fakso numeris</w:t>
            </w:r>
          </w:p>
        </w:tc>
        <w:tc>
          <w:tcPr>
            <w:tcW w:w="2472" w:type="pct"/>
            <w:tcBorders>
              <w:top w:val="single" w:sz="4" w:space="0" w:color="auto"/>
              <w:left w:val="single" w:sz="4" w:space="0" w:color="auto"/>
              <w:bottom w:val="single" w:sz="4" w:space="0" w:color="auto"/>
              <w:right w:val="single" w:sz="4" w:space="0" w:color="auto"/>
            </w:tcBorders>
          </w:tcPr>
          <w:p w14:paraId="473EB733" w14:textId="77777777" w:rsidR="000A5F41" w:rsidRDefault="000A5F41">
            <w:pPr>
              <w:widowControl w:val="0"/>
              <w:autoSpaceDE w:val="0"/>
              <w:adjustRightInd w:val="0"/>
              <w:ind w:left="34" w:firstLine="720"/>
              <w:rPr>
                <w:rFonts w:eastAsia="Times New Roman" w:cstheme="minorHAnsi"/>
              </w:rPr>
            </w:pPr>
          </w:p>
        </w:tc>
      </w:tr>
      <w:tr w:rsidR="000A5F41" w14:paraId="247DC184" w14:textId="77777777" w:rsidTr="000A5F41">
        <w:tc>
          <w:tcPr>
            <w:tcW w:w="2528" w:type="pct"/>
            <w:tcBorders>
              <w:top w:val="single" w:sz="4" w:space="0" w:color="auto"/>
              <w:left w:val="single" w:sz="4" w:space="0" w:color="auto"/>
              <w:bottom w:val="single" w:sz="4" w:space="0" w:color="auto"/>
              <w:right w:val="single" w:sz="4" w:space="0" w:color="auto"/>
            </w:tcBorders>
            <w:hideMark/>
          </w:tcPr>
          <w:p w14:paraId="421AE283" w14:textId="77777777" w:rsidR="000A5F41" w:rsidRDefault="000A5F41">
            <w:pPr>
              <w:widowControl w:val="0"/>
              <w:autoSpaceDE w:val="0"/>
              <w:adjustRightInd w:val="0"/>
              <w:ind w:firstLine="0"/>
              <w:rPr>
                <w:rFonts w:eastAsia="Times New Roman" w:cstheme="minorHAnsi"/>
              </w:rPr>
            </w:pPr>
            <w:r>
              <w:rPr>
                <w:rFonts w:eastAsia="Times New Roman" w:cstheme="minorHAnsi"/>
              </w:rPr>
              <w:t>El. pašto adresas</w:t>
            </w:r>
          </w:p>
        </w:tc>
        <w:tc>
          <w:tcPr>
            <w:tcW w:w="2472" w:type="pct"/>
            <w:tcBorders>
              <w:top w:val="single" w:sz="4" w:space="0" w:color="auto"/>
              <w:left w:val="single" w:sz="4" w:space="0" w:color="auto"/>
              <w:bottom w:val="single" w:sz="4" w:space="0" w:color="auto"/>
              <w:right w:val="single" w:sz="4" w:space="0" w:color="auto"/>
            </w:tcBorders>
          </w:tcPr>
          <w:p w14:paraId="1C708A7E" w14:textId="77777777" w:rsidR="000A5F41" w:rsidRDefault="000A5F41">
            <w:pPr>
              <w:widowControl w:val="0"/>
              <w:autoSpaceDE w:val="0"/>
              <w:adjustRightInd w:val="0"/>
              <w:ind w:left="34" w:firstLine="720"/>
              <w:rPr>
                <w:rFonts w:eastAsia="Times New Roman" w:cstheme="minorHAnsi"/>
              </w:rPr>
            </w:pPr>
          </w:p>
        </w:tc>
      </w:tr>
    </w:tbl>
    <w:p w14:paraId="0775B235" w14:textId="77777777" w:rsidR="000A5F41" w:rsidRDefault="000A5F41" w:rsidP="000A5F41">
      <w:pPr>
        <w:widowControl w:val="0"/>
        <w:tabs>
          <w:tab w:val="center" w:pos="2520"/>
        </w:tabs>
        <w:autoSpaceDE w:val="0"/>
        <w:autoSpaceDN w:val="0"/>
        <w:adjustRightInd w:val="0"/>
        <w:jc w:val="center"/>
        <w:rPr>
          <w:rFonts w:eastAsia="Times New Roman" w:cstheme="minorHAnsi"/>
          <w:b/>
          <w:color w:val="000000"/>
        </w:rPr>
      </w:pPr>
    </w:p>
    <w:p w14:paraId="49425925" w14:textId="77777777" w:rsidR="000A5F41" w:rsidRDefault="000A5F41" w:rsidP="000A5F41">
      <w:pPr>
        <w:widowControl w:val="0"/>
        <w:numPr>
          <w:ilvl w:val="0"/>
          <w:numId w:val="13"/>
        </w:numPr>
        <w:autoSpaceDE w:val="0"/>
        <w:adjustRightInd w:val="0"/>
        <w:spacing w:line="276" w:lineRule="auto"/>
        <w:jc w:val="center"/>
        <w:rPr>
          <w:rFonts w:eastAsia="Calibri" w:cstheme="minorHAnsi"/>
          <w:b/>
          <w:caps/>
        </w:rPr>
      </w:pPr>
      <w:r>
        <w:rPr>
          <w:rFonts w:eastAsia="Calibri" w:cstheme="minorHAnsi"/>
          <w:b/>
          <w:caps/>
        </w:rPr>
        <w:t>Informacija apie ūkio subjektus ir subrangovus (subtiekėjus, subteikėjus)</w:t>
      </w:r>
    </w:p>
    <w:p w14:paraId="1162BBA2" w14:textId="77777777" w:rsidR="000A5F41" w:rsidRDefault="000A5F41" w:rsidP="000A5F41">
      <w:pPr>
        <w:widowControl w:val="0"/>
        <w:autoSpaceDE w:val="0"/>
        <w:adjustRightInd w:val="0"/>
        <w:ind w:firstLine="567"/>
        <w:rPr>
          <w:rFonts w:eastAsia="Times New Roman" w:cstheme="minorHAnsi"/>
        </w:rPr>
      </w:pPr>
      <w:r>
        <w:rPr>
          <w:rFonts w:eastAsia="Times New Roman" w:cstheme="minorHAnsi"/>
        </w:rPr>
        <w:t>Subrangovai / subtiekėjai / subteikėjai ir jiems perduodama vykdyti pirkimo sutarties dalis:</w:t>
      </w:r>
    </w:p>
    <w:tbl>
      <w:tblPr>
        <w:tblStyle w:val="Lentelstinklelis1"/>
        <w:tblW w:w="0" w:type="auto"/>
        <w:tblInd w:w="279" w:type="dxa"/>
        <w:tblLook w:val="04A0" w:firstRow="1" w:lastRow="0" w:firstColumn="1" w:lastColumn="0" w:noHBand="0" w:noVBand="1"/>
      </w:tblPr>
      <w:tblGrid>
        <w:gridCol w:w="739"/>
        <w:gridCol w:w="2761"/>
        <w:gridCol w:w="3174"/>
        <w:gridCol w:w="3139"/>
      </w:tblGrid>
      <w:tr w:rsidR="000A5F41" w14:paraId="72AFFE0D" w14:textId="77777777" w:rsidTr="000A5F41">
        <w:trPr>
          <w:trHeight w:val="1187"/>
        </w:trPr>
        <w:tc>
          <w:tcPr>
            <w:tcW w:w="7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3C4EB81" w14:textId="77777777" w:rsidR="000A5F41" w:rsidRDefault="000A5F41">
            <w:pPr>
              <w:widowControl w:val="0"/>
              <w:autoSpaceDE w:val="0"/>
              <w:adjustRightInd w:val="0"/>
              <w:jc w:val="center"/>
              <w:rPr>
                <w:rFonts w:eastAsia="Times New Roman" w:cstheme="minorHAnsi"/>
                <w:b/>
              </w:rPr>
            </w:pPr>
            <w:r>
              <w:rPr>
                <w:rFonts w:eastAsia="Times New Roman" w:cstheme="minorHAnsi"/>
                <w:b/>
              </w:rPr>
              <w:t>Eil. Nr.</w:t>
            </w:r>
          </w:p>
        </w:tc>
        <w:tc>
          <w:tcPr>
            <w:tcW w:w="29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8B6971" w14:textId="77777777" w:rsidR="000A5F41" w:rsidRDefault="000A5F41">
            <w:pPr>
              <w:widowControl w:val="0"/>
              <w:autoSpaceDE w:val="0"/>
              <w:adjustRightInd w:val="0"/>
              <w:jc w:val="center"/>
              <w:rPr>
                <w:rFonts w:eastAsia="Times New Roman" w:cstheme="minorHAnsi"/>
                <w:b/>
              </w:rPr>
            </w:pPr>
            <w:r>
              <w:rPr>
                <w:rFonts w:eastAsia="Times New Roman" w:cstheme="minorHAnsi"/>
                <w:b/>
              </w:rPr>
              <w:t>Subrangovo / subtiekėjo / subteikėjo pavadinimas</w:t>
            </w:r>
            <w:r>
              <w:rPr>
                <w:rFonts w:eastAsia="Times New Roman" w:cstheme="minorHAnsi"/>
                <w:color w:val="000000"/>
                <w:vertAlign w:val="superscript"/>
              </w:rPr>
              <w:footnoteReference w:id="2"/>
            </w:r>
          </w:p>
        </w:tc>
        <w:tc>
          <w:tcPr>
            <w:tcW w:w="341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358C2A7" w14:textId="77777777" w:rsidR="000A5F41" w:rsidRDefault="000A5F41">
            <w:pPr>
              <w:widowControl w:val="0"/>
              <w:autoSpaceDE w:val="0"/>
              <w:adjustRightInd w:val="0"/>
              <w:jc w:val="center"/>
              <w:rPr>
                <w:rFonts w:eastAsia="Times New Roman" w:cstheme="minorHAnsi"/>
                <w:b/>
              </w:rPr>
            </w:pPr>
            <w:r>
              <w:rPr>
                <w:rFonts w:eastAsia="Times New Roman" w:cstheme="minorHAnsi"/>
                <w:b/>
              </w:rPr>
              <w:t>Pirkimo objekto dalies, perduodamos vykdyti subrangovui / subtiekėjui, subteikėjui / aprašymas</w:t>
            </w:r>
          </w:p>
        </w:tc>
        <w:tc>
          <w:tcPr>
            <w:tcW w:w="33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F30801F" w14:textId="77777777" w:rsidR="000A5F41" w:rsidRDefault="000A5F41">
            <w:pPr>
              <w:widowControl w:val="0"/>
              <w:autoSpaceDE w:val="0"/>
              <w:adjustRightInd w:val="0"/>
              <w:jc w:val="center"/>
              <w:rPr>
                <w:rFonts w:eastAsia="Times New Roman" w:cstheme="minorHAnsi"/>
                <w:b/>
              </w:rPr>
            </w:pPr>
            <w:r>
              <w:rPr>
                <w:rFonts w:eastAsia="Times New Roman" w:cstheme="minorHAnsi"/>
                <w:b/>
              </w:rPr>
              <w:t xml:space="preserve">Procentas perduodamos vykdyti pirkimo objekto dalies nuo pasiūlymo kainos su PVM </w:t>
            </w:r>
            <w:r>
              <w:rPr>
                <w:rFonts w:eastAsia="Times New Roman" w:cstheme="minorHAnsi"/>
              </w:rPr>
              <w:t>(</w:t>
            </w:r>
            <w:r>
              <w:rPr>
                <w:rFonts w:eastAsia="Times New Roman" w:cstheme="minorHAnsi"/>
                <w:i/>
              </w:rPr>
              <w:t>pildoma jei ūkio subjektas vykdys sutartį</w:t>
            </w:r>
            <w:r>
              <w:rPr>
                <w:rFonts w:eastAsia="Times New Roman" w:cstheme="minorHAnsi"/>
              </w:rPr>
              <w:t>)</w:t>
            </w:r>
          </w:p>
        </w:tc>
      </w:tr>
      <w:tr w:rsidR="000A5F41" w14:paraId="51B68F62" w14:textId="77777777" w:rsidTr="000A5F41">
        <w:trPr>
          <w:trHeight w:val="240"/>
        </w:trPr>
        <w:tc>
          <w:tcPr>
            <w:tcW w:w="770" w:type="dxa"/>
            <w:tcBorders>
              <w:top w:val="single" w:sz="4" w:space="0" w:color="auto"/>
              <w:left w:val="single" w:sz="4" w:space="0" w:color="auto"/>
              <w:bottom w:val="single" w:sz="4" w:space="0" w:color="auto"/>
              <w:right w:val="single" w:sz="4" w:space="0" w:color="auto"/>
            </w:tcBorders>
          </w:tcPr>
          <w:p w14:paraId="64B21BED" w14:textId="77777777" w:rsidR="000A5F41" w:rsidRDefault="000A5F41" w:rsidP="000A5F41">
            <w:pPr>
              <w:widowControl w:val="0"/>
              <w:numPr>
                <w:ilvl w:val="0"/>
                <w:numId w:val="14"/>
              </w:numPr>
              <w:autoSpaceDE w:val="0"/>
              <w:adjustRightInd w:val="0"/>
              <w:ind w:left="1440"/>
              <w:contextualSpacing/>
              <w:rPr>
                <w:rFonts w:eastAsia="Times New Roman" w:cstheme="minorHAnsi"/>
              </w:rPr>
            </w:pPr>
          </w:p>
        </w:tc>
        <w:tc>
          <w:tcPr>
            <w:tcW w:w="2947" w:type="dxa"/>
            <w:tcBorders>
              <w:top w:val="single" w:sz="4" w:space="0" w:color="auto"/>
              <w:left w:val="single" w:sz="4" w:space="0" w:color="auto"/>
              <w:bottom w:val="single" w:sz="4" w:space="0" w:color="auto"/>
              <w:right w:val="single" w:sz="4" w:space="0" w:color="auto"/>
            </w:tcBorders>
          </w:tcPr>
          <w:p w14:paraId="1FE63FD2" w14:textId="77777777" w:rsidR="000A5F41" w:rsidRDefault="000A5F41">
            <w:pPr>
              <w:widowControl w:val="0"/>
              <w:autoSpaceDE w:val="0"/>
              <w:adjustRightInd w:val="0"/>
              <w:rPr>
                <w:rFonts w:eastAsia="Times New Roman" w:cstheme="minorHAnsi"/>
              </w:rPr>
            </w:pPr>
          </w:p>
        </w:tc>
        <w:tc>
          <w:tcPr>
            <w:tcW w:w="3413" w:type="dxa"/>
            <w:tcBorders>
              <w:top w:val="single" w:sz="4" w:space="0" w:color="auto"/>
              <w:left w:val="single" w:sz="4" w:space="0" w:color="auto"/>
              <w:bottom w:val="single" w:sz="4" w:space="0" w:color="auto"/>
              <w:right w:val="single" w:sz="4" w:space="0" w:color="auto"/>
            </w:tcBorders>
          </w:tcPr>
          <w:p w14:paraId="5F2B2445" w14:textId="77777777" w:rsidR="000A5F41" w:rsidRDefault="000A5F41">
            <w:pPr>
              <w:widowControl w:val="0"/>
              <w:autoSpaceDE w:val="0"/>
              <w:adjustRightInd w:val="0"/>
              <w:rPr>
                <w:rFonts w:eastAsia="Times New Roman" w:cstheme="minorHAnsi"/>
              </w:rPr>
            </w:pPr>
          </w:p>
        </w:tc>
        <w:tc>
          <w:tcPr>
            <w:tcW w:w="3373" w:type="dxa"/>
            <w:tcBorders>
              <w:top w:val="single" w:sz="4" w:space="0" w:color="auto"/>
              <w:left w:val="single" w:sz="4" w:space="0" w:color="auto"/>
              <w:bottom w:val="single" w:sz="4" w:space="0" w:color="auto"/>
              <w:right w:val="single" w:sz="4" w:space="0" w:color="auto"/>
            </w:tcBorders>
          </w:tcPr>
          <w:p w14:paraId="151B41C3" w14:textId="77777777" w:rsidR="000A5F41" w:rsidRDefault="000A5F41">
            <w:pPr>
              <w:widowControl w:val="0"/>
              <w:autoSpaceDE w:val="0"/>
              <w:adjustRightInd w:val="0"/>
              <w:rPr>
                <w:rFonts w:eastAsia="Times New Roman" w:cstheme="minorHAnsi"/>
              </w:rPr>
            </w:pPr>
          </w:p>
        </w:tc>
      </w:tr>
      <w:tr w:rsidR="000A5F41" w14:paraId="5E99BC6A" w14:textId="77777777" w:rsidTr="000A5F41">
        <w:trPr>
          <w:trHeight w:val="226"/>
        </w:trPr>
        <w:tc>
          <w:tcPr>
            <w:tcW w:w="770" w:type="dxa"/>
            <w:tcBorders>
              <w:top w:val="single" w:sz="4" w:space="0" w:color="auto"/>
              <w:left w:val="single" w:sz="4" w:space="0" w:color="auto"/>
              <w:bottom w:val="single" w:sz="4" w:space="0" w:color="auto"/>
              <w:right w:val="single" w:sz="4" w:space="0" w:color="auto"/>
            </w:tcBorders>
          </w:tcPr>
          <w:p w14:paraId="63A78F9F" w14:textId="77777777" w:rsidR="000A5F41" w:rsidRDefault="000A5F41" w:rsidP="000A5F41">
            <w:pPr>
              <w:widowControl w:val="0"/>
              <w:numPr>
                <w:ilvl w:val="0"/>
                <w:numId w:val="14"/>
              </w:numPr>
              <w:autoSpaceDE w:val="0"/>
              <w:adjustRightInd w:val="0"/>
              <w:ind w:left="1440"/>
              <w:contextualSpacing/>
              <w:rPr>
                <w:rFonts w:eastAsia="Times New Roman" w:cstheme="minorHAnsi"/>
              </w:rPr>
            </w:pPr>
          </w:p>
        </w:tc>
        <w:tc>
          <w:tcPr>
            <w:tcW w:w="2947" w:type="dxa"/>
            <w:tcBorders>
              <w:top w:val="single" w:sz="4" w:space="0" w:color="auto"/>
              <w:left w:val="single" w:sz="4" w:space="0" w:color="auto"/>
              <w:bottom w:val="single" w:sz="4" w:space="0" w:color="auto"/>
              <w:right w:val="single" w:sz="4" w:space="0" w:color="auto"/>
            </w:tcBorders>
          </w:tcPr>
          <w:p w14:paraId="2E3DAB9E" w14:textId="77777777" w:rsidR="000A5F41" w:rsidRDefault="000A5F41">
            <w:pPr>
              <w:widowControl w:val="0"/>
              <w:autoSpaceDE w:val="0"/>
              <w:adjustRightInd w:val="0"/>
              <w:rPr>
                <w:rFonts w:eastAsia="Times New Roman" w:cstheme="minorHAnsi"/>
              </w:rPr>
            </w:pPr>
          </w:p>
        </w:tc>
        <w:tc>
          <w:tcPr>
            <w:tcW w:w="3413" w:type="dxa"/>
            <w:tcBorders>
              <w:top w:val="single" w:sz="4" w:space="0" w:color="auto"/>
              <w:left w:val="single" w:sz="4" w:space="0" w:color="auto"/>
              <w:bottom w:val="single" w:sz="4" w:space="0" w:color="auto"/>
              <w:right w:val="single" w:sz="4" w:space="0" w:color="auto"/>
            </w:tcBorders>
          </w:tcPr>
          <w:p w14:paraId="0EED929C" w14:textId="77777777" w:rsidR="000A5F41" w:rsidRDefault="000A5F41">
            <w:pPr>
              <w:widowControl w:val="0"/>
              <w:autoSpaceDE w:val="0"/>
              <w:adjustRightInd w:val="0"/>
              <w:rPr>
                <w:rFonts w:eastAsia="Times New Roman" w:cstheme="minorHAnsi"/>
              </w:rPr>
            </w:pPr>
          </w:p>
        </w:tc>
        <w:tc>
          <w:tcPr>
            <w:tcW w:w="3373" w:type="dxa"/>
            <w:tcBorders>
              <w:top w:val="single" w:sz="4" w:space="0" w:color="auto"/>
              <w:left w:val="single" w:sz="4" w:space="0" w:color="auto"/>
              <w:bottom w:val="single" w:sz="4" w:space="0" w:color="auto"/>
              <w:right w:val="single" w:sz="4" w:space="0" w:color="auto"/>
            </w:tcBorders>
          </w:tcPr>
          <w:p w14:paraId="4B1E25B7" w14:textId="77777777" w:rsidR="000A5F41" w:rsidRDefault="000A5F41">
            <w:pPr>
              <w:widowControl w:val="0"/>
              <w:autoSpaceDE w:val="0"/>
              <w:adjustRightInd w:val="0"/>
              <w:rPr>
                <w:rFonts w:eastAsia="Times New Roman" w:cstheme="minorHAnsi"/>
              </w:rPr>
            </w:pPr>
          </w:p>
        </w:tc>
      </w:tr>
    </w:tbl>
    <w:p w14:paraId="4ADE0DAB" w14:textId="77777777" w:rsidR="000A5F41" w:rsidRDefault="000A5F41" w:rsidP="000A5F41">
      <w:pPr>
        <w:spacing w:line="240" w:lineRule="auto"/>
        <w:jc w:val="center"/>
        <w:rPr>
          <w:rFonts w:cstheme="minorHAnsi"/>
          <w:b/>
        </w:rPr>
      </w:pPr>
    </w:p>
    <w:p w14:paraId="43BF26D2" w14:textId="77777777" w:rsidR="000A5F41" w:rsidRDefault="000A5F41" w:rsidP="000A5F41">
      <w:pPr>
        <w:spacing w:line="240" w:lineRule="auto"/>
        <w:jc w:val="center"/>
        <w:rPr>
          <w:rFonts w:cstheme="minorHAnsi"/>
          <w:b/>
        </w:rPr>
      </w:pPr>
      <w:r>
        <w:rPr>
          <w:rFonts w:cstheme="minorHAnsi"/>
          <w:b/>
        </w:rPr>
        <w:t>3. PASIŪLYMO KAINA</w:t>
      </w:r>
    </w:p>
    <w:p w14:paraId="17412DFE" w14:textId="77777777" w:rsidR="000A5F41" w:rsidRDefault="000A5F41" w:rsidP="000A5F41">
      <w:pPr>
        <w:spacing w:line="240" w:lineRule="auto"/>
        <w:jc w:val="center"/>
        <w:rPr>
          <w:rFonts w:cstheme="minorHAnsi"/>
          <w:b/>
        </w:rPr>
      </w:pPr>
    </w:p>
    <w:p w14:paraId="3A8E2BBC" w14:textId="77777777" w:rsidR="000A5F41" w:rsidRDefault="000A5F41" w:rsidP="000A5F41">
      <w:pPr>
        <w:spacing w:line="240" w:lineRule="auto"/>
        <w:ind w:firstLine="567"/>
        <w:rPr>
          <w:rFonts w:cstheme="minorHAnsi"/>
        </w:rPr>
      </w:pPr>
      <w:r>
        <w:rPr>
          <w:rFonts w:cstheme="minorHAnsi"/>
        </w:rPr>
        <w:t>Siūlomos paslaugos visiškai atitinka pirkimo dokumentuose nurodytus reikalavimus. Mes siūlome šias paslaugas už tokią kainą (kainos turi būti nurodytos iki dviejų skaičių po kablelio tikslumu), detalizuojame pasiūlymo kainą:</w:t>
      </w:r>
    </w:p>
    <w:p w14:paraId="7B30A98E" w14:textId="77777777" w:rsidR="000A5F41" w:rsidRDefault="000A5F41" w:rsidP="000A5F41">
      <w:pPr>
        <w:spacing w:line="240" w:lineRule="auto"/>
        <w:ind w:firstLine="567"/>
        <w:rPr>
          <w:rFonts w:cstheme="minorHAnsi"/>
        </w:rPr>
      </w:pPr>
    </w:p>
    <w:tbl>
      <w:tblPr>
        <w:tblStyle w:val="TableGrid"/>
        <w:tblW w:w="10140" w:type="dxa"/>
        <w:jc w:val="center"/>
        <w:tblInd w:w="0" w:type="dxa"/>
        <w:tblLayout w:type="fixed"/>
        <w:tblLook w:val="04A0" w:firstRow="1" w:lastRow="0" w:firstColumn="1" w:lastColumn="0" w:noHBand="0" w:noVBand="1"/>
      </w:tblPr>
      <w:tblGrid>
        <w:gridCol w:w="5688"/>
        <w:gridCol w:w="1677"/>
        <w:gridCol w:w="2775"/>
      </w:tblGrid>
      <w:tr w:rsidR="000A5F41" w14:paraId="38B441EF" w14:textId="77777777" w:rsidTr="000A5F41">
        <w:trPr>
          <w:trHeight w:val="446"/>
          <w:jc w:val="center"/>
        </w:trPr>
        <w:tc>
          <w:tcPr>
            <w:tcW w:w="568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14E599C2" w14:textId="77777777" w:rsidR="000A5F41" w:rsidRDefault="000A5F41">
            <w:pPr>
              <w:jc w:val="center"/>
              <w:rPr>
                <w:rFonts w:asciiTheme="minorHAnsi" w:cstheme="minorHAnsi"/>
                <w:b/>
                <w:bCs/>
                <w:color w:val="404040" w:themeColor="text1" w:themeTint="BF"/>
                <w:sz w:val="22"/>
                <w:szCs w:val="22"/>
              </w:rPr>
            </w:pPr>
            <w:r>
              <w:rPr>
                <w:rFonts w:asciiTheme="minorHAnsi" w:cstheme="minorHAnsi"/>
                <w:b/>
                <w:bCs/>
                <w:color w:val="404040" w:themeColor="text1" w:themeTint="BF"/>
                <w:sz w:val="22"/>
                <w:szCs w:val="22"/>
              </w:rPr>
              <w:lastRenderedPageBreak/>
              <w:t>Programa</w:t>
            </w:r>
          </w:p>
        </w:tc>
        <w:tc>
          <w:tcPr>
            <w:tcW w:w="167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474873FA" w14:textId="77777777" w:rsidR="000A5F41" w:rsidRDefault="000A5F41">
            <w:pPr>
              <w:ind w:firstLine="0"/>
              <w:rPr>
                <w:rFonts w:asciiTheme="minorHAnsi" w:cstheme="minorHAnsi"/>
                <w:b/>
                <w:bCs/>
                <w:color w:val="404040" w:themeColor="text1" w:themeTint="BF"/>
                <w:sz w:val="22"/>
                <w:szCs w:val="22"/>
              </w:rPr>
            </w:pPr>
            <w:r>
              <w:rPr>
                <w:rFonts w:asciiTheme="minorHAnsi" w:cstheme="minorHAnsi"/>
                <w:b/>
                <w:bCs/>
                <w:color w:val="404040" w:themeColor="text1" w:themeTint="BF"/>
                <w:sz w:val="22"/>
                <w:szCs w:val="22"/>
              </w:rPr>
              <w:t>Apmokama dalis</w:t>
            </w:r>
          </w:p>
        </w:tc>
        <w:tc>
          <w:tcPr>
            <w:tcW w:w="2775"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4196291E" w14:textId="77777777" w:rsidR="000A5F41" w:rsidRDefault="000A5F41">
            <w:pPr>
              <w:jc w:val="center"/>
              <w:rPr>
                <w:rFonts w:asciiTheme="minorHAnsi" w:cstheme="minorHAnsi"/>
                <w:b/>
                <w:bCs/>
                <w:color w:val="404040" w:themeColor="text1" w:themeTint="BF"/>
                <w:sz w:val="22"/>
                <w:szCs w:val="22"/>
              </w:rPr>
            </w:pPr>
            <w:r>
              <w:rPr>
                <w:rFonts w:asciiTheme="minorHAnsi" w:cstheme="minorHAnsi"/>
                <w:b/>
                <w:bCs/>
                <w:color w:val="404040" w:themeColor="text1" w:themeTint="BF"/>
                <w:sz w:val="22"/>
                <w:szCs w:val="22"/>
              </w:rPr>
              <w:t>Suma</w:t>
            </w:r>
          </w:p>
        </w:tc>
      </w:tr>
      <w:tr w:rsidR="000A5F41" w14:paraId="31A3BD89" w14:textId="77777777" w:rsidTr="000A5F41">
        <w:trPr>
          <w:trHeight w:val="159"/>
          <w:jc w:val="center"/>
        </w:trPr>
        <w:tc>
          <w:tcPr>
            <w:tcW w:w="568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76524616" w14:textId="77777777" w:rsidR="000A5F41" w:rsidRDefault="000A5F41">
            <w:pPr>
              <w:ind w:firstLine="0"/>
              <w:rPr>
                <w:rFonts w:asciiTheme="minorHAnsi" w:cstheme="minorHAnsi"/>
                <w:b/>
                <w:bCs/>
                <w:color w:val="404040" w:themeColor="text1" w:themeTint="BF"/>
                <w:sz w:val="22"/>
                <w:szCs w:val="22"/>
              </w:rPr>
            </w:pPr>
            <w:r>
              <w:rPr>
                <w:rFonts w:asciiTheme="minorHAnsi" w:cstheme="minorHAnsi"/>
                <w:b/>
                <w:bCs/>
                <w:color w:val="404040" w:themeColor="text1" w:themeTint="BF"/>
                <w:sz w:val="22"/>
                <w:szCs w:val="22"/>
              </w:rPr>
              <w:t>Ambulatorinis gydymas</w:t>
            </w:r>
          </w:p>
        </w:tc>
        <w:tc>
          <w:tcPr>
            <w:tcW w:w="1676" w:type="dxa"/>
            <w:tcBorders>
              <w:top w:val="single" w:sz="4" w:space="0" w:color="000000"/>
              <w:left w:val="single" w:sz="4" w:space="0" w:color="000000"/>
              <w:bottom w:val="single" w:sz="4" w:space="0" w:color="000000"/>
              <w:right w:val="single" w:sz="4" w:space="0" w:color="000000"/>
            </w:tcBorders>
            <w:vAlign w:val="center"/>
            <w:hideMark/>
          </w:tcPr>
          <w:p w14:paraId="4D57B925" w14:textId="77777777" w:rsidR="000A5F41" w:rsidRDefault="000A5F41">
            <w:pPr>
              <w:ind w:firstLine="0"/>
              <w:jc w:val="center"/>
              <w:rPr>
                <w:rFonts w:asciiTheme="minorHAnsi" w:cstheme="minorHAnsi"/>
                <w:color w:val="404040" w:themeColor="text1" w:themeTint="BF"/>
                <w:sz w:val="22"/>
                <w:szCs w:val="22"/>
              </w:rPr>
            </w:pPr>
            <w:r>
              <w:rPr>
                <w:rFonts w:asciiTheme="minorHAnsi" w:cstheme="minorHAnsi"/>
                <w:color w:val="404040" w:themeColor="text1" w:themeTint="BF"/>
                <w:sz w:val="22"/>
                <w:szCs w:val="22"/>
              </w:rPr>
              <w:t>80 proc.</w:t>
            </w:r>
          </w:p>
        </w:tc>
        <w:tc>
          <w:tcPr>
            <w:tcW w:w="2775" w:type="dxa"/>
            <w:tcBorders>
              <w:top w:val="single" w:sz="4" w:space="0" w:color="000000"/>
              <w:left w:val="single" w:sz="4" w:space="0" w:color="000000"/>
              <w:bottom w:val="single" w:sz="4" w:space="0" w:color="000000"/>
              <w:right w:val="single" w:sz="4" w:space="0" w:color="000000"/>
            </w:tcBorders>
            <w:vAlign w:val="center"/>
            <w:hideMark/>
          </w:tcPr>
          <w:p w14:paraId="3966A3B9" w14:textId="77777777" w:rsidR="000A5F41" w:rsidRDefault="000A5F41">
            <w:pPr>
              <w:ind w:firstLine="0"/>
              <w:jc w:val="center"/>
              <w:rPr>
                <w:rFonts w:asciiTheme="minorHAnsi" w:cstheme="minorHAnsi"/>
                <w:color w:val="404040" w:themeColor="text1" w:themeTint="BF"/>
                <w:sz w:val="22"/>
                <w:szCs w:val="22"/>
              </w:rPr>
            </w:pPr>
            <w:r>
              <w:rPr>
                <w:rFonts w:asciiTheme="minorHAnsi" w:cstheme="minorHAnsi"/>
                <w:color w:val="404040" w:themeColor="text1" w:themeTint="BF"/>
                <w:sz w:val="22"/>
                <w:szCs w:val="22"/>
              </w:rPr>
              <w:t>1 000 Eur</w:t>
            </w:r>
          </w:p>
        </w:tc>
      </w:tr>
      <w:tr w:rsidR="000A5F41" w14:paraId="21F0579E" w14:textId="77777777" w:rsidTr="000A5F41">
        <w:trPr>
          <w:trHeight w:val="307"/>
          <w:jc w:val="center"/>
        </w:trPr>
        <w:tc>
          <w:tcPr>
            <w:tcW w:w="568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71AAF5A0" w14:textId="77777777" w:rsidR="000A5F41" w:rsidRDefault="000A5F41">
            <w:pPr>
              <w:ind w:firstLine="0"/>
              <w:rPr>
                <w:rFonts w:asciiTheme="minorHAnsi" w:cstheme="minorHAnsi"/>
                <w:b/>
                <w:bCs/>
                <w:color w:val="404040" w:themeColor="text1" w:themeTint="BF"/>
                <w:sz w:val="22"/>
                <w:szCs w:val="22"/>
              </w:rPr>
            </w:pPr>
            <w:r>
              <w:rPr>
                <w:rFonts w:asciiTheme="minorHAnsi" w:cstheme="minorHAnsi"/>
                <w:b/>
                <w:bCs/>
                <w:color w:val="404040" w:themeColor="text1" w:themeTint="BF"/>
                <w:sz w:val="22"/>
                <w:szCs w:val="22"/>
              </w:rPr>
              <w:t>Stacionarinis gydymas valstybinėse gydymo įstaigose</w:t>
            </w:r>
          </w:p>
        </w:tc>
        <w:tc>
          <w:tcPr>
            <w:tcW w:w="1676" w:type="dxa"/>
            <w:tcBorders>
              <w:top w:val="single" w:sz="4" w:space="0" w:color="000000"/>
              <w:left w:val="single" w:sz="4" w:space="0" w:color="000000"/>
              <w:bottom w:val="single" w:sz="4" w:space="0" w:color="000000"/>
              <w:right w:val="single" w:sz="4" w:space="0" w:color="000000"/>
            </w:tcBorders>
            <w:vAlign w:val="center"/>
            <w:hideMark/>
          </w:tcPr>
          <w:p w14:paraId="469DF88E" w14:textId="5785DFC1" w:rsidR="000A5F41" w:rsidRDefault="00754982">
            <w:pPr>
              <w:ind w:firstLine="0"/>
              <w:jc w:val="center"/>
              <w:rPr>
                <w:rFonts w:asciiTheme="minorHAnsi" w:cstheme="minorHAnsi"/>
                <w:color w:val="404040" w:themeColor="text1" w:themeTint="BF"/>
                <w:sz w:val="22"/>
                <w:szCs w:val="22"/>
              </w:rPr>
            </w:pPr>
            <w:r>
              <w:rPr>
                <w:rFonts w:asciiTheme="minorHAnsi" w:cstheme="minorHAnsi"/>
                <w:color w:val="404040" w:themeColor="text1" w:themeTint="BF"/>
                <w:sz w:val="22"/>
                <w:szCs w:val="22"/>
              </w:rPr>
              <w:t>8</w:t>
            </w:r>
            <w:r w:rsidR="000A5F41">
              <w:rPr>
                <w:rFonts w:asciiTheme="minorHAnsi" w:cstheme="minorHAnsi"/>
                <w:color w:val="404040" w:themeColor="text1" w:themeTint="BF"/>
                <w:sz w:val="22"/>
                <w:szCs w:val="22"/>
              </w:rPr>
              <w:t>0 proc.</w:t>
            </w:r>
          </w:p>
        </w:tc>
        <w:tc>
          <w:tcPr>
            <w:tcW w:w="2775" w:type="dxa"/>
            <w:tcBorders>
              <w:top w:val="single" w:sz="4" w:space="0" w:color="000000"/>
              <w:left w:val="single" w:sz="4" w:space="0" w:color="000000"/>
              <w:bottom w:val="single" w:sz="4" w:space="0" w:color="000000"/>
              <w:right w:val="single" w:sz="4" w:space="0" w:color="000000"/>
            </w:tcBorders>
            <w:vAlign w:val="center"/>
            <w:hideMark/>
          </w:tcPr>
          <w:p w14:paraId="35553C20" w14:textId="77777777" w:rsidR="000A5F41" w:rsidRDefault="000A5F41">
            <w:pPr>
              <w:ind w:firstLine="0"/>
              <w:jc w:val="center"/>
              <w:rPr>
                <w:rFonts w:asciiTheme="minorHAnsi" w:cstheme="minorHAnsi"/>
                <w:color w:val="404040" w:themeColor="text1" w:themeTint="BF"/>
                <w:sz w:val="22"/>
                <w:szCs w:val="22"/>
              </w:rPr>
            </w:pPr>
            <w:r>
              <w:rPr>
                <w:rFonts w:asciiTheme="minorHAnsi" w:cstheme="minorHAnsi"/>
                <w:color w:val="404040" w:themeColor="text1" w:themeTint="BF"/>
                <w:sz w:val="22"/>
                <w:szCs w:val="22"/>
              </w:rPr>
              <w:t>1 000 Eur</w:t>
            </w:r>
          </w:p>
        </w:tc>
      </w:tr>
      <w:tr w:rsidR="000A5F41" w14:paraId="36E5938C" w14:textId="77777777" w:rsidTr="000A5F41">
        <w:trPr>
          <w:trHeight w:val="146"/>
          <w:jc w:val="center"/>
        </w:trPr>
        <w:tc>
          <w:tcPr>
            <w:tcW w:w="568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1C5E0086" w14:textId="77777777" w:rsidR="000A5F41" w:rsidRDefault="000A5F41">
            <w:pPr>
              <w:ind w:firstLine="0"/>
              <w:rPr>
                <w:rFonts w:asciiTheme="minorHAnsi" w:cstheme="minorHAnsi"/>
                <w:b/>
                <w:bCs/>
                <w:color w:val="404040" w:themeColor="text1" w:themeTint="BF"/>
                <w:sz w:val="22"/>
                <w:szCs w:val="22"/>
              </w:rPr>
            </w:pPr>
            <w:r>
              <w:rPr>
                <w:rFonts w:asciiTheme="minorHAnsi" w:cstheme="minorHAnsi"/>
                <w:b/>
                <w:bCs/>
                <w:color w:val="404040" w:themeColor="text1" w:themeTint="BF"/>
                <w:sz w:val="22"/>
                <w:szCs w:val="22"/>
              </w:rPr>
              <w:t>Kritinių ligų gydymas</w:t>
            </w:r>
          </w:p>
        </w:tc>
        <w:tc>
          <w:tcPr>
            <w:tcW w:w="1676" w:type="dxa"/>
            <w:tcBorders>
              <w:top w:val="single" w:sz="4" w:space="0" w:color="000000"/>
              <w:left w:val="single" w:sz="4" w:space="0" w:color="000000"/>
              <w:bottom w:val="single" w:sz="4" w:space="0" w:color="000000"/>
              <w:right w:val="single" w:sz="4" w:space="0" w:color="000000"/>
            </w:tcBorders>
            <w:vAlign w:val="center"/>
            <w:hideMark/>
          </w:tcPr>
          <w:p w14:paraId="5D46CA07" w14:textId="1BFEE2F2" w:rsidR="000A5F41" w:rsidRDefault="00754982">
            <w:pPr>
              <w:ind w:firstLine="0"/>
              <w:jc w:val="center"/>
              <w:rPr>
                <w:rFonts w:asciiTheme="minorHAnsi" w:cstheme="minorHAnsi"/>
                <w:color w:val="404040" w:themeColor="text1" w:themeTint="BF"/>
                <w:sz w:val="22"/>
                <w:szCs w:val="22"/>
              </w:rPr>
            </w:pPr>
            <w:r>
              <w:rPr>
                <w:rFonts w:asciiTheme="minorHAnsi" w:cstheme="minorHAnsi"/>
                <w:color w:val="404040" w:themeColor="text1" w:themeTint="BF"/>
                <w:sz w:val="22"/>
                <w:szCs w:val="22"/>
              </w:rPr>
              <w:t>8</w:t>
            </w:r>
            <w:r w:rsidR="000A5F41">
              <w:rPr>
                <w:rFonts w:asciiTheme="minorHAnsi" w:cstheme="minorHAnsi"/>
                <w:color w:val="404040" w:themeColor="text1" w:themeTint="BF"/>
                <w:sz w:val="22"/>
                <w:szCs w:val="22"/>
              </w:rPr>
              <w:t>0 proc.</w:t>
            </w:r>
          </w:p>
        </w:tc>
        <w:tc>
          <w:tcPr>
            <w:tcW w:w="2775" w:type="dxa"/>
            <w:tcBorders>
              <w:top w:val="single" w:sz="4" w:space="0" w:color="000000"/>
              <w:left w:val="single" w:sz="4" w:space="0" w:color="000000"/>
              <w:bottom w:val="single" w:sz="4" w:space="0" w:color="000000"/>
              <w:right w:val="single" w:sz="4" w:space="0" w:color="000000"/>
            </w:tcBorders>
            <w:vAlign w:val="center"/>
            <w:hideMark/>
          </w:tcPr>
          <w:p w14:paraId="7FC154F7" w14:textId="77777777" w:rsidR="000A5F41" w:rsidRDefault="000A5F41">
            <w:pPr>
              <w:ind w:firstLine="0"/>
              <w:jc w:val="center"/>
              <w:rPr>
                <w:rFonts w:asciiTheme="minorHAnsi" w:cstheme="minorHAnsi"/>
                <w:color w:val="404040" w:themeColor="text1" w:themeTint="BF"/>
                <w:sz w:val="22"/>
                <w:szCs w:val="22"/>
              </w:rPr>
            </w:pPr>
            <w:r>
              <w:rPr>
                <w:rFonts w:asciiTheme="minorHAnsi" w:cstheme="minorHAnsi"/>
                <w:color w:val="404040" w:themeColor="text1" w:themeTint="BF"/>
                <w:sz w:val="22"/>
                <w:szCs w:val="22"/>
              </w:rPr>
              <w:t>1 000 Eur</w:t>
            </w:r>
          </w:p>
        </w:tc>
      </w:tr>
      <w:tr w:rsidR="000A5F41" w14:paraId="32C4786B" w14:textId="77777777" w:rsidTr="000A5F41">
        <w:trPr>
          <w:trHeight w:val="307"/>
          <w:jc w:val="center"/>
        </w:trPr>
        <w:tc>
          <w:tcPr>
            <w:tcW w:w="568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7600E4AE" w14:textId="77777777" w:rsidR="00FB2A80" w:rsidRDefault="000A5F41">
            <w:pPr>
              <w:ind w:firstLine="0"/>
              <w:rPr>
                <w:rFonts w:asciiTheme="minorHAnsi" w:cstheme="minorHAnsi"/>
                <w:b/>
                <w:bCs/>
                <w:color w:val="404040" w:themeColor="text1" w:themeTint="BF"/>
                <w:sz w:val="22"/>
                <w:szCs w:val="22"/>
              </w:rPr>
            </w:pPr>
            <w:r>
              <w:rPr>
                <w:rFonts w:asciiTheme="minorHAnsi" w:cstheme="minorHAnsi"/>
                <w:b/>
                <w:bCs/>
                <w:color w:val="404040" w:themeColor="text1" w:themeTint="BF"/>
                <w:sz w:val="22"/>
                <w:szCs w:val="22"/>
              </w:rPr>
              <w:t xml:space="preserve">Visos medicinos paslaugos (neapmokestinamos) </w:t>
            </w:r>
          </w:p>
          <w:p w14:paraId="205A399A" w14:textId="4B617CE3" w:rsidR="000A5F41" w:rsidRDefault="000A5F41">
            <w:pPr>
              <w:ind w:firstLine="0"/>
              <w:rPr>
                <w:rFonts w:asciiTheme="minorHAnsi" w:cstheme="minorHAnsi"/>
                <w:b/>
                <w:bCs/>
                <w:color w:val="404040" w:themeColor="text1" w:themeTint="BF"/>
                <w:sz w:val="22"/>
                <w:szCs w:val="22"/>
              </w:rPr>
            </w:pPr>
            <w:r>
              <w:rPr>
                <w:rFonts w:asciiTheme="minorHAnsi" w:cstheme="minorHAnsi"/>
                <w:b/>
                <w:bCs/>
                <w:color w:val="404040" w:themeColor="text1" w:themeTint="BF"/>
                <w:sz w:val="22"/>
                <w:szCs w:val="22"/>
              </w:rPr>
              <w:t>(</w:t>
            </w:r>
            <w:r>
              <w:rPr>
                <w:rFonts w:asciiTheme="minorHAnsi" w:cstheme="minorHAnsi"/>
                <w:b/>
                <w:bCs/>
                <w:color w:val="404040" w:themeColor="text1" w:themeTint="BF"/>
                <w:sz w:val="22"/>
                <w:szCs w:val="22"/>
                <w:u w:val="single"/>
              </w:rPr>
              <w:t>Kokybės kriterijus P</w:t>
            </w:r>
            <w:r>
              <w:rPr>
                <w:rFonts w:asciiTheme="minorHAnsi" w:cstheme="minorHAnsi"/>
                <w:b/>
                <w:bCs/>
                <w:color w:val="404040" w:themeColor="text1" w:themeTint="BF"/>
                <w:sz w:val="22"/>
                <w:szCs w:val="22"/>
              </w:rPr>
              <w:t>)</w:t>
            </w:r>
            <w:r>
              <w:rPr>
                <w:rFonts w:asciiTheme="minorHAnsi" w:eastAsia="Times New Roman" w:cstheme="minorHAnsi"/>
                <w:sz w:val="22"/>
                <w:szCs w:val="22"/>
              </w:rPr>
              <w:t>*</w:t>
            </w:r>
          </w:p>
        </w:tc>
        <w:tc>
          <w:tcPr>
            <w:tcW w:w="1676" w:type="dxa"/>
            <w:tcBorders>
              <w:top w:val="single" w:sz="4" w:space="0" w:color="000000"/>
              <w:left w:val="single" w:sz="4" w:space="0" w:color="000000"/>
              <w:bottom w:val="single" w:sz="4" w:space="0" w:color="000000"/>
              <w:right w:val="single" w:sz="4" w:space="0" w:color="000000"/>
            </w:tcBorders>
            <w:vAlign w:val="center"/>
            <w:hideMark/>
          </w:tcPr>
          <w:p w14:paraId="40609752" w14:textId="77777777" w:rsidR="000A5F41" w:rsidRDefault="000A5F41">
            <w:pPr>
              <w:ind w:firstLine="0"/>
              <w:jc w:val="center"/>
              <w:rPr>
                <w:rFonts w:asciiTheme="minorHAnsi" w:cstheme="minorHAnsi"/>
                <w:color w:val="404040" w:themeColor="text1" w:themeTint="BF"/>
                <w:sz w:val="22"/>
                <w:szCs w:val="22"/>
              </w:rPr>
            </w:pPr>
            <w:r>
              <w:rPr>
                <w:rFonts w:asciiTheme="minorHAnsi" w:cstheme="minorHAnsi"/>
                <w:color w:val="404040" w:themeColor="text1" w:themeTint="BF"/>
                <w:sz w:val="22"/>
                <w:szCs w:val="22"/>
              </w:rPr>
              <w:t>100 proc.</w:t>
            </w:r>
          </w:p>
        </w:tc>
        <w:tc>
          <w:tcPr>
            <w:tcW w:w="2775" w:type="dxa"/>
            <w:tcBorders>
              <w:top w:val="single" w:sz="4" w:space="0" w:color="000000"/>
              <w:left w:val="single" w:sz="4" w:space="0" w:color="000000"/>
              <w:bottom w:val="single" w:sz="4" w:space="0" w:color="000000"/>
              <w:right w:val="single" w:sz="4" w:space="0" w:color="000000"/>
            </w:tcBorders>
            <w:vAlign w:val="center"/>
            <w:hideMark/>
          </w:tcPr>
          <w:p w14:paraId="5499FE7A" w14:textId="77777777" w:rsidR="000A5F41" w:rsidRDefault="000A5F41">
            <w:pPr>
              <w:ind w:firstLine="0"/>
              <w:jc w:val="center"/>
              <w:rPr>
                <w:rFonts w:asciiTheme="minorHAnsi" w:cstheme="minorHAnsi"/>
                <w:color w:val="404040" w:themeColor="text1" w:themeTint="BF"/>
                <w:sz w:val="22"/>
                <w:szCs w:val="22"/>
              </w:rPr>
            </w:pPr>
            <w:r>
              <w:rPr>
                <w:rFonts w:asciiTheme="minorHAnsi" w:cstheme="minorHAnsi"/>
                <w:color w:val="FF0000"/>
                <w:sz w:val="22"/>
                <w:szCs w:val="22"/>
                <w:u w:val="single"/>
              </w:rPr>
              <w:t xml:space="preserve">(Tiekėjas nurodo siūlomą draudimo limito sumą vienam Apdraustajam) </w:t>
            </w:r>
            <w:r>
              <w:rPr>
                <w:rFonts w:asciiTheme="minorHAnsi" w:cstheme="minorHAnsi"/>
                <w:color w:val="404040" w:themeColor="text1" w:themeTint="BF"/>
                <w:sz w:val="22"/>
                <w:szCs w:val="22"/>
              </w:rPr>
              <w:t>Eur</w:t>
            </w:r>
            <w:r>
              <w:rPr>
                <w:rFonts w:asciiTheme="minorHAnsi" w:eastAsia="Times New Roman" w:cstheme="minorHAnsi"/>
                <w:sz w:val="22"/>
                <w:szCs w:val="22"/>
              </w:rPr>
              <w:t>**</w:t>
            </w:r>
          </w:p>
        </w:tc>
      </w:tr>
      <w:tr w:rsidR="000A5F41" w14:paraId="56DE4866" w14:textId="77777777" w:rsidTr="000A5F41">
        <w:trPr>
          <w:trHeight w:val="408"/>
          <w:jc w:val="center"/>
        </w:trPr>
        <w:tc>
          <w:tcPr>
            <w:tcW w:w="736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364C8281" w14:textId="77777777" w:rsidR="000A5F41" w:rsidRDefault="000A5F41">
            <w:pPr>
              <w:jc w:val="center"/>
              <w:rPr>
                <w:rFonts w:asciiTheme="minorHAnsi" w:cstheme="minorHAnsi"/>
                <w:b/>
                <w:bCs/>
                <w:color w:val="404040" w:themeColor="text1" w:themeTint="BF"/>
                <w:sz w:val="22"/>
                <w:szCs w:val="22"/>
              </w:rPr>
            </w:pPr>
            <w:r>
              <w:rPr>
                <w:rFonts w:asciiTheme="minorHAnsi" w:cstheme="minorHAnsi"/>
                <w:b/>
                <w:bCs/>
                <w:color w:val="404040" w:themeColor="text1" w:themeTint="BF"/>
                <w:sz w:val="22"/>
                <w:szCs w:val="22"/>
              </w:rPr>
              <w:t>Draudimo įmoka asmeniui</w:t>
            </w:r>
          </w:p>
        </w:tc>
        <w:tc>
          <w:tcPr>
            <w:tcW w:w="2775" w:type="dxa"/>
            <w:tcBorders>
              <w:top w:val="single" w:sz="4" w:space="0" w:color="000000"/>
              <w:left w:val="single" w:sz="4" w:space="0" w:color="000000"/>
              <w:bottom w:val="single" w:sz="4" w:space="0" w:color="000000"/>
              <w:right w:val="single" w:sz="4" w:space="0" w:color="000000"/>
            </w:tcBorders>
            <w:vAlign w:val="center"/>
            <w:hideMark/>
          </w:tcPr>
          <w:p w14:paraId="30375C57" w14:textId="05C2A3ED" w:rsidR="000A5F41" w:rsidRDefault="000A5F41">
            <w:pPr>
              <w:rPr>
                <w:rFonts w:asciiTheme="minorHAnsi" w:cstheme="minorHAnsi"/>
                <w:b/>
                <w:bCs/>
                <w:color w:val="404040" w:themeColor="text1" w:themeTint="BF"/>
                <w:sz w:val="22"/>
                <w:szCs w:val="22"/>
              </w:rPr>
            </w:pPr>
            <w:r>
              <w:rPr>
                <w:rFonts w:asciiTheme="minorHAnsi" w:cstheme="minorHAnsi"/>
                <w:b/>
                <w:bCs/>
                <w:color w:val="404040" w:themeColor="text1" w:themeTint="BF"/>
                <w:sz w:val="22"/>
                <w:szCs w:val="22"/>
              </w:rPr>
              <w:t>3</w:t>
            </w:r>
            <w:r w:rsidR="00754982">
              <w:rPr>
                <w:rFonts w:asciiTheme="minorHAnsi" w:cstheme="minorHAnsi"/>
                <w:b/>
                <w:bCs/>
                <w:color w:val="404040" w:themeColor="text1" w:themeTint="BF"/>
                <w:sz w:val="22"/>
                <w:szCs w:val="22"/>
              </w:rPr>
              <w:t>5</w:t>
            </w:r>
            <w:r>
              <w:rPr>
                <w:rFonts w:asciiTheme="minorHAnsi" w:cstheme="minorHAnsi"/>
                <w:b/>
                <w:bCs/>
                <w:color w:val="404040" w:themeColor="text1" w:themeTint="BF"/>
                <w:sz w:val="22"/>
                <w:szCs w:val="22"/>
              </w:rPr>
              <w:t xml:space="preserve">0 </w:t>
            </w:r>
            <w:r>
              <w:rPr>
                <w:rFonts w:asciiTheme="minorHAnsi" w:cstheme="minorHAnsi"/>
                <w:b/>
                <w:color w:val="404040" w:themeColor="text1" w:themeTint="BF"/>
                <w:sz w:val="22"/>
                <w:szCs w:val="22"/>
              </w:rPr>
              <w:t>Eur</w:t>
            </w:r>
          </w:p>
        </w:tc>
      </w:tr>
    </w:tbl>
    <w:p w14:paraId="288C663F" w14:textId="77777777" w:rsidR="000A5F41" w:rsidRDefault="000A5F41" w:rsidP="000A5F41">
      <w:pPr>
        <w:spacing w:line="240" w:lineRule="auto"/>
        <w:rPr>
          <w:rFonts w:eastAsia="Times New Roman" w:cstheme="minorHAnsi"/>
        </w:rPr>
      </w:pPr>
      <w:r>
        <w:rPr>
          <w:rFonts w:eastAsia="Times New Roman" w:cstheme="minorHAnsi"/>
        </w:rPr>
        <w:t>* kainos pasiūlyme nurodomos suapvalintos, paliekant du skaitmenis po kablelio.</w:t>
      </w:r>
    </w:p>
    <w:p w14:paraId="2D3B35A9" w14:textId="77777777" w:rsidR="000A5F41" w:rsidRDefault="000A5F41" w:rsidP="000A5F41">
      <w:pPr>
        <w:spacing w:line="240" w:lineRule="auto"/>
        <w:rPr>
          <w:rFonts w:cstheme="minorHAnsi"/>
        </w:rPr>
      </w:pPr>
      <w:r>
        <w:rPr>
          <w:rFonts w:cstheme="minorHAnsi"/>
        </w:rPr>
        <w:t xml:space="preserve">** Draudimo suma, nurodyta prie „Visos medicininės paslaugos (neapmokestinamos)“, bus naudojama pasiūlymų vertinimui. Tiekėjas, pasiūlęs didžiausią draudimo sumą prie „Visos medicininės paslaugos (neapmokestinamos)“, bus laikomas galimu laimėtoju. </w:t>
      </w:r>
    </w:p>
    <w:p w14:paraId="538665C4" w14:textId="77777777" w:rsidR="000A5F41" w:rsidRDefault="000A5F41" w:rsidP="000A5F41">
      <w:pPr>
        <w:spacing w:line="240" w:lineRule="auto"/>
        <w:rPr>
          <w:rFonts w:cstheme="minorHAnsi"/>
        </w:rPr>
      </w:pPr>
    </w:p>
    <w:p w14:paraId="65FAF415" w14:textId="77777777" w:rsidR="000A5F41" w:rsidRDefault="000A5F41" w:rsidP="000A5F41">
      <w:pPr>
        <w:spacing w:line="240" w:lineRule="auto"/>
        <w:jc w:val="center"/>
        <w:rPr>
          <w:rFonts w:eastAsia="Times New Roman" w:cstheme="minorHAnsi"/>
          <w:b/>
          <w:bCs/>
          <w:color w:val="000000"/>
        </w:rPr>
      </w:pPr>
      <w:r>
        <w:rPr>
          <w:rFonts w:eastAsia="Times New Roman" w:cstheme="minorHAnsi"/>
          <w:b/>
          <w:bCs/>
          <w:color w:val="000000"/>
        </w:rPr>
        <w:t>4. KITA INFORMACIJA</w:t>
      </w:r>
    </w:p>
    <w:p w14:paraId="6772A856" w14:textId="77777777" w:rsidR="000A5F41" w:rsidRDefault="000A5F41" w:rsidP="000A5F41">
      <w:pPr>
        <w:spacing w:line="240" w:lineRule="auto"/>
        <w:ind w:firstLine="567"/>
        <w:rPr>
          <w:rFonts w:eastAsia="Times New Roman" w:cstheme="minorHAnsi"/>
          <w:color w:val="000000"/>
        </w:rPr>
      </w:pPr>
    </w:p>
    <w:p w14:paraId="34B0DBDC" w14:textId="77777777" w:rsidR="000A5F41" w:rsidRDefault="000A5F41" w:rsidP="000A5F41">
      <w:pPr>
        <w:spacing w:line="240" w:lineRule="auto"/>
        <w:ind w:firstLine="567"/>
        <w:rPr>
          <w:rFonts w:eastAsia="Times New Roman" w:cstheme="minorHAnsi"/>
          <w:color w:val="000000"/>
        </w:rPr>
      </w:pPr>
      <w:r>
        <w:rPr>
          <w:rFonts w:eastAsia="Times New Roman" w:cstheme="minorHAnsi"/>
          <w:color w:val="000000"/>
        </w:rPr>
        <w:t>Kartu su pasiūlymu pateikiami šie dokumentai:</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4157"/>
        <w:gridCol w:w="4566"/>
      </w:tblGrid>
      <w:tr w:rsidR="000A5F41" w14:paraId="481347E3" w14:textId="77777777" w:rsidTr="00B73AAC">
        <w:trPr>
          <w:trHeight w:val="884"/>
        </w:trPr>
        <w:tc>
          <w:tcPr>
            <w:tcW w:w="97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FEF60FB" w14:textId="77777777" w:rsidR="000A5F41" w:rsidRDefault="000A5F41">
            <w:pPr>
              <w:pStyle w:val="BodyText"/>
              <w:spacing w:line="276" w:lineRule="auto"/>
              <w:jc w:val="center"/>
              <w:rPr>
                <w:rFonts w:cstheme="minorHAnsi"/>
                <w:b/>
                <w:color w:val="000000"/>
                <w:sz w:val="22"/>
                <w:szCs w:val="22"/>
              </w:rPr>
            </w:pPr>
            <w:r>
              <w:rPr>
                <w:rFonts w:cstheme="minorHAnsi"/>
                <w:b/>
                <w:color w:val="000000"/>
                <w:sz w:val="22"/>
                <w:szCs w:val="22"/>
              </w:rPr>
              <w:t>Eil. Nr.</w:t>
            </w:r>
          </w:p>
        </w:tc>
        <w:tc>
          <w:tcPr>
            <w:tcW w:w="419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D688A20" w14:textId="77777777" w:rsidR="000A5F41" w:rsidRDefault="000A5F41">
            <w:pPr>
              <w:pStyle w:val="BodyText"/>
              <w:spacing w:line="276" w:lineRule="auto"/>
              <w:jc w:val="center"/>
              <w:rPr>
                <w:rFonts w:cstheme="minorHAnsi"/>
                <w:b/>
                <w:color w:val="000000"/>
                <w:sz w:val="22"/>
                <w:szCs w:val="22"/>
              </w:rPr>
            </w:pPr>
            <w:r>
              <w:rPr>
                <w:rFonts w:cstheme="minorHAnsi"/>
                <w:b/>
                <w:color w:val="000000"/>
                <w:sz w:val="22"/>
                <w:szCs w:val="22"/>
              </w:rPr>
              <w:t>Dokumentų (ar jų dalių) pavadinimai</w:t>
            </w:r>
          </w:p>
        </w:tc>
        <w:tc>
          <w:tcPr>
            <w:tcW w:w="461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E87BABA" w14:textId="77777777" w:rsidR="000A5F41" w:rsidRDefault="000A5F41">
            <w:pPr>
              <w:pStyle w:val="BodyText"/>
              <w:spacing w:line="276" w:lineRule="auto"/>
              <w:jc w:val="center"/>
              <w:rPr>
                <w:rFonts w:cstheme="minorHAnsi"/>
                <w:b/>
                <w:color w:val="000000"/>
                <w:sz w:val="22"/>
                <w:szCs w:val="22"/>
              </w:rPr>
            </w:pPr>
            <w:r>
              <w:rPr>
                <w:rFonts w:cstheme="minorHAnsi"/>
                <w:b/>
                <w:bCs/>
                <w:color w:val="000000"/>
                <w:sz w:val="22"/>
                <w:szCs w:val="22"/>
              </w:rPr>
              <w:t>Nurodytos konfidencialios informacijos pagrindimas (paaiškinimas, kuo remiantis nurodytas dokumentas ar jo dalis yra konfidencialūs)***</w:t>
            </w:r>
          </w:p>
        </w:tc>
      </w:tr>
      <w:tr w:rsidR="000A5F41" w14:paraId="7D849413" w14:textId="77777777" w:rsidTr="00B73AAC">
        <w:trPr>
          <w:trHeight w:val="215"/>
        </w:trPr>
        <w:tc>
          <w:tcPr>
            <w:tcW w:w="974" w:type="dxa"/>
            <w:tcBorders>
              <w:top w:val="single" w:sz="4" w:space="0" w:color="auto"/>
              <w:left w:val="single" w:sz="4" w:space="0" w:color="auto"/>
              <w:bottom w:val="single" w:sz="4" w:space="0" w:color="auto"/>
              <w:right w:val="single" w:sz="4" w:space="0" w:color="auto"/>
            </w:tcBorders>
          </w:tcPr>
          <w:p w14:paraId="26B9B2E6" w14:textId="77777777" w:rsidR="000A5F41" w:rsidRDefault="000A5F41">
            <w:pPr>
              <w:pStyle w:val="BodyText"/>
              <w:spacing w:line="276" w:lineRule="auto"/>
              <w:rPr>
                <w:rFonts w:cstheme="minorHAnsi"/>
                <w:color w:val="000000"/>
                <w:sz w:val="22"/>
                <w:szCs w:val="22"/>
              </w:rPr>
            </w:pPr>
          </w:p>
        </w:tc>
        <w:tc>
          <w:tcPr>
            <w:tcW w:w="4196" w:type="dxa"/>
            <w:tcBorders>
              <w:top w:val="single" w:sz="4" w:space="0" w:color="auto"/>
              <w:left w:val="single" w:sz="4" w:space="0" w:color="auto"/>
              <w:bottom w:val="single" w:sz="4" w:space="0" w:color="auto"/>
              <w:right w:val="single" w:sz="4" w:space="0" w:color="auto"/>
            </w:tcBorders>
          </w:tcPr>
          <w:p w14:paraId="3D10D674" w14:textId="77777777" w:rsidR="000A5F41" w:rsidRDefault="000A5F41">
            <w:pPr>
              <w:pStyle w:val="BodyText"/>
              <w:spacing w:line="276" w:lineRule="auto"/>
              <w:rPr>
                <w:rFonts w:cstheme="minorHAnsi"/>
                <w:color w:val="000000"/>
                <w:sz w:val="22"/>
                <w:szCs w:val="22"/>
              </w:rPr>
            </w:pPr>
          </w:p>
        </w:tc>
        <w:tc>
          <w:tcPr>
            <w:tcW w:w="4611" w:type="dxa"/>
            <w:tcBorders>
              <w:top w:val="single" w:sz="4" w:space="0" w:color="auto"/>
              <w:left w:val="single" w:sz="4" w:space="0" w:color="auto"/>
              <w:bottom w:val="single" w:sz="4" w:space="0" w:color="auto"/>
              <w:right w:val="single" w:sz="4" w:space="0" w:color="auto"/>
            </w:tcBorders>
          </w:tcPr>
          <w:p w14:paraId="4A00031F" w14:textId="77777777" w:rsidR="000A5F41" w:rsidRDefault="000A5F41">
            <w:pPr>
              <w:pStyle w:val="BodyText"/>
              <w:spacing w:line="276" w:lineRule="auto"/>
              <w:rPr>
                <w:rFonts w:cstheme="minorHAnsi"/>
                <w:color w:val="000000"/>
                <w:sz w:val="22"/>
                <w:szCs w:val="22"/>
              </w:rPr>
            </w:pPr>
          </w:p>
        </w:tc>
      </w:tr>
      <w:tr w:rsidR="000A5F41" w14:paraId="6D8702DA" w14:textId="77777777" w:rsidTr="00B73AAC">
        <w:trPr>
          <w:trHeight w:val="215"/>
        </w:trPr>
        <w:tc>
          <w:tcPr>
            <w:tcW w:w="974" w:type="dxa"/>
            <w:tcBorders>
              <w:top w:val="single" w:sz="4" w:space="0" w:color="auto"/>
              <w:left w:val="single" w:sz="4" w:space="0" w:color="auto"/>
              <w:bottom w:val="single" w:sz="4" w:space="0" w:color="auto"/>
              <w:right w:val="single" w:sz="4" w:space="0" w:color="auto"/>
            </w:tcBorders>
          </w:tcPr>
          <w:p w14:paraId="6231989B" w14:textId="77777777" w:rsidR="000A5F41" w:rsidRDefault="000A5F41">
            <w:pPr>
              <w:pStyle w:val="BodyText"/>
              <w:spacing w:line="276" w:lineRule="auto"/>
              <w:rPr>
                <w:rFonts w:cstheme="minorHAnsi"/>
                <w:color w:val="000000"/>
                <w:sz w:val="22"/>
                <w:szCs w:val="22"/>
              </w:rPr>
            </w:pPr>
          </w:p>
        </w:tc>
        <w:tc>
          <w:tcPr>
            <w:tcW w:w="4196" w:type="dxa"/>
            <w:tcBorders>
              <w:top w:val="single" w:sz="4" w:space="0" w:color="auto"/>
              <w:left w:val="single" w:sz="4" w:space="0" w:color="auto"/>
              <w:bottom w:val="single" w:sz="4" w:space="0" w:color="auto"/>
              <w:right w:val="single" w:sz="4" w:space="0" w:color="auto"/>
            </w:tcBorders>
          </w:tcPr>
          <w:p w14:paraId="23B86E51" w14:textId="77777777" w:rsidR="000A5F41" w:rsidRDefault="000A5F41">
            <w:pPr>
              <w:pStyle w:val="BodyText"/>
              <w:spacing w:line="276" w:lineRule="auto"/>
              <w:rPr>
                <w:rFonts w:cstheme="minorHAnsi"/>
                <w:color w:val="000000"/>
                <w:sz w:val="22"/>
                <w:szCs w:val="22"/>
              </w:rPr>
            </w:pPr>
          </w:p>
        </w:tc>
        <w:tc>
          <w:tcPr>
            <w:tcW w:w="4611" w:type="dxa"/>
            <w:tcBorders>
              <w:top w:val="single" w:sz="4" w:space="0" w:color="auto"/>
              <w:left w:val="single" w:sz="4" w:space="0" w:color="auto"/>
              <w:bottom w:val="single" w:sz="4" w:space="0" w:color="auto"/>
              <w:right w:val="single" w:sz="4" w:space="0" w:color="auto"/>
            </w:tcBorders>
          </w:tcPr>
          <w:p w14:paraId="756CE480" w14:textId="77777777" w:rsidR="000A5F41" w:rsidRDefault="000A5F41">
            <w:pPr>
              <w:pStyle w:val="BodyText"/>
              <w:spacing w:line="276" w:lineRule="auto"/>
              <w:rPr>
                <w:rFonts w:cstheme="minorHAnsi"/>
                <w:color w:val="000000"/>
                <w:sz w:val="22"/>
                <w:szCs w:val="22"/>
              </w:rPr>
            </w:pPr>
          </w:p>
        </w:tc>
      </w:tr>
    </w:tbl>
    <w:p w14:paraId="6F8544E0" w14:textId="77777777" w:rsidR="000A5F41" w:rsidRDefault="000A5F41" w:rsidP="000A5F41">
      <w:pPr>
        <w:spacing w:line="240" w:lineRule="auto"/>
        <w:rPr>
          <w:rFonts w:eastAsia="Times New Roman" w:cstheme="minorHAnsi"/>
          <w:b/>
          <w:bCs/>
          <w:color w:val="000000"/>
        </w:rPr>
      </w:pPr>
    </w:p>
    <w:p w14:paraId="66B043ED" w14:textId="77777777" w:rsidR="000A5F41" w:rsidRDefault="000A5F41" w:rsidP="000A5F41">
      <w:pPr>
        <w:spacing w:line="240" w:lineRule="auto"/>
        <w:ind w:firstLine="567"/>
        <w:rPr>
          <w:rFonts w:eastAsia="Times New Roman" w:cstheme="minorHAnsi"/>
          <w:color w:val="000000"/>
        </w:rPr>
      </w:pPr>
      <w:r>
        <w:rPr>
          <w:rFonts w:eastAsia="Times New Roman" w:cstheme="minorHAnsi"/>
          <w:color w:val="000000"/>
        </w:rPr>
        <w:t xml:space="preserve">***Tiekėjas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132AD35C" w14:textId="77777777" w:rsidR="000A5F41" w:rsidRDefault="000A5F41" w:rsidP="000A5F41">
      <w:pPr>
        <w:spacing w:line="240" w:lineRule="auto"/>
        <w:ind w:firstLine="0"/>
        <w:rPr>
          <w:rFonts w:eastAsia="Times New Roman" w:cstheme="minorHAnsi"/>
          <w:color w:val="000000"/>
        </w:rPr>
      </w:pPr>
    </w:p>
    <w:p w14:paraId="6CFB385A" w14:textId="77777777" w:rsidR="000A5F41" w:rsidRDefault="000A5F41" w:rsidP="000A5F41">
      <w:pPr>
        <w:spacing w:line="240" w:lineRule="auto"/>
        <w:ind w:firstLine="0"/>
        <w:rPr>
          <w:rFonts w:eastAsia="Times New Roman" w:cstheme="minorHAnsi"/>
          <w:color w:val="000000"/>
        </w:rPr>
      </w:pPr>
      <w:r>
        <w:rPr>
          <w:rFonts w:eastAsia="Times New Roman" w:cstheme="minorHAnsi"/>
          <w:color w:val="000000"/>
        </w:rPr>
        <w:t>Pasirašydamas šį pasiūlymą, tvirtinu, kad:</w:t>
      </w:r>
    </w:p>
    <w:p w14:paraId="7CADBCEB" w14:textId="77777777" w:rsidR="000A5F41" w:rsidRDefault="000A5F41" w:rsidP="000A5F41">
      <w:pPr>
        <w:pStyle w:val="ListParagraph"/>
        <w:numPr>
          <w:ilvl w:val="0"/>
          <w:numId w:val="15"/>
        </w:numPr>
        <w:tabs>
          <w:tab w:val="left" w:pos="1041"/>
        </w:tabs>
        <w:spacing w:line="240" w:lineRule="auto"/>
        <w:ind w:left="49" w:firstLine="518"/>
        <w:rPr>
          <w:rFonts w:eastAsia="Times New Roman" w:cstheme="minorHAnsi"/>
          <w:color w:val="000000"/>
        </w:rPr>
      </w:pPr>
      <w:r>
        <w:rPr>
          <w:rFonts w:eastAsia="Times New Roman" w:cstheme="minorHAnsi"/>
          <w:color w:val="000000"/>
        </w:rPr>
        <w:t>Sutinkame su visomis pirkimo sąlygomis, nustatytomis pirkimo dokumentuose, jų papildymuose, paaiškinimuose;</w:t>
      </w:r>
    </w:p>
    <w:p w14:paraId="303576B0" w14:textId="77777777" w:rsidR="000A5F41" w:rsidRDefault="000A5F41" w:rsidP="000A5F41">
      <w:pPr>
        <w:pStyle w:val="ListParagraph"/>
        <w:numPr>
          <w:ilvl w:val="0"/>
          <w:numId w:val="15"/>
        </w:numPr>
        <w:tabs>
          <w:tab w:val="left" w:pos="1041"/>
        </w:tabs>
        <w:spacing w:line="240" w:lineRule="auto"/>
        <w:ind w:left="49" w:firstLine="518"/>
        <w:rPr>
          <w:rFonts w:eastAsia="Times New Roman" w:cstheme="minorHAnsi"/>
          <w:color w:val="000000"/>
        </w:rPr>
      </w:pPr>
      <w:r>
        <w:rPr>
          <w:rFonts w:eastAsia="Times New Roman" w:cstheme="minorHAnsi"/>
          <w:color w:val="000000"/>
        </w:rPr>
        <w:t>Dokumentų skaitmeninės kopijos ir elektroninėmis priemonėmis pateikti duomenys yra tikri;</w:t>
      </w:r>
    </w:p>
    <w:p w14:paraId="0E170666" w14:textId="77777777" w:rsidR="000A5F41" w:rsidRDefault="000A5F41" w:rsidP="000A5F41">
      <w:pPr>
        <w:pStyle w:val="ListParagraph"/>
        <w:numPr>
          <w:ilvl w:val="0"/>
          <w:numId w:val="15"/>
        </w:numPr>
        <w:tabs>
          <w:tab w:val="left" w:pos="1041"/>
        </w:tabs>
        <w:spacing w:line="240" w:lineRule="auto"/>
        <w:ind w:left="49" w:firstLine="518"/>
        <w:rPr>
          <w:rFonts w:eastAsia="Times New Roman" w:cstheme="minorHAnsi"/>
          <w:color w:val="000000"/>
        </w:rPr>
      </w:pPr>
      <w:r>
        <w:rPr>
          <w:rFonts w:eastAsia="Times New Roman" w:cstheme="minorHAnsi"/>
          <w:color w:val="000000"/>
        </w:rPr>
        <w:t>Vadovaujantis Viešųjų pirkimų įstatymo 86 straipsnio 9 dalimi, laimėjimo atveju, CVP IS, būtų paskelbtas pasiūlymas, sudaryta pirkimo sutartis ir jos pakeitimai (jei tokie bus);</w:t>
      </w:r>
    </w:p>
    <w:p w14:paraId="245D1CF8" w14:textId="77777777" w:rsidR="000A5F41" w:rsidRDefault="000A5F41" w:rsidP="000A5F41">
      <w:pPr>
        <w:pStyle w:val="ListParagraph"/>
        <w:numPr>
          <w:ilvl w:val="0"/>
          <w:numId w:val="15"/>
        </w:numPr>
        <w:spacing w:after="200" w:line="276" w:lineRule="auto"/>
        <w:jc w:val="left"/>
        <w:rPr>
          <w:rFonts w:eastAsia="Times New Roman" w:cstheme="minorHAnsi"/>
          <w:color w:val="000000"/>
        </w:rPr>
      </w:pPr>
      <w:r>
        <w:rPr>
          <w:rFonts w:eastAsia="Times New Roman" w:cstheme="minorHAnsi"/>
          <w:color w:val="000000"/>
        </w:rPr>
        <w:t>jeigu kvalifikacija dėl teisės verstis atitinkama veikla nebuvo tikrinama arba tikrinama ne visa apimtimi, įsipareigojame perkančiajai organizacijai, kad pirkimo sutartį vykdys tik tokią teisę turintys asmenys;</w:t>
      </w:r>
    </w:p>
    <w:p w14:paraId="232D2C7D" w14:textId="77777777" w:rsidR="000A5F41" w:rsidRDefault="000A5F41" w:rsidP="000A5F41">
      <w:pPr>
        <w:pStyle w:val="ListParagraph"/>
        <w:numPr>
          <w:ilvl w:val="0"/>
          <w:numId w:val="15"/>
        </w:numPr>
        <w:tabs>
          <w:tab w:val="left" w:pos="1041"/>
        </w:tabs>
        <w:spacing w:line="240" w:lineRule="auto"/>
        <w:ind w:left="49" w:firstLine="518"/>
        <w:rPr>
          <w:rFonts w:eastAsia="Times New Roman" w:cstheme="minorHAnsi"/>
          <w:color w:val="000000"/>
        </w:rPr>
      </w:pPr>
      <w:r>
        <w:rPr>
          <w:rFonts w:eastAsia="Times New Roman" w:cstheme="minorHAnsi"/>
          <w:color w:val="000000"/>
        </w:rPr>
        <w:t>Pasiūlymas galioja iki termino, nustatyto pirkimo dokumentuose.</w:t>
      </w:r>
    </w:p>
    <w:p w14:paraId="17107B73" w14:textId="77777777" w:rsidR="000A5F41" w:rsidRDefault="000A5F41" w:rsidP="000A5F41">
      <w:pPr>
        <w:spacing w:line="240" w:lineRule="auto"/>
        <w:rPr>
          <w:rFonts w:eastAsia="Times New Roman" w:cstheme="minorHAnsi"/>
          <w:b/>
          <w:bCs/>
          <w:color w:val="000000"/>
        </w:rPr>
      </w:pPr>
    </w:p>
    <w:tbl>
      <w:tblPr>
        <w:tblpPr w:leftFromText="180" w:rightFromText="180" w:vertAnchor="text" w:horzAnchor="margin" w:tblpXSpec="center" w:tblpY="28"/>
        <w:tblW w:w="0" w:type="auto"/>
        <w:tblLayout w:type="fixed"/>
        <w:tblLook w:val="00A0" w:firstRow="1" w:lastRow="0" w:firstColumn="1" w:lastColumn="0" w:noHBand="0" w:noVBand="0"/>
      </w:tblPr>
      <w:tblGrid>
        <w:gridCol w:w="3426"/>
        <w:gridCol w:w="604"/>
        <w:gridCol w:w="1980"/>
        <w:gridCol w:w="701"/>
        <w:gridCol w:w="3212"/>
      </w:tblGrid>
      <w:tr w:rsidR="000A5F41" w14:paraId="64FDD4D8" w14:textId="77777777" w:rsidTr="000A5F41">
        <w:trPr>
          <w:trHeight w:val="285"/>
        </w:trPr>
        <w:tc>
          <w:tcPr>
            <w:tcW w:w="3426" w:type="dxa"/>
            <w:tcBorders>
              <w:top w:val="nil"/>
              <w:left w:val="nil"/>
              <w:bottom w:val="single" w:sz="4" w:space="0" w:color="auto"/>
              <w:right w:val="nil"/>
            </w:tcBorders>
            <w:hideMark/>
          </w:tcPr>
          <w:p w14:paraId="6E5C9B8E" w14:textId="77777777" w:rsidR="000A5F41" w:rsidRDefault="000A5F41">
            <w:pPr>
              <w:widowControl w:val="0"/>
              <w:ind w:right="-1"/>
              <w:rPr>
                <w:sz w:val="22"/>
                <w:szCs w:val="22"/>
              </w:rPr>
            </w:pPr>
            <w:r>
              <w:rPr>
                <w:sz w:val="22"/>
                <w:szCs w:val="22"/>
              </w:rPr>
              <w:fldChar w:fldCharType="begin">
                <w:ffData>
                  <w:name w:val="Text9"/>
                  <w:enabled/>
                  <w:calcOnExit w:val="0"/>
                  <w:textInput/>
                </w:ffData>
              </w:fldChar>
            </w:r>
            <w:bookmarkStart w:id="9" w:name="Text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bookmarkEnd w:id="9"/>
          </w:p>
        </w:tc>
        <w:tc>
          <w:tcPr>
            <w:tcW w:w="604" w:type="dxa"/>
          </w:tcPr>
          <w:p w14:paraId="71C879F0" w14:textId="77777777" w:rsidR="000A5F41" w:rsidRDefault="000A5F41">
            <w:pPr>
              <w:widowControl w:val="0"/>
              <w:ind w:right="-1"/>
              <w:jc w:val="center"/>
              <w:rPr>
                <w:sz w:val="22"/>
                <w:szCs w:val="22"/>
              </w:rPr>
            </w:pPr>
          </w:p>
        </w:tc>
        <w:tc>
          <w:tcPr>
            <w:tcW w:w="1980" w:type="dxa"/>
            <w:tcBorders>
              <w:top w:val="nil"/>
              <w:left w:val="nil"/>
              <w:bottom w:val="single" w:sz="4" w:space="0" w:color="auto"/>
              <w:right w:val="nil"/>
            </w:tcBorders>
          </w:tcPr>
          <w:p w14:paraId="32FAE6FF" w14:textId="77777777" w:rsidR="000A5F41" w:rsidRDefault="000A5F41">
            <w:pPr>
              <w:widowControl w:val="0"/>
              <w:ind w:right="-1"/>
              <w:jc w:val="center"/>
              <w:rPr>
                <w:sz w:val="22"/>
                <w:szCs w:val="22"/>
              </w:rPr>
            </w:pPr>
          </w:p>
        </w:tc>
        <w:tc>
          <w:tcPr>
            <w:tcW w:w="701" w:type="dxa"/>
          </w:tcPr>
          <w:p w14:paraId="5E7C9363" w14:textId="77777777" w:rsidR="000A5F41" w:rsidRDefault="000A5F41">
            <w:pPr>
              <w:widowControl w:val="0"/>
              <w:ind w:right="-1"/>
              <w:rPr>
                <w:sz w:val="22"/>
                <w:szCs w:val="22"/>
              </w:rPr>
            </w:pPr>
          </w:p>
        </w:tc>
        <w:tc>
          <w:tcPr>
            <w:tcW w:w="3212" w:type="dxa"/>
            <w:tcBorders>
              <w:top w:val="nil"/>
              <w:left w:val="nil"/>
              <w:bottom w:val="single" w:sz="4" w:space="0" w:color="auto"/>
              <w:right w:val="nil"/>
            </w:tcBorders>
            <w:hideMark/>
          </w:tcPr>
          <w:p w14:paraId="6C2F1321" w14:textId="77777777" w:rsidR="000A5F41" w:rsidRDefault="000A5F41">
            <w:pPr>
              <w:widowControl w:val="0"/>
              <w:ind w:right="-1"/>
              <w:jc w:val="center"/>
              <w:rPr>
                <w:sz w:val="22"/>
                <w:szCs w:val="22"/>
              </w:rPr>
            </w:pPr>
            <w:r>
              <w:rPr>
                <w:sz w:val="22"/>
                <w:szCs w:val="22"/>
              </w:rPr>
              <w:fldChar w:fldCharType="begin">
                <w:ffData>
                  <w:name w:val="Text10"/>
                  <w:enabled/>
                  <w:calcOnExit w:val="0"/>
                  <w:textInput/>
                </w:ffData>
              </w:fldChar>
            </w:r>
            <w:bookmarkStart w:id="10" w:name="Text1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bookmarkEnd w:id="10"/>
          </w:p>
        </w:tc>
      </w:tr>
      <w:tr w:rsidR="000A5F41" w14:paraId="113CC7FB" w14:textId="77777777" w:rsidTr="000A5F41">
        <w:trPr>
          <w:trHeight w:val="186"/>
        </w:trPr>
        <w:tc>
          <w:tcPr>
            <w:tcW w:w="3426" w:type="dxa"/>
            <w:tcBorders>
              <w:top w:val="single" w:sz="4" w:space="0" w:color="auto"/>
              <w:left w:val="nil"/>
              <w:bottom w:val="nil"/>
              <w:right w:val="nil"/>
            </w:tcBorders>
            <w:hideMark/>
          </w:tcPr>
          <w:p w14:paraId="78DB460C" w14:textId="77777777" w:rsidR="000A5F41" w:rsidRDefault="000A5F41">
            <w:pPr>
              <w:snapToGrid w:val="0"/>
              <w:ind w:firstLine="0"/>
              <w:jc w:val="center"/>
              <w:rPr>
                <w:position w:val="6"/>
                <w:sz w:val="22"/>
                <w:szCs w:val="22"/>
              </w:rPr>
            </w:pPr>
            <w:r>
              <w:rPr>
                <w:position w:val="6"/>
                <w:sz w:val="22"/>
                <w:szCs w:val="22"/>
              </w:rPr>
              <w:t>(</w:t>
            </w:r>
            <w:r>
              <w:rPr>
                <w:rFonts w:eastAsia="Times New Roman" w:cstheme="minorHAnsi"/>
                <w:color w:val="000000"/>
              </w:rPr>
              <w:t>Tiekėjo arba jo įgalioto asmens pareigų pavadinimas)</w:t>
            </w:r>
          </w:p>
        </w:tc>
        <w:tc>
          <w:tcPr>
            <w:tcW w:w="604" w:type="dxa"/>
          </w:tcPr>
          <w:p w14:paraId="0F1B2390" w14:textId="77777777" w:rsidR="000A5F41" w:rsidRDefault="000A5F41">
            <w:pPr>
              <w:widowControl w:val="0"/>
              <w:ind w:right="-1"/>
              <w:jc w:val="center"/>
              <w:rPr>
                <w:sz w:val="22"/>
                <w:szCs w:val="22"/>
              </w:rPr>
            </w:pPr>
          </w:p>
        </w:tc>
        <w:tc>
          <w:tcPr>
            <w:tcW w:w="1980" w:type="dxa"/>
            <w:tcBorders>
              <w:top w:val="single" w:sz="4" w:space="0" w:color="auto"/>
              <w:left w:val="nil"/>
              <w:bottom w:val="nil"/>
              <w:right w:val="nil"/>
            </w:tcBorders>
            <w:hideMark/>
          </w:tcPr>
          <w:p w14:paraId="1F2FFFB1" w14:textId="77777777" w:rsidR="000A5F41" w:rsidRDefault="000A5F41">
            <w:pPr>
              <w:widowControl w:val="0"/>
              <w:ind w:right="-1"/>
              <w:jc w:val="center"/>
              <w:rPr>
                <w:rFonts w:eastAsia="Times New Roman" w:cstheme="minorHAnsi"/>
                <w:color w:val="000000"/>
              </w:rPr>
            </w:pPr>
            <w:r>
              <w:rPr>
                <w:rFonts w:eastAsia="Times New Roman" w:cstheme="minorHAnsi"/>
                <w:color w:val="000000"/>
              </w:rPr>
              <w:t xml:space="preserve">(Parašas) </w:t>
            </w:r>
          </w:p>
        </w:tc>
        <w:tc>
          <w:tcPr>
            <w:tcW w:w="701" w:type="dxa"/>
          </w:tcPr>
          <w:p w14:paraId="0F70DB82" w14:textId="77777777" w:rsidR="000A5F41" w:rsidRDefault="000A5F41">
            <w:pPr>
              <w:widowControl w:val="0"/>
              <w:ind w:right="-1"/>
              <w:jc w:val="center"/>
              <w:rPr>
                <w:rFonts w:eastAsia="Times New Roman" w:cstheme="minorHAnsi"/>
                <w:color w:val="000000"/>
              </w:rPr>
            </w:pPr>
          </w:p>
        </w:tc>
        <w:tc>
          <w:tcPr>
            <w:tcW w:w="3212" w:type="dxa"/>
            <w:tcBorders>
              <w:top w:val="single" w:sz="4" w:space="0" w:color="auto"/>
              <w:left w:val="nil"/>
              <w:bottom w:val="nil"/>
              <w:right w:val="nil"/>
            </w:tcBorders>
            <w:hideMark/>
          </w:tcPr>
          <w:p w14:paraId="77A1B229" w14:textId="77777777" w:rsidR="000A5F41" w:rsidRDefault="000A5F41">
            <w:pPr>
              <w:widowControl w:val="0"/>
              <w:ind w:right="-1"/>
              <w:jc w:val="center"/>
              <w:rPr>
                <w:rFonts w:eastAsia="Times New Roman" w:cstheme="minorHAnsi"/>
                <w:color w:val="000000"/>
              </w:rPr>
            </w:pPr>
            <w:r>
              <w:rPr>
                <w:rFonts w:eastAsia="Times New Roman" w:cstheme="minorHAnsi"/>
                <w:color w:val="000000"/>
              </w:rPr>
              <w:t xml:space="preserve">(Vardas ir pavardė) </w:t>
            </w:r>
          </w:p>
        </w:tc>
      </w:tr>
    </w:tbl>
    <w:p w14:paraId="1BABFDEB" w14:textId="77777777" w:rsidR="00CB5907" w:rsidRDefault="00CB5907" w:rsidP="00506996">
      <w:pPr>
        <w:pStyle w:val="NoSpacing"/>
        <w:spacing w:line="300" w:lineRule="auto"/>
        <w:ind w:firstLine="0"/>
        <w:contextualSpacing/>
        <w:rPr>
          <w:rFonts w:ascii="Arial" w:eastAsiaTheme="minorHAnsi" w:hAnsi="Arial" w:cs="Arial"/>
          <w:bCs/>
          <w:iCs/>
        </w:rPr>
      </w:pPr>
    </w:p>
    <w:p w14:paraId="1AA9499D" w14:textId="1A668B1A" w:rsidR="00060B51" w:rsidRDefault="00060B51" w:rsidP="00D02361">
      <w:pPr>
        <w:ind w:firstLine="0"/>
        <w:rPr>
          <w:rFonts w:ascii="Arial" w:hAnsi="Arial" w:cs="Arial"/>
        </w:rPr>
      </w:pPr>
      <w:bookmarkStart w:id="11" w:name="_GoBack"/>
      <w:bookmarkEnd w:id="7"/>
      <w:bookmarkEnd w:id="11"/>
    </w:p>
    <w:sectPr w:rsidR="00060B51" w:rsidSect="00980AB7">
      <w:headerReference w:type="default" r:id="rId11"/>
      <w:footerReference w:type="default" r:id="rId12"/>
      <w:headerReference w:type="first" r:id="rId13"/>
      <w:footerReference w:type="first" r:id="rId14"/>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2CF35" w14:textId="77777777" w:rsidR="00B118B2" w:rsidRDefault="00B118B2" w:rsidP="00D05666">
      <w:r>
        <w:separator/>
      </w:r>
    </w:p>
  </w:endnote>
  <w:endnote w:type="continuationSeparator" w:id="0">
    <w:p w14:paraId="530C3A92" w14:textId="77777777" w:rsidR="00B118B2" w:rsidRDefault="00B118B2" w:rsidP="00D05666">
      <w:r>
        <w:continuationSeparator/>
      </w:r>
    </w:p>
  </w:endnote>
  <w:endnote w:type="continuationNotice" w:id="1">
    <w:p w14:paraId="1F580AF9" w14:textId="77777777" w:rsidR="00B118B2" w:rsidRDefault="00B118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2D606A" w14:paraId="6DB6132A" w14:textId="77777777" w:rsidTr="0B831528">
      <w:tc>
        <w:tcPr>
          <w:tcW w:w="3600" w:type="dxa"/>
        </w:tcPr>
        <w:p w14:paraId="3DD6CB26" w14:textId="44274829" w:rsidR="002D606A" w:rsidRDefault="002D606A" w:rsidP="0B831528">
          <w:pPr>
            <w:pStyle w:val="Header"/>
            <w:ind w:left="-115"/>
            <w:jc w:val="left"/>
          </w:pPr>
        </w:p>
      </w:tc>
      <w:tc>
        <w:tcPr>
          <w:tcW w:w="3600" w:type="dxa"/>
        </w:tcPr>
        <w:p w14:paraId="0FFE1169" w14:textId="04D5F0EA" w:rsidR="002D606A" w:rsidRDefault="002D606A" w:rsidP="0B831528">
          <w:pPr>
            <w:pStyle w:val="Header"/>
            <w:jc w:val="center"/>
          </w:pPr>
        </w:p>
      </w:tc>
      <w:tc>
        <w:tcPr>
          <w:tcW w:w="3600" w:type="dxa"/>
        </w:tcPr>
        <w:p w14:paraId="637FC8A9" w14:textId="7FCE1B5E" w:rsidR="002D606A" w:rsidRDefault="002D606A" w:rsidP="0B831528">
          <w:pPr>
            <w:pStyle w:val="Header"/>
            <w:ind w:right="-115"/>
            <w:jc w:val="right"/>
          </w:pPr>
        </w:p>
      </w:tc>
    </w:tr>
  </w:tbl>
  <w:p w14:paraId="1418C709" w14:textId="2F0E40AA" w:rsidR="002D606A" w:rsidRDefault="002D606A"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2D606A" w14:paraId="26379111" w14:textId="77777777" w:rsidTr="0B831528">
      <w:tc>
        <w:tcPr>
          <w:tcW w:w="3600" w:type="dxa"/>
        </w:tcPr>
        <w:p w14:paraId="47E711C1" w14:textId="19AB4DF1" w:rsidR="002D606A" w:rsidRDefault="002D606A" w:rsidP="0B831528">
          <w:pPr>
            <w:pStyle w:val="Header"/>
            <w:ind w:left="-115"/>
            <w:jc w:val="left"/>
          </w:pPr>
        </w:p>
      </w:tc>
      <w:tc>
        <w:tcPr>
          <w:tcW w:w="3600" w:type="dxa"/>
        </w:tcPr>
        <w:p w14:paraId="1A5949BA" w14:textId="5C596B32" w:rsidR="002D606A" w:rsidRDefault="002D606A" w:rsidP="0B831528">
          <w:pPr>
            <w:pStyle w:val="Header"/>
            <w:jc w:val="center"/>
          </w:pPr>
        </w:p>
      </w:tc>
      <w:tc>
        <w:tcPr>
          <w:tcW w:w="3600" w:type="dxa"/>
        </w:tcPr>
        <w:p w14:paraId="397999A9" w14:textId="74BE2DF9" w:rsidR="002D606A" w:rsidRDefault="002D606A" w:rsidP="0B831528">
          <w:pPr>
            <w:pStyle w:val="Header"/>
            <w:ind w:right="-115"/>
            <w:jc w:val="right"/>
          </w:pPr>
        </w:p>
      </w:tc>
    </w:tr>
  </w:tbl>
  <w:p w14:paraId="16BE47DF" w14:textId="0FE8012D" w:rsidR="002D606A" w:rsidRDefault="002D606A"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A6AA5" w14:textId="77777777" w:rsidR="00B118B2" w:rsidRDefault="00B118B2" w:rsidP="00D05666">
      <w:r>
        <w:separator/>
      </w:r>
    </w:p>
  </w:footnote>
  <w:footnote w:type="continuationSeparator" w:id="0">
    <w:p w14:paraId="51B494A8" w14:textId="77777777" w:rsidR="00B118B2" w:rsidRDefault="00B118B2" w:rsidP="00D05666">
      <w:r>
        <w:continuationSeparator/>
      </w:r>
    </w:p>
  </w:footnote>
  <w:footnote w:type="continuationNotice" w:id="1">
    <w:p w14:paraId="0056458B" w14:textId="77777777" w:rsidR="00B118B2" w:rsidRDefault="00B118B2">
      <w:pPr>
        <w:spacing w:line="240" w:lineRule="auto"/>
      </w:pPr>
    </w:p>
  </w:footnote>
  <w:footnote w:id="2">
    <w:p w14:paraId="63D0B00A" w14:textId="77777777" w:rsidR="002D606A" w:rsidRDefault="002D606A" w:rsidP="000A5F41">
      <w:pPr>
        <w:pStyle w:val="FootnoteText"/>
        <w:rPr>
          <w:sz w:val="16"/>
          <w:szCs w:val="16"/>
        </w:rPr>
      </w:pPr>
      <w:r>
        <w:rPr>
          <w:rStyle w:val="FootnoteReference"/>
          <w:rFonts w:eastAsia="SimSun"/>
          <w:sz w:val="16"/>
          <w:szCs w:val="16"/>
        </w:rPr>
        <w:footnoteRef/>
      </w:r>
      <w:r>
        <w:rPr>
          <w:sz w:val="16"/>
          <w:szCs w:val="16"/>
        </w:rPr>
        <w:t xml:space="preserve"> Tiekėjas privalo nurodyti, kokiai pirkimo sutarties daliai ketina pasitelkti subrangovus / subtiekėjus / subteikėjus, tačiau neprivalo nurodyti konkrečių subrangovų / subtiekėjų / subteikėjų, jeigu jie nėra žinomi.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D606A" w:rsidRDefault="002D606A">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2D606A" w:rsidRDefault="002D606A">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F93308"/>
    <w:multiLevelType w:val="multilevel"/>
    <w:tmpl w:val="1526A9E0"/>
    <w:lvl w:ilvl="0">
      <w:start w:val="4"/>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5257"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3261"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 w15:restartNumberingAfterBreak="0">
    <w:nsid w:val="081708B9"/>
    <w:multiLevelType w:val="hybridMultilevel"/>
    <w:tmpl w:val="8A90323A"/>
    <w:lvl w:ilvl="0" w:tplc="04090001">
      <w:start w:val="1"/>
      <w:numFmt w:val="bullet"/>
      <w:lvlText w:val=""/>
      <w:lvlJc w:val="left"/>
      <w:pPr>
        <w:ind w:left="751" w:hanging="360"/>
      </w:pPr>
      <w:rPr>
        <w:rFonts w:ascii="Symbol" w:hAnsi="Symbol" w:hint="default"/>
      </w:rPr>
    </w:lvl>
    <w:lvl w:ilvl="1" w:tplc="04090003">
      <w:start w:val="1"/>
      <w:numFmt w:val="bullet"/>
      <w:lvlText w:val="o"/>
      <w:lvlJc w:val="left"/>
      <w:pPr>
        <w:ind w:left="1471" w:hanging="360"/>
      </w:pPr>
      <w:rPr>
        <w:rFonts w:ascii="Courier New" w:hAnsi="Courier New" w:cs="Courier New" w:hint="default"/>
      </w:rPr>
    </w:lvl>
    <w:lvl w:ilvl="2" w:tplc="04090005">
      <w:start w:val="1"/>
      <w:numFmt w:val="bullet"/>
      <w:lvlText w:val=""/>
      <w:lvlJc w:val="left"/>
      <w:pPr>
        <w:ind w:left="2191" w:hanging="360"/>
      </w:pPr>
      <w:rPr>
        <w:rFonts w:ascii="Wingdings" w:hAnsi="Wingdings" w:hint="default"/>
      </w:rPr>
    </w:lvl>
    <w:lvl w:ilvl="3" w:tplc="04090001">
      <w:start w:val="1"/>
      <w:numFmt w:val="bullet"/>
      <w:lvlText w:val=""/>
      <w:lvlJc w:val="left"/>
      <w:pPr>
        <w:ind w:left="2911" w:hanging="360"/>
      </w:pPr>
      <w:rPr>
        <w:rFonts w:ascii="Symbol" w:hAnsi="Symbol" w:hint="default"/>
      </w:rPr>
    </w:lvl>
    <w:lvl w:ilvl="4" w:tplc="04090003">
      <w:start w:val="1"/>
      <w:numFmt w:val="bullet"/>
      <w:lvlText w:val="o"/>
      <w:lvlJc w:val="left"/>
      <w:pPr>
        <w:ind w:left="3631" w:hanging="360"/>
      </w:pPr>
      <w:rPr>
        <w:rFonts w:ascii="Courier New" w:hAnsi="Courier New" w:cs="Courier New" w:hint="default"/>
      </w:rPr>
    </w:lvl>
    <w:lvl w:ilvl="5" w:tplc="04090005">
      <w:start w:val="1"/>
      <w:numFmt w:val="bullet"/>
      <w:lvlText w:val=""/>
      <w:lvlJc w:val="left"/>
      <w:pPr>
        <w:ind w:left="4351" w:hanging="360"/>
      </w:pPr>
      <w:rPr>
        <w:rFonts w:ascii="Wingdings" w:hAnsi="Wingdings" w:hint="default"/>
      </w:rPr>
    </w:lvl>
    <w:lvl w:ilvl="6" w:tplc="04090001">
      <w:start w:val="1"/>
      <w:numFmt w:val="bullet"/>
      <w:lvlText w:val=""/>
      <w:lvlJc w:val="left"/>
      <w:pPr>
        <w:ind w:left="5071" w:hanging="360"/>
      </w:pPr>
      <w:rPr>
        <w:rFonts w:ascii="Symbol" w:hAnsi="Symbol" w:hint="default"/>
      </w:rPr>
    </w:lvl>
    <w:lvl w:ilvl="7" w:tplc="04090003">
      <w:start w:val="1"/>
      <w:numFmt w:val="bullet"/>
      <w:lvlText w:val="o"/>
      <w:lvlJc w:val="left"/>
      <w:pPr>
        <w:ind w:left="5791" w:hanging="360"/>
      </w:pPr>
      <w:rPr>
        <w:rFonts w:ascii="Courier New" w:hAnsi="Courier New" w:cs="Courier New" w:hint="default"/>
      </w:rPr>
    </w:lvl>
    <w:lvl w:ilvl="8" w:tplc="04090005">
      <w:start w:val="1"/>
      <w:numFmt w:val="bullet"/>
      <w:lvlText w:val=""/>
      <w:lvlJc w:val="left"/>
      <w:pPr>
        <w:ind w:left="6511" w:hanging="360"/>
      </w:pPr>
      <w:rPr>
        <w:rFonts w:ascii="Wingdings" w:hAnsi="Wingdings" w:hint="default"/>
      </w:rPr>
    </w:lvl>
  </w:abstractNum>
  <w:abstractNum w:abstractNumId="5" w15:restartNumberingAfterBreak="0">
    <w:nsid w:val="097C033F"/>
    <w:multiLevelType w:val="multilevel"/>
    <w:tmpl w:val="99B2A88E"/>
    <w:lvl w:ilvl="0">
      <w:start w:val="4"/>
      <w:numFmt w:val="decimal"/>
      <w:lvlText w:val="%1"/>
      <w:lvlJc w:val="left"/>
      <w:pPr>
        <w:ind w:left="480" w:hanging="480"/>
      </w:pPr>
    </w:lvl>
    <w:lvl w:ilvl="1">
      <w:start w:val="1"/>
      <w:numFmt w:val="decimal"/>
      <w:lvlText w:val="%1.%2"/>
      <w:lvlJc w:val="left"/>
      <w:pPr>
        <w:ind w:left="690" w:hanging="480"/>
      </w:pPr>
    </w:lvl>
    <w:lvl w:ilvl="2">
      <w:start w:val="1"/>
      <w:numFmt w:val="bullet"/>
      <w:lvlText w:val=""/>
      <w:lvlJc w:val="left"/>
      <w:pPr>
        <w:ind w:left="780" w:hanging="360"/>
      </w:pPr>
      <w:rPr>
        <w:rFonts w:ascii="Symbol" w:hAnsi="Symbol" w:hint="default"/>
      </w:r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6" w15:restartNumberingAfterBreak="0">
    <w:nsid w:val="0A2F6537"/>
    <w:multiLevelType w:val="multilevel"/>
    <w:tmpl w:val="7C24E916"/>
    <w:lvl w:ilvl="0">
      <w:start w:val="7"/>
      <w:numFmt w:val="decimal"/>
      <w:lvlText w:val="%1."/>
      <w:lvlJc w:val="left"/>
      <w:pPr>
        <w:ind w:left="360" w:hanging="360"/>
      </w:pPr>
      <w:rPr>
        <w:rFonts w:eastAsia="Times New Roman"/>
        <w:color w:val="FFFFFF" w:themeColor="background1"/>
      </w:rPr>
    </w:lvl>
    <w:lvl w:ilvl="1">
      <w:start w:val="1"/>
      <w:numFmt w:val="decimal"/>
      <w:lvlText w:val="%1.%2."/>
      <w:lvlJc w:val="left"/>
      <w:pPr>
        <w:ind w:left="786" w:hanging="360"/>
      </w:pPr>
      <w:rPr>
        <w:rFonts w:eastAsia="Times New Roman"/>
        <w:color w:val="000000" w:themeColor="text1"/>
      </w:rPr>
    </w:lvl>
    <w:lvl w:ilvl="2">
      <w:start w:val="1"/>
      <w:numFmt w:val="decimal"/>
      <w:lvlText w:val="%1.%2.%3."/>
      <w:lvlJc w:val="left"/>
      <w:pPr>
        <w:ind w:left="1854" w:hanging="720"/>
      </w:pPr>
      <w:rPr>
        <w:rFonts w:eastAsia="Times New Roman"/>
        <w:color w:val="000000" w:themeColor="text1"/>
      </w:rPr>
    </w:lvl>
    <w:lvl w:ilvl="3">
      <w:start w:val="1"/>
      <w:numFmt w:val="decimal"/>
      <w:lvlText w:val="%1.%2.%3.%4."/>
      <w:lvlJc w:val="left"/>
      <w:pPr>
        <w:ind w:left="2421" w:hanging="720"/>
      </w:pPr>
      <w:rPr>
        <w:rFonts w:eastAsia="Times New Roman"/>
        <w:color w:val="000000" w:themeColor="text1"/>
      </w:rPr>
    </w:lvl>
    <w:lvl w:ilvl="4">
      <w:start w:val="1"/>
      <w:numFmt w:val="decimal"/>
      <w:lvlText w:val="%1.%2.%3.%4.%5."/>
      <w:lvlJc w:val="left"/>
      <w:pPr>
        <w:ind w:left="3348" w:hanging="1080"/>
      </w:pPr>
      <w:rPr>
        <w:rFonts w:eastAsia="Times New Roman"/>
        <w:color w:val="000000" w:themeColor="text1"/>
      </w:rPr>
    </w:lvl>
    <w:lvl w:ilvl="5">
      <w:start w:val="1"/>
      <w:numFmt w:val="decimal"/>
      <w:lvlText w:val="%1.%2.%3.%4.%5.%6."/>
      <w:lvlJc w:val="left"/>
      <w:pPr>
        <w:ind w:left="3915" w:hanging="1080"/>
      </w:pPr>
      <w:rPr>
        <w:rFonts w:eastAsia="Times New Roman"/>
        <w:color w:val="000000" w:themeColor="text1"/>
      </w:rPr>
    </w:lvl>
    <w:lvl w:ilvl="6">
      <w:start w:val="1"/>
      <w:numFmt w:val="decimal"/>
      <w:lvlText w:val="%1.%2.%3.%4.%5.%6.%7."/>
      <w:lvlJc w:val="left"/>
      <w:pPr>
        <w:ind w:left="4842" w:hanging="1440"/>
      </w:pPr>
      <w:rPr>
        <w:rFonts w:eastAsia="Times New Roman"/>
        <w:color w:val="000000" w:themeColor="text1"/>
      </w:rPr>
    </w:lvl>
    <w:lvl w:ilvl="7">
      <w:start w:val="1"/>
      <w:numFmt w:val="decimal"/>
      <w:lvlText w:val="%1.%2.%3.%4.%5.%6.%7.%8."/>
      <w:lvlJc w:val="left"/>
      <w:pPr>
        <w:ind w:left="5409" w:hanging="1440"/>
      </w:pPr>
      <w:rPr>
        <w:rFonts w:eastAsia="Times New Roman"/>
        <w:color w:val="000000" w:themeColor="text1"/>
      </w:rPr>
    </w:lvl>
    <w:lvl w:ilvl="8">
      <w:start w:val="1"/>
      <w:numFmt w:val="decimal"/>
      <w:lvlText w:val="%1.%2.%3.%4.%5.%6.%7.%8.%9."/>
      <w:lvlJc w:val="left"/>
      <w:pPr>
        <w:ind w:left="6336" w:hanging="1800"/>
      </w:pPr>
      <w:rPr>
        <w:rFonts w:eastAsia="Times New Roman"/>
        <w:color w:val="000000" w:themeColor="text1"/>
      </w:r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1EB11C3"/>
    <w:multiLevelType w:val="hybridMultilevel"/>
    <w:tmpl w:val="9AD8FDB8"/>
    <w:lvl w:ilvl="0" w:tplc="C60E929A">
      <w:start w:val="1"/>
      <w:numFmt w:val="decimal"/>
      <w:lvlText w:val="%1."/>
      <w:lvlJc w:val="left"/>
      <w:pPr>
        <w:ind w:left="391" w:hanging="360"/>
      </w:pPr>
    </w:lvl>
    <w:lvl w:ilvl="1" w:tplc="04090019">
      <w:start w:val="1"/>
      <w:numFmt w:val="lowerLetter"/>
      <w:lvlText w:val="%2."/>
      <w:lvlJc w:val="left"/>
      <w:pPr>
        <w:ind w:left="1111" w:hanging="360"/>
      </w:pPr>
    </w:lvl>
    <w:lvl w:ilvl="2" w:tplc="0409001B">
      <w:start w:val="1"/>
      <w:numFmt w:val="lowerRoman"/>
      <w:lvlText w:val="%3."/>
      <w:lvlJc w:val="right"/>
      <w:pPr>
        <w:ind w:left="1831" w:hanging="180"/>
      </w:pPr>
    </w:lvl>
    <w:lvl w:ilvl="3" w:tplc="0409000F">
      <w:start w:val="1"/>
      <w:numFmt w:val="decimal"/>
      <w:lvlText w:val="%4."/>
      <w:lvlJc w:val="left"/>
      <w:pPr>
        <w:ind w:left="2551" w:hanging="360"/>
      </w:pPr>
    </w:lvl>
    <w:lvl w:ilvl="4" w:tplc="04090019">
      <w:start w:val="1"/>
      <w:numFmt w:val="lowerLetter"/>
      <w:lvlText w:val="%5."/>
      <w:lvlJc w:val="left"/>
      <w:pPr>
        <w:ind w:left="3271" w:hanging="360"/>
      </w:pPr>
    </w:lvl>
    <w:lvl w:ilvl="5" w:tplc="0409001B">
      <w:start w:val="1"/>
      <w:numFmt w:val="lowerRoman"/>
      <w:lvlText w:val="%6."/>
      <w:lvlJc w:val="right"/>
      <w:pPr>
        <w:ind w:left="3991" w:hanging="180"/>
      </w:pPr>
    </w:lvl>
    <w:lvl w:ilvl="6" w:tplc="0409000F">
      <w:start w:val="1"/>
      <w:numFmt w:val="decimal"/>
      <w:lvlText w:val="%7."/>
      <w:lvlJc w:val="left"/>
      <w:pPr>
        <w:ind w:left="4711" w:hanging="360"/>
      </w:pPr>
    </w:lvl>
    <w:lvl w:ilvl="7" w:tplc="04090019">
      <w:start w:val="1"/>
      <w:numFmt w:val="lowerLetter"/>
      <w:lvlText w:val="%8."/>
      <w:lvlJc w:val="left"/>
      <w:pPr>
        <w:ind w:left="5431" w:hanging="360"/>
      </w:pPr>
    </w:lvl>
    <w:lvl w:ilvl="8" w:tplc="0409001B">
      <w:start w:val="1"/>
      <w:numFmt w:val="lowerRoman"/>
      <w:lvlText w:val="%9."/>
      <w:lvlJc w:val="right"/>
      <w:pPr>
        <w:ind w:left="6151" w:hanging="180"/>
      </w:pPr>
    </w:lvl>
  </w:abstractNum>
  <w:abstractNum w:abstractNumId="10" w15:restartNumberingAfterBreak="0">
    <w:nsid w:val="139D1D53"/>
    <w:multiLevelType w:val="multilevel"/>
    <w:tmpl w:val="BEE4D858"/>
    <w:lvl w:ilvl="0">
      <w:start w:val="13"/>
      <w:numFmt w:val="decimal"/>
      <w:lvlText w:val="%1."/>
      <w:lvlJc w:val="left"/>
      <w:pPr>
        <w:ind w:left="480" w:hanging="480"/>
      </w:pPr>
    </w:lvl>
    <w:lvl w:ilvl="1">
      <w:start w:val="1"/>
      <w:numFmt w:val="decimal"/>
      <w:lvlText w:val="%1.%2."/>
      <w:lvlJc w:val="left"/>
      <w:pPr>
        <w:ind w:left="480" w:hanging="48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71538A3"/>
    <w:multiLevelType w:val="hybridMultilevel"/>
    <w:tmpl w:val="0994D6C8"/>
    <w:lvl w:ilvl="0" w:tplc="04270001">
      <w:start w:val="1"/>
      <w:numFmt w:val="bullet"/>
      <w:lvlText w:val=""/>
      <w:lvlJc w:val="left"/>
      <w:pPr>
        <w:ind w:left="644" w:hanging="360"/>
      </w:pPr>
      <w:rPr>
        <w:rFonts w:ascii="Symbol" w:hAnsi="Symbol" w:hint="default"/>
      </w:rPr>
    </w:lvl>
    <w:lvl w:ilvl="1" w:tplc="04090019">
      <w:start w:val="1"/>
      <w:numFmt w:val="lowerLetter"/>
      <w:lvlText w:val="%2."/>
      <w:lvlJc w:val="left"/>
      <w:pPr>
        <w:ind w:left="1111" w:hanging="360"/>
      </w:pPr>
    </w:lvl>
    <w:lvl w:ilvl="2" w:tplc="0409001B">
      <w:start w:val="1"/>
      <w:numFmt w:val="lowerRoman"/>
      <w:lvlText w:val="%3."/>
      <w:lvlJc w:val="right"/>
      <w:pPr>
        <w:ind w:left="1831" w:hanging="180"/>
      </w:pPr>
    </w:lvl>
    <w:lvl w:ilvl="3" w:tplc="0409000F">
      <w:start w:val="1"/>
      <w:numFmt w:val="decimal"/>
      <w:lvlText w:val="%4."/>
      <w:lvlJc w:val="left"/>
      <w:pPr>
        <w:ind w:left="2551" w:hanging="360"/>
      </w:pPr>
    </w:lvl>
    <w:lvl w:ilvl="4" w:tplc="04090019">
      <w:start w:val="1"/>
      <w:numFmt w:val="lowerLetter"/>
      <w:lvlText w:val="%5."/>
      <w:lvlJc w:val="left"/>
      <w:pPr>
        <w:ind w:left="3271" w:hanging="360"/>
      </w:pPr>
    </w:lvl>
    <w:lvl w:ilvl="5" w:tplc="0409001B">
      <w:start w:val="1"/>
      <w:numFmt w:val="lowerRoman"/>
      <w:lvlText w:val="%6."/>
      <w:lvlJc w:val="right"/>
      <w:pPr>
        <w:ind w:left="3991" w:hanging="180"/>
      </w:pPr>
    </w:lvl>
    <w:lvl w:ilvl="6" w:tplc="0409000F">
      <w:start w:val="1"/>
      <w:numFmt w:val="decimal"/>
      <w:lvlText w:val="%7."/>
      <w:lvlJc w:val="left"/>
      <w:pPr>
        <w:ind w:left="4711" w:hanging="360"/>
      </w:pPr>
    </w:lvl>
    <w:lvl w:ilvl="7" w:tplc="04090019">
      <w:start w:val="1"/>
      <w:numFmt w:val="lowerLetter"/>
      <w:lvlText w:val="%8."/>
      <w:lvlJc w:val="left"/>
      <w:pPr>
        <w:ind w:left="5431" w:hanging="360"/>
      </w:pPr>
    </w:lvl>
    <w:lvl w:ilvl="8" w:tplc="0409001B">
      <w:start w:val="1"/>
      <w:numFmt w:val="lowerRoman"/>
      <w:lvlText w:val="%9."/>
      <w:lvlJc w:val="right"/>
      <w:pPr>
        <w:ind w:left="6151" w:hanging="180"/>
      </w:pPr>
    </w:lvl>
  </w:abstractNum>
  <w:abstractNum w:abstractNumId="12" w15:restartNumberingAfterBreak="0">
    <w:nsid w:val="1BAB15CE"/>
    <w:multiLevelType w:val="multilevel"/>
    <w:tmpl w:val="56F433E6"/>
    <w:lvl w:ilvl="0">
      <w:start w:val="1"/>
      <w:numFmt w:val="lowerLetter"/>
      <w:lvlText w:val="%1)"/>
      <w:lvlJc w:val="left"/>
      <w:pPr>
        <w:ind w:left="4025" w:hanging="480"/>
      </w:pPr>
    </w:lvl>
    <w:lvl w:ilvl="1">
      <w:start w:val="1"/>
      <w:numFmt w:val="decimal"/>
      <w:lvlText w:val="%1.%2."/>
      <w:lvlJc w:val="left"/>
      <w:pPr>
        <w:ind w:left="1190"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5AA33AE"/>
    <w:multiLevelType w:val="multilevel"/>
    <w:tmpl w:val="A774AA26"/>
    <w:lvl w:ilvl="0">
      <w:start w:val="1"/>
      <w:numFmt w:val="lowerLetter"/>
      <w:lvlText w:val="%1)"/>
      <w:lvlJc w:val="left"/>
      <w:pPr>
        <w:ind w:left="1048" w:hanging="480"/>
      </w:pPr>
    </w:lvl>
    <w:lvl w:ilvl="1">
      <w:start w:val="1"/>
      <w:numFmt w:val="decimal"/>
      <w:lvlText w:val="%1.%2."/>
      <w:lvlJc w:val="left"/>
      <w:pPr>
        <w:ind w:left="1758" w:hanging="480"/>
      </w:pPr>
    </w:lvl>
    <w:lvl w:ilvl="2">
      <w:start w:val="1"/>
      <w:numFmt w:val="decimal"/>
      <w:lvlText w:val="%1.%2.%3."/>
      <w:lvlJc w:val="left"/>
      <w:pPr>
        <w:ind w:left="2422" w:hanging="720"/>
      </w:pPr>
    </w:lvl>
    <w:lvl w:ilvl="3">
      <w:start w:val="1"/>
      <w:numFmt w:val="decimal"/>
      <w:lvlText w:val="%1.%2.%3.%4."/>
      <w:lvlJc w:val="left"/>
      <w:pPr>
        <w:ind w:left="2989" w:hanging="720"/>
      </w:pPr>
    </w:lvl>
    <w:lvl w:ilvl="4">
      <w:start w:val="1"/>
      <w:numFmt w:val="decimal"/>
      <w:lvlText w:val="%1.%2.%3.%4.%5."/>
      <w:lvlJc w:val="left"/>
      <w:pPr>
        <w:ind w:left="3916" w:hanging="1080"/>
      </w:pPr>
    </w:lvl>
    <w:lvl w:ilvl="5">
      <w:start w:val="1"/>
      <w:numFmt w:val="decimal"/>
      <w:lvlText w:val="%1.%2.%3.%4.%5.%6."/>
      <w:lvlJc w:val="left"/>
      <w:pPr>
        <w:ind w:left="4483" w:hanging="1080"/>
      </w:pPr>
    </w:lvl>
    <w:lvl w:ilvl="6">
      <w:start w:val="1"/>
      <w:numFmt w:val="decimal"/>
      <w:lvlText w:val="%1.%2.%3.%4.%5.%6.%7."/>
      <w:lvlJc w:val="left"/>
      <w:pPr>
        <w:ind w:left="5410" w:hanging="1440"/>
      </w:pPr>
    </w:lvl>
    <w:lvl w:ilvl="7">
      <w:start w:val="1"/>
      <w:numFmt w:val="decimal"/>
      <w:lvlText w:val="%1.%2.%3.%4.%5.%6.%7.%8."/>
      <w:lvlJc w:val="left"/>
      <w:pPr>
        <w:ind w:left="5977" w:hanging="1440"/>
      </w:pPr>
    </w:lvl>
    <w:lvl w:ilvl="8">
      <w:start w:val="1"/>
      <w:numFmt w:val="decimal"/>
      <w:lvlText w:val="%1.%2.%3.%4.%5.%6.%7.%8.%9."/>
      <w:lvlJc w:val="left"/>
      <w:pPr>
        <w:ind w:left="6904" w:hanging="1800"/>
      </w:pPr>
    </w:lvl>
  </w:abstractNum>
  <w:abstractNum w:abstractNumId="15" w15:restartNumberingAfterBreak="0">
    <w:nsid w:val="2682700D"/>
    <w:multiLevelType w:val="multilevel"/>
    <w:tmpl w:val="EBACA3B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8C6392"/>
    <w:multiLevelType w:val="multilevel"/>
    <w:tmpl w:val="C024A3CA"/>
    <w:lvl w:ilvl="0">
      <w:start w:val="5"/>
      <w:numFmt w:val="decimal"/>
      <w:lvlText w:val="%1."/>
      <w:lvlJc w:val="left"/>
      <w:pPr>
        <w:ind w:left="360" w:hanging="360"/>
      </w:pPr>
      <w:rPr>
        <w:b/>
        <w:bCs/>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15:restartNumberingAfterBreak="0">
    <w:nsid w:val="382052EC"/>
    <w:multiLevelType w:val="multilevel"/>
    <w:tmpl w:val="C1648D72"/>
    <w:lvl w:ilvl="0">
      <w:start w:val="4"/>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0" w15:restartNumberingAfterBreak="0">
    <w:nsid w:val="3F4167FF"/>
    <w:multiLevelType w:val="multilevel"/>
    <w:tmpl w:val="DB341A56"/>
    <w:lvl w:ilvl="0">
      <w:start w:val="12"/>
      <w:numFmt w:val="decimal"/>
      <w:lvlText w:val="%1."/>
      <w:lvlJc w:val="left"/>
      <w:pPr>
        <w:ind w:left="480" w:hanging="480"/>
      </w:pPr>
      <w:rPr>
        <w:color w:val="000000" w:themeColor="text1"/>
      </w:rPr>
    </w:lvl>
    <w:lvl w:ilvl="1">
      <w:start w:val="1"/>
      <w:numFmt w:val="decimal"/>
      <w:lvlText w:val="%1.%2."/>
      <w:lvlJc w:val="left"/>
      <w:pPr>
        <w:ind w:left="480" w:hanging="480"/>
      </w:pPr>
      <w:rPr>
        <w:b w:val="0"/>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800" w:hanging="1800"/>
      </w:pPr>
      <w:rPr>
        <w:color w:val="000000" w:themeColor="text1"/>
      </w:r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70A1D9E"/>
    <w:multiLevelType w:val="hybridMultilevel"/>
    <w:tmpl w:val="62BE7F74"/>
    <w:lvl w:ilvl="0" w:tplc="04270017">
      <w:start w:val="1"/>
      <w:numFmt w:val="lowerLetter"/>
      <w:lvlText w:val="%1)"/>
      <w:lvlJc w:val="left"/>
      <w:pPr>
        <w:ind w:left="1713" w:hanging="360"/>
      </w:pPr>
    </w:lvl>
    <w:lvl w:ilvl="1" w:tplc="04270003">
      <w:start w:val="1"/>
      <w:numFmt w:val="bullet"/>
      <w:lvlText w:val="o"/>
      <w:lvlJc w:val="left"/>
      <w:pPr>
        <w:ind w:left="2433" w:hanging="360"/>
      </w:pPr>
      <w:rPr>
        <w:rFonts w:ascii="Courier New" w:hAnsi="Courier New" w:cs="Courier New" w:hint="default"/>
      </w:rPr>
    </w:lvl>
    <w:lvl w:ilvl="2" w:tplc="04270005">
      <w:start w:val="1"/>
      <w:numFmt w:val="bullet"/>
      <w:lvlText w:val=""/>
      <w:lvlJc w:val="left"/>
      <w:pPr>
        <w:ind w:left="3153" w:hanging="360"/>
      </w:pPr>
      <w:rPr>
        <w:rFonts w:ascii="Wingdings" w:hAnsi="Wingdings" w:hint="default"/>
      </w:rPr>
    </w:lvl>
    <w:lvl w:ilvl="3" w:tplc="04270001">
      <w:start w:val="1"/>
      <w:numFmt w:val="bullet"/>
      <w:lvlText w:val=""/>
      <w:lvlJc w:val="left"/>
      <w:pPr>
        <w:ind w:left="3873" w:hanging="360"/>
      </w:pPr>
      <w:rPr>
        <w:rFonts w:ascii="Symbol" w:hAnsi="Symbol" w:hint="default"/>
      </w:rPr>
    </w:lvl>
    <w:lvl w:ilvl="4" w:tplc="04270003">
      <w:start w:val="1"/>
      <w:numFmt w:val="bullet"/>
      <w:lvlText w:val="o"/>
      <w:lvlJc w:val="left"/>
      <w:pPr>
        <w:ind w:left="4593" w:hanging="360"/>
      </w:pPr>
      <w:rPr>
        <w:rFonts w:ascii="Courier New" w:hAnsi="Courier New" w:cs="Courier New" w:hint="default"/>
      </w:rPr>
    </w:lvl>
    <w:lvl w:ilvl="5" w:tplc="04270005">
      <w:start w:val="1"/>
      <w:numFmt w:val="bullet"/>
      <w:lvlText w:val=""/>
      <w:lvlJc w:val="left"/>
      <w:pPr>
        <w:ind w:left="5313" w:hanging="360"/>
      </w:pPr>
      <w:rPr>
        <w:rFonts w:ascii="Wingdings" w:hAnsi="Wingdings" w:hint="default"/>
      </w:rPr>
    </w:lvl>
    <w:lvl w:ilvl="6" w:tplc="04270001">
      <w:start w:val="1"/>
      <w:numFmt w:val="bullet"/>
      <w:lvlText w:val=""/>
      <w:lvlJc w:val="left"/>
      <w:pPr>
        <w:ind w:left="6033" w:hanging="360"/>
      </w:pPr>
      <w:rPr>
        <w:rFonts w:ascii="Symbol" w:hAnsi="Symbol" w:hint="default"/>
      </w:rPr>
    </w:lvl>
    <w:lvl w:ilvl="7" w:tplc="04270003">
      <w:start w:val="1"/>
      <w:numFmt w:val="bullet"/>
      <w:lvlText w:val="o"/>
      <w:lvlJc w:val="left"/>
      <w:pPr>
        <w:ind w:left="6753" w:hanging="360"/>
      </w:pPr>
      <w:rPr>
        <w:rFonts w:ascii="Courier New" w:hAnsi="Courier New" w:cs="Courier New" w:hint="default"/>
      </w:rPr>
    </w:lvl>
    <w:lvl w:ilvl="8" w:tplc="04270005">
      <w:start w:val="1"/>
      <w:numFmt w:val="bullet"/>
      <w:lvlText w:val=""/>
      <w:lvlJc w:val="left"/>
      <w:pPr>
        <w:ind w:left="7473" w:hanging="360"/>
      </w:pPr>
      <w:rPr>
        <w:rFonts w:ascii="Wingdings" w:hAnsi="Wingdings" w:hint="default"/>
      </w:rPr>
    </w:lvl>
  </w:abstractNum>
  <w:abstractNum w:abstractNumId="2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5" w15:restartNumberingAfterBreak="0">
    <w:nsid w:val="4E265962"/>
    <w:multiLevelType w:val="hybridMultilevel"/>
    <w:tmpl w:val="7A767C32"/>
    <w:lvl w:ilvl="0" w:tplc="25EE667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6" w15:restartNumberingAfterBreak="0">
    <w:nsid w:val="587F4D9C"/>
    <w:multiLevelType w:val="multilevel"/>
    <w:tmpl w:val="4A369290"/>
    <w:lvl w:ilvl="0">
      <w:start w:val="1"/>
      <w:numFmt w:val="decimal"/>
      <w:lvlText w:val="%1."/>
      <w:lvlJc w:val="left"/>
      <w:pPr>
        <w:ind w:left="360" w:hanging="360"/>
      </w:pPr>
      <w:rPr>
        <w:b w:val="0"/>
        <w:color w:val="auto"/>
      </w:rPr>
    </w:lvl>
    <w:lvl w:ilvl="1">
      <w:start w:val="1"/>
      <w:numFmt w:val="decimal"/>
      <w:lvlText w:val="%1.%2."/>
      <w:lvlJc w:val="left"/>
      <w:pPr>
        <w:ind w:left="360" w:hanging="360"/>
      </w:pPr>
      <w:rPr>
        <w:b w:val="0"/>
        <w:color w:val="auto"/>
      </w:rPr>
    </w:lvl>
    <w:lvl w:ilvl="2">
      <w:start w:val="1"/>
      <w:numFmt w:val="decimal"/>
      <w:lvlText w:val="%1.%2.%3."/>
      <w:lvlJc w:val="left"/>
      <w:pPr>
        <w:ind w:left="720" w:hanging="720"/>
      </w:pPr>
      <w:rPr>
        <w:b w:val="0"/>
        <w:color w:val="auto"/>
      </w:rPr>
    </w:lvl>
    <w:lvl w:ilvl="3">
      <w:start w:val="1"/>
      <w:numFmt w:val="decimal"/>
      <w:lvlText w:val="%1.%2.%3.%4."/>
      <w:lvlJc w:val="left"/>
      <w:pPr>
        <w:ind w:left="720" w:hanging="720"/>
      </w:pPr>
      <w:rPr>
        <w:b w:val="0"/>
        <w:color w:val="auto"/>
      </w:rPr>
    </w:lvl>
    <w:lvl w:ilvl="4">
      <w:start w:val="1"/>
      <w:numFmt w:val="decimal"/>
      <w:lvlText w:val="%1.%2.%3.%4.%5."/>
      <w:lvlJc w:val="left"/>
      <w:pPr>
        <w:ind w:left="1080" w:hanging="1080"/>
      </w:pPr>
      <w:rPr>
        <w:b w:val="0"/>
        <w:color w:val="auto"/>
      </w:rPr>
    </w:lvl>
    <w:lvl w:ilvl="5">
      <w:start w:val="1"/>
      <w:numFmt w:val="decimal"/>
      <w:lvlText w:val="%1.%2.%3.%4.%5.%6."/>
      <w:lvlJc w:val="left"/>
      <w:pPr>
        <w:ind w:left="1080" w:hanging="1080"/>
      </w:pPr>
      <w:rPr>
        <w:b w:val="0"/>
        <w:color w:val="auto"/>
      </w:rPr>
    </w:lvl>
    <w:lvl w:ilvl="6">
      <w:start w:val="1"/>
      <w:numFmt w:val="decimal"/>
      <w:lvlText w:val="%1.%2.%3.%4.%5.%6.%7."/>
      <w:lvlJc w:val="left"/>
      <w:pPr>
        <w:ind w:left="1440" w:hanging="1440"/>
      </w:pPr>
      <w:rPr>
        <w:b w:val="0"/>
        <w:color w:val="auto"/>
      </w:rPr>
    </w:lvl>
    <w:lvl w:ilvl="7">
      <w:start w:val="1"/>
      <w:numFmt w:val="decimal"/>
      <w:lvlText w:val="%1.%2.%3.%4.%5.%6.%7.%8."/>
      <w:lvlJc w:val="left"/>
      <w:pPr>
        <w:ind w:left="1440" w:hanging="1440"/>
      </w:pPr>
      <w:rPr>
        <w:b w:val="0"/>
        <w:color w:val="auto"/>
      </w:rPr>
    </w:lvl>
    <w:lvl w:ilvl="8">
      <w:start w:val="1"/>
      <w:numFmt w:val="decimal"/>
      <w:lvlText w:val="%1.%2.%3.%4.%5.%6.%7.%8.%9."/>
      <w:lvlJc w:val="left"/>
      <w:pPr>
        <w:ind w:left="1800" w:hanging="1800"/>
      </w:pPr>
      <w:rPr>
        <w:b w:val="0"/>
        <w:color w:val="auto"/>
      </w:rPr>
    </w:lvl>
  </w:abstractNum>
  <w:abstractNum w:abstractNumId="27" w15:restartNumberingAfterBreak="0">
    <w:nsid w:val="5D6C546D"/>
    <w:multiLevelType w:val="hybridMultilevel"/>
    <w:tmpl w:val="EF868162"/>
    <w:lvl w:ilvl="0" w:tplc="04090017">
      <w:start w:val="1"/>
      <w:numFmt w:val="lowerLetter"/>
      <w:lvlText w:val="%1)"/>
      <w:lvlJc w:val="left"/>
      <w:pPr>
        <w:ind w:left="1146" w:hanging="360"/>
      </w:pPr>
    </w:lvl>
    <w:lvl w:ilvl="1" w:tplc="04270003">
      <w:start w:val="1"/>
      <w:numFmt w:val="bullet"/>
      <w:lvlText w:val="o"/>
      <w:lvlJc w:val="left"/>
      <w:pPr>
        <w:ind w:left="1866" w:hanging="360"/>
      </w:pPr>
      <w:rPr>
        <w:rFonts w:ascii="Courier New" w:hAnsi="Courier New" w:cs="Courier New" w:hint="default"/>
      </w:rPr>
    </w:lvl>
    <w:lvl w:ilvl="2" w:tplc="04270005">
      <w:start w:val="1"/>
      <w:numFmt w:val="bullet"/>
      <w:lvlText w:val=""/>
      <w:lvlJc w:val="left"/>
      <w:pPr>
        <w:ind w:left="2586" w:hanging="360"/>
      </w:pPr>
      <w:rPr>
        <w:rFonts w:ascii="Wingdings" w:hAnsi="Wingdings" w:hint="default"/>
      </w:rPr>
    </w:lvl>
    <w:lvl w:ilvl="3" w:tplc="04270001">
      <w:start w:val="1"/>
      <w:numFmt w:val="bullet"/>
      <w:lvlText w:val=""/>
      <w:lvlJc w:val="left"/>
      <w:pPr>
        <w:ind w:left="3306" w:hanging="360"/>
      </w:pPr>
      <w:rPr>
        <w:rFonts w:ascii="Symbol" w:hAnsi="Symbol" w:hint="default"/>
      </w:rPr>
    </w:lvl>
    <w:lvl w:ilvl="4" w:tplc="04270003">
      <w:start w:val="1"/>
      <w:numFmt w:val="bullet"/>
      <w:lvlText w:val="o"/>
      <w:lvlJc w:val="left"/>
      <w:pPr>
        <w:ind w:left="4026" w:hanging="360"/>
      </w:pPr>
      <w:rPr>
        <w:rFonts w:ascii="Courier New" w:hAnsi="Courier New" w:cs="Courier New" w:hint="default"/>
      </w:rPr>
    </w:lvl>
    <w:lvl w:ilvl="5" w:tplc="04270005">
      <w:start w:val="1"/>
      <w:numFmt w:val="bullet"/>
      <w:lvlText w:val=""/>
      <w:lvlJc w:val="left"/>
      <w:pPr>
        <w:ind w:left="4746" w:hanging="360"/>
      </w:pPr>
      <w:rPr>
        <w:rFonts w:ascii="Wingdings" w:hAnsi="Wingdings" w:hint="default"/>
      </w:rPr>
    </w:lvl>
    <w:lvl w:ilvl="6" w:tplc="04270001">
      <w:start w:val="1"/>
      <w:numFmt w:val="bullet"/>
      <w:lvlText w:val=""/>
      <w:lvlJc w:val="left"/>
      <w:pPr>
        <w:ind w:left="5466" w:hanging="360"/>
      </w:pPr>
      <w:rPr>
        <w:rFonts w:ascii="Symbol" w:hAnsi="Symbol" w:hint="default"/>
      </w:rPr>
    </w:lvl>
    <w:lvl w:ilvl="7" w:tplc="04270003">
      <w:start w:val="1"/>
      <w:numFmt w:val="bullet"/>
      <w:lvlText w:val="o"/>
      <w:lvlJc w:val="left"/>
      <w:pPr>
        <w:ind w:left="6186" w:hanging="360"/>
      </w:pPr>
      <w:rPr>
        <w:rFonts w:ascii="Courier New" w:hAnsi="Courier New" w:cs="Courier New" w:hint="default"/>
      </w:rPr>
    </w:lvl>
    <w:lvl w:ilvl="8" w:tplc="04270005">
      <w:start w:val="1"/>
      <w:numFmt w:val="bullet"/>
      <w:lvlText w:val=""/>
      <w:lvlJc w:val="left"/>
      <w:pPr>
        <w:ind w:left="6906" w:hanging="360"/>
      </w:pPr>
      <w:rPr>
        <w:rFonts w:ascii="Wingdings" w:hAnsi="Wingding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2FE7D57"/>
    <w:multiLevelType w:val="multilevel"/>
    <w:tmpl w:val="87CAC1E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200FEC"/>
    <w:multiLevelType w:val="hybridMultilevel"/>
    <w:tmpl w:val="4E9E875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A744171"/>
    <w:multiLevelType w:val="hybridMultilevel"/>
    <w:tmpl w:val="A11E8F40"/>
    <w:lvl w:ilvl="0" w:tplc="D4FA11A0">
      <w:start w:val="1"/>
      <w:numFmt w:val="upperLetter"/>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6" w15:restartNumberingAfterBreak="0">
    <w:nsid w:val="6BC65CF6"/>
    <w:multiLevelType w:val="hybridMultilevel"/>
    <w:tmpl w:val="223473AC"/>
    <w:lvl w:ilvl="0" w:tplc="16120A2A">
      <w:start w:val="1"/>
      <w:numFmt w:val="upperRoman"/>
      <w:lvlText w:val="%1."/>
      <w:lvlJc w:val="righ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6D505B75"/>
    <w:multiLevelType w:val="multilevel"/>
    <w:tmpl w:val="7390E516"/>
    <w:lvl w:ilvl="0">
      <w:start w:val="1"/>
      <w:numFmt w:val="decimal"/>
      <w:suff w:val="space"/>
      <w:lvlText w:val="%1."/>
      <w:lvlJc w:val="left"/>
      <w:pPr>
        <w:ind w:left="71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F57689"/>
    <w:multiLevelType w:val="hybridMultilevel"/>
    <w:tmpl w:val="6952EAE4"/>
    <w:lvl w:ilvl="0" w:tplc="68BC4AE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32"/>
  </w:num>
  <w:num w:numId="3">
    <w:abstractNumId w:val="21"/>
  </w:num>
  <w:num w:numId="4">
    <w:abstractNumId w:val="40"/>
  </w:num>
  <w:num w:numId="5">
    <w:abstractNumId w:val="13"/>
  </w:num>
  <w:num w:numId="6">
    <w:abstractNumId w:val="7"/>
  </w:num>
  <w:num w:numId="7">
    <w:abstractNumId w:val="22"/>
  </w:num>
  <w:num w:numId="8">
    <w:abstractNumId w:val="3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lvlOverride w:ilvl="2"/>
    <w:lvlOverride w:ilvl="3"/>
    <w:lvlOverride w:ilvl="4"/>
    <w:lvlOverride w:ilvl="5"/>
    <w:lvlOverride w:ilvl="6"/>
    <w:lvlOverride w:ilvl="7"/>
    <w:lvlOverride w:ilvl="8"/>
  </w:num>
  <w:num w:numId="29">
    <w:abstractNumId w:val="5"/>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lvlOverride w:ilvl="2"/>
    <w:lvlOverride w:ilvl="3"/>
    <w:lvlOverride w:ilvl="4"/>
    <w:lvlOverride w:ilvl="5"/>
    <w:lvlOverride w:ilvl="6"/>
    <w:lvlOverride w:ilvl="7"/>
    <w:lvlOverride w:ilvl="8"/>
  </w:num>
  <w:num w:numId="33">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31"/>
  </w:num>
  <w:num w:numId="37">
    <w:abstractNumId w:val="17"/>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23"/>
  </w:num>
  <w:num w:numId="44">
    <w:abstractNumId w:val="16"/>
  </w:num>
  <w:num w:numId="45">
    <w:abstractNumId w:val="3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27B"/>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DD9"/>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41"/>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422"/>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BC7"/>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5C5"/>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06A"/>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196"/>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DD5"/>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91F"/>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FDB"/>
    <w:rsid w:val="00623F37"/>
    <w:rsid w:val="00623F56"/>
    <w:rsid w:val="006242E9"/>
    <w:rsid w:val="00624348"/>
    <w:rsid w:val="006250F6"/>
    <w:rsid w:val="006258F1"/>
    <w:rsid w:val="00626341"/>
    <w:rsid w:val="00626844"/>
    <w:rsid w:val="00626BBC"/>
    <w:rsid w:val="00626FE5"/>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982"/>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9D5"/>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71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6B78"/>
    <w:rsid w:val="00907DBA"/>
    <w:rsid w:val="00911282"/>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96F"/>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AB7"/>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0C5"/>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7AC"/>
    <w:rsid w:val="00B07D65"/>
    <w:rsid w:val="00B1096B"/>
    <w:rsid w:val="00B1123C"/>
    <w:rsid w:val="00B118B2"/>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A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665"/>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361"/>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A5D"/>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D07"/>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629"/>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AD4"/>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F99"/>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A80"/>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Lentelstinklelis1">
    <w:name w:val="Lentelės tinklelis1"/>
    <w:basedOn w:val="TableNormal"/>
    <w:uiPriority w:val="59"/>
    <w:rsid w:val="000A5F41"/>
    <w:pPr>
      <w:spacing w:line="240" w:lineRule="auto"/>
      <w:ind w:left="34" w:firstLine="0"/>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31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3228980">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1894332">
      <w:bodyDiv w:val="1"/>
      <w:marLeft w:val="0"/>
      <w:marRight w:val="0"/>
      <w:marTop w:val="0"/>
      <w:marBottom w:val="0"/>
      <w:divBdr>
        <w:top w:val="none" w:sz="0" w:space="0" w:color="auto"/>
        <w:left w:val="none" w:sz="0" w:space="0" w:color="auto"/>
        <w:bottom w:val="none" w:sz="0" w:space="0" w:color="auto"/>
        <w:right w:val="none" w:sz="0" w:space="0" w:color="auto"/>
      </w:divBdr>
    </w:div>
    <w:div w:id="259795607">
      <w:bodyDiv w:val="1"/>
      <w:marLeft w:val="0"/>
      <w:marRight w:val="0"/>
      <w:marTop w:val="0"/>
      <w:marBottom w:val="0"/>
      <w:divBdr>
        <w:top w:val="none" w:sz="0" w:space="0" w:color="auto"/>
        <w:left w:val="none" w:sz="0" w:space="0" w:color="auto"/>
        <w:bottom w:val="none" w:sz="0" w:space="0" w:color="auto"/>
        <w:right w:val="none" w:sz="0" w:space="0" w:color="auto"/>
      </w:divBdr>
    </w:div>
    <w:div w:id="26365873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4940853">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6976858">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40819038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32855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653672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9277226">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6C478F5-5D95-4524-8779-3078A7995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2</Pages>
  <Words>2152</Words>
  <Characters>1227</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3373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Valerijus Kirilovas</cp:lastModifiedBy>
  <cp:revision>15</cp:revision>
  <cp:lastPrinted>2021-11-03T05:49:00Z</cp:lastPrinted>
  <dcterms:created xsi:type="dcterms:W3CDTF">2024-11-27T12:12:00Z</dcterms:created>
  <dcterms:modified xsi:type="dcterms:W3CDTF">2025-02-27T06:58:00Z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