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67574" w14:textId="7C135619" w:rsidR="001F684D" w:rsidRPr="002C4BC5" w:rsidRDefault="00AE2A4D" w:rsidP="00054760">
      <w:pPr>
        <w:jc w:val="right"/>
        <w:rPr>
          <w:rFonts w:ascii="Times New Roman" w:hAnsi="Times New Roman" w:cs="Times New Roman"/>
        </w:rPr>
      </w:pPr>
      <w:r>
        <w:rPr>
          <w:rFonts w:ascii="Times New Roman" w:hAnsi="Times New Roman" w:cs="Times New Roman"/>
        </w:rPr>
        <w:t>TSD-</w:t>
      </w:r>
      <w:r w:rsidR="00FB3A38">
        <w:rPr>
          <w:rFonts w:ascii="Times New Roman" w:hAnsi="Times New Roman" w:cs="Times New Roman"/>
        </w:rPr>
        <w:t>1093</w:t>
      </w:r>
      <w:r>
        <w:rPr>
          <w:rFonts w:ascii="Times New Roman" w:hAnsi="Times New Roman" w:cs="Times New Roman"/>
        </w:rPr>
        <w:t xml:space="preserve">, </w:t>
      </w:r>
      <w:r w:rsidR="00054760" w:rsidRPr="002C4BC5">
        <w:rPr>
          <w:rFonts w:ascii="Times New Roman" w:hAnsi="Times New Roman" w:cs="Times New Roman"/>
        </w:rPr>
        <w:t>VPP-3672</w:t>
      </w:r>
    </w:p>
    <w:p w14:paraId="53241955" w14:textId="1C9F32C4" w:rsidR="00054760" w:rsidRPr="002C4BC5" w:rsidRDefault="00054760" w:rsidP="00054760">
      <w:pPr>
        <w:pStyle w:val="Body"/>
        <w:spacing w:line="276" w:lineRule="auto"/>
        <w:jc w:val="center"/>
        <w:rPr>
          <w:rFonts w:cs="Times New Roman"/>
          <w:b/>
          <w:bCs/>
          <w:noProof/>
          <w:sz w:val="22"/>
          <w:szCs w:val="22"/>
          <w:lang w:val="lt-LT"/>
        </w:rPr>
      </w:pPr>
      <w:r w:rsidRPr="002C4BC5">
        <w:rPr>
          <w:rFonts w:cs="Times New Roman"/>
          <w:b/>
          <w:bCs/>
          <w:noProof/>
          <w:sz w:val="22"/>
          <w:szCs w:val="22"/>
          <w:lang w:val="lt-LT"/>
        </w:rPr>
        <w:t>SPECT/KT gama kameros techninė specifikacija (kiekis 1 kompl.)</w:t>
      </w:r>
    </w:p>
    <w:p w14:paraId="55883E75" w14:textId="77777777" w:rsidR="00054760" w:rsidRPr="002C4BC5" w:rsidRDefault="00054760" w:rsidP="00054760">
      <w:pPr>
        <w:pStyle w:val="Body"/>
        <w:spacing w:line="276" w:lineRule="auto"/>
        <w:jc w:val="center"/>
        <w:rPr>
          <w:rFonts w:cs="Times New Roman"/>
          <w:b/>
          <w:bCs/>
          <w:noProof/>
          <w:sz w:val="22"/>
          <w:szCs w:val="22"/>
          <w:lang w:val="lt-LT"/>
        </w:rPr>
      </w:pPr>
    </w:p>
    <w:tbl>
      <w:tblPr>
        <w:tblStyle w:val="TableGrid"/>
        <w:tblW w:w="0" w:type="auto"/>
        <w:tblLook w:val="04A0" w:firstRow="1" w:lastRow="0" w:firstColumn="1" w:lastColumn="0" w:noHBand="0" w:noVBand="1"/>
      </w:tblPr>
      <w:tblGrid>
        <w:gridCol w:w="821"/>
        <w:gridCol w:w="2945"/>
        <w:gridCol w:w="4026"/>
        <w:gridCol w:w="2686"/>
      </w:tblGrid>
      <w:tr w:rsidR="00054760" w:rsidRPr="002C4BC5" w14:paraId="4E4747E0" w14:textId="77777777" w:rsidTr="004C7D45">
        <w:tc>
          <w:tcPr>
            <w:tcW w:w="821" w:type="dxa"/>
            <w:vAlign w:val="center"/>
          </w:tcPr>
          <w:p w14:paraId="5E0D8BED" w14:textId="77777777" w:rsidR="00054760" w:rsidRPr="002C4BC5" w:rsidRDefault="00054760" w:rsidP="00054760">
            <w:pPr>
              <w:pStyle w:val="BodyA"/>
              <w:jc w:val="center"/>
              <w:rPr>
                <w:rFonts w:cs="Times New Roman"/>
                <w:b/>
                <w:bCs/>
                <w:noProof/>
                <w:color w:val="auto"/>
                <w:sz w:val="22"/>
                <w:szCs w:val="22"/>
                <w:lang w:val="lt-LT"/>
              </w:rPr>
            </w:pPr>
            <w:r w:rsidRPr="002C4BC5">
              <w:rPr>
                <w:rFonts w:cs="Times New Roman"/>
                <w:b/>
                <w:bCs/>
                <w:noProof/>
                <w:color w:val="auto"/>
                <w:sz w:val="22"/>
                <w:szCs w:val="22"/>
                <w:lang w:val="lt-LT"/>
              </w:rPr>
              <w:t>Eil.</w:t>
            </w:r>
          </w:p>
          <w:p w14:paraId="568E058B" w14:textId="48BDF417" w:rsidR="00054760" w:rsidRPr="002C4BC5" w:rsidRDefault="00054760" w:rsidP="00054760">
            <w:pPr>
              <w:jc w:val="center"/>
              <w:rPr>
                <w:rFonts w:ascii="Times New Roman" w:hAnsi="Times New Roman" w:cs="Times New Roman"/>
              </w:rPr>
            </w:pPr>
            <w:r w:rsidRPr="002C4BC5">
              <w:rPr>
                <w:rFonts w:ascii="Times New Roman" w:hAnsi="Times New Roman" w:cs="Times New Roman"/>
                <w:b/>
                <w:bCs/>
              </w:rPr>
              <w:t>Nr.</w:t>
            </w:r>
          </w:p>
        </w:tc>
        <w:tc>
          <w:tcPr>
            <w:tcW w:w="2945" w:type="dxa"/>
            <w:vAlign w:val="center"/>
          </w:tcPr>
          <w:p w14:paraId="3A49ECE6" w14:textId="331A7A14" w:rsidR="00054760" w:rsidRPr="002C4BC5" w:rsidRDefault="00054760" w:rsidP="00054760">
            <w:pPr>
              <w:pStyle w:val="BodyA"/>
              <w:jc w:val="center"/>
              <w:rPr>
                <w:rFonts w:cs="Times New Roman"/>
                <w:b/>
                <w:bCs/>
                <w:noProof/>
                <w:color w:val="auto"/>
                <w:sz w:val="22"/>
                <w:szCs w:val="22"/>
                <w:lang w:val="lt-LT"/>
              </w:rPr>
            </w:pPr>
            <w:r w:rsidRPr="002C4BC5">
              <w:rPr>
                <w:rFonts w:cs="Times New Roman"/>
                <w:b/>
                <w:bCs/>
                <w:noProof/>
                <w:color w:val="auto"/>
                <w:sz w:val="22"/>
                <w:szCs w:val="22"/>
                <w:lang w:val="lt-LT"/>
              </w:rPr>
              <w:t>Parametra</w:t>
            </w:r>
            <w:r w:rsidR="008C7390">
              <w:rPr>
                <w:rFonts w:cs="Times New Roman"/>
                <w:b/>
                <w:bCs/>
                <w:noProof/>
                <w:color w:val="auto"/>
                <w:sz w:val="22"/>
                <w:szCs w:val="22"/>
                <w:lang w:val="lt-LT"/>
              </w:rPr>
              <w:t>i</w:t>
            </w:r>
          </w:p>
          <w:p w14:paraId="21777F30" w14:textId="41120587" w:rsidR="00054760" w:rsidRPr="002C4BC5" w:rsidRDefault="00054760" w:rsidP="00054760">
            <w:pPr>
              <w:jc w:val="center"/>
              <w:rPr>
                <w:rFonts w:ascii="Times New Roman" w:hAnsi="Times New Roman" w:cs="Times New Roman"/>
              </w:rPr>
            </w:pPr>
            <w:r w:rsidRPr="002C4BC5">
              <w:rPr>
                <w:rFonts w:ascii="Times New Roman" w:hAnsi="Times New Roman" w:cs="Times New Roman"/>
              </w:rPr>
              <w:t>(</w:t>
            </w:r>
            <w:r w:rsidRPr="002C4BC5">
              <w:rPr>
                <w:rFonts w:ascii="Times New Roman" w:hAnsi="Times New Roman" w:cs="Times New Roman"/>
                <w:b/>
              </w:rPr>
              <w:t>specifikacija)</w:t>
            </w:r>
          </w:p>
        </w:tc>
        <w:tc>
          <w:tcPr>
            <w:tcW w:w="4026" w:type="dxa"/>
            <w:vAlign w:val="center"/>
          </w:tcPr>
          <w:p w14:paraId="0057182D" w14:textId="6B6ADAF1" w:rsidR="00054760" w:rsidRPr="002C4BC5" w:rsidRDefault="00054760" w:rsidP="00054760">
            <w:pPr>
              <w:jc w:val="center"/>
              <w:rPr>
                <w:rFonts w:ascii="Times New Roman" w:hAnsi="Times New Roman" w:cs="Times New Roman"/>
              </w:rPr>
            </w:pPr>
            <w:r w:rsidRPr="002C4BC5">
              <w:rPr>
                <w:rFonts w:ascii="Times New Roman" w:hAnsi="Times New Roman" w:cs="Times New Roman"/>
                <w:b/>
                <w:bCs/>
              </w:rPr>
              <w:t>Reikalaujamos parametrų reikšmės</w:t>
            </w:r>
          </w:p>
        </w:tc>
        <w:tc>
          <w:tcPr>
            <w:tcW w:w="2686" w:type="dxa"/>
          </w:tcPr>
          <w:p w14:paraId="2847319E" w14:textId="7D5E33A7" w:rsidR="00054760" w:rsidRPr="002C4BC5" w:rsidRDefault="00054760" w:rsidP="00054760">
            <w:pPr>
              <w:jc w:val="center"/>
              <w:rPr>
                <w:rFonts w:ascii="Times New Roman" w:hAnsi="Times New Roman" w:cs="Times New Roman"/>
              </w:rPr>
            </w:pPr>
            <w:r w:rsidRPr="002C4BC5">
              <w:rPr>
                <w:rFonts w:ascii="Times New Roman" w:hAnsi="Times New Roman" w:cs="Times New Roman"/>
                <w:b/>
                <w:bCs/>
              </w:rPr>
              <w:t>Siūlomos parametrų reikšmės</w:t>
            </w:r>
          </w:p>
        </w:tc>
      </w:tr>
      <w:tr w:rsidR="00054760" w:rsidRPr="002C4BC5" w14:paraId="447304B5" w14:textId="77777777" w:rsidTr="004C7D45">
        <w:tc>
          <w:tcPr>
            <w:tcW w:w="821" w:type="dxa"/>
          </w:tcPr>
          <w:p w14:paraId="1F9D3D8F" w14:textId="7ED3540C" w:rsidR="00054760" w:rsidRPr="002C4BC5" w:rsidRDefault="00054760" w:rsidP="00054760">
            <w:pPr>
              <w:jc w:val="center"/>
              <w:rPr>
                <w:rFonts w:ascii="Times New Roman" w:hAnsi="Times New Roman" w:cs="Times New Roman"/>
              </w:rPr>
            </w:pPr>
            <w:r w:rsidRPr="002C4BC5">
              <w:rPr>
                <w:rFonts w:ascii="Times New Roman" w:hAnsi="Times New Roman" w:cs="Times New Roman"/>
                <w:b/>
                <w:bCs/>
              </w:rPr>
              <w:t>1.</w:t>
            </w:r>
          </w:p>
        </w:tc>
        <w:tc>
          <w:tcPr>
            <w:tcW w:w="2945" w:type="dxa"/>
          </w:tcPr>
          <w:p w14:paraId="6E4F60FA" w14:textId="0C4C3B5C" w:rsidR="00054760" w:rsidRPr="002C4BC5" w:rsidRDefault="00054760" w:rsidP="00054760">
            <w:pPr>
              <w:rPr>
                <w:rFonts w:ascii="Times New Roman" w:hAnsi="Times New Roman" w:cs="Times New Roman"/>
              </w:rPr>
            </w:pPr>
            <w:r w:rsidRPr="002C4BC5">
              <w:rPr>
                <w:rFonts w:ascii="Times New Roman" w:hAnsi="Times New Roman" w:cs="Times New Roman"/>
                <w:b/>
                <w:bCs/>
              </w:rPr>
              <w:t>Bendrieji reikalavimai</w:t>
            </w:r>
          </w:p>
        </w:tc>
        <w:tc>
          <w:tcPr>
            <w:tcW w:w="4026" w:type="dxa"/>
          </w:tcPr>
          <w:p w14:paraId="76484257" w14:textId="77777777" w:rsidR="00054760" w:rsidRPr="002C4BC5" w:rsidRDefault="00054760" w:rsidP="00054760">
            <w:pPr>
              <w:rPr>
                <w:rFonts w:ascii="Times New Roman" w:hAnsi="Times New Roman" w:cs="Times New Roman"/>
              </w:rPr>
            </w:pPr>
          </w:p>
        </w:tc>
        <w:tc>
          <w:tcPr>
            <w:tcW w:w="2686" w:type="dxa"/>
          </w:tcPr>
          <w:p w14:paraId="4D25F69F" w14:textId="77777777" w:rsidR="00054760" w:rsidRPr="002C4BC5" w:rsidRDefault="00054760" w:rsidP="00054760">
            <w:pPr>
              <w:rPr>
                <w:rFonts w:ascii="Times New Roman" w:hAnsi="Times New Roman" w:cs="Times New Roman"/>
              </w:rPr>
            </w:pPr>
          </w:p>
        </w:tc>
      </w:tr>
      <w:tr w:rsidR="00054760" w:rsidRPr="002C4BC5" w14:paraId="304EBF2F" w14:textId="77777777" w:rsidTr="004C7D45">
        <w:tc>
          <w:tcPr>
            <w:tcW w:w="821" w:type="dxa"/>
          </w:tcPr>
          <w:p w14:paraId="0B887085" w14:textId="638DFA95" w:rsidR="00054760" w:rsidRPr="002C4BC5" w:rsidRDefault="00054760" w:rsidP="00054760">
            <w:pPr>
              <w:jc w:val="center"/>
              <w:rPr>
                <w:rFonts w:ascii="Times New Roman" w:hAnsi="Times New Roman" w:cs="Times New Roman"/>
              </w:rPr>
            </w:pPr>
            <w:r w:rsidRPr="002C4BC5">
              <w:rPr>
                <w:rFonts w:ascii="Times New Roman" w:hAnsi="Times New Roman" w:cs="Times New Roman"/>
              </w:rPr>
              <w:t>1.1.</w:t>
            </w:r>
          </w:p>
        </w:tc>
        <w:tc>
          <w:tcPr>
            <w:tcW w:w="2945" w:type="dxa"/>
          </w:tcPr>
          <w:p w14:paraId="0C514CDA" w14:textId="58D30EE1" w:rsidR="00054760" w:rsidRPr="002C4BC5" w:rsidRDefault="00054760" w:rsidP="00054760">
            <w:pPr>
              <w:rPr>
                <w:rFonts w:ascii="Times New Roman" w:hAnsi="Times New Roman" w:cs="Times New Roman"/>
              </w:rPr>
            </w:pPr>
            <w:r w:rsidRPr="002C4BC5">
              <w:rPr>
                <w:rFonts w:ascii="Times New Roman" w:hAnsi="Times New Roman" w:cs="Times New Roman"/>
              </w:rPr>
              <w:t>Pavadinimas, gamintojas, kilmės šalis</w:t>
            </w:r>
          </w:p>
        </w:tc>
        <w:tc>
          <w:tcPr>
            <w:tcW w:w="4026" w:type="dxa"/>
          </w:tcPr>
          <w:p w14:paraId="25FDF2F5" w14:textId="33EEA508" w:rsidR="00054760" w:rsidRPr="002C4BC5" w:rsidRDefault="00054760" w:rsidP="00054760">
            <w:pPr>
              <w:rPr>
                <w:rFonts w:ascii="Times New Roman" w:hAnsi="Times New Roman" w:cs="Times New Roman"/>
              </w:rPr>
            </w:pPr>
            <w:r w:rsidRPr="002C4BC5">
              <w:rPr>
                <w:rFonts w:ascii="Times New Roman" w:hAnsi="Times New Roman" w:cs="Times New Roman"/>
                <w:i/>
              </w:rPr>
              <w:t>Nurodyti</w:t>
            </w:r>
          </w:p>
        </w:tc>
        <w:tc>
          <w:tcPr>
            <w:tcW w:w="2686" w:type="dxa"/>
          </w:tcPr>
          <w:p w14:paraId="1A5E577B" w14:textId="77777777" w:rsidR="00054760" w:rsidRPr="002C4BC5" w:rsidRDefault="00054760" w:rsidP="00054760">
            <w:pPr>
              <w:rPr>
                <w:rFonts w:ascii="Times New Roman" w:hAnsi="Times New Roman" w:cs="Times New Roman"/>
              </w:rPr>
            </w:pPr>
          </w:p>
        </w:tc>
      </w:tr>
      <w:tr w:rsidR="00054760" w:rsidRPr="002C4BC5" w14:paraId="06D51E63" w14:textId="77777777" w:rsidTr="004C7D45">
        <w:tc>
          <w:tcPr>
            <w:tcW w:w="821" w:type="dxa"/>
          </w:tcPr>
          <w:p w14:paraId="58093C13" w14:textId="6F42FA4B" w:rsidR="00054760" w:rsidRPr="002C4BC5" w:rsidRDefault="00054760" w:rsidP="00054760">
            <w:pPr>
              <w:jc w:val="center"/>
              <w:rPr>
                <w:rFonts w:ascii="Times New Roman" w:hAnsi="Times New Roman" w:cs="Times New Roman"/>
              </w:rPr>
            </w:pPr>
            <w:r w:rsidRPr="002C4BC5">
              <w:rPr>
                <w:rFonts w:ascii="Times New Roman" w:hAnsi="Times New Roman" w:cs="Times New Roman"/>
              </w:rPr>
              <w:t>1.2.</w:t>
            </w:r>
          </w:p>
        </w:tc>
        <w:tc>
          <w:tcPr>
            <w:tcW w:w="2945" w:type="dxa"/>
          </w:tcPr>
          <w:p w14:paraId="7552821C" w14:textId="77275F13" w:rsidR="00054760" w:rsidRPr="002C4BC5" w:rsidRDefault="00054760" w:rsidP="00054760">
            <w:pPr>
              <w:rPr>
                <w:rFonts w:ascii="Times New Roman" w:hAnsi="Times New Roman" w:cs="Times New Roman"/>
              </w:rPr>
            </w:pPr>
            <w:r w:rsidRPr="002C4BC5">
              <w:rPr>
                <w:rFonts w:ascii="Times New Roman" w:hAnsi="Times New Roman" w:cs="Times New Roman"/>
              </w:rPr>
              <w:t>Sistemos tipas ir paskirtis</w:t>
            </w:r>
          </w:p>
        </w:tc>
        <w:tc>
          <w:tcPr>
            <w:tcW w:w="4026" w:type="dxa"/>
          </w:tcPr>
          <w:p w14:paraId="79566ADF" w14:textId="7DC19BA5" w:rsidR="00054760" w:rsidRPr="002C4BC5" w:rsidRDefault="00054760" w:rsidP="00054760">
            <w:pPr>
              <w:rPr>
                <w:rFonts w:ascii="Times New Roman" w:hAnsi="Times New Roman" w:cs="Times New Roman"/>
              </w:rPr>
            </w:pPr>
            <w:r w:rsidRPr="002C4BC5">
              <w:rPr>
                <w:rFonts w:ascii="Times New Roman" w:hAnsi="Times New Roman" w:cs="Times New Roman"/>
              </w:rPr>
              <w:t xml:space="preserve">SPECT/KT (vieno fotono emisijos kompiuterinė tomografija su kompiuterine tomografija) gama kamera su žiedu išdėstytais kieto kūno detektoriais ir ne mažiau </w:t>
            </w:r>
            <w:r w:rsidRPr="00D04FC5">
              <w:rPr>
                <w:rFonts w:ascii="Times New Roman" w:hAnsi="Times New Roman" w:cs="Times New Roman"/>
              </w:rPr>
              <w:t xml:space="preserve">kaip </w:t>
            </w:r>
            <w:r w:rsidR="00F64803" w:rsidRPr="00D04FC5">
              <w:rPr>
                <w:rFonts w:ascii="Times New Roman" w:hAnsi="Times New Roman" w:cs="Times New Roman"/>
              </w:rPr>
              <w:t>16</w:t>
            </w:r>
            <w:r w:rsidR="0012027F" w:rsidRPr="00D04FC5">
              <w:rPr>
                <w:rFonts w:ascii="Times New Roman" w:hAnsi="Times New Roman" w:cs="Times New Roman"/>
              </w:rPr>
              <w:t xml:space="preserve"> </w:t>
            </w:r>
            <w:r w:rsidRPr="00D04FC5">
              <w:rPr>
                <w:rFonts w:ascii="Times New Roman" w:hAnsi="Times New Roman" w:cs="Times New Roman"/>
              </w:rPr>
              <w:t>pjūvių</w:t>
            </w:r>
            <w:r w:rsidRPr="002C4BC5">
              <w:rPr>
                <w:rFonts w:ascii="Times New Roman" w:hAnsi="Times New Roman" w:cs="Times New Roman"/>
              </w:rPr>
              <w:t xml:space="preserve"> kompiuterine tomografija (toliau - KT)</w:t>
            </w:r>
          </w:p>
        </w:tc>
        <w:tc>
          <w:tcPr>
            <w:tcW w:w="2686" w:type="dxa"/>
          </w:tcPr>
          <w:p w14:paraId="034EF336" w14:textId="77777777" w:rsidR="00054760" w:rsidRPr="002C4BC5" w:rsidRDefault="00054760" w:rsidP="00054760">
            <w:pPr>
              <w:rPr>
                <w:rFonts w:ascii="Times New Roman" w:hAnsi="Times New Roman" w:cs="Times New Roman"/>
              </w:rPr>
            </w:pPr>
          </w:p>
        </w:tc>
      </w:tr>
      <w:tr w:rsidR="00054760" w:rsidRPr="002C4BC5" w14:paraId="6A7A6E64" w14:textId="77777777" w:rsidTr="004C7D45">
        <w:tc>
          <w:tcPr>
            <w:tcW w:w="821" w:type="dxa"/>
          </w:tcPr>
          <w:p w14:paraId="38FB5F2F" w14:textId="7788F8E4" w:rsidR="00054760" w:rsidRPr="002C4BC5" w:rsidRDefault="00054760" w:rsidP="00054760">
            <w:pPr>
              <w:jc w:val="center"/>
              <w:rPr>
                <w:rFonts w:ascii="Times New Roman" w:hAnsi="Times New Roman" w:cs="Times New Roman"/>
              </w:rPr>
            </w:pPr>
            <w:r w:rsidRPr="002C4BC5">
              <w:rPr>
                <w:rFonts w:ascii="Times New Roman" w:hAnsi="Times New Roman" w:cs="Times New Roman"/>
              </w:rPr>
              <w:t>1.3.</w:t>
            </w:r>
          </w:p>
        </w:tc>
        <w:tc>
          <w:tcPr>
            <w:tcW w:w="2945" w:type="dxa"/>
          </w:tcPr>
          <w:p w14:paraId="1E7F66C8" w14:textId="2DF6AFAE" w:rsidR="00054760" w:rsidRPr="002C4BC5" w:rsidRDefault="00054760" w:rsidP="00054760">
            <w:pPr>
              <w:rPr>
                <w:rFonts w:ascii="Times New Roman" w:hAnsi="Times New Roman" w:cs="Times New Roman"/>
              </w:rPr>
            </w:pPr>
            <w:r w:rsidRPr="002C4BC5">
              <w:rPr>
                <w:rFonts w:ascii="Times New Roman" w:hAnsi="Times New Roman" w:cs="Times New Roman"/>
              </w:rPr>
              <w:t>Atliekamų tyrimų rūšys:</w:t>
            </w:r>
          </w:p>
        </w:tc>
        <w:tc>
          <w:tcPr>
            <w:tcW w:w="4026" w:type="dxa"/>
          </w:tcPr>
          <w:p w14:paraId="5789682B" w14:textId="77777777" w:rsidR="00054760" w:rsidRPr="002C4BC5" w:rsidRDefault="00054760" w:rsidP="00054760">
            <w:pPr>
              <w:pStyle w:val="ListParagraph"/>
              <w:numPr>
                <w:ilvl w:val="0"/>
                <w:numId w:val="1"/>
              </w:numPr>
              <w:ind w:left="342" w:hanging="342"/>
              <w:rPr>
                <w:rFonts w:cs="Times New Roman"/>
                <w:noProof/>
                <w:color w:val="auto"/>
                <w:sz w:val="22"/>
                <w:szCs w:val="22"/>
                <w:lang w:val="lt-LT"/>
              </w:rPr>
            </w:pPr>
            <w:r w:rsidRPr="002C4BC5">
              <w:rPr>
                <w:rFonts w:cs="Times New Roman"/>
                <w:noProof/>
                <w:color w:val="auto"/>
                <w:sz w:val="22"/>
                <w:szCs w:val="22"/>
                <w:lang w:val="lt-LT"/>
              </w:rPr>
              <w:t xml:space="preserve">Sistema skenuoja SPECT režimu, planariniai vaizdai gaunami </w:t>
            </w:r>
            <w:r w:rsidRPr="002C4BC5">
              <w:rPr>
                <w:rFonts w:cs="Times New Roman"/>
                <w:noProof/>
                <w:sz w:val="22"/>
                <w:szCs w:val="22"/>
                <w:lang w:val="lt-LT"/>
              </w:rPr>
              <w:t>atliekant 3D duomenų rekonstrukcijas;</w:t>
            </w:r>
          </w:p>
          <w:p w14:paraId="4D6E1675" w14:textId="42120A95" w:rsidR="00054760" w:rsidRPr="00D04FC5" w:rsidRDefault="00054760" w:rsidP="00054760">
            <w:pPr>
              <w:pStyle w:val="ListParagraph"/>
              <w:numPr>
                <w:ilvl w:val="0"/>
                <w:numId w:val="1"/>
              </w:numPr>
              <w:ind w:left="349" w:hanging="349"/>
              <w:rPr>
                <w:rFonts w:cs="Times New Roman"/>
                <w:noProof/>
                <w:color w:val="auto"/>
                <w:sz w:val="22"/>
                <w:szCs w:val="22"/>
                <w:lang w:val="lt-LT"/>
              </w:rPr>
            </w:pPr>
            <w:r w:rsidRPr="002C4BC5">
              <w:rPr>
                <w:rFonts w:cs="Times New Roman"/>
                <w:noProof/>
                <w:color w:val="auto"/>
                <w:sz w:val="22"/>
                <w:szCs w:val="22"/>
                <w:lang w:val="lt-LT"/>
              </w:rPr>
              <w:t>Dinaminis skenavimas</w:t>
            </w:r>
            <w:r w:rsidR="00F64803">
              <w:rPr>
                <w:rFonts w:cs="Times New Roman"/>
                <w:noProof/>
                <w:color w:val="auto"/>
                <w:sz w:val="22"/>
                <w:szCs w:val="22"/>
                <w:lang w:val="lt-LT"/>
              </w:rPr>
              <w:t xml:space="preserve"> </w:t>
            </w:r>
            <w:r w:rsidR="00F64803" w:rsidRPr="00D04FC5">
              <w:rPr>
                <w:rFonts w:cs="Times New Roman"/>
                <w:noProof/>
                <w:color w:val="auto"/>
                <w:sz w:val="22"/>
                <w:szCs w:val="22"/>
                <w:lang w:val="lt-LT"/>
              </w:rPr>
              <w:t>(</w:t>
            </w:r>
            <w:r w:rsidR="00866090" w:rsidRPr="00D04FC5">
              <w:rPr>
                <w:rFonts w:cs="Times New Roman"/>
                <w:i/>
                <w:noProof/>
                <w:color w:val="auto"/>
                <w:sz w:val="22"/>
                <w:szCs w:val="22"/>
                <w:lang w:val="lt-LT"/>
              </w:rPr>
              <w:t>pvz.</w:t>
            </w:r>
            <w:r w:rsidR="00D04FC5" w:rsidRPr="00D04FC5">
              <w:rPr>
                <w:rFonts w:cs="Times New Roman"/>
                <w:i/>
                <w:noProof/>
                <w:color w:val="auto"/>
                <w:sz w:val="22"/>
                <w:szCs w:val="22"/>
                <w:lang w:val="lt-LT"/>
              </w:rPr>
              <w:t xml:space="preserve"> </w:t>
            </w:r>
            <w:r w:rsidR="00F64803" w:rsidRPr="00D04FC5">
              <w:rPr>
                <w:rFonts w:cs="Times New Roman"/>
                <w:i/>
                <w:noProof/>
                <w:color w:val="auto"/>
                <w:sz w:val="22"/>
                <w:szCs w:val="22"/>
                <w:lang w:val="lt-LT"/>
              </w:rPr>
              <w:t>„list mode“ režimas ir pan</w:t>
            </w:r>
            <w:r w:rsidR="00F64803" w:rsidRPr="00D04FC5">
              <w:rPr>
                <w:rFonts w:cs="Times New Roman"/>
                <w:noProof/>
                <w:color w:val="auto"/>
                <w:sz w:val="22"/>
                <w:szCs w:val="22"/>
                <w:lang w:val="lt-LT"/>
              </w:rPr>
              <w:t>.)</w:t>
            </w:r>
            <w:r w:rsidRPr="00D04FC5">
              <w:rPr>
                <w:rFonts w:cs="Times New Roman"/>
                <w:noProof/>
                <w:color w:val="auto"/>
                <w:sz w:val="22"/>
                <w:szCs w:val="22"/>
                <w:lang w:val="lt-LT"/>
              </w:rPr>
              <w:t>;</w:t>
            </w:r>
          </w:p>
          <w:p w14:paraId="1360625E" w14:textId="77777777" w:rsidR="00054760" w:rsidRPr="002C4BC5" w:rsidRDefault="00054760" w:rsidP="00054760">
            <w:pPr>
              <w:pStyle w:val="ListParagraph"/>
              <w:numPr>
                <w:ilvl w:val="0"/>
                <w:numId w:val="1"/>
              </w:numPr>
              <w:ind w:left="342" w:hanging="342"/>
              <w:rPr>
                <w:rFonts w:cs="Times New Roman"/>
                <w:noProof/>
                <w:color w:val="auto"/>
                <w:sz w:val="22"/>
                <w:szCs w:val="22"/>
                <w:lang w:val="lt-LT"/>
              </w:rPr>
            </w:pPr>
            <w:r w:rsidRPr="002C4BC5">
              <w:rPr>
                <w:rFonts w:cs="Times New Roman"/>
                <w:noProof/>
                <w:color w:val="auto"/>
                <w:sz w:val="22"/>
                <w:szCs w:val="22"/>
                <w:lang w:val="lt-LT"/>
              </w:rPr>
              <w:t>SPECT (vieno fotono emisijos kompiuterinės tomografijos) skenavimas (3D);</w:t>
            </w:r>
          </w:p>
          <w:p w14:paraId="73AA7E25" w14:textId="77777777" w:rsidR="00054760" w:rsidRPr="002C4BC5" w:rsidRDefault="00054760" w:rsidP="00054760">
            <w:pPr>
              <w:pStyle w:val="ListParagraph"/>
              <w:numPr>
                <w:ilvl w:val="0"/>
                <w:numId w:val="1"/>
              </w:numPr>
              <w:ind w:left="342" w:hanging="342"/>
              <w:rPr>
                <w:rFonts w:cs="Times New Roman"/>
                <w:noProof/>
                <w:color w:val="auto"/>
                <w:sz w:val="22"/>
                <w:szCs w:val="22"/>
                <w:lang w:val="lt-LT"/>
              </w:rPr>
            </w:pPr>
            <w:r w:rsidRPr="002C4BC5">
              <w:rPr>
                <w:rFonts w:cs="Times New Roman"/>
                <w:noProof/>
                <w:color w:val="auto"/>
                <w:sz w:val="22"/>
                <w:szCs w:val="22"/>
                <w:lang w:val="lt-LT"/>
              </w:rPr>
              <w:t>SPECT/KT (vieno fotono emisijos kompiuterinės tomografijos su kompiuterine tomografija) skenavimas (hibridinis 3D);</w:t>
            </w:r>
          </w:p>
          <w:p w14:paraId="6EB65503" w14:textId="77777777" w:rsidR="00054760" w:rsidRPr="002C4BC5" w:rsidRDefault="00054760" w:rsidP="00054760">
            <w:pPr>
              <w:pStyle w:val="ListParagraph"/>
              <w:numPr>
                <w:ilvl w:val="0"/>
                <w:numId w:val="1"/>
              </w:numPr>
              <w:ind w:left="342" w:hanging="342"/>
              <w:rPr>
                <w:rFonts w:cs="Times New Roman"/>
                <w:noProof/>
                <w:color w:val="auto"/>
                <w:sz w:val="22"/>
                <w:szCs w:val="22"/>
                <w:lang w:val="lt-LT"/>
              </w:rPr>
            </w:pPr>
            <w:r w:rsidRPr="002C4BC5">
              <w:rPr>
                <w:rFonts w:cs="Times New Roman"/>
                <w:noProof/>
                <w:color w:val="auto"/>
                <w:sz w:val="22"/>
                <w:szCs w:val="22"/>
                <w:lang w:val="lt-LT"/>
              </w:rPr>
              <w:t>Viso kūno SPECT;</w:t>
            </w:r>
          </w:p>
          <w:p w14:paraId="63E852CB" w14:textId="77777777" w:rsidR="00054760" w:rsidRPr="002C4BC5" w:rsidRDefault="00054760" w:rsidP="00054760">
            <w:pPr>
              <w:pStyle w:val="ListParagraph"/>
              <w:numPr>
                <w:ilvl w:val="0"/>
                <w:numId w:val="1"/>
              </w:numPr>
              <w:ind w:left="342" w:hanging="342"/>
              <w:rPr>
                <w:rFonts w:cs="Times New Roman"/>
                <w:noProof/>
                <w:color w:val="auto"/>
                <w:sz w:val="22"/>
                <w:szCs w:val="22"/>
                <w:lang w:val="lt-LT"/>
              </w:rPr>
            </w:pPr>
            <w:r w:rsidRPr="002C4BC5">
              <w:rPr>
                <w:rFonts w:cs="Times New Roman"/>
                <w:noProof/>
                <w:color w:val="auto"/>
                <w:sz w:val="22"/>
                <w:szCs w:val="22"/>
                <w:lang w:val="lt-LT"/>
              </w:rPr>
              <w:t>Viso kūno SPECT/KT;</w:t>
            </w:r>
          </w:p>
          <w:p w14:paraId="62BD1594" w14:textId="79F960FF" w:rsidR="00054760" w:rsidRPr="002C4BC5" w:rsidRDefault="00054760" w:rsidP="00054760">
            <w:pPr>
              <w:pStyle w:val="ListParagraph"/>
              <w:numPr>
                <w:ilvl w:val="0"/>
                <w:numId w:val="1"/>
              </w:numPr>
              <w:ind w:left="342" w:hanging="342"/>
              <w:rPr>
                <w:rFonts w:cs="Times New Roman"/>
                <w:noProof/>
                <w:color w:val="auto"/>
                <w:sz w:val="22"/>
                <w:szCs w:val="22"/>
                <w:lang w:val="lt-LT"/>
              </w:rPr>
            </w:pPr>
            <w:r w:rsidRPr="002C4BC5">
              <w:rPr>
                <w:rFonts w:cs="Times New Roman"/>
                <w:noProof/>
                <w:color w:val="auto"/>
                <w:sz w:val="22"/>
                <w:szCs w:val="22"/>
                <w:lang w:val="lt-LT"/>
              </w:rPr>
              <w:t>Skenavimas sinchronizuojant su EKG;</w:t>
            </w:r>
          </w:p>
          <w:p w14:paraId="1896D39C" w14:textId="0AF1B4D2" w:rsidR="00054760" w:rsidRPr="002C4BC5" w:rsidRDefault="00054760" w:rsidP="00054760">
            <w:pPr>
              <w:pStyle w:val="ListParagraph"/>
              <w:numPr>
                <w:ilvl w:val="0"/>
                <w:numId w:val="1"/>
              </w:numPr>
              <w:ind w:left="342" w:hanging="342"/>
              <w:rPr>
                <w:rFonts w:cs="Times New Roman"/>
                <w:noProof/>
                <w:color w:val="auto"/>
                <w:sz w:val="22"/>
                <w:szCs w:val="22"/>
                <w:lang w:val="lt-LT"/>
              </w:rPr>
            </w:pPr>
            <w:r w:rsidRPr="002C4BC5">
              <w:rPr>
                <w:rFonts w:cs="Times New Roman"/>
                <w:noProof/>
                <w:sz w:val="22"/>
                <w:szCs w:val="22"/>
                <w:lang w:val="lt-LT"/>
              </w:rPr>
              <w:t>KT tyrimai.</w:t>
            </w:r>
          </w:p>
        </w:tc>
        <w:tc>
          <w:tcPr>
            <w:tcW w:w="2686" w:type="dxa"/>
          </w:tcPr>
          <w:p w14:paraId="1B8660BE" w14:textId="77777777" w:rsidR="00054760" w:rsidRDefault="00054760" w:rsidP="00054760">
            <w:pPr>
              <w:rPr>
                <w:rFonts w:ascii="Times New Roman" w:hAnsi="Times New Roman" w:cs="Times New Roman"/>
              </w:rPr>
            </w:pPr>
          </w:p>
          <w:p w14:paraId="0723BA7F" w14:textId="77777777" w:rsidR="00636A84" w:rsidRDefault="00636A84" w:rsidP="00054760">
            <w:pPr>
              <w:rPr>
                <w:rFonts w:ascii="Times New Roman" w:hAnsi="Times New Roman" w:cs="Times New Roman"/>
              </w:rPr>
            </w:pPr>
          </w:p>
          <w:p w14:paraId="6D40D00D" w14:textId="6DEAF2FE" w:rsidR="00636A84" w:rsidRPr="002C4BC5" w:rsidRDefault="00636A84" w:rsidP="00DA4D63">
            <w:pPr>
              <w:rPr>
                <w:rFonts w:ascii="Times New Roman" w:hAnsi="Times New Roman" w:cs="Times New Roman"/>
              </w:rPr>
            </w:pPr>
          </w:p>
        </w:tc>
      </w:tr>
      <w:tr w:rsidR="00054760" w:rsidRPr="002C4BC5" w14:paraId="1C30716C" w14:textId="77777777" w:rsidTr="004C7D45">
        <w:trPr>
          <w:trHeight w:val="4817"/>
        </w:trPr>
        <w:tc>
          <w:tcPr>
            <w:tcW w:w="821" w:type="dxa"/>
          </w:tcPr>
          <w:p w14:paraId="75E9F347" w14:textId="5CC14786" w:rsidR="00054760" w:rsidRPr="002C4BC5" w:rsidRDefault="00054760" w:rsidP="00054760">
            <w:pPr>
              <w:jc w:val="center"/>
              <w:rPr>
                <w:rFonts w:ascii="Times New Roman" w:hAnsi="Times New Roman" w:cs="Times New Roman"/>
              </w:rPr>
            </w:pPr>
            <w:r w:rsidRPr="002C4BC5">
              <w:rPr>
                <w:rFonts w:ascii="Times New Roman" w:hAnsi="Times New Roman" w:cs="Times New Roman"/>
              </w:rPr>
              <w:t>1.4.</w:t>
            </w:r>
          </w:p>
        </w:tc>
        <w:tc>
          <w:tcPr>
            <w:tcW w:w="2945" w:type="dxa"/>
          </w:tcPr>
          <w:p w14:paraId="2B26DBC9" w14:textId="1127C8A3" w:rsidR="00054760" w:rsidRPr="002C4BC5" w:rsidRDefault="00054760" w:rsidP="00054760">
            <w:pPr>
              <w:rPr>
                <w:rFonts w:ascii="Times New Roman" w:hAnsi="Times New Roman" w:cs="Times New Roman"/>
              </w:rPr>
            </w:pPr>
            <w:r w:rsidRPr="002C4BC5">
              <w:rPr>
                <w:rFonts w:ascii="Times New Roman" w:hAnsi="Times New Roman" w:cs="Times New Roman"/>
              </w:rPr>
              <w:t>Būtini sistemos komponentai:</w:t>
            </w:r>
          </w:p>
        </w:tc>
        <w:tc>
          <w:tcPr>
            <w:tcW w:w="4026" w:type="dxa"/>
          </w:tcPr>
          <w:p w14:paraId="3FA3BEAC" w14:textId="77777777" w:rsidR="00054760" w:rsidRPr="002C4BC5" w:rsidRDefault="00054760" w:rsidP="00054760">
            <w:pPr>
              <w:pStyle w:val="ListParagraph"/>
              <w:numPr>
                <w:ilvl w:val="0"/>
                <w:numId w:val="2"/>
              </w:numPr>
              <w:rPr>
                <w:rFonts w:cs="Times New Roman"/>
                <w:noProof/>
                <w:sz w:val="22"/>
                <w:szCs w:val="22"/>
                <w:lang w:val="lt-LT"/>
              </w:rPr>
            </w:pPr>
            <w:r w:rsidRPr="002C4BC5">
              <w:rPr>
                <w:rFonts w:cs="Times New Roman"/>
                <w:noProof/>
                <w:sz w:val="22"/>
                <w:szCs w:val="22"/>
                <w:lang w:val="lt-LT"/>
              </w:rPr>
              <w:t>Gama kameros skenavimo įrenginys;</w:t>
            </w:r>
          </w:p>
          <w:p w14:paraId="07D695EB" w14:textId="77777777" w:rsidR="00054760" w:rsidRPr="002C4BC5" w:rsidRDefault="00054760" w:rsidP="00054760">
            <w:pPr>
              <w:pStyle w:val="ListParagraph"/>
              <w:numPr>
                <w:ilvl w:val="0"/>
                <w:numId w:val="2"/>
              </w:numPr>
              <w:ind w:left="444" w:hanging="420"/>
              <w:rPr>
                <w:rFonts w:cs="Times New Roman"/>
                <w:noProof/>
                <w:sz w:val="22"/>
                <w:szCs w:val="22"/>
                <w:lang w:val="lt-LT"/>
              </w:rPr>
            </w:pPr>
            <w:r w:rsidRPr="002C4BC5">
              <w:rPr>
                <w:rFonts w:cs="Times New Roman"/>
                <w:noProof/>
                <w:sz w:val="22"/>
                <w:szCs w:val="22"/>
                <w:lang w:val="lt-LT"/>
              </w:rPr>
              <w:t>Paciento stalas;</w:t>
            </w:r>
          </w:p>
          <w:p w14:paraId="4E420C25" w14:textId="77777777" w:rsidR="00054760" w:rsidRPr="002C4BC5" w:rsidRDefault="00054760" w:rsidP="00054760">
            <w:pPr>
              <w:pStyle w:val="ListParagraph"/>
              <w:numPr>
                <w:ilvl w:val="0"/>
                <w:numId w:val="2"/>
              </w:numPr>
              <w:ind w:left="444" w:hanging="420"/>
              <w:rPr>
                <w:rFonts w:cs="Times New Roman"/>
                <w:noProof/>
                <w:sz w:val="22"/>
                <w:szCs w:val="22"/>
                <w:lang w:val="lt-LT"/>
              </w:rPr>
            </w:pPr>
            <w:r w:rsidRPr="002C4BC5">
              <w:rPr>
                <w:rFonts w:cs="Times New Roman"/>
                <w:noProof/>
                <w:sz w:val="22"/>
                <w:szCs w:val="22"/>
                <w:lang w:val="lt-LT"/>
              </w:rPr>
              <w:t>Valdymo ir informacinis monitorius ant skenavimo įrenginio;</w:t>
            </w:r>
          </w:p>
          <w:p w14:paraId="56D8D4FC" w14:textId="77777777" w:rsidR="00054760" w:rsidRPr="002C4BC5" w:rsidRDefault="00054760" w:rsidP="00054760">
            <w:pPr>
              <w:pStyle w:val="ListParagraph"/>
              <w:numPr>
                <w:ilvl w:val="0"/>
                <w:numId w:val="2"/>
              </w:numPr>
              <w:ind w:left="444" w:hanging="420"/>
              <w:rPr>
                <w:rFonts w:cs="Times New Roman"/>
                <w:noProof/>
                <w:sz w:val="22"/>
                <w:szCs w:val="22"/>
                <w:lang w:val="lt-LT"/>
              </w:rPr>
            </w:pPr>
            <w:r w:rsidRPr="002C4BC5">
              <w:rPr>
                <w:rFonts w:cs="Times New Roman"/>
                <w:noProof/>
                <w:sz w:val="22"/>
                <w:szCs w:val="22"/>
                <w:lang w:val="lt-LT"/>
              </w:rPr>
              <w:t>Vaizdų gavimo sistema;</w:t>
            </w:r>
          </w:p>
          <w:p w14:paraId="576FB6D0" w14:textId="77777777" w:rsidR="00054760" w:rsidRPr="001E3FC4" w:rsidRDefault="00054760" w:rsidP="00054760">
            <w:pPr>
              <w:pStyle w:val="ListParagraph"/>
              <w:numPr>
                <w:ilvl w:val="0"/>
                <w:numId w:val="2"/>
              </w:numPr>
              <w:ind w:left="444" w:hanging="420"/>
              <w:rPr>
                <w:rFonts w:cs="Times New Roman"/>
                <w:noProof/>
                <w:sz w:val="22"/>
                <w:szCs w:val="22"/>
                <w:lang w:val="lt-LT"/>
              </w:rPr>
            </w:pPr>
            <w:r w:rsidRPr="002C4BC5">
              <w:rPr>
                <w:rFonts w:cs="Times New Roman"/>
                <w:noProof/>
                <w:sz w:val="22"/>
                <w:szCs w:val="22"/>
                <w:lang w:val="lt-LT"/>
              </w:rPr>
              <w:t xml:space="preserve">Vaizdų rekonstrukcijos, peržiūros ir vertinimo darbo stotys su programine įranga </w:t>
            </w:r>
            <w:r w:rsidRPr="001E3FC4">
              <w:rPr>
                <w:rFonts w:cs="Times New Roman"/>
                <w:noProof/>
                <w:sz w:val="22"/>
                <w:szCs w:val="22"/>
                <w:lang w:val="lt-LT"/>
              </w:rPr>
              <w:t>– 2 vnt.;</w:t>
            </w:r>
          </w:p>
          <w:p w14:paraId="73C53FA6" w14:textId="77777777" w:rsidR="00054760" w:rsidRPr="001E3FC4" w:rsidRDefault="00054760" w:rsidP="00054760">
            <w:pPr>
              <w:pStyle w:val="ListParagraph"/>
              <w:numPr>
                <w:ilvl w:val="0"/>
                <w:numId w:val="2"/>
              </w:numPr>
              <w:ind w:left="444" w:hanging="420"/>
              <w:rPr>
                <w:rFonts w:cs="Times New Roman"/>
                <w:noProof/>
                <w:sz w:val="22"/>
                <w:szCs w:val="22"/>
                <w:lang w:val="lt-LT"/>
              </w:rPr>
            </w:pPr>
            <w:r w:rsidRPr="001E3FC4">
              <w:rPr>
                <w:rFonts w:cs="Times New Roman"/>
                <w:noProof/>
                <w:sz w:val="22"/>
                <w:szCs w:val="22"/>
                <w:lang w:val="lt-LT"/>
              </w:rPr>
              <w:t>EKG modulis;</w:t>
            </w:r>
          </w:p>
          <w:p w14:paraId="7127A755" w14:textId="4E806186" w:rsidR="00054760" w:rsidRPr="001E3FC4" w:rsidRDefault="00054760" w:rsidP="00054760">
            <w:pPr>
              <w:pStyle w:val="BodyA"/>
              <w:numPr>
                <w:ilvl w:val="0"/>
                <w:numId w:val="2"/>
              </w:numPr>
              <w:tabs>
                <w:tab w:val="left" w:pos="0"/>
                <w:tab w:val="center" w:pos="4153"/>
                <w:tab w:val="right" w:pos="8306"/>
              </w:tabs>
              <w:ind w:left="444" w:hanging="420"/>
              <w:rPr>
                <w:rFonts w:cs="Times New Roman"/>
                <w:noProof/>
                <w:color w:val="auto"/>
                <w:sz w:val="22"/>
                <w:szCs w:val="22"/>
                <w:lang w:val="lt-LT"/>
              </w:rPr>
            </w:pPr>
            <w:r w:rsidRPr="001E3FC4">
              <w:rPr>
                <w:rFonts w:cs="Times New Roman"/>
                <w:noProof/>
                <w:color w:val="auto"/>
                <w:sz w:val="22"/>
                <w:szCs w:val="22"/>
                <w:lang w:val="lt-LT"/>
              </w:rPr>
              <w:t>KT skenavimo įrenginys (</w:t>
            </w:r>
            <w:r w:rsidRPr="001E3FC4">
              <w:rPr>
                <w:rFonts w:cs="Times New Roman"/>
                <w:noProof/>
                <w:sz w:val="22"/>
                <w:szCs w:val="22"/>
                <w:lang w:val="lt-LT"/>
              </w:rPr>
              <w:t>≥</w:t>
            </w:r>
            <w:r w:rsidRPr="001E3FC4">
              <w:rPr>
                <w:rFonts w:cs="Times New Roman"/>
                <w:noProof/>
                <w:color w:val="auto"/>
                <w:sz w:val="22"/>
                <w:szCs w:val="22"/>
                <w:lang w:val="lt-LT"/>
              </w:rPr>
              <w:t xml:space="preserve"> </w:t>
            </w:r>
            <w:r w:rsidR="00ED206E" w:rsidRPr="001E3FC4">
              <w:rPr>
                <w:rFonts w:cs="Times New Roman"/>
                <w:noProof/>
                <w:color w:val="auto"/>
                <w:sz w:val="22"/>
                <w:szCs w:val="22"/>
                <w:lang w:val="lt-LT"/>
              </w:rPr>
              <w:t>16</w:t>
            </w:r>
            <w:r w:rsidRPr="001E3FC4">
              <w:rPr>
                <w:rFonts w:cs="Times New Roman"/>
                <w:noProof/>
                <w:color w:val="auto"/>
                <w:sz w:val="22"/>
                <w:szCs w:val="22"/>
                <w:lang w:val="lt-LT"/>
              </w:rPr>
              <w:t xml:space="preserve"> pjūvių);</w:t>
            </w:r>
          </w:p>
          <w:p w14:paraId="0CCA8491" w14:textId="194B549A" w:rsidR="00054760" w:rsidRPr="002C4BC5" w:rsidRDefault="00054760" w:rsidP="00054760">
            <w:pPr>
              <w:pStyle w:val="BodyA"/>
              <w:numPr>
                <w:ilvl w:val="0"/>
                <w:numId w:val="2"/>
              </w:numPr>
              <w:tabs>
                <w:tab w:val="left" w:pos="0"/>
                <w:tab w:val="center" w:pos="4153"/>
                <w:tab w:val="right" w:pos="8306"/>
              </w:tabs>
              <w:ind w:left="444" w:hanging="420"/>
              <w:rPr>
                <w:rFonts w:cs="Times New Roman"/>
                <w:noProof/>
                <w:color w:val="auto"/>
                <w:sz w:val="22"/>
                <w:szCs w:val="22"/>
                <w:lang w:val="lt-LT"/>
              </w:rPr>
            </w:pPr>
            <w:r w:rsidRPr="001E3FC4">
              <w:rPr>
                <w:rFonts w:cs="Times New Roman"/>
                <w:noProof/>
                <w:sz w:val="22"/>
                <w:szCs w:val="22"/>
                <w:lang w:val="lt-LT"/>
              </w:rPr>
              <w:t>Į pasiūlymo kainą turi būti įtraukti kiti</w:t>
            </w:r>
            <w:r w:rsidRPr="002C4BC5">
              <w:rPr>
                <w:rFonts w:cs="Times New Roman"/>
                <w:noProof/>
                <w:sz w:val="22"/>
                <w:szCs w:val="22"/>
                <w:lang w:val="lt-LT"/>
              </w:rPr>
              <w:t xml:space="preserve"> techniniai įrenginiai būtini įrangos funkcionavimo užtikrinimui (Pvz.: nepertraukiamo maitinimo šaltinis SPECT/KT valdymo konsolei, gama kameros šaldymo įrenginiai, gama kameros kokybės patikros rinkinys su programine įranga ir kalibraciniu šaltiniu ir pan.)</w:t>
            </w:r>
          </w:p>
        </w:tc>
        <w:tc>
          <w:tcPr>
            <w:tcW w:w="2686" w:type="dxa"/>
          </w:tcPr>
          <w:p w14:paraId="504C5A49" w14:textId="77777777" w:rsidR="00054760" w:rsidRPr="002C4BC5" w:rsidRDefault="00054760" w:rsidP="00054760">
            <w:pPr>
              <w:rPr>
                <w:rFonts w:ascii="Times New Roman" w:hAnsi="Times New Roman" w:cs="Times New Roman"/>
              </w:rPr>
            </w:pPr>
          </w:p>
        </w:tc>
      </w:tr>
      <w:tr w:rsidR="00CD136E" w:rsidRPr="002C4BC5" w14:paraId="2B0D0DD2" w14:textId="77777777" w:rsidTr="004C7D45">
        <w:trPr>
          <w:trHeight w:val="517"/>
        </w:trPr>
        <w:tc>
          <w:tcPr>
            <w:tcW w:w="821" w:type="dxa"/>
          </w:tcPr>
          <w:p w14:paraId="4BCF1EDA" w14:textId="26323984" w:rsidR="00CD136E" w:rsidRPr="001E3FC4" w:rsidRDefault="00CD136E" w:rsidP="00CD136E">
            <w:pPr>
              <w:jc w:val="center"/>
              <w:rPr>
                <w:rFonts w:ascii="Times New Roman" w:hAnsi="Times New Roman" w:cs="Times New Roman"/>
              </w:rPr>
            </w:pPr>
            <w:r w:rsidRPr="001E3FC4">
              <w:rPr>
                <w:rFonts w:ascii="Times New Roman" w:hAnsi="Times New Roman" w:cs="Times New Roman"/>
              </w:rPr>
              <w:lastRenderedPageBreak/>
              <w:t>1.5.</w:t>
            </w:r>
          </w:p>
        </w:tc>
        <w:tc>
          <w:tcPr>
            <w:tcW w:w="2945" w:type="dxa"/>
          </w:tcPr>
          <w:p w14:paraId="63DF6C28" w14:textId="6094A81B" w:rsidR="00CD136E" w:rsidRPr="001E3FC4" w:rsidRDefault="00CD136E" w:rsidP="00CD136E">
            <w:pPr>
              <w:rPr>
                <w:rFonts w:ascii="Times New Roman" w:hAnsi="Times New Roman" w:cs="Times New Roman"/>
              </w:rPr>
            </w:pPr>
            <w:r w:rsidRPr="001E3FC4">
              <w:rPr>
                <w:rFonts w:ascii="Times New Roman" w:hAnsi="Times New Roman" w:cs="Times New Roman"/>
              </w:rPr>
              <w:t>Hibridinės sistemos</w:t>
            </w:r>
            <w:r w:rsidR="00170252" w:rsidRPr="001E3FC4">
              <w:rPr>
                <w:rFonts w:ascii="Times New Roman" w:hAnsi="Times New Roman" w:cs="Times New Roman"/>
              </w:rPr>
              <w:t xml:space="preserve"> SPECT/KT </w:t>
            </w:r>
            <w:r w:rsidRPr="001E3FC4">
              <w:rPr>
                <w:rFonts w:ascii="Times New Roman" w:hAnsi="Times New Roman" w:cs="Times New Roman"/>
              </w:rPr>
              <w:t xml:space="preserve">tyrimo angos diametras </w:t>
            </w:r>
          </w:p>
        </w:tc>
        <w:tc>
          <w:tcPr>
            <w:tcW w:w="4026" w:type="dxa"/>
          </w:tcPr>
          <w:p w14:paraId="0D452801" w14:textId="59E28B88" w:rsidR="00CD136E" w:rsidRPr="001E3FC4" w:rsidRDefault="00CD136E" w:rsidP="00CD136E">
            <w:pPr>
              <w:rPr>
                <w:rFonts w:cs="Times New Roman"/>
              </w:rPr>
            </w:pPr>
            <w:r w:rsidRPr="001E3FC4">
              <w:rPr>
                <w:rFonts w:ascii="Times New Roman" w:hAnsi="Times New Roman" w:cs="Times New Roman"/>
              </w:rPr>
              <w:t>≥ 70 cm</w:t>
            </w:r>
          </w:p>
        </w:tc>
        <w:tc>
          <w:tcPr>
            <w:tcW w:w="2686" w:type="dxa"/>
          </w:tcPr>
          <w:p w14:paraId="311C704D" w14:textId="77777777" w:rsidR="00CD136E" w:rsidRPr="002C4BC5" w:rsidRDefault="00CD136E" w:rsidP="00CD136E">
            <w:pPr>
              <w:rPr>
                <w:rFonts w:ascii="Times New Roman" w:hAnsi="Times New Roman" w:cs="Times New Roman"/>
              </w:rPr>
            </w:pPr>
          </w:p>
        </w:tc>
      </w:tr>
      <w:tr w:rsidR="00F122CE" w:rsidRPr="002C4BC5" w14:paraId="1289DDC4" w14:textId="77777777" w:rsidTr="004C7D45">
        <w:trPr>
          <w:trHeight w:val="70"/>
        </w:trPr>
        <w:tc>
          <w:tcPr>
            <w:tcW w:w="821" w:type="dxa"/>
          </w:tcPr>
          <w:p w14:paraId="791C5ECC" w14:textId="77DC425D" w:rsidR="00F122CE" w:rsidRPr="001E3FC4" w:rsidRDefault="00F122CE" w:rsidP="00F122CE">
            <w:pPr>
              <w:jc w:val="center"/>
              <w:rPr>
                <w:rFonts w:ascii="Times New Roman" w:hAnsi="Times New Roman" w:cs="Times New Roman"/>
              </w:rPr>
            </w:pPr>
            <w:r w:rsidRPr="001E3FC4">
              <w:rPr>
                <w:rFonts w:ascii="Times New Roman" w:hAnsi="Times New Roman" w:cs="Times New Roman"/>
              </w:rPr>
              <w:t>1.6.</w:t>
            </w:r>
          </w:p>
        </w:tc>
        <w:tc>
          <w:tcPr>
            <w:tcW w:w="2945" w:type="dxa"/>
          </w:tcPr>
          <w:p w14:paraId="506DA02F" w14:textId="1275C7DE" w:rsidR="00F122CE" w:rsidRPr="001E3FC4" w:rsidRDefault="00F122CE" w:rsidP="00F122CE">
            <w:pPr>
              <w:rPr>
                <w:rFonts w:ascii="Times New Roman" w:hAnsi="Times New Roman" w:cs="Times New Roman"/>
              </w:rPr>
            </w:pPr>
            <w:r w:rsidRPr="001E3FC4">
              <w:rPr>
                <w:rFonts w:ascii="Times New Roman" w:hAnsi="Times New Roman" w:cs="Times New Roman"/>
              </w:rPr>
              <w:t>Hibridinės sistemos SPECT/KT skenavimo ilgis</w:t>
            </w:r>
          </w:p>
        </w:tc>
        <w:tc>
          <w:tcPr>
            <w:tcW w:w="4026" w:type="dxa"/>
          </w:tcPr>
          <w:p w14:paraId="18A71074" w14:textId="62DE7660" w:rsidR="00F122CE" w:rsidRPr="001E3FC4" w:rsidRDefault="00F122CE" w:rsidP="00F122CE">
            <w:pPr>
              <w:rPr>
                <w:rFonts w:ascii="Times New Roman" w:hAnsi="Times New Roman" w:cs="Times New Roman"/>
              </w:rPr>
            </w:pPr>
            <w:r w:rsidRPr="001E3FC4">
              <w:rPr>
                <w:rFonts w:ascii="Times New Roman" w:hAnsi="Times New Roman" w:cs="Times New Roman"/>
              </w:rPr>
              <w:t>≥ 1</w:t>
            </w:r>
            <w:r w:rsidR="001E3FC4" w:rsidRPr="001E3FC4">
              <w:rPr>
                <w:rFonts w:ascii="Times New Roman" w:hAnsi="Times New Roman" w:cs="Times New Roman"/>
              </w:rPr>
              <w:t>8</w:t>
            </w:r>
            <w:r w:rsidRPr="001E3FC4">
              <w:rPr>
                <w:rFonts w:ascii="Times New Roman" w:hAnsi="Times New Roman" w:cs="Times New Roman"/>
              </w:rPr>
              <w:t>5 cm</w:t>
            </w:r>
          </w:p>
        </w:tc>
        <w:tc>
          <w:tcPr>
            <w:tcW w:w="2686" w:type="dxa"/>
          </w:tcPr>
          <w:p w14:paraId="5C2F02C3" w14:textId="77777777" w:rsidR="00F122CE" w:rsidRPr="002C4BC5" w:rsidRDefault="00F122CE" w:rsidP="00F122CE">
            <w:pPr>
              <w:rPr>
                <w:rFonts w:ascii="Times New Roman" w:hAnsi="Times New Roman" w:cs="Times New Roman"/>
              </w:rPr>
            </w:pPr>
          </w:p>
        </w:tc>
      </w:tr>
      <w:tr w:rsidR="00F122CE" w:rsidRPr="002C4BC5" w14:paraId="29CE3D94" w14:textId="77777777" w:rsidTr="004C7D45">
        <w:tc>
          <w:tcPr>
            <w:tcW w:w="821" w:type="dxa"/>
          </w:tcPr>
          <w:p w14:paraId="097BF9FB" w14:textId="5C35895E" w:rsidR="00F122CE" w:rsidRPr="002C4BC5" w:rsidRDefault="00F122CE" w:rsidP="00F122CE">
            <w:pPr>
              <w:jc w:val="center"/>
              <w:rPr>
                <w:rFonts w:ascii="Times New Roman" w:hAnsi="Times New Roman" w:cs="Times New Roman"/>
              </w:rPr>
            </w:pPr>
            <w:r w:rsidRPr="002C4BC5">
              <w:rPr>
                <w:rFonts w:ascii="Times New Roman" w:hAnsi="Times New Roman" w:cs="Times New Roman"/>
                <w:b/>
                <w:bCs/>
              </w:rPr>
              <w:t>2.</w:t>
            </w:r>
          </w:p>
        </w:tc>
        <w:tc>
          <w:tcPr>
            <w:tcW w:w="2945" w:type="dxa"/>
          </w:tcPr>
          <w:p w14:paraId="7431B912" w14:textId="0CE3CEB1" w:rsidR="00F122CE" w:rsidRPr="002C4BC5" w:rsidRDefault="00F122CE" w:rsidP="00F122CE">
            <w:pPr>
              <w:rPr>
                <w:rFonts w:ascii="Times New Roman" w:hAnsi="Times New Roman" w:cs="Times New Roman"/>
              </w:rPr>
            </w:pPr>
            <w:r w:rsidRPr="002C4BC5">
              <w:rPr>
                <w:rFonts w:ascii="Times New Roman" w:hAnsi="Times New Roman" w:cs="Times New Roman"/>
                <w:b/>
                <w:bCs/>
              </w:rPr>
              <w:t xml:space="preserve">Gama kameros skenavimo įrenginys </w:t>
            </w:r>
          </w:p>
        </w:tc>
        <w:tc>
          <w:tcPr>
            <w:tcW w:w="4026" w:type="dxa"/>
          </w:tcPr>
          <w:p w14:paraId="3295CBCB" w14:textId="77777777" w:rsidR="00F122CE" w:rsidRPr="002C4BC5" w:rsidRDefault="00F122CE" w:rsidP="00F122CE">
            <w:pPr>
              <w:rPr>
                <w:rFonts w:ascii="Times New Roman" w:hAnsi="Times New Roman" w:cs="Times New Roman"/>
              </w:rPr>
            </w:pPr>
          </w:p>
        </w:tc>
        <w:tc>
          <w:tcPr>
            <w:tcW w:w="2686" w:type="dxa"/>
          </w:tcPr>
          <w:p w14:paraId="37B80616" w14:textId="77777777" w:rsidR="00F122CE" w:rsidRPr="002C4BC5" w:rsidRDefault="00F122CE" w:rsidP="00F122CE">
            <w:pPr>
              <w:rPr>
                <w:rFonts w:ascii="Times New Roman" w:hAnsi="Times New Roman" w:cs="Times New Roman"/>
              </w:rPr>
            </w:pPr>
          </w:p>
        </w:tc>
      </w:tr>
      <w:tr w:rsidR="00F122CE" w:rsidRPr="002C4BC5" w14:paraId="28125DFC" w14:textId="77777777" w:rsidTr="004C7D45">
        <w:tc>
          <w:tcPr>
            <w:tcW w:w="821" w:type="dxa"/>
          </w:tcPr>
          <w:p w14:paraId="681D2A75" w14:textId="1A7D133A"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2.1.</w:t>
            </w:r>
          </w:p>
        </w:tc>
        <w:tc>
          <w:tcPr>
            <w:tcW w:w="2945" w:type="dxa"/>
          </w:tcPr>
          <w:p w14:paraId="41F2C696" w14:textId="4B575104" w:rsidR="00F122CE" w:rsidRPr="002C4BC5" w:rsidRDefault="00F122CE" w:rsidP="00F122CE">
            <w:pPr>
              <w:rPr>
                <w:rFonts w:ascii="Times New Roman" w:hAnsi="Times New Roman" w:cs="Times New Roman"/>
              </w:rPr>
            </w:pPr>
            <w:r w:rsidRPr="002C4BC5">
              <w:rPr>
                <w:rFonts w:ascii="Times New Roman" w:hAnsi="Times New Roman" w:cs="Times New Roman"/>
              </w:rPr>
              <w:t>Detektorių konstrukcija</w:t>
            </w:r>
          </w:p>
        </w:tc>
        <w:tc>
          <w:tcPr>
            <w:tcW w:w="4026" w:type="dxa"/>
          </w:tcPr>
          <w:p w14:paraId="19B93A8B" w14:textId="6FCBE216" w:rsidR="00F122CE" w:rsidRPr="002C4BC5" w:rsidRDefault="00F122CE" w:rsidP="00F122CE">
            <w:pPr>
              <w:rPr>
                <w:rFonts w:ascii="Times New Roman" w:hAnsi="Times New Roman" w:cs="Times New Roman"/>
              </w:rPr>
            </w:pPr>
            <w:r w:rsidRPr="002C4BC5">
              <w:rPr>
                <w:rFonts w:ascii="Times New Roman" w:hAnsi="Times New Roman" w:cs="Times New Roman"/>
              </w:rPr>
              <w:t>Žiedu išdėstyti, judantys</w:t>
            </w:r>
          </w:p>
        </w:tc>
        <w:tc>
          <w:tcPr>
            <w:tcW w:w="2686" w:type="dxa"/>
          </w:tcPr>
          <w:p w14:paraId="720795FF" w14:textId="77777777" w:rsidR="00F122CE" w:rsidRPr="002C4BC5" w:rsidRDefault="00F122CE" w:rsidP="00F122CE">
            <w:pPr>
              <w:rPr>
                <w:rFonts w:ascii="Times New Roman" w:hAnsi="Times New Roman" w:cs="Times New Roman"/>
              </w:rPr>
            </w:pPr>
          </w:p>
        </w:tc>
      </w:tr>
      <w:tr w:rsidR="00F122CE" w:rsidRPr="002C4BC5" w14:paraId="5B615572" w14:textId="77777777" w:rsidTr="004C7D45">
        <w:tc>
          <w:tcPr>
            <w:tcW w:w="821" w:type="dxa"/>
          </w:tcPr>
          <w:p w14:paraId="5240FEA3" w14:textId="4017D114"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2.2.</w:t>
            </w:r>
          </w:p>
        </w:tc>
        <w:tc>
          <w:tcPr>
            <w:tcW w:w="2945" w:type="dxa"/>
          </w:tcPr>
          <w:p w14:paraId="2275A1F6" w14:textId="6CBCBDDC" w:rsidR="00F122CE" w:rsidRPr="002C4BC5" w:rsidRDefault="00F122CE" w:rsidP="00F122CE">
            <w:pPr>
              <w:rPr>
                <w:rFonts w:ascii="Times New Roman" w:hAnsi="Times New Roman" w:cs="Times New Roman"/>
              </w:rPr>
            </w:pPr>
            <w:r w:rsidRPr="002C4BC5">
              <w:rPr>
                <w:rFonts w:ascii="Times New Roman" w:hAnsi="Times New Roman" w:cs="Times New Roman"/>
              </w:rPr>
              <w:t>Skenavimo ilgis</w:t>
            </w:r>
          </w:p>
        </w:tc>
        <w:tc>
          <w:tcPr>
            <w:tcW w:w="4026" w:type="dxa"/>
          </w:tcPr>
          <w:p w14:paraId="15D31FAE" w14:textId="1FCC99B5" w:rsidR="00F122CE" w:rsidRPr="002C4BC5" w:rsidRDefault="00F122CE" w:rsidP="00F122CE">
            <w:pPr>
              <w:rPr>
                <w:rFonts w:ascii="Times New Roman" w:hAnsi="Times New Roman" w:cs="Times New Roman"/>
              </w:rPr>
            </w:pPr>
            <w:r w:rsidRPr="002C4BC5">
              <w:rPr>
                <w:rFonts w:ascii="Times New Roman" w:hAnsi="Times New Roman" w:cs="Times New Roman"/>
              </w:rPr>
              <w:t>≥ 195 cm</w:t>
            </w:r>
          </w:p>
        </w:tc>
        <w:tc>
          <w:tcPr>
            <w:tcW w:w="2686" w:type="dxa"/>
          </w:tcPr>
          <w:p w14:paraId="5F730A5C" w14:textId="77777777" w:rsidR="00F122CE" w:rsidRPr="002C4BC5" w:rsidRDefault="00F122CE" w:rsidP="00F122CE">
            <w:pPr>
              <w:rPr>
                <w:rFonts w:ascii="Times New Roman" w:hAnsi="Times New Roman" w:cs="Times New Roman"/>
              </w:rPr>
            </w:pPr>
          </w:p>
        </w:tc>
      </w:tr>
      <w:tr w:rsidR="00F122CE" w:rsidRPr="002C4BC5" w14:paraId="3B13EE3C" w14:textId="77777777" w:rsidTr="004C7D45">
        <w:tc>
          <w:tcPr>
            <w:tcW w:w="821" w:type="dxa"/>
          </w:tcPr>
          <w:p w14:paraId="3854BFE5" w14:textId="06A7555B"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2.3.</w:t>
            </w:r>
          </w:p>
        </w:tc>
        <w:tc>
          <w:tcPr>
            <w:tcW w:w="2945" w:type="dxa"/>
          </w:tcPr>
          <w:p w14:paraId="26527515" w14:textId="5C824A91" w:rsidR="00F122CE" w:rsidRPr="002C4BC5" w:rsidRDefault="00F122CE" w:rsidP="00F122CE">
            <w:pPr>
              <w:rPr>
                <w:rFonts w:ascii="Times New Roman" w:hAnsi="Times New Roman" w:cs="Times New Roman"/>
              </w:rPr>
            </w:pPr>
            <w:r w:rsidRPr="002C4BC5">
              <w:rPr>
                <w:rFonts w:ascii="Times New Roman" w:hAnsi="Times New Roman" w:cs="Times New Roman"/>
              </w:rPr>
              <w:t>Detektorių savybės:</w:t>
            </w:r>
          </w:p>
        </w:tc>
        <w:tc>
          <w:tcPr>
            <w:tcW w:w="4026" w:type="dxa"/>
          </w:tcPr>
          <w:p w14:paraId="0D737399" w14:textId="7A73E88E" w:rsidR="00F122CE" w:rsidRPr="002C4BC5" w:rsidRDefault="00F122CE" w:rsidP="00F122CE">
            <w:pPr>
              <w:pStyle w:val="ListParagraph"/>
              <w:ind w:left="0"/>
              <w:rPr>
                <w:rFonts w:cs="Times New Roman"/>
                <w:noProof/>
                <w:sz w:val="22"/>
                <w:szCs w:val="22"/>
                <w:lang w:val="lt-LT"/>
              </w:rPr>
            </w:pPr>
            <w:r w:rsidRPr="002C4BC5">
              <w:rPr>
                <w:rFonts w:cs="Times New Roman"/>
                <w:noProof/>
                <w:sz w:val="22"/>
                <w:szCs w:val="22"/>
                <w:lang w:val="lt-LT"/>
              </w:rPr>
              <w:t>1. CZT kristalas;</w:t>
            </w:r>
          </w:p>
          <w:p w14:paraId="446265A5" w14:textId="0E4E11AF" w:rsidR="00F122CE" w:rsidRPr="002C4BC5" w:rsidRDefault="00F122CE" w:rsidP="00F122CE">
            <w:pPr>
              <w:rPr>
                <w:rFonts w:ascii="Times New Roman" w:hAnsi="Times New Roman" w:cs="Times New Roman"/>
              </w:rPr>
            </w:pPr>
            <w:r w:rsidRPr="002C4BC5">
              <w:rPr>
                <w:rFonts w:ascii="Times New Roman" w:hAnsi="Times New Roman" w:cs="Times New Roman"/>
              </w:rPr>
              <w:t>2. Kristalo storis ≥ 5 mm.</w:t>
            </w:r>
          </w:p>
        </w:tc>
        <w:tc>
          <w:tcPr>
            <w:tcW w:w="2686" w:type="dxa"/>
          </w:tcPr>
          <w:p w14:paraId="0DE23B91" w14:textId="77777777" w:rsidR="00F122CE" w:rsidRPr="002C4BC5" w:rsidRDefault="00F122CE" w:rsidP="00F122CE">
            <w:pPr>
              <w:rPr>
                <w:rFonts w:ascii="Times New Roman" w:hAnsi="Times New Roman" w:cs="Times New Roman"/>
              </w:rPr>
            </w:pPr>
          </w:p>
        </w:tc>
      </w:tr>
      <w:tr w:rsidR="00F122CE" w:rsidRPr="002C4BC5" w14:paraId="3547CAAB" w14:textId="77777777" w:rsidTr="004C7D45">
        <w:trPr>
          <w:trHeight w:val="840"/>
        </w:trPr>
        <w:tc>
          <w:tcPr>
            <w:tcW w:w="821" w:type="dxa"/>
          </w:tcPr>
          <w:p w14:paraId="4ECF951D" w14:textId="1E36E40E"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2.4.</w:t>
            </w:r>
          </w:p>
        </w:tc>
        <w:tc>
          <w:tcPr>
            <w:tcW w:w="2945" w:type="dxa"/>
          </w:tcPr>
          <w:p w14:paraId="401CFFDC" w14:textId="77777777" w:rsidR="00F122CE" w:rsidRPr="002C4BC5" w:rsidRDefault="00F122CE" w:rsidP="00F122CE">
            <w:pPr>
              <w:rPr>
                <w:rFonts w:ascii="Times New Roman" w:hAnsi="Times New Roman" w:cs="Times New Roman"/>
              </w:rPr>
            </w:pPr>
            <w:r w:rsidRPr="002C4BC5">
              <w:rPr>
                <w:rFonts w:ascii="Times New Roman" w:hAnsi="Times New Roman" w:cs="Times New Roman"/>
              </w:rPr>
              <w:t>Detektorių registruojamų energijų diapazonas</w:t>
            </w:r>
          </w:p>
          <w:p w14:paraId="0C98589F" w14:textId="33907B35" w:rsidR="00F122CE" w:rsidRPr="002C4BC5" w:rsidRDefault="00F122CE" w:rsidP="00F122CE">
            <w:pPr>
              <w:rPr>
                <w:rFonts w:ascii="Times New Roman" w:hAnsi="Times New Roman" w:cs="Times New Roman"/>
              </w:rPr>
            </w:pPr>
            <w:r w:rsidRPr="002C4BC5">
              <w:rPr>
                <w:rFonts w:ascii="Times New Roman" w:hAnsi="Times New Roman" w:cs="Times New Roman"/>
              </w:rPr>
              <w:t>(</w:t>
            </w:r>
            <w:r w:rsidRPr="002C4BC5">
              <w:rPr>
                <w:rFonts w:ascii="Times New Roman" w:hAnsi="Times New Roman" w:cs="Times New Roman"/>
                <w:i/>
              </w:rPr>
              <w:t>ne siauresnis už nurodytą</w:t>
            </w:r>
            <w:r w:rsidRPr="002C4BC5">
              <w:rPr>
                <w:rFonts w:ascii="Times New Roman" w:hAnsi="Times New Roman" w:cs="Times New Roman"/>
              </w:rPr>
              <w:t>)</w:t>
            </w:r>
          </w:p>
        </w:tc>
        <w:tc>
          <w:tcPr>
            <w:tcW w:w="4026" w:type="dxa"/>
          </w:tcPr>
          <w:p w14:paraId="4B8C927E" w14:textId="7F8A8B36" w:rsidR="00F122CE" w:rsidRPr="002C4BC5" w:rsidRDefault="00F122CE" w:rsidP="00F122CE">
            <w:pPr>
              <w:pStyle w:val="HTMLPreformatted"/>
              <w:ind w:left="470" w:hanging="425"/>
              <w:rPr>
                <w:rFonts w:ascii="Times New Roman" w:hAnsi="Times New Roman" w:cs="Times New Roman"/>
                <w:noProof/>
                <w:sz w:val="22"/>
                <w:szCs w:val="22"/>
                <w:lang w:val="lt-LT"/>
              </w:rPr>
            </w:pPr>
            <w:r w:rsidRPr="002C4BC5">
              <w:rPr>
                <w:rFonts w:ascii="Times New Roman" w:hAnsi="Times New Roman" w:cs="Times New Roman"/>
                <w:noProof/>
                <w:sz w:val="22"/>
                <w:szCs w:val="22"/>
                <w:lang w:val="lt-LT"/>
              </w:rPr>
              <w:t>Nuo 40 iki 400 keV</w:t>
            </w:r>
          </w:p>
        </w:tc>
        <w:tc>
          <w:tcPr>
            <w:tcW w:w="2686" w:type="dxa"/>
          </w:tcPr>
          <w:p w14:paraId="6ADCD798" w14:textId="75DCE523" w:rsidR="00F122CE" w:rsidRPr="004C7D45" w:rsidRDefault="00F122CE" w:rsidP="00F122CE">
            <w:pPr>
              <w:rPr>
                <w:rFonts w:ascii="Times New Roman" w:hAnsi="Times New Roman" w:cs="Times New Roman"/>
              </w:rPr>
            </w:pPr>
          </w:p>
        </w:tc>
      </w:tr>
      <w:tr w:rsidR="00F122CE" w:rsidRPr="002C4BC5" w14:paraId="4F791469" w14:textId="77777777" w:rsidTr="004C7D45">
        <w:tc>
          <w:tcPr>
            <w:tcW w:w="821" w:type="dxa"/>
          </w:tcPr>
          <w:p w14:paraId="4FA7526E" w14:textId="7310DC3B"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2.5.</w:t>
            </w:r>
          </w:p>
        </w:tc>
        <w:tc>
          <w:tcPr>
            <w:tcW w:w="2945" w:type="dxa"/>
          </w:tcPr>
          <w:p w14:paraId="68133C0B" w14:textId="77777777" w:rsidR="00F122CE" w:rsidRPr="002C4BC5" w:rsidRDefault="00F122CE" w:rsidP="00F122CE">
            <w:pPr>
              <w:rPr>
                <w:rFonts w:ascii="Times New Roman" w:hAnsi="Times New Roman" w:cs="Times New Roman"/>
              </w:rPr>
            </w:pPr>
            <w:r w:rsidRPr="002C4BC5">
              <w:rPr>
                <w:rFonts w:ascii="Times New Roman" w:hAnsi="Times New Roman" w:cs="Times New Roman"/>
              </w:rPr>
              <w:t xml:space="preserve">Vidinė erdvinė raiška </w:t>
            </w:r>
          </w:p>
          <w:p w14:paraId="61121A8E" w14:textId="763AB021" w:rsidR="00F122CE" w:rsidRPr="002C4BC5" w:rsidRDefault="00F122CE" w:rsidP="00F122CE">
            <w:pPr>
              <w:rPr>
                <w:rFonts w:ascii="Times New Roman" w:hAnsi="Times New Roman" w:cs="Times New Roman"/>
              </w:rPr>
            </w:pPr>
            <w:r w:rsidRPr="002C4BC5">
              <w:rPr>
                <w:rFonts w:ascii="Times New Roman" w:hAnsi="Times New Roman" w:cs="Times New Roman"/>
              </w:rPr>
              <w:t>(</w:t>
            </w:r>
            <w:r w:rsidRPr="002C4BC5">
              <w:rPr>
                <w:rFonts w:ascii="Times New Roman" w:hAnsi="Times New Roman" w:cs="Times New Roman"/>
                <w:i/>
              </w:rPr>
              <w:t>angl. Intrinsic spatial resolution</w:t>
            </w:r>
            <w:r w:rsidRPr="002C4BC5">
              <w:rPr>
                <w:rFonts w:ascii="Times New Roman" w:hAnsi="Times New Roman" w:cs="Times New Roman"/>
              </w:rPr>
              <w:t>)</w:t>
            </w:r>
          </w:p>
        </w:tc>
        <w:tc>
          <w:tcPr>
            <w:tcW w:w="4026" w:type="dxa"/>
          </w:tcPr>
          <w:p w14:paraId="0E919633" w14:textId="1DB5A0D4" w:rsidR="00F122CE" w:rsidRPr="002C4BC5" w:rsidRDefault="00F122CE" w:rsidP="00F122CE">
            <w:pPr>
              <w:pStyle w:val="HTMLPreformatted"/>
              <w:ind w:left="470" w:hanging="425"/>
              <w:rPr>
                <w:rFonts w:ascii="Times New Roman" w:hAnsi="Times New Roman" w:cs="Times New Roman"/>
                <w:noProof/>
                <w:sz w:val="22"/>
                <w:szCs w:val="22"/>
                <w:lang w:val="lt-LT"/>
              </w:rPr>
            </w:pPr>
            <w:r w:rsidRPr="002C4BC5">
              <w:rPr>
                <w:rFonts w:ascii="Times New Roman" w:hAnsi="Times New Roman" w:cs="Times New Roman"/>
                <w:noProof/>
                <w:sz w:val="22"/>
                <w:szCs w:val="22"/>
                <w:lang w:val="lt-LT"/>
              </w:rPr>
              <w:t>≤ 3 mm</w:t>
            </w:r>
          </w:p>
        </w:tc>
        <w:tc>
          <w:tcPr>
            <w:tcW w:w="2686" w:type="dxa"/>
          </w:tcPr>
          <w:p w14:paraId="023BE97D" w14:textId="77777777" w:rsidR="00F122CE" w:rsidRPr="002C4BC5" w:rsidRDefault="00F122CE" w:rsidP="00F122CE">
            <w:pPr>
              <w:rPr>
                <w:rFonts w:ascii="Times New Roman" w:hAnsi="Times New Roman" w:cs="Times New Roman"/>
              </w:rPr>
            </w:pPr>
          </w:p>
        </w:tc>
      </w:tr>
      <w:tr w:rsidR="00F122CE" w:rsidRPr="002C4BC5" w14:paraId="5BAF7A0E" w14:textId="77777777" w:rsidTr="004C7D45">
        <w:tc>
          <w:tcPr>
            <w:tcW w:w="821" w:type="dxa"/>
          </w:tcPr>
          <w:p w14:paraId="05B5C919" w14:textId="51F6DA27"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w:t>
            </w:r>
            <w:r w:rsidR="00EE51C4">
              <w:rPr>
                <w:rFonts w:ascii="Times New Roman" w:hAnsi="Times New Roman" w:cs="Times New Roman"/>
              </w:rPr>
              <w:t>6</w:t>
            </w:r>
            <w:r w:rsidRPr="002C4BC5">
              <w:rPr>
                <w:rFonts w:ascii="Times New Roman" w:hAnsi="Times New Roman" w:cs="Times New Roman"/>
              </w:rPr>
              <w:t>.</w:t>
            </w:r>
          </w:p>
        </w:tc>
        <w:tc>
          <w:tcPr>
            <w:tcW w:w="2945" w:type="dxa"/>
          </w:tcPr>
          <w:p w14:paraId="29F0898B" w14:textId="3AD861F0" w:rsidR="00F122CE" w:rsidRPr="002C4BC5" w:rsidRDefault="00F122CE" w:rsidP="00F122CE">
            <w:pPr>
              <w:rPr>
                <w:rFonts w:ascii="Times New Roman" w:hAnsi="Times New Roman" w:cs="Times New Roman"/>
              </w:rPr>
            </w:pPr>
            <w:r w:rsidRPr="002C4BC5">
              <w:rPr>
                <w:rFonts w:ascii="Times New Roman" w:hAnsi="Times New Roman" w:cs="Times New Roman"/>
              </w:rPr>
              <w:t>Gama kameros detektorių apsaugos nuo prisilietimo sistema</w:t>
            </w:r>
          </w:p>
        </w:tc>
        <w:tc>
          <w:tcPr>
            <w:tcW w:w="4026" w:type="dxa"/>
          </w:tcPr>
          <w:p w14:paraId="0BD95B96" w14:textId="19E0EE8B" w:rsidR="00F122CE" w:rsidRPr="002C4BC5" w:rsidRDefault="00F122CE" w:rsidP="00F122CE">
            <w:pPr>
              <w:pStyle w:val="HTMLPreformatted"/>
              <w:rPr>
                <w:rFonts w:ascii="Times New Roman" w:hAnsi="Times New Roman" w:cs="Times New Roman"/>
                <w:noProof/>
                <w:sz w:val="22"/>
                <w:szCs w:val="22"/>
                <w:lang w:val="lt-LT"/>
              </w:rPr>
            </w:pPr>
            <w:r w:rsidRPr="002C4BC5">
              <w:rPr>
                <w:rFonts w:ascii="Times New Roman" w:hAnsi="Times New Roman" w:cs="Times New Roman"/>
                <w:noProof/>
                <w:sz w:val="22"/>
                <w:szCs w:val="22"/>
                <w:lang w:val="lt-LT"/>
              </w:rPr>
              <w:t>Būtina gama kameros detektorių apsaugos nuo prisilietimo sistema</w:t>
            </w:r>
          </w:p>
        </w:tc>
        <w:tc>
          <w:tcPr>
            <w:tcW w:w="2686" w:type="dxa"/>
          </w:tcPr>
          <w:p w14:paraId="2C9B44E9" w14:textId="77777777" w:rsidR="00F122CE" w:rsidRPr="002C4BC5" w:rsidRDefault="00F122CE" w:rsidP="00F122CE">
            <w:pPr>
              <w:rPr>
                <w:rFonts w:ascii="Times New Roman" w:hAnsi="Times New Roman" w:cs="Times New Roman"/>
              </w:rPr>
            </w:pPr>
          </w:p>
        </w:tc>
      </w:tr>
      <w:tr w:rsidR="00F122CE" w:rsidRPr="002C4BC5" w14:paraId="2639FF47" w14:textId="77777777" w:rsidTr="004C7D45">
        <w:trPr>
          <w:trHeight w:val="859"/>
        </w:trPr>
        <w:tc>
          <w:tcPr>
            <w:tcW w:w="821" w:type="dxa"/>
          </w:tcPr>
          <w:p w14:paraId="1C9589FA" w14:textId="7868827D"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w:t>
            </w:r>
            <w:r w:rsidR="00EE51C4">
              <w:rPr>
                <w:rFonts w:ascii="Times New Roman" w:hAnsi="Times New Roman" w:cs="Times New Roman"/>
              </w:rPr>
              <w:t>7</w:t>
            </w:r>
            <w:r w:rsidRPr="002C4BC5">
              <w:rPr>
                <w:rFonts w:ascii="Times New Roman" w:hAnsi="Times New Roman" w:cs="Times New Roman"/>
              </w:rPr>
              <w:t>.</w:t>
            </w:r>
          </w:p>
        </w:tc>
        <w:tc>
          <w:tcPr>
            <w:tcW w:w="2945" w:type="dxa"/>
          </w:tcPr>
          <w:p w14:paraId="2FDB0F84" w14:textId="03A6286F" w:rsidR="00F122CE" w:rsidRPr="002C4BC5" w:rsidRDefault="00F122CE" w:rsidP="00F122CE">
            <w:pPr>
              <w:rPr>
                <w:rFonts w:ascii="Times New Roman" w:hAnsi="Times New Roman" w:cs="Times New Roman"/>
              </w:rPr>
            </w:pPr>
            <w:r w:rsidRPr="002C4BC5">
              <w:rPr>
                <w:rFonts w:ascii="Times New Roman" w:hAnsi="Times New Roman" w:cs="Times New Roman"/>
              </w:rPr>
              <w:t>Paciento pozicionavimo ant tiriamojo stalo priemonių komplektas tyrimų atlikimui</w:t>
            </w:r>
          </w:p>
        </w:tc>
        <w:tc>
          <w:tcPr>
            <w:tcW w:w="4026" w:type="dxa"/>
          </w:tcPr>
          <w:p w14:paraId="01EF10AD" w14:textId="0D8ED56C" w:rsidR="00F122CE" w:rsidRPr="002C4BC5" w:rsidRDefault="00F122CE" w:rsidP="00F122CE">
            <w:pPr>
              <w:pStyle w:val="HTMLPreformatted"/>
              <w:rPr>
                <w:rFonts w:ascii="Times New Roman" w:hAnsi="Times New Roman" w:cs="Times New Roman"/>
                <w:noProof/>
                <w:sz w:val="22"/>
                <w:szCs w:val="22"/>
                <w:lang w:val="lt-LT"/>
              </w:rPr>
            </w:pPr>
            <w:r w:rsidRPr="002C4BC5">
              <w:rPr>
                <w:rFonts w:ascii="Times New Roman" w:hAnsi="Times New Roman" w:cs="Times New Roman"/>
                <w:noProof/>
                <w:sz w:val="22"/>
                <w:szCs w:val="22"/>
                <w:lang w:val="lt-LT"/>
              </w:rPr>
              <w:t>Būtina. Paciento pozicionavimo ant tiriamojo stalo priemonių komplektas tyrimų atlikimui.</w:t>
            </w:r>
          </w:p>
        </w:tc>
        <w:tc>
          <w:tcPr>
            <w:tcW w:w="2686" w:type="dxa"/>
          </w:tcPr>
          <w:p w14:paraId="4B5F6888" w14:textId="77777777" w:rsidR="00F122CE" w:rsidRPr="002C4BC5" w:rsidRDefault="00F122CE" w:rsidP="00F122CE">
            <w:pPr>
              <w:rPr>
                <w:rFonts w:ascii="Times New Roman" w:hAnsi="Times New Roman" w:cs="Times New Roman"/>
              </w:rPr>
            </w:pPr>
          </w:p>
        </w:tc>
      </w:tr>
      <w:tr w:rsidR="00F122CE" w:rsidRPr="002C4BC5" w14:paraId="697F9EE3" w14:textId="77777777" w:rsidTr="004C7D45">
        <w:tc>
          <w:tcPr>
            <w:tcW w:w="821" w:type="dxa"/>
          </w:tcPr>
          <w:p w14:paraId="25BBC328" w14:textId="5A2AC894"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w:t>
            </w:r>
            <w:r w:rsidR="00EE51C4">
              <w:rPr>
                <w:rFonts w:ascii="Times New Roman" w:hAnsi="Times New Roman" w:cs="Times New Roman"/>
              </w:rPr>
              <w:t>8</w:t>
            </w:r>
            <w:r w:rsidRPr="002C4BC5">
              <w:rPr>
                <w:rFonts w:ascii="Times New Roman" w:hAnsi="Times New Roman" w:cs="Times New Roman"/>
              </w:rPr>
              <w:t>.</w:t>
            </w:r>
          </w:p>
        </w:tc>
        <w:tc>
          <w:tcPr>
            <w:tcW w:w="2945" w:type="dxa"/>
          </w:tcPr>
          <w:p w14:paraId="2F3A912D" w14:textId="649D9470" w:rsidR="00F122CE" w:rsidRPr="002C4BC5" w:rsidRDefault="00F122CE" w:rsidP="00F122CE">
            <w:pPr>
              <w:rPr>
                <w:rFonts w:ascii="Times New Roman" w:hAnsi="Times New Roman" w:cs="Times New Roman"/>
              </w:rPr>
            </w:pPr>
            <w:r w:rsidRPr="002C4BC5">
              <w:rPr>
                <w:rFonts w:ascii="Times New Roman" w:hAnsi="Times New Roman" w:cs="Times New Roman"/>
              </w:rPr>
              <w:t xml:space="preserve">Maksimalus tiriamojo paciento svoris </w:t>
            </w:r>
          </w:p>
        </w:tc>
        <w:tc>
          <w:tcPr>
            <w:tcW w:w="4026" w:type="dxa"/>
          </w:tcPr>
          <w:p w14:paraId="74E0354D" w14:textId="0C547AB0" w:rsidR="00F122CE" w:rsidRPr="002C4BC5" w:rsidRDefault="00F122CE" w:rsidP="00F122CE">
            <w:pPr>
              <w:pStyle w:val="HTMLPreformatted"/>
              <w:ind w:left="470" w:hanging="425"/>
              <w:rPr>
                <w:rFonts w:ascii="Times New Roman" w:hAnsi="Times New Roman" w:cs="Times New Roman"/>
                <w:noProof/>
                <w:sz w:val="22"/>
                <w:szCs w:val="22"/>
                <w:lang w:val="lt-LT"/>
              </w:rPr>
            </w:pPr>
            <w:r w:rsidRPr="002C4BC5">
              <w:rPr>
                <w:rFonts w:ascii="Times New Roman" w:hAnsi="Times New Roman" w:cs="Times New Roman"/>
                <w:noProof/>
                <w:sz w:val="22"/>
                <w:szCs w:val="22"/>
                <w:lang w:val="lt-LT"/>
              </w:rPr>
              <w:t>≥ 200 kg</w:t>
            </w:r>
          </w:p>
        </w:tc>
        <w:tc>
          <w:tcPr>
            <w:tcW w:w="2686" w:type="dxa"/>
          </w:tcPr>
          <w:p w14:paraId="5869AF86" w14:textId="77777777" w:rsidR="00F122CE" w:rsidRPr="002C4BC5" w:rsidRDefault="00F122CE" w:rsidP="00F122CE">
            <w:pPr>
              <w:rPr>
                <w:rFonts w:ascii="Times New Roman" w:hAnsi="Times New Roman" w:cs="Times New Roman"/>
              </w:rPr>
            </w:pPr>
          </w:p>
        </w:tc>
      </w:tr>
      <w:tr w:rsidR="00F122CE" w:rsidRPr="002C4BC5" w14:paraId="52DDD649" w14:textId="77777777" w:rsidTr="004C7D45">
        <w:tc>
          <w:tcPr>
            <w:tcW w:w="821" w:type="dxa"/>
          </w:tcPr>
          <w:p w14:paraId="5BABAAE5" w14:textId="1DD03F71" w:rsidR="00F122CE" w:rsidRPr="002C4BC5" w:rsidRDefault="00F122CE" w:rsidP="00F122CE">
            <w:pPr>
              <w:jc w:val="center"/>
              <w:rPr>
                <w:rFonts w:ascii="Times New Roman" w:hAnsi="Times New Roman" w:cs="Times New Roman"/>
              </w:rPr>
            </w:pPr>
            <w:r w:rsidRPr="002C4BC5">
              <w:rPr>
                <w:rFonts w:ascii="Times New Roman" w:hAnsi="Times New Roman" w:cs="Times New Roman"/>
              </w:rPr>
              <w:t>2.</w:t>
            </w:r>
            <w:r w:rsidR="00EE51C4">
              <w:rPr>
                <w:rFonts w:ascii="Times New Roman" w:hAnsi="Times New Roman" w:cs="Times New Roman"/>
              </w:rPr>
              <w:t>9</w:t>
            </w:r>
            <w:r w:rsidRPr="002C4BC5">
              <w:rPr>
                <w:rFonts w:ascii="Times New Roman" w:hAnsi="Times New Roman" w:cs="Times New Roman"/>
              </w:rPr>
              <w:t>.</w:t>
            </w:r>
          </w:p>
        </w:tc>
        <w:tc>
          <w:tcPr>
            <w:tcW w:w="2945" w:type="dxa"/>
          </w:tcPr>
          <w:p w14:paraId="63C7F08D" w14:textId="6DC2105A" w:rsidR="00F122CE" w:rsidRPr="002C4BC5" w:rsidRDefault="00F122CE" w:rsidP="00F122CE">
            <w:pPr>
              <w:rPr>
                <w:rFonts w:ascii="Times New Roman" w:hAnsi="Times New Roman" w:cs="Times New Roman"/>
              </w:rPr>
            </w:pPr>
            <w:r w:rsidRPr="002C4BC5">
              <w:rPr>
                <w:rFonts w:ascii="Times New Roman" w:hAnsi="Times New Roman" w:cs="Times New Roman"/>
              </w:rPr>
              <w:t>DICOM funkcionalumas (įdiegtos nurodytos arba lygiavertės DICOM funkcijos):</w:t>
            </w:r>
          </w:p>
        </w:tc>
        <w:tc>
          <w:tcPr>
            <w:tcW w:w="4026" w:type="dxa"/>
          </w:tcPr>
          <w:p w14:paraId="48FA48B4" w14:textId="6AB96846"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1. DICOM worklist;</w:t>
            </w:r>
          </w:p>
          <w:p w14:paraId="44C3EC8B" w14:textId="77EB3F0C" w:rsidR="00F122CE" w:rsidRPr="002C4BC5" w:rsidRDefault="00F122CE" w:rsidP="00F122CE">
            <w:pPr>
              <w:pStyle w:val="BodyA"/>
              <w:ind w:left="-108" w:firstLine="108"/>
              <w:rPr>
                <w:rFonts w:cs="Times New Roman"/>
                <w:noProof/>
                <w:color w:val="auto"/>
                <w:sz w:val="22"/>
                <w:szCs w:val="22"/>
                <w:lang w:val="lt-LT"/>
              </w:rPr>
            </w:pPr>
            <w:r w:rsidRPr="002C4BC5">
              <w:rPr>
                <w:rFonts w:cs="Times New Roman"/>
                <w:noProof/>
                <w:color w:val="auto"/>
                <w:sz w:val="22"/>
                <w:szCs w:val="22"/>
                <w:lang w:val="lt-LT"/>
              </w:rPr>
              <w:t>2. DICOM print;</w:t>
            </w:r>
          </w:p>
          <w:p w14:paraId="08643781" w14:textId="703C20EB" w:rsidR="00F122CE" w:rsidRPr="002C4BC5" w:rsidRDefault="00F122CE" w:rsidP="00F122CE">
            <w:pPr>
              <w:pStyle w:val="HTMLPreformatted"/>
              <w:tabs>
                <w:tab w:val="num" w:pos="360"/>
              </w:tabs>
              <w:ind w:left="317" w:hanging="317"/>
              <w:rPr>
                <w:rFonts w:ascii="Times New Roman" w:hAnsi="Times New Roman" w:cs="Times New Roman"/>
                <w:noProof/>
                <w:sz w:val="22"/>
                <w:szCs w:val="22"/>
                <w:lang w:val="lt-LT"/>
              </w:rPr>
            </w:pPr>
            <w:r w:rsidRPr="002C4BC5">
              <w:rPr>
                <w:rFonts w:ascii="Times New Roman" w:hAnsi="Times New Roman" w:cs="Times New Roman"/>
                <w:noProof/>
                <w:sz w:val="22"/>
                <w:szCs w:val="22"/>
                <w:lang w:val="lt-LT"/>
              </w:rPr>
              <w:t>3. DICOM send.</w:t>
            </w:r>
          </w:p>
        </w:tc>
        <w:tc>
          <w:tcPr>
            <w:tcW w:w="2686" w:type="dxa"/>
          </w:tcPr>
          <w:p w14:paraId="07B20105" w14:textId="77777777" w:rsidR="00F122CE" w:rsidRPr="002C4BC5" w:rsidRDefault="00F122CE" w:rsidP="00F122CE">
            <w:pPr>
              <w:rPr>
                <w:rFonts w:ascii="Times New Roman" w:hAnsi="Times New Roman" w:cs="Times New Roman"/>
              </w:rPr>
            </w:pPr>
          </w:p>
        </w:tc>
      </w:tr>
      <w:tr w:rsidR="00F122CE" w:rsidRPr="002C4BC5" w14:paraId="4B864E96" w14:textId="77777777" w:rsidTr="00F151A2">
        <w:trPr>
          <w:trHeight w:hRule="exact" w:val="312"/>
        </w:trPr>
        <w:tc>
          <w:tcPr>
            <w:tcW w:w="821" w:type="dxa"/>
          </w:tcPr>
          <w:p w14:paraId="3603587B" w14:textId="5B2B53A7" w:rsidR="00F122CE" w:rsidRPr="002C4BC5" w:rsidRDefault="00F122CE" w:rsidP="00F122CE">
            <w:pPr>
              <w:jc w:val="center"/>
              <w:rPr>
                <w:rFonts w:ascii="Times New Roman" w:hAnsi="Times New Roman" w:cs="Times New Roman"/>
                <w:b/>
              </w:rPr>
            </w:pPr>
            <w:r w:rsidRPr="002C4BC5">
              <w:rPr>
                <w:rFonts w:ascii="Times New Roman" w:hAnsi="Times New Roman" w:cs="Times New Roman"/>
                <w:b/>
              </w:rPr>
              <w:t>3.</w:t>
            </w:r>
          </w:p>
        </w:tc>
        <w:tc>
          <w:tcPr>
            <w:tcW w:w="2945" w:type="dxa"/>
          </w:tcPr>
          <w:p w14:paraId="396634D6" w14:textId="18B53223" w:rsidR="00F122CE" w:rsidRPr="002C4BC5" w:rsidRDefault="00F122CE" w:rsidP="00F122CE">
            <w:pPr>
              <w:rPr>
                <w:rFonts w:ascii="Times New Roman" w:hAnsi="Times New Roman" w:cs="Times New Roman"/>
              </w:rPr>
            </w:pPr>
            <w:r w:rsidRPr="002C4BC5">
              <w:rPr>
                <w:rFonts w:ascii="Times New Roman" w:hAnsi="Times New Roman" w:cs="Times New Roman"/>
                <w:b/>
                <w:bCs/>
              </w:rPr>
              <w:t>KT skenavimo įrenginys</w:t>
            </w:r>
          </w:p>
        </w:tc>
        <w:tc>
          <w:tcPr>
            <w:tcW w:w="4026" w:type="dxa"/>
          </w:tcPr>
          <w:p w14:paraId="2105BA87" w14:textId="77777777" w:rsidR="00F122CE" w:rsidRPr="002C4BC5" w:rsidRDefault="00F122CE" w:rsidP="00F122CE">
            <w:pPr>
              <w:pStyle w:val="BodyA"/>
              <w:rPr>
                <w:rFonts w:cs="Times New Roman"/>
                <w:noProof/>
                <w:color w:val="auto"/>
                <w:sz w:val="22"/>
                <w:szCs w:val="22"/>
                <w:lang w:val="lt-LT"/>
              </w:rPr>
            </w:pPr>
          </w:p>
        </w:tc>
        <w:tc>
          <w:tcPr>
            <w:tcW w:w="2686" w:type="dxa"/>
          </w:tcPr>
          <w:p w14:paraId="73D19D23" w14:textId="77777777" w:rsidR="00F122CE" w:rsidRPr="002C4BC5" w:rsidRDefault="00F122CE" w:rsidP="00F122CE">
            <w:pPr>
              <w:rPr>
                <w:rFonts w:ascii="Times New Roman" w:hAnsi="Times New Roman" w:cs="Times New Roman"/>
              </w:rPr>
            </w:pPr>
          </w:p>
        </w:tc>
      </w:tr>
      <w:tr w:rsidR="00F122CE" w:rsidRPr="002C4BC5" w14:paraId="795AD17D" w14:textId="77777777" w:rsidTr="004C7D45">
        <w:tc>
          <w:tcPr>
            <w:tcW w:w="821" w:type="dxa"/>
          </w:tcPr>
          <w:p w14:paraId="7B8AEDE2" w14:textId="57CFEA54" w:rsidR="00F122CE" w:rsidRPr="002C4BC5" w:rsidRDefault="00F122CE" w:rsidP="00F122CE">
            <w:pPr>
              <w:jc w:val="center"/>
              <w:rPr>
                <w:rFonts w:ascii="Times New Roman" w:hAnsi="Times New Roman" w:cs="Times New Roman"/>
              </w:rPr>
            </w:pPr>
            <w:r w:rsidRPr="002C4BC5">
              <w:rPr>
                <w:rFonts w:ascii="Times New Roman" w:hAnsi="Times New Roman" w:cs="Times New Roman"/>
              </w:rPr>
              <w:t>3.1.</w:t>
            </w:r>
          </w:p>
        </w:tc>
        <w:tc>
          <w:tcPr>
            <w:tcW w:w="2945" w:type="dxa"/>
          </w:tcPr>
          <w:p w14:paraId="1BD4FC54" w14:textId="5013EE31" w:rsidR="00F122CE" w:rsidRPr="002C4BC5" w:rsidRDefault="00F122CE" w:rsidP="00F122CE">
            <w:pPr>
              <w:rPr>
                <w:rFonts w:ascii="Times New Roman" w:hAnsi="Times New Roman" w:cs="Times New Roman"/>
                <w:b/>
                <w:bCs/>
              </w:rPr>
            </w:pPr>
            <w:r w:rsidRPr="002C4BC5">
              <w:rPr>
                <w:rFonts w:ascii="Times New Roman" w:hAnsi="Times New Roman" w:cs="Times New Roman"/>
              </w:rPr>
              <w:t>Pjūvių skaičius vienos rotacijos metu</w:t>
            </w:r>
          </w:p>
        </w:tc>
        <w:tc>
          <w:tcPr>
            <w:tcW w:w="4026" w:type="dxa"/>
          </w:tcPr>
          <w:p w14:paraId="54E0D47E" w14:textId="6A8AA0C9"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 xml:space="preserve">≥ </w:t>
            </w:r>
            <w:r>
              <w:rPr>
                <w:rFonts w:cs="Times New Roman"/>
                <w:noProof/>
                <w:sz w:val="22"/>
                <w:szCs w:val="22"/>
                <w:lang w:val="lt-LT"/>
              </w:rPr>
              <w:t>16</w:t>
            </w:r>
          </w:p>
        </w:tc>
        <w:tc>
          <w:tcPr>
            <w:tcW w:w="2686" w:type="dxa"/>
          </w:tcPr>
          <w:p w14:paraId="5044C588" w14:textId="77777777" w:rsidR="00F122CE" w:rsidRPr="002C4BC5" w:rsidRDefault="00F122CE" w:rsidP="00F122CE">
            <w:pPr>
              <w:rPr>
                <w:rFonts w:ascii="Times New Roman" w:hAnsi="Times New Roman" w:cs="Times New Roman"/>
              </w:rPr>
            </w:pPr>
          </w:p>
        </w:tc>
      </w:tr>
      <w:tr w:rsidR="00F122CE" w:rsidRPr="002C4BC5" w14:paraId="38075ED4" w14:textId="77777777" w:rsidTr="004C7D45">
        <w:trPr>
          <w:trHeight w:val="313"/>
        </w:trPr>
        <w:tc>
          <w:tcPr>
            <w:tcW w:w="821" w:type="dxa"/>
          </w:tcPr>
          <w:p w14:paraId="02375A86" w14:textId="5E5D7414" w:rsidR="00F122CE" w:rsidRPr="002C4BC5" w:rsidRDefault="00F122CE" w:rsidP="00F122CE">
            <w:pPr>
              <w:jc w:val="center"/>
              <w:rPr>
                <w:rFonts w:ascii="Times New Roman" w:hAnsi="Times New Roman" w:cs="Times New Roman"/>
              </w:rPr>
            </w:pPr>
            <w:r w:rsidRPr="002C4BC5">
              <w:rPr>
                <w:rFonts w:ascii="Times New Roman" w:hAnsi="Times New Roman" w:cs="Times New Roman"/>
              </w:rPr>
              <w:t>3.2.</w:t>
            </w:r>
          </w:p>
        </w:tc>
        <w:tc>
          <w:tcPr>
            <w:tcW w:w="2945" w:type="dxa"/>
          </w:tcPr>
          <w:p w14:paraId="209888FE" w14:textId="445D226A" w:rsidR="00F122CE" w:rsidRPr="002C4BC5" w:rsidRDefault="00F122CE" w:rsidP="00F122CE">
            <w:pPr>
              <w:rPr>
                <w:rFonts w:ascii="Times New Roman" w:hAnsi="Times New Roman" w:cs="Times New Roman"/>
                <w:b/>
                <w:bCs/>
              </w:rPr>
            </w:pPr>
            <w:r w:rsidRPr="002C4BC5">
              <w:rPr>
                <w:rFonts w:ascii="Times New Roman" w:hAnsi="Times New Roman" w:cs="Times New Roman"/>
              </w:rPr>
              <w:t>Minimalus pjūvio storis</w:t>
            </w:r>
          </w:p>
        </w:tc>
        <w:tc>
          <w:tcPr>
            <w:tcW w:w="4026" w:type="dxa"/>
          </w:tcPr>
          <w:p w14:paraId="16CC489A" w14:textId="43FE2841"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 0,65 mm</w:t>
            </w:r>
          </w:p>
        </w:tc>
        <w:tc>
          <w:tcPr>
            <w:tcW w:w="2686" w:type="dxa"/>
          </w:tcPr>
          <w:p w14:paraId="3609FBA3" w14:textId="77777777" w:rsidR="00F122CE" w:rsidRPr="002C4BC5" w:rsidRDefault="00F122CE" w:rsidP="00F122CE">
            <w:pPr>
              <w:rPr>
                <w:rFonts w:ascii="Times New Roman" w:hAnsi="Times New Roman" w:cs="Times New Roman"/>
              </w:rPr>
            </w:pPr>
          </w:p>
        </w:tc>
      </w:tr>
      <w:tr w:rsidR="00F122CE" w:rsidRPr="002C4BC5" w14:paraId="01DCB28C" w14:textId="77777777" w:rsidTr="004C7D45">
        <w:tc>
          <w:tcPr>
            <w:tcW w:w="821" w:type="dxa"/>
          </w:tcPr>
          <w:p w14:paraId="7D9DEAE1" w14:textId="423AFBC2" w:rsidR="00F122CE" w:rsidRPr="002C4BC5" w:rsidRDefault="00F122CE" w:rsidP="00F122CE">
            <w:pPr>
              <w:jc w:val="center"/>
              <w:rPr>
                <w:rFonts w:ascii="Times New Roman" w:hAnsi="Times New Roman" w:cs="Times New Roman"/>
              </w:rPr>
            </w:pPr>
            <w:r w:rsidRPr="002C4BC5">
              <w:rPr>
                <w:rFonts w:ascii="Times New Roman" w:hAnsi="Times New Roman" w:cs="Times New Roman"/>
              </w:rPr>
              <w:t>3.3.</w:t>
            </w:r>
          </w:p>
        </w:tc>
        <w:tc>
          <w:tcPr>
            <w:tcW w:w="2945" w:type="dxa"/>
          </w:tcPr>
          <w:p w14:paraId="2E48A5C9" w14:textId="2BF7A99F" w:rsidR="00F122CE" w:rsidRPr="002C4BC5" w:rsidRDefault="00F122CE" w:rsidP="00F122CE">
            <w:pPr>
              <w:rPr>
                <w:rFonts w:ascii="Times New Roman" w:hAnsi="Times New Roman" w:cs="Times New Roman"/>
                <w:b/>
                <w:bCs/>
              </w:rPr>
            </w:pPr>
            <w:r w:rsidRPr="002C4BC5">
              <w:rPr>
                <w:rFonts w:ascii="Times New Roman" w:hAnsi="Times New Roman" w:cs="Times New Roman"/>
              </w:rPr>
              <w:t>Rentgeno generatoriaus aukštos įtampos diapazonas (</w:t>
            </w:r>
            <w:r w:rsidRPr="002C4BC5">
              <w:rPr>
                <w:rFonts w:ascii="Times New Roman" w:hAnsi="Times New Roman" w:cs="Times New Roman"/>
                <w:i/>
              </w:rPr>
              <w:t>ne siauresnis už nurodytą</w:t>
            </w:r>
            <w:r w:rsidRPr="002C4BC5">
              <w:rPr>
                <w:rFonts w:ascii="Times New Roman" w:hAnsi="Times New Roman" w:cs="Times New Roman"/>
              </w:rPr>
              <w:t>)</w:t>
            </w:r>
          </w:p>
        </w:tc>
        <w:tc>
          <w:tcPr>
            <w:tcW w:w="4026" w:type="dxa"/>
          </w:tcPr>
          <w:p w14:paraId="340CE72A" w14:textId="573313CC"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Nuo 80 iki 130 kV</w:t>
            </w:r>
          </w:p>
        </w:tc>
        <w:tc>
          <w:tcPr>
            <w:tcW w:w="2686" w:type="dxa"/>
          </w:tcPr>
          <w:p w14:paraId="6E0CF33F" w14:textId="77777777" w:rsidR="00F122CE" w:rsidRPr="002C4BC5" w:rsidRDefault="00F122CE" w:rsidP="00F122CE">
            <w:pPr>
              <w:rPr>
                <w:rFonts w:ascii="Times New Roman" w:hAnsi="Times New Roman" w:cs="Times New Roman"/>
              </w:rPr>
            </w:pPr>
          </w:p>
        </w:tc>
      </w:tr>
      <w:tr w:rsidR="00F122CE" w:rsidRPr="002C4BC5" w14:paraId="2D757264" w14:textId="77777777" w:rsidTr="004C7D45">
        <w:tc>
          <w:tcPr>
            <w:tcW w:w="821" w:type="dxa"/>
          </w:tcPr>
          <w:p w14:paraId="6E3F51C5" w14:textId="6BD908CE" w:rsidR="00F122CE" w:rsidRPr="002C4BC5" w:rsidRDefault="00F122CE" w:rsidP="00F122CE">
            <w:pPr>
              <w:jc w:val="center"/>
              <w:rPr>
                <w:rFonts w:ascii="Times New Roman" w:hAnsi="Times New Roman" w:cs="Times New Roman"/>
              </w:rPr>
            </w:pPr>
            <w:r w:rsidRPr="002C4BC5">
              <w:rPr>
                <w:rFonts w:ascii="Times New Roman" w:hAnsi="Times New Roman" w:cs="Times New Roman"/>
              </w:rPr>
              <w:t>3.4.</w:t>
            </w:r>
          </w:p>
        </w:tc>
        <w:tc>
          <w:tcPr>
            <w:tcW w:w="2945" w:type="dxa"/>
          </w:tcPr>
          <w:p w14:paraId="0E30DB78" w14:textId="48F6780A" w:rsidR="00F122CE" w:rsidRPr="002C4BC5" w:rsidRDefault="00F122CE" w:rsidP="00F122CE">
            <w:pPr>
              <w:rPr>
                <w:rFonts w:ascii="Times New Roman" w:hAnsi="Times New Roman" w:cs="Times New Roman"/>
                <w:b/>
                <w:bCs/>
              </w:rPr>
            </w:pPr>
            <w:r w:rsidRPr="002C4BC5">
              <w:rPr>
                <w:rFonts w:ascii="Times New Roman" w:hAnsi="Times New Roman" w:cs="Times New Roman"/>
              </w:rPr>
              <w:t>Rentgeno generatoriaus maksimali srovė</w:t>
            </w:r>
          </w:p>
        </w:tc>
        <w:tc>
          <w:tcPr>
            <w:tcW w:w="4026" w:type="dxa"/>
          </w:tcPr>
          <w:p w14:paraId="03604976" w14:textId="3267EBDA"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 400 mA</w:t>
            </w:r>
          </w:p>
        </w:tc>
        <w:tc>
          <w:tcPr>
            <w:tcW w:w="2686" w:type="dxa"/>
          </w:tcPr>
          <w:p w14:paraId="1FEEF68E" w14:textId="77777777" w:rsidR="00F122CE" w:rsidRPr="002C4BC5" w:rsidRDefault="00F122CE" w:rsidP="00F122CE">
            <w:pPr>
              <w:rPr>
                <w:rFonts w:ascii="Times New Roman" w:hAnsi="Times New Roman" w:cs="Times New Roman"/>
              </w:rPr>
            </w:pPr>
          </w:p>
        </w:tc>
      </w:tr>
      <w:tr w:rsidR="00F122CE" w:rsidRPr="002C4BC5" w14:paraId="46CBAE22" w14:textId="77777777" w:rsidTr="00F151A2">
        <w:trPr>
          <w:trHeight w:hRule="exact" w:val="290"/>
        </w:trPr>
        <w:tc>
          <w:tcPr>
            <w:tcW w:w="821" w:type="dxa"/>
          </w:tcPr>
          <w:p w14:paraId="56A582F8" w14:textId="3D10641D" w:rsidR="00F122CE" w:rsidRPr="002C4BC5" w:rsidRDefault="00F122CE" w:rsidP="00F122CE">
            <w:pPr>
              <w:jc w:val="center"/>
              <w:rPr>
                <w:rFonts w:ascii="Times New Roman" w:hAnsi="Times New Roman" w:cs="Times New Roman"/>
              </w:rPr>
            </w:pPr>
            <w:r w:rsidRPr="002C4BC5">
              <w:rPr>
                <w:rFonts w:ascii="Times New Roman" w:hAnsi="Times New Roman" w:cs="Times New Roman"/>
                <w:b/>
                <w:bCs/>
              </w:rPr>
              <w:t>4.</w:t>
            </w:r>
          </w:p>
        </w:tc>
        <w:tc>
          <w:tcPr>
            <w:tcW w:w="2945" w:type="dxa"/>
          </w:tcPr>
          <w:p w14:paraId="269E3FBC" w14:textId="38DD8C25" w:rsidR="00F122CE" w:rsidRPr="002C4BC5" w:rsidRDefault="00F122CE" w:rsidP="00F122CE">
            <w:pPr>
              <w:rPr>
                <w:rFonts w:ascii="Times New Roman" w:hAnsi="Times New Roman" w:cs="Times New Roman"/>
                <w:b/>
                <w:bCs/>
              </w:rPr>
            </w:pPr>
            <w:r w:rsidRPr="002C4BC5">
              <w:rPr>
                <w:rFonts w:ascii="Times New Roman" w:hAnsi="Times New Roman" w:cs="Times New Roman"/>
                <w:b/>
                <w:bCs/>
              </w:rPr>
              <w:t xml:space="preserve">Vaizdų rekonstrukcijos </w:t>
            </w:r>
          </w:p>
        </w:tc>
        <w:tc>
          <w:tcPr>
            <w:tcW w:w="4026" w:type="dxa"/>
          </w:tcPr>
          <w:p w14:paraId="1FFFC865" w14:textId="77777777" w:rsidR="00F122CE" w:rsidRPr="002C4BC5" w:rsidRDefault="00F122CE" w:rsidP="00F122CE">
            <w:pPr>
              <w:pStyle w:val="BodyA"/>
              <w:rPr>
                <w:rFonts w:cs="Times New Roman"/>
                <w:noProof/>
                <w:color w:val="auto"/>
                <w:sz w:val="22"/>
                <w:szCs w:val="22"/>
                <w:lang w:val="lt-LT"/>
              </w:rPr>
            </w:pPr>
          </w:p>
        </w:tc>
        <w:tc>
          <w:tcPr>
            <w:tcW w:w="2686" w:type="dxa"/>
          </w:tcPr>
          <w:p w14:paraId="32B78DE7" w14:textId="77777777" w:rsidR="00F122CE" w:rsidRPr="002C4BC5" w:rsidRDefault="00F122CE" w:rsidP="00F122CE">
            <w:pPr>
              <w:rPr>
                <w:rFonts w:ascii="Times New Roman" w:hAnsi="Times New Roman" w:cs="Times New Roman"/>
              </w:rPr>
            </w:pPr>
          </w:p>
        </w:tc>
      </w:tr>
      <w:tr w:rsidR="00F122CE" w:rsidRPr="002C4BC5" w14:paraId="6FE0A1D3" w14:textId="77777777" w:rsidTr="004C7D45">
        <w:tc>
          <w:tcPr>
            <w:tcW w:w="821" w:type="dxa"/>
          </w:tcPr>
          <w:p w14:paraId="6D7714A7" w14:textId="384E79C7" w:rsidR="00F122CE" w:rsidRPr="002C4BC5" w:rsidRDefault="00F122CE" w:rsidP="00F122CE">
            <w:pPr>
              <w:jc w:val="center"/>
              <w:rPr>
                <w:rFonts w:ascii="Times New Roman" w:hAnsi="Times New Roman" w:cs="Times New Roman"/>
                <w:b/>
                <w:bCs/>
              </w:rPr>
            </w:pPr>
            <w:r w:rsidRPr="002C4BC5">
              <w:rPr>
                <w:rFonts w:ascii="Times New Roman" w:hAnsi="Times New Roman" w:cs="Times New Roman"/>
              </w:rPr>
              <w:t>4.1.</w:t>
            </w:r>
          </w:p>
        </w:tc>
        <w:tc>
          <w:tcPr>
            <w:tcW w:w="2945" w:type="dxa"/>
          </w:tcPr>
          <w:p w14:paraId="0C6041F5" w14:textId="5413F886" w:rsidR="00F122CE" w:rsidRPr="002C4BC5" w:rsidRDefault="00F122CE" w:rsidP="00F122CE">
            <w:pPr>
              <w:rPr>
                <w:rFonts w:ascii="Times New Roman" w:hAnsi="Times New Roman" w:cs="Times New Roman"/>
                <w:b/>
                <w:bCs/>
              </w:rPr>
            </w:pPr>
            <w:r w:rsidRPr="002C4BC5">
              <w:rPr>
                <w:rFonts w:ascii="Times New Roman" w:hAnsi="Times New Roman" w:cs="Times New Roman"/>
              </w:rPr>
              <w:t>Hibridinės SPECT/KT vaizdų rekonstrukcijos</w:t>
            </w:r>
          </w:p>
        </w:tc>
        <w:tc>
          <w:tcPr>
            <w:tcW w:w="4026" w:type="dxa"/>
          </w:tcPr>
          <w:p w14:paraId="63CF0E12" w14:textId="3B506F7C"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Būtinos hibridinės SPECT/KT vaizdų rekonstrukcijos</w:t>
            </w:r>
          </w:p>
        </w:tc>
        <w:tc>
          <w:tcPr>
            <w:tcW w:w="2686" w:type="dxa"/>
          </w:tcPr>
          <w:p w14:paraId="195BBFFA" w14:textId="77777777" w:rsidR="00F122CE" w:rsidRPr="002C4BC5" w:rsidRDefault="00F122CE" w:rsidP="00F122CE">
            <w:pPr>
              <w:rPr>
                <w:rFonts w:ascii="Times New Roman" w:hAnsi="Times New Roman" w:cs="Times New Roman"/>
              </w:rPr>
            </w:pPr>
          </w:p>
        </w:tc>
      </w:tr>
      <w:tr w:rsidR="00F122CE" w:rsidRPr="002C4BC5" w14:paraId="35AA894E" w14:textId="77777777" w:rsidTr="004C7D45">
        <w:tc>
          <w:tcPr>
            <w:tcW w:w="821" w:type="dxa"/>
          </w:tcPr>
          <w:p w14:paraId="16467809" w14:textId="35A2A434" w:rsidR="00F122CE" w:rsidRPr="002C4BC5" w:rsidRDefault="00F122CE" w:rsidP="00F122CE">
            <w:pPr>
              <w:jc w:val="center"/>
              <w:rPr>
                <w:rFonts w:ascii="Times New Roman" w:hAnsi="Times New Roman" w:cs="Times New Roman"/>
                <w:b/>
                <w:bCs/>
              </w:rPr>
            </w:pPr>
            <w:r w:rsidRPr="002C4BC5">
              <w:rPr>
                <w:rFonts w:ascii="Times New Roman" w:hAnsi="Times New Roman" w:cs="Times New Roman"/>
              </w:rPr>
              <w:t>4.2.</w:t>
            </w:r>
          </w:p>
        </w:tc>
        <w:tc>
          <w:tcPr>
            <w:tcW w:w="2945" w:type="dxa"/>
          </w:tcPr>
          <w:p w14:paraId="2877A3FF" w14:textId="3EB43BB5" w:rsidR="00F122CE" w:rsidRPr="002C4BC5" w:rsidRDefault="00F122CE" w:rsidP="00F122CE">
            <w:pPr>
              <w:rPr>
                <w:rFonts w:ascii="Times New Roman" w:hAnsi="Times New Roman" w:cs="Times New Roman"/>
                <w:b/>
                <w:bCs/>
              </w:rPr>
            </w:pPr>
            <w:r w:rsidRPr="002C4BC5">
              <w:rPr>
                <w:rFonts w:ascii="Times New Roman" w:hAnsi="Times New Roman" w:cs="Times New Roman"/>
              </w:rPr>
              <w:t>Kiekybinės SPECT/KT tyrimų rekonstrukcijos, SPECT SUV matavimai</w:t>
            </w:r>
          </w:p>
        </w:tc>
        <w:tc>
          <w:tcPr>
            <w:tcW w:w="4026" w:type="dxa"/>
          </w:tcPr>
          <w:p w14:paraId="10DB465B" w14:textId="1A1DF411"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 xml:space="preserve">Būtina. </w:t>
            </w:r>
            <w:r w:rsidRPr="002C4BC5">
              <w:rPr>
                <w:rFonts w:cs="Times New Roman"/>
                <w:noProof/>
                <w:color w:val="auto"/>
                <w:sz w:val="22"/>
                <w:szCs w:val="22"/>
                <w:lang w:val="lt-LT"/>
              </w:rPr>
              <w:t>Kiekybinės SPECT/KT tyrimų rekonstrukcijos, SPECT SUV matavimai</w:t>
            </w:r>
          </w:p>
        </w:tc>
        <w:tc>
          <w:tcPr>
            <w:tcW w:w="2686" w:type="dxa"/>
          </w:tcPr>
          <w:p w14:paraId="4726C6EF" w14:textId="77777777" w:rsidR="00F122CE" w:rsidRPr="002C4BC5" w:rsidRDefault="00F122CE" w:rsidP="00F122CE">
            <w:pPr>
              <w:rPr>
                <w:rFonts w:ascii="Times New Roman" w:hAnsi="Times New Roman" w:cs="Times New Roman"/>
              </w:rPr>
            </w:pPr>
          </w:p>
        </w:tc>
      </w:tr>
      <w:tr w:rsidR="00F122CE" w:rsidRPr="002C4BC5" w14:paraId="68A742BB" w14:textId="77777777" w:rsidTr="00C32847">
        <w:trPr>
          <w:trHeight w:val="593"/>
        </w:trPr>
        <w:tc>
          <w:tcPr>
            <w:tcW w:w="821" w:type="dxa"/>
          </w:tcPr>
          <w:p w14:paraId="25436A86" w14:textId="52D4DFC3" w:rsidR="00F122CE" w:rsidRPr="002C4BC5" w:rsidRDefault="00F122CE" w:rsidP="00F122CE">
            <w:pPr>
              <w:jc w:val="center"/>
              <w:rPr>
                <w:rFonts w:ascii="Times New Roman" w:hAnsi="Times New Roman" w:cs="Times New Roman"/>
                <w:b/>
                <w:bCs/>
              </w:rPr>
            </w:pPr>
            <w:r w:rsidRPr="002C4BC5">
              <w:rPr>
                <w:rFonts w:ascii="Times New Roman" w:hAnsi="Times New Roman" w:cs="Times New Roman"/>
              </w:rPr>
              <w:t>4.3.</w:t>
            </w:r>
          </w:p>
        </w:tc>
        <w:tc>
          <w:tcPr>
            <w:tcW w:w="2945" w:type="dxa"/>
          </w:tcPr>
          <w:p w14:paraId="265A51A6" w14:textId="481E2A0A" w:rsidR="00F122CE" w:rsidRPr="002C4BC5" w:rsidRDefault="00F122CE" w:rsidP="00F122CE">
            <w:pPr>
              <w:rPr>
                <w:rFonts w:ascii="Times New Roman" w:hAnsi="Times New Roman" w:cs="Times New Roman"/>
                <w:b/>
                <w:bCs/>
              </w:rPr>
            </w:pPr>
            <w:r w:rsidRPr="002C4BC5">
              <w:rPr>
                <w:rFonts w:ascii="Times New Roman" w:hAnsi="Times New Roman" w:cs="Times New Roman"/>
              </w:rPr>
              <w:t>Iteratyvios KT rekonstrukcijos programinė įranga</w:t>
            </w:r>
          </w:p>
        </w:tc>
        <w:tc>
          <w:tcPr>
            <w:tcW w:w="4026" w:type="dxa"/>
          </w:tcPr>
          <w:p w14:paraId="71FB2545" w14:textId="7B42349D"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Būtina i</w:t>
            </w:r>
            <w:r w:rsidRPr="002C4BC5">
              <w:rPr>
                <w:rFonts w:cs="Times New Roman"/>
                <w:noProof/>
                <w:color w:val="auto"/>
                <w:sz w:val="22"/>
                <w:szCs w:val="22"/>
                <w:lang w:val="lt-LT"/>
              </w:rPr>
              <w:t>teratyvios KT rekonstrukcijos programinė įranga</w:t>
            </w:r>
          </w:p>
        </w:tc>
        <w:tc>
          <w:tcPr>
            <w:tcW w:w="2686" w:type="dxa"/>
          </w:tcPr>
          <w:p w14:paraId="4AD1AB59" w14:textId="77777777" w:rsidR="00F122CE" w:rsidRPr="002C4BC5" w:rsidRDefault="00F122CE" w:rsidP="00F122CE">
            <w:pPr>
              <w:rPr>
                <w:rFonts w:ascii="Times New Roman" w:hAnsi="Times New Roman" w:cs="Times New Roman"/>
              </w:rPr>
            </w:pPr>
          </w:p>
        </w:tc>
      </w:tr>
      <w:tr w:rsidR="00F122CE" w:rsidRPr="002C4BC5" w14:paraId="73C93C38" w14:textId="77777777" w:rsidTr="004C7D45">
        <w:tc>
          <w:tcPr>
            <w:tcW w:w="821" w:type="dxa"/>
          </w:tcPr>
          <w:p w14:paraId="2B1E30BB" w14:textId="4B991CCC" w:rsidR="00F122CE" w:rsidRPr="002C4BC5" w:rsidRDefault="00F122CE" w:rsidP="00F122CE">
            <w:pPr>
              <w:jc w:val="center"/>
              <w:rPr>
                <w:rFonts w:ascii="Times New Roman" w:hAnsi="Times New Roman" w:cs="Times New Roman"/>
                <w:b/>
                <w:bCs/>
              </w:rPr>
            </w:pPr>
            <w:r w:rsidRPr="002C4BC5">
              <w:rPr>
                <w:rFonts w:ascii="Times New Roman" w:hAnsi="Times New Roman" w:cs="Times New Roman"/>
              </w:rPr>
              <w:t>4.4.</w:t>
            </w:r>
          </w:p>
        </w:tc>
        <w:tc>
          <w:tcPr>
            <w:tcW w:w="2945" w:type="dxa"/>
          </w:tcPr>
          <w:p w14:paraId="40404A74" w14:textId="12D696C3" w:rsidR="00F122CE" w:rsidRPr="002C4BC5" w:rsidRDefault="00F122CE" w:rsidP="00F122CE">
            <w:pPr>
              <w:rPr>
                <w:rFonts w:ascii="Times New Roman" w:hAnsi="Times New Roman" w:cs="Times New Roman"/>
                <w:b/>
                <w:bCs/>
              </w:rPr>
            </w:pPr>
            <w:r w:rsidRPr="002C4BC5">
              <w:rPr>
                <w:rFonts w:ascii="Times New Roman" w:hAnsi="Times New Roman" w:cs="Times New Roman"/>
              </w:rPr>
              <w:t>KT metalo artefaktų korekcija</w:t>
            </w:r>
          </w:p>
        </w:tc>
        <w:tc>
          <w:tcPr>
            <w:tcW w:w="4026" w:type="dxa"/>
          </w:tcPr>
          <w:p w14:paraId="7D7519C8" w14:textId="7FF0A9D7" w:rsidR="00F122CE" w:rsidRPr="002C4BC5" w:rsidRDefault="00F122CE" w:rsidP="00F122CE">
            <w:pPr>
              <w:pStyle w:val="BodyA"/>
              <w:rPr>
                <w:rFonts w:cs="Times New Roman"/>
                <w:noProof/>
                <w:color w:val="auto"/>
                <w:sz w:val="22"/>
                <w:szCs w:val="22"/>
                <w:lang w:val="lt-LT"/>
              </w:rPr>
            </w:pPr>
            <w:r w:rsidRPr="002C4BC5">
              <w:rPr>
                <w:rFonts w:cs="Times New Roman"/>
                <w:noProof/>
                <w:sz w:val="22"/>
                <w:szCs w:val="22"/>
                <w:lang w:val="lt-LT"/>
              </w:rPr>
              <w:t xml:space="preserve">Būtina </w:t>
            </w:r>
            <w:r w:rsidRPr="002C4BC5">
              <w:rPr>
                <w:rFonts w:cs="Times New Roman"/>
                <w:noProof/>
                <w:color w:val="auto"/>
                <w:sz w:val="22"/>
                <w:szCs w:val="22"/>
                <w:lang w:val="lt-LT"/>
              </w:rPr>
              <w:t>KT metalo artefaktų korekcija</w:t>
            </w:r>
          </w:p>
        </w:tc>
        <w:tc>
          <w:tcPr>
            <w:tcW w:w="2686" w:type="dxa"/>
          </w:tcPr>
          <w:p w14:paraId="106AFF1A" w14:textId="77777777" w:rsidR="00F122CE" w:rsidRPr="002C4BC5" w:rsidRDefault="00F122CE" w:rsidP="00F122CE">
            <w:pPr>
              <w:rPr>
                <w:rFonts w:ascii="Times New Roman" w:hAnsi="Times New Roman" w:cs="Times New Roman"/>
              </w:rPr>
            </w:pPr>
          </w:p>
        </w:tc>
      </w:tr>
      <w:tr w:rsidR="00F122CE" w:rsidRPr="002C4BC5" w14:paraId="7EB95E4A" w14:textId="77777777" w:rsidTr="00C32847">
        <w:trPr>
          <w:trHeight w:val="591"/>
        </w:trPr>
        <w:tc>
          <w:tcPr>
            <w:tcW w:w="821" w:type="dxa"/>
          </w:tcPr>
          <w:p w14:paraId="40E2A5C2" w14:textId="01F1C954" w:rsidR="00F122CE" w:rsidRPr="002C4BC5" w:rsidRDefault="00F122CE" w:rsidP="00F122CE">
            <w:pPr>
              <w:jc w:val="center"/>
              <w:rPr>
                <w:rFonts w:ascii="Times New Roman" w:hAnsi="Times New Roman" w:cs="Times New Roman"/>
                <w:b/>
              </w:rPr>
            </w:pPr>
            <w:r w:rsidRPr="002C4BC5">
              <w:rPr>
                <w:rFonts w:ascii="Times New Roman" w:hAnsi="Times New Roman" w:cs="Times New Roman"/>
                <w:b/>
              </w:rPr>
              <w:t>5.</w:t>
            </w:r>
          </w:p>
        </w:tc>
        <w:tc>
          <w:tcPr>
            <w:tcW w:w="2945" w:type="dxa"/>
          </w:tcPr>
          <w:p w14:paraId="51FDE050" w14:textId="43689B7C" w:rsidR="00F122CE" w:rsidRPr="002C4BC5" w:rsidRDefault="00F122CE" w:rsidP="00F122CE">
            <w:pPr>
              <w:rPr>
                <w:rFonts w:ascii="Times New Roman" w:hAnsi="Times New Roman" w:cs="Times New Roman"/>
                <w:b/>
              </w:rPr>
            </w:pPr>
            <w:r w:rsidRPr="002C4BC5">
              <w:rPr>
                <w:rFonts w:ascii="Times New Roman" w:hAnsi="Times New Roman" w:cs="Times New Roman"/>
                <w:b/>
                <w:bCs/>
              </w:rPr>
              <w:t>Darbo vietos ir jų programinė įranga</w:t>
            </w:r>
          </w:p>
        </w:tc>
        <w:tc>
          <w:tcPr>
            <w:tcW w:w="4026" w:type="dxa"/>
          </w:tcPr>
          <w:p w14:paraId="139338ED" w14:textId="77777777" w:rsidR="00F122CE" w:rsidRPr="002C4BC5" w:rsidRDefault="00F122CE" w:rsidP="00F122CE">
            <w:pPr>
              <w:pStyle w:val="BodyA"/>
              <w:rPr>
                <w:rFonts w:cs="Times New Roman"/>
                <w:noProof/>
                <w:sz w:val="22"/>
                <w:szCs w:val="22"/>
                <w:lang w:val="lt-LT"/>
              </w:rPr>
            </w:pPr>
          </w:p>
        </w:tc>
        <w:tc>
          <w:tcPr>
            <w:tcW w:w="2686" w:type="dxa"/>
          </w:tcPr>
          <w:p w14:paraId="11FBAA1A" w14:textId="77777777" w:rsidR="00F122CE" w:rsidRPr="002C4BC5" w:rsidRDefault="00F122CE" w:rsidP="00F122CE">
            <w:pPr>
              <w:rPr>
                <w:rFonts w:ascii="Times New Roman" w:hAnsi="Times New Roman" w:cs="Times New Roman"/>
              </w:rPr>
            </w:pPr>
          </w:p>
        </w:tc>
      </w:tr>
      <w:tr w:rsidR="00F122CE" w:rsidRPr="002C4BC5" w14:paraId="414831F1" w14:textId="77777777" w:rsidTr="004C7D45">
        <w:tc>
          <w:tcPr>
            <w:tcW w:w="821" w:type="dxa"/>
          </w:tcPr>
          <w:p w14:paraId="13D2CC19" w14:textId="746EE3D8" w:rsidR="00F122CE" w:rsidRPr="002C4BC5" w:rsidRDefault="00F122CE" w:rsidP="00F122CE">
            <w:pPr>
              <w:jc w:val="center"/>
              <w:rPr>
                <w:rFonts w:ascii="Times New Roman" w:hAnsi="Times New Roman" w:cs="Times New Roman"/>
                <w:b/>
              </w:rPr>
            </w:pPr>
            <w:r w:rsidRPr="002C4BC5">
              <w:rPr>
                <w:rFonts w:ascii="Times New Roman" w:hAnsi="Times New Roman" w:cs="Times New Roman"/>
              </w:rPr>
              <w:lastRenderedPageBreak/>
              <w:t>5.1.</w:t>
            </w:r>
          </w:p>
        </w:tc>
        <w:tc>
          <w:tcPr>
            <w:tcW w:w="2945" w:type="dxa"/>
          </w:tcPr>
          <w:p w14:paraId="18ECA843" w14:textId="1F1D597E" w:rsidR="00F122CE" w:rsidRPr="002C4BC5" w:rsidRDefault="00F122CE" w:rsidP="00F122CE">
            <w:pPr>
              <w:rPr>
                <w:rFonts w:ascii="Times New Roman" w:hAnsi="Times New Roman" w:cs="Times New Roman"/>
                <w:b/>
                <w:bCs/>
              </w:rPr>
            </w:pPr>
            <w:r w:rsidRPr="002C4BC5">
              <w:rPr>
                <w:rFonts w:ascii="Times New Roman" w:hAnsi="Times New Roman" w:cs="Times New Roman"/>
              </w:rPr>
              <w:t>Vaizdų vertinimo darbo vietos ir programinė įranga</w:t>
            </w:r>
          </w:p>
        </w:tc>
        <w:tc>
          <w:tcPr>
            <w:tcW w:w="4026" w:type="dxa"/>
          </w:tcPr>
          <w:p w14:paraId="4D231FEC" w14:textId="0C4C6DFF"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1. 2 darbo stotys su identiška aparatūrine ir programine įranga, kiekviena su dviem diagnostiniais monitoriais;</w:t>
            </w:r>
          </w:p>
          <w:p w14:paraId="49FFC943" w14:textId="684317B2" w:rsidR="00F122CE" w:rsidRPr="002C4BC5" w:rsidRDefault="00F122CE" w:rsidP="00F122CE">
            <w:pPr>
              <w:pStyle w:val="BodyA"/>
              <w:rPr>
                <w:rFonts w:cs="Times New Roman"/>
                <w:noProof/>
                <w:sz w:val="22"/>
                <w:szCs w:val="22"/>
                <w:lang w:val="lt-LT"/>
              </w:rPr>
            </w:pPr>
            <w:r w:rsidRPr="002C4BC5">
              <w:rPr>
                <w:rFonts w:cs="Times New Roman"/>
                <w:noProof/>
                <w:color w:val="auto"/>
                <w:sz w:val="22"/>
                <w:szCs w:val="22"/>
                <w:lang w:val="lt-LT"/>
              </w:rPr>
              <w:t>2. 2 konkurentinės programinės įrangos licencijos (po vieną licenciją kiekvienai darbo stočiai).</w:t>
            </w:r>
          </w:p>
        </w:tc>
        <w:tc>
          <w:tcPr>
            <w:tcW w:w="2686" w:type="dxa"/>
          </w:tcPr>
          <w:p w14:paraId="74D8EEA5" w14:textId="77777777" w:rsidR="00F122CE" w:rsidRPr="002C4BC5" w:rsidRDefault="00F122CE" w:rsidP="00F122CE">
            <w:pPr>
              <w:rPr>
                <w:rFonts w:ascii="Times New Roman" w:hAnsi="Times New Roman" w:cs="Times New Roman"/>
              </w:rPr>
            </w:pPr>
          </w:p>
        </w:tc>
      </w:tr>
      <w:tr w:rsidR="00F122CE" w:rsidRPr="002C4BC5" w14:paraId="4A42DFF3" w14:textId="77777777" w:rsidTr="004C7D45">
        <w:tc>
          <w:tcPr>
            <w:tcW w:w="821" w:type="dxa"/>
          </w:tcPr>
          <w:p w14:paraId="3EE8D062" w14:textId="5D27C616" w:rsidR="00F122CE" w:rsidRPr="002C4BC5" w:rsidRDefault="00F122CE" w:rsidP="00F122CE">
            <w:pPr>
              <w:jc w:val="center"/>
              <w:rPr>
                <w:rFonts w:ascii="Times New Roman" w:hAnsi="Times New Roman" w:cs="Times New Roman"/>
                <w:b/>
              </w:rPr>
            </w:pPr>
            <w:r w:rsidRPr="002C4BC5">
              <w:rPr>
                <w:rFonts w:ascii="Times New Roman" w:hAnsi="Times New Roman" w:cs="Times New Roman"/>
              </w:rPr>
              <w:t>5.1.1.</w:t>
            </w:r>
          </w:p>
        </w:tc>
        <w:tc>
          <w:tcPr>
            <w:tcW w:w="2945" w:type="dxa"/>
          </w:tcPr>
          <w:p w14:paraId="048F127A" w14:textId="5D7DFD89" w:rsidR="00F122CE" w:rsidRPr="002C4BC5" w:rsidRDefault="00F122CE" w:rsidP="00F122CE">
            <w:pPr>
              <w:rPr>
                <w:rFonts w:ascii="Times New Roman" w:hAnsi="Times New Roman" w:cs="Times New Roman"/>
                <w:b/>
                <w:bCs/>
              </w:rPr>
            </w:pPr>
            <w:r w:rsidRPr="002C4BC5">
              <w:rPr>
                <w:rFonts w:ascii="Times New Roman" w:hAnsi="Times New Roman" w:cs="Times New Roman"/>
              </w:rPr>
              <w:t>Planarinių vaizdų rekonstrukcijos, vertinimo ir peržiūros programinė įranga</w:t>
            </w:r>
          </w:p>
        </w:tc>
        <w:tc>
          <w:tcPr>
            <w:tcW w:w="4026" w:type="dxa"/>
          </w:tcPr>
          <w:p w14:paraId="7FC481BF" w14:textId="1E884B19" w:rsidR="00F122CE" w:rsidRPr="002C4BC5" w:rsidRDefault="00F122CE" w:rsidP="00F122CE">
            <w:pPr>
              <w:pStyle w:val="BodyA"/>
              <w:rPr>
                <w:rFonts w:cs="Times New Roman"/>
                <w:noProof/>
                <w:sz w:val="22"/>
                <w:szCs w:val="22"/>
                <w:lang w:val="lt-LT"/>
              </w:rPr>
            </w:pPr>
            <w:r w:rsidRPr="002C4BC5">
              <w:rPr>
                <w:rFonts w:cs="Times New Roman"/>
                <w:noProof/>
                <w:sz w:val="22"/>
                <w:szCs w:val="22"/>
                <w:lang w:val="lt-LT"/>
              </w:rPr>
              <w:t xml:space="preserve">Būtina </w:t>
            </w:r>
            <w:r w:rsidRPr="002C4BC5">
              <w:rPr>
                <w:rFonts w:cs="Times New Roman"/>
                <w:noProof/>
                <w:color w:val="auto"/>
                <w:sz w:val="22"/>
                <w:szCs w:val="22"/>
                <w:lang w:val="lt-LT"/>
              </w:rPr>
              <w:t>planarinių vaizdų rekonstrukcijos, vertinimo ir peržiūros programinė įranga</w:t>
            </w:r>
          </w:p>
        </w:tc>
        <w:tc>
          <w:tcPr>
            <w:tcW w:w="2686" w:type="dxa"/>
          </w:tcPr>
          <w:p w14:paraId="30B27BC4" w14:textId="77777777" w:rsidR="00F122CE" w:rsidRPr="002C4BC5" w:rsidRDefault="00F122CE" w:rsidP="00F122CE">
            <w:pPr>
              <w:rPr>
                <w:rFonts w:ascii="Times New Roman" w:hAnsi="Times New Roman" w:cs="Times New Roman"/>
              </w:rPr>
            </w:pPr>
          </w:p>
        </w:tc>
      </w:tr>
      <w:tr w:rsidR="00F122CE" w:rsidRPr="002C4BC5" w14:paraId="3D80C5BE" w14:textId="77777777" w:rsidTr="004C7D45">
        <w:trPr>
          <w:trHeight w:val="659"/>
        </w:trPr>
        <w:tc>
          <w:tcPr>
            <w:tcW w:w="821" w:type="dxa"/>
          </w:tcPr>
          <w:p w14:paraId="502EDD46" w14:textId="59E71421" w:rsidR="00F122CE" w:rsidRPr="002C4BC5" w:rsidRDefault="00F122CE" w:rsidP="00F122CE">
            <w:pPr>
              <w:jc w:val="center"/>
              <w:rPr>
                <w:rFonts w:ascii="Times New Roman" w:hAnsi="Times New Roman" w:cs="Times New Roman"/>
                <w:b/>
              </w:rPr>
            </w:pPr>
            <w:r w:rsidRPr="002C4BC5">
              <w:rPr>
                <w:rFonts w:ascii="Times New Roman" w:hAnsi="Times New Roman" w:cs="Times New Roman"/>
              </w:rPr>
              <w:t>5.1.2.</w:t>
            </w:r>
          </w:p>
        </w:tc>
        <w:tc>
          <w:tcPr>
            <w:tcW w:w="2945" w:type="dxa"/>
          </w:tcPr>
          <w:p w14:paraId="30EB9AA6" w14:textId="0A9A1D94" w:rsidR="00F122CE" w:rsidRPr="002C4BC5" w:rsidRDefault="00F122CE" w:rsidP="00F122CE">
            <w:pPr>
              <w:rPr>
                <w:rFonts w:ascii="Times New Roman" w:hAnsi="Times New Roman" w:cs="Times New Roman"/>
                <w:b/>
                <w:bCs/>
              </w:rPr>
            </w:pPr>
            <w:r w:rsidRPr="002C4BC5">
              <w:rPr>
                <w:rFonts w:ascii="Times New Roman" w:hAnsi="Times New Roman" w:cs="Times New Roman"/>
              </w:rPr>
              <w:t>Dinaminių vaizdų vertinimo ir peržiūros programinė įranga</w:t>
            </w:r>
          </w:p>
        </w:tc>
        <w:tc>
          <w:tcPr>
            <w:tcW w:w="4026" w:type="dxa"/>
          </w:tcPr>
          <w:p w14:paraId="5998B270" w14:textId="7C4842F5" w:rsidR="00F122CE" w:rsidRPr="002C4BC5" w:rsidRDefault="00F122CE" w:rsidP="00F122CE">
            <w:pPr>
              <w:pStyle w:val="BodyA"/>
              <w:rPr>
                <w:rFonts w:cs="Times New Roman"/>
                <w:noProof/>
                <w:sz w:val="22"/>
                <w:szCs w:val="22"/>
                <w:lang w:val="lt-LT"/>
              </w:rPr>
            </w:pPr>
            <w:r w:rsidRPr="002C4BC5">
              <w:rPr>
                <w:rFonts w:cs="Times New Roman"/>
                <w:noProof/>
                <w:color w:val="auto"/>
                <w:sz w:val="22"/>
                <w:szCs w:val="22"/>
                <w:lang w:val="lt-LT"/>
              </w:rPr>
              <w:t>Būtina dinaminių vaizdų vertinimo ir peržiūros programinė įranga</w:t>
            </w:r>
          </w:p>
        </w:tc>
        <w:tc>
          <w:tcPr>
            <w:tcW w:w="2686" w:type="dxa"/>
          </w:tcPr>
          <w:p w14:paraId="52024E40" w14:textId="77777777" w:rsidR="00F122CE" w:rsidRPr="002C4BC5" w:rsidRDefault="00F122CE" w:rsidP="00F122CE">
            <w:pPr>
              <w:rPr>
                <w:rFonts w:ascii="Times New Roman" w:hAnsi="Times New Roman" w:cs="Times New Roman"/>
              </w:rPr>
            </w:pPr>
          </w:p>
        </w:tc>
      </w:tr>
      <w:tr w:rsidR="00F122CE" w:rsidRPr="002C4BC5" w14:paraId="065CB6EE" w14:textId="77777777" w:rsidTr="004C7D45">
        <w:trPr>
          <w:trHeight w:val="840"/>
        </w:trPr>
        <w:tc>
          <w:tcPr>
            <w:tcW w:w="821" w:type="dxa"/>
          </w:tcPr>
          <w:p w14:paraId="168E8E31" w14:textId="10FC2389" w:rsidR="00F122CE" w:rsidRPr="002C4BC5" w:rsidRDefault="00F122CE" w:rsidP="00F122CE">
            <w:pPr>
              <w:jc w:val="center"/>
              <w:rPr>
                <w:rFonts w:ascii="Times New Roman" w:hAnsi="Times New Roman" w:cs="Times New Roman"/>
                <w:b/>
              </w:rPr>
            </w:pPr>
            <w:r w:rsidRPr="002C4BC5">
              <w:rPr>
                <w:rFonts w:ascii="Times New Roman" w:hAnsi="Times New Roman" w:cs="Times New Roman"/>
              </w:rPr>
              <w:t>5.1.3.</w:t>
            </w:r>
          </w:p>
        </w:tc>
        <w:tc>
          <w:tcPr>
            <w:tcW w:w="2945" w:type="dxa"/>
          </w:tcPr>
          <w:p w14:paraId="75F1AC10" w14:textId="46465984" w:rsidR="00F122CE" w:rsidRPr="002C4BC5" w:rsidRDefault="00F122CE" w:rsidP="00F122CE">
            <w:pPr>
              <w:rPr>
                <w:rFonts w:ascii="Times New Roman" w:hAnsi="Times New Roman" w:cs="Times New Roman"/>
                <w:b/>
                <w:bCs/>
              </w:rPr>
            </w:pPr>
            <w:r w:rsidRPr="002C4BC5">
              <w:rPr>
                <w:rFonts w:ascii="Times New Roman" w:hAnsi="Times New Roman" w:cs="Times New Roman"/>
              </w:rPr>
              <w:t>SPECT/KT (3D) vaizdų rekonstrukcijos, vertinimo ir peržiūros programinė įranga</w:t>
            </w:r>
          </w:p>
        </w:tc>
        <w:tc>
          <w:tcPr>
            <w:tcW w:w="4026" w:type="dxa"/>
          </w:tcPr>
          <w:p w14:paraId="5362DFD7" w14:textId="5735B306" w:rsidR="00F122CE" w:rsidRPr="002C4BC5" w:rsidRDefault="00F122CE" w:rsidP="00F122CE">
            <w:pPr>
              <w:pStyle w:val="BodyA"/>
              <w:rPr>
                <w:rFonts w:cs="Times New Roman"/>
                <w:noProof/>
                <w:sz w:val="22"/>
                <w:szCs w:val="22"/>
                <w:lang w:val="lt-LT"/>
              </w:rPr>
            </w:pPr>
            <w:r w:rsidRPr="002C4BC5">
              <w:rPr>
                <w:rFonts w:cs="Times New Roman"/>
                <w:noProof/>
                <w:color w:val="auto"/>
                <w:sz w:val="22"/>
                <w:szCs w:val="22"/>
                <w:lang w:val="lt-LT"/>
              </w:rPr>
              <w:t>Būtina SPECT/KT (3D) vaizdų rekonstrukcijos, vertinimo ir peržiūros programinė įranga</w:t>
            </w:r>
          </w:p>
        </w:tc>
        <w:tc>
          <w:tcPr>
            <w:tcW w:w="2686" w:type="dxa"/>
          </w:tcPr>
          <w:p w14:paraId="13322907" w14:textId="77777777" w:rsidR="00F122CE" w:rsidRPr="002C4BC5" w:rsidRDefault="00F122CE" w:rsidP="00F122CE">
            <w:pPr>
              <w:rPr>
                <w:rFonts w:ascii="Times New Roman" w:hAnsi="Times New Roman" w:cs="Times New Roman"/>
              </w:rPr>
            </w:pPr>
          </w:p>
        </w:tc>
      </w:tr>
      <w:tr w:rsidR="00F122CE" w:rsidRPr="002C4BC5" w14:paraId="60C4E1A9" w14:textId="77777777" w:rsidTr="004C7D45">
        <w:tc>
          <w:tcPr>
            <w:tcW w:w="821" w:type="dxa"/>
          </w:tcPr>
          <w:p w14:paraId="3A7D19BD" w14:textId="1C02BE21" w:rsidR="00F122CE" w:rsidRPr="002C4BC5" w:rsidRDefault="00F122CE" w:rsidP="00F122CE">
            <w:pPr>
              <w:jc w:val="center"/>
              <w:rPr>
                <w:rFonts w:ascii="Times New Roman" w:hAnsi="Times New Roman" w:cs="Times New Roman"/>
                <w:b/>
              </w:rPr>
            </w:pPr>
            <w:r w:rsidRPr="002C4BC5">
              <w:rPr>
                <w:rFonts w:ascii="Times New Roman" w:hAnsi="Times New Roman" w:cs="Times New Roman"/>
              </w:rPr>
              <w:t>5.1.4.</w:t>
            </w:r>
          </w:p>
        </w:tc>
        <w:tc>
          <w:tcPr>
            <w:tcW w:w="2945" w:type="dxa"/>
          </w:tcPr>
          <w:p w14:paraId="6C514CE3" w14:textId="777EB00F" w:rsidR="00F122CE" w:rsidRPr="002C4BC5" w:rsidRDefault="00F122CE" w:rsidP="00F122CE">
            <w:pPr>
              <w:rPr>
                <w:rFonts w:ascii="Times New Roman" w:hAnsi="Times New Roman" w:cs="Times New Roman"/>
                <w:b/>
                <w:bCs/>
              </w:rPr>
            </w:pPr>
            <w:r w:rsidRPr="002C4BC5">
              <w:rPr>
                <w:rFonts w:ascii="Times New Roman" w:hAnsi="Times New Roman" w:cs="Times New Roman"/>
              </w:rPr>
              <w:t>Hibridinių (SPECT/KT) (3D) vaizdų rekonstrukcijos, vertinimo (tame tarpe kiekybinio vertinimo) ir peržiūros programinė įranga</w:t>
            </w:r>
          </w:p>
        </w:tc>
        <w:tc>
          <w:tcPr>
            <w:tcW w:w="4026" w:type="dxa"/>
          </w:tcPr>
          <w:p w14:paraId="05FF8985" w14:textId="321A1B32" w:rsidR="00F122CE" w:rsidRPr="002C4BC5" w:rsidRDefault="00F122CE" w:rsidP="00F122CE">
            <w:pPr>
              <w:pStyle w:val="BodyA"/>
              <w:rPr>
                <w:rFonts w:cs="Times New Roman"/>
                <w:noProof/>
                <w:sz w:val="22"/>
                <w:szCs w:val="22"/>
                <w:lang w:val="lt-LT"/>
              </w:rPr>
            </w:pPr>
            <w:r w:rsidRPr="002C4BC5">
              <w:rPr>
                <w:rFonts w:cs="Times New Roman"/>
                <w:noProof/>
                <w:color w:val="auto"/>
                <w:sz w:val="22"/>
                <w:szCs w:val="22"/>
                <w:lang w:val="lt-LT"/>
              </w:rPr>
              <w:t>Būtina hibridinių (SPECT/KT) (3D) vaizdų rekonstrukcijos, vertinimo (tame tarpe kiekybinio vertinimo) ir peržiūros programinė įranga</w:t>
            </w:r>
          </w:p>
        </w:tc>
        <w:tc>
          <w:tcPr>
            <w:tcW w:w="2686" w:type="dxa"/>
          </w:tcPr>
          <w:p w14:paraId="374B59E8" w14:textId="77777777" w:rsidR="00F122CE" w:rsidRPr="002C4BC5" w:rsidRDefault="00F122CE" w:rsidP="00F122CE">
            <w:pPr>
              <w:rPr>
                <w:rFonts w:ascii="Times New Roman" w:hAnsi="Times New Roman" w:cs="Times New Roman"/>
              </w:rPr>
            </w:pPr>
          </w:p>
        </w:tc>
      </w:tr>
      <w:tr w:rsidR="00F122CE" w:rsidRPr="002C4BC5" w14:paraId="6338E432" w14:textId="77777777" w:rsidTr="004C7D45">
        <w:trPr>
          <w:trHeight w:val="1042"/>
        </w:trPr>
        <w:tc>
          <w:tcPr>
            <w:tcW w:w="821" w:type="dxa"/>
          </w:tcPr>
          <w:p w14:paraId="43E9DF5C" w14:textId="3044B282" w:rsidR="00F122CE" w:rsidRPr="002C4BC5" w:rsidRDefault="00F122CE" w:rsidP="00F122CE">
            <w:pPr>
              <w:jc w:val="center"/>
              <w:rPr>
                <w:rFonts w:ascii="Times New Roman" w:hAnsi="Times New Roman" w:cs="Times New Roman"/>
              </w:rPr>
            </w:pPr>
            <w:r w:rsidRPr="002C4BC5">
              <w:rPr>
                <w:rFonts w:ascii="Times New Roman" w:hAnsi="Times New Roman" w:cs="Times New Roman"/>
              </w:rPr>
              <w:t>5.1.5.</w:t>
            </w:r>
          </w:p>
        </w:tc>
        <w:tc>
          <w:tcPr>
            <w:tcW w:w="2945" w:type="dxa"/>
          </w:tcPr>
          <w:p w14:paraId="7E2AA6C8" w14:textId="7F933994" w:rsidR="00F122CE" w:rsidRPr="004E7C5C" w:rsidRDefault="00F122CE" w:rsidP="00F122CE">
            <w:pPr>
              <w:rPr>
                <w:rFonts w:ascii="Times New Roman" w:hAnsi="Times New Roman" w:cs="Times New Roman"/>
              </w:rPr>
            </w:pPr>
            <w:r w:rsidRPr="004E7C5C">
              <w:rPr>
                <w:rFonts w:ascii="Times New Roman" w:hAnsi="Times New Roman" w:cs="Times New Roman"/>
              </w:rPr>
              <w:t>Kardiologinio vaizdinimo peržiūros paketas su normališkumo duomenų baze</w:t>
            </w:r>
          </w:p>
        </w:tc>
        <w:tc>
          <w:tcPr>
            <w:tcW w:w="4026" w:type="dxa"/>
          </w:tcPr>
          <w:p w14:paraId="454D491B" w14:textId="088760B2" w:rsidR="00F122CE" w:rsidRPr="004E7C5C" w:rsidRDefault="00F122CE" w:rsidP="00F122CE">
            <w:pPr>
              <w:pStyle w:val="BodyA"/>
              <w:rPr>
                <w:rFonts w:cs="Times New Roman"/>
                <w:noProof/>
                <w:color w:val="auto"/>
                <w:sz w:val="22"/>
                <w:szCs w:val="22"/>
                <w:lang w:val="lt-LT"/>
              </w:rPr>
            </w:pPr>
            <w:r w:rsidRPr="004E7C5C">
              <w:rPr>
                <w:rFonts w:cs="Times New Roman"/>
                <w:noProof/>
                <w:color w:val="auto"/>
                <w:sz w:val="22"/>
                <w:szCs w:val="22"/>
                <w:lang w:val="lt-LT"/>
              </w:rPr>
              <w:t>Būtin</w:t>
            </w:r>
            <w:r w:rsidR="0080520F" w:rsidRPr="004E7C5C">
              <w:rPr>
                <w:rFonts w:cs="Times New Roman"/>
                <w:noProof/>
                <w:color w:val="auto"/>
                <w:sz w:val="22"/>
                <w:szCs w:val="22"/>
                <w:lang w:val="lt-LT"/>
              </w:rPr>
              <w:t>as</w:t>
            </w:r>
            <w:r w:rsidRPr="004E7C5C">
              <w:rPr>
                <w:rFonts w:cs="Times New Roman"/>
                <w:noProof/>
                <w:color w:val="auto"/>
                <w:sz w:val="22"/>
                <w:szCs w:val="22"/>
                <w:lang w:val="lt-LT"/>
              </w:rPr>
              <w:t xml:space="preserve"> </w:t>
            </w:r>
            <w:r w:rsidR="0080520F" w:rsidRPr="004E7C5C">
              <w:rPr>
                <w:rFonts w:cs="Times New Roman"/>
                <w:noProof/>
                <w:color w:val="auto"/>
                <w:sz w:val="22"/>
                <w:szCs w:val="22"/>
                <w:lang w:val="lt-LT"/>
              </w:rPr>
              <w:t>k</w:t>
            </w:r>
            <w:r w:rsidRPr="004E7C5C">
              <w:rPr>
                <w:rFonts w:cs="Times New Roman"/>
                <w:noProof/>
                <w:color w:val="auto"/>
                <w:sz w:val="22"/>
                <w:szCs w:val="22"/>
                <w:lang w:val="lt-LT"/>
              </w:rPr>
              <w:t>ardiologinio vaizdinimo peržiūros paketas su normališkumo duomenų baze</w:t>
            </w:r>
            <w:r w:rsidR="00012445" w:rsidRPr="004E7C5C">
              <w:rPr>
                <w:rFonts w:cs="Times New Roman"/>
                <w:noProof/>
                <w:color w:val="auto"/>
                <w:sz w:val="22"/>
                <w:szCs w:val="22"/>
                <w:lang w:val="lt-LT"/>
              </w:rPr>
              <w:t>.</w:t>
            </w:r>
            <w:r w:rsidR="007C3597" w:rsidRPr="004E7C5C">
              <w:rPr>
                <w:rFonts w:cs="Times New Roman"/>
                <w:noProof/>
                <w:color w:val="auto"/>
                <w:sz w:val="22"/>
                <w:szCs w:val="22"/>
                <w:lang w:val="lt-LT"/>
              </w:rPr>
              <w:t xml:space="preserve"> (</w:t>
            </w:r>
            <w:r w:rsidR="00012445" w:rsidRPr="001A7441">
              <w:rPr>
                <w:rFonts w:cs="Times New Roman"/>
                <w:i/>
                <w:noProof/>
                <w:color w:val="auto"/>
                <w:sz w:val="22"/>
                <w:szCs w:val="22"/>
                <w:lang w:val="lt-LT"/>
              </w:rPr>
              <w:t>P</w:t>
            </w:r>
            <w:r w:rsidR="0080520F" w:rsidRPr="001A7441">
              <w:rPr>
                <w:rFonts w:cs="Times New Roman"/>
                <w:i/>
                <w:noProof/>
                <w:color w:val="auto"/>
                <w:sz w:val="22"/>
                <w:szCs w:val="22"/>
                <w:lang w:val="lt-LT"/>
              </w:rPr>
              <w:t>ageidautina, kad normališkumo duomenų bazė</w:t>
            </w:r>
            <w:r w:rsidR="00012445" w:rsidRPr="001A7441">
              <w:rPr>
                <w:rFonts w:cs="Times New Roman"/>
                <w:i/>
                <w:noProof/>
                <w:color w:val="auto"/>
                <w:sz w:val="22"/>
                <w:szCs w:val="22"/>
                <w:lang w:val="lt-LT"/>
              </w:rPr>
              <w:t xml:space="preserve"> būtų</w:t>
            </w:r>
            <w:r w:rsidR="0080520F" w:rsidRPr="001A7441">
              <w:rPr>
                <w:rFonts w:cs="Times New Roman"/>
                <w:i/>
                <w:noProof/>
                <w:color w:val="auto"/>
                <w:sz w:val="22"/>
                <w:szCs w:val="22"/>
                <w:lang w:val="lt-LT"/>
              </w:rPr>
              <w:t xml:space="preserve"> siūlomos įrangos pagrindu</w:t>
            </w:r>
            <w:r w:rsidR="007C3597" w:rsidRPr="004E7C5C">
              <w:rPr>
                <w:rFonts w:cs="Times New Roman"/>
                <w:noProof/>
                <w:color w:val="auto"/>
                <w:sz w:val="22"/>
                <w:szCs w:val="22"/>
                <w:lang w:val="lt-LT"/>
              </w:rPr>
              <w:t>)</w:t>
            </w:r>
          </w:p>
        </w:tc>
        <w:tc>
          <w:tcPr>
            <w:tcW w:w="2686" w:type="dxa"/>
          </w:tcPr>
          <w:p w14:paraId="40FA73CA" w14:textId="364F552B" w:rsidR="00F122CE" w:rsidRPr="002C4BC5" w:rsidRDefault="00F122CE" w:rsidP="00F122CE">
            <w:pPr>
              <w:rPr>
                <w:rFonts w:ascii="Times New Roman" w:hAnsi="Times New Roman" w:cs="Times New Roman"/>
              </w:rPr>
            </w:pPr>
          </w:p>
        </w:tc>
      </w:tr>
      <w:tr w:rsidR="00F122CE" w:rsidRPr="002C4BC5" w14:paraId="611BABB2" w14:textId="77777777" w:rsidTr="004C7D45">
        <w:tc>
          <w:tcPr>
            <w:tcW w:w="821" w:type="dxa"/>
          </w:tcPr>
          <w:p w14:paraId="3CB9411A" w14:textId="5680F9BF" w:rsidR="00F122CE" w:rsidRPr="002C4BC5" w:rsidRDefault="00F122CE" w:rsidP="00F122CE">
            <w:pPr>
              <w:jc w:val="center"/>
              <w:rPr>
                <w:rFonts w:ascii="Times New Roman" w:hAnsi="Times New Roman" w:cs="Times New Roman"/>
              </w:rPr>
            </w:pPr>
            <w:r w:rsidRPr="002C4BC5">
              <w:rPr>
                <w:rFonts w:ascii="Times New Roman" w:hAnsi="Times New Roman" w:cs="Times New Roman"/>
              </w:rPr>
              <w:t>5.1.6.</w:t>
            </w:r>
          </w:p>
        </w:tc>
        <w:tc>
          <w:tcPr>
            <w:tcW w:w="2945" w:type="dxa"/>
          </w:tcPr>
          <w:p w14:paraId="2A034894" w14:textId="1BCD4432" w:rsidR="00F122CE" w:rsidRPr="004E7C5C" w:rsidRDefault="00F122CE" w:rsidP="00F122CE">
            <w:pPr>
              <w:rPr>
                <w:rFonts w:ascii="Times New Roman" w:hAnsi="Times New Roman" w:cs="Times New Roman"/>
              </w:rPr>
            </w:pPr>
            <w:r w:rsidRPr="004E7C5C">
              <w:rPr>
                <w:rFonts w:ascii="Times New Roman" w:hAnsi="Times New Roman" w:cs="Times New Roman"/>
              </w:rPr>
              <w:t>Neurologinio vaizdinimo peržiūros paketas su normališkumo duomenų baze</w:t>
            </w:r>
          </w:p>
        </w:tc>
        <w:tc>
          <w:tcPr>
            <w:tcW w:w="4026" w:type="dxa"/>
          </w:tcPr>
          <w:p w14:paraId="5B043034" w14:textId="42223090" w:rsidR="00F122CE" w:rsidRPr="004E7C5C" w:rsidRDefault="00F122CE" w:rsidP="00F122CE">
            <w:pPr>
              <w:pStyle w:val="BodyA"/>
              <w:rPr>
                <w:rFonts w:cs="Times New Roman"/>
                <w:noProof/>
                <w:color w:val="auto"/>
                <w:sz w:val="22"/>
                <w:szCs w:val="22"/>
                <w:lang w:val="lt-LT"/>
              </w:rPr>
            </w:pPr>
            <w:r w:rsidRPr="004E7C5C">
              <w:rPr>
                <w:rFonts w:cs="Times New Roman"/>
                <w:noProof/>
                <w:color w:val="auto"/>
                <w:sz w:val="22"/>
                <w:szCs w:val="22"/>
                <w:lang w:val="lt-LT"/>
              </w:rPr>
              <w:t>Būtina</w:t>
            </w:r>
            <w:r w:rsidR="0080520F" w:rsidRPr="004E7C5C">
              <w:rPr>
                <w:rFonts w:cs="Times New Roman"/>
                <w:noProof/>
                <w:color w:val="auto"/>
                <w:sz w:val="22"/>
                <w:szCs w:val="22"/>
                <w:lang w:val="lt-LT"/>
              </w:rPr>
              <w:t>s</w:t>
            </w:r>
            <w:r w:rsidRPr="004E7C5C">
              <w:rPr>
                <w:rFonts w:cs="Times New Roman"/>
                <w:noProof/>
                <w:color w:val="auto"/>
                <w:sz w:val="22"/>
                <w:szCs w:val="22"/>
                <w:lang w:val="lt-LT"/>
              </w:rPr>
              <w:t xml:space="preserve"> </w:t>
            </w:r>
            <w:r w:rsidR="0080520F" w:rsidRPr="004E7C5C">
              <w:rPr>
                <w:rFonts w:cs="Times New Roman"/>
                <w:noProof/>
                <w:color w:val="auto"/>
                <w:sz w:val="22"/>
                <w:szCs w:val="22"/>
                <w:lang w:val="lt-LT"/>
              </w:rPr>
              <w:t>n</w:t>
            </w:r>
            <w:r w:rsidRPr="004E7C5C">
              <w:rPr>
                <w:rFonts w:cs="Times New Roman"/>
                <w:noProof/>
                <w:color w:val="auto"/>
                <w:sz w:val="22"/>
                <w:szCs w:val="22"/>
                <w:lang w:val="lt-LT"/>
              </w:rPr>
              <w:t>eurologinio vaizdinimo peržiūros paketas su normališkumo duomenų baze</w:t>
            </w:r>
            <w:r w:rsidR="0080520F" w:rsidRPr="004E7C5C">
              <w:rPr>
                <w:rFonts w:cs="Times New Roman"/>
                <w:noProof/>
                <w:color w:val="auto"/>
                <w:sz w:val="22"/>
                <w:szCs w:val="22"/>
                <w:lang w:val="lt-LT"/>
              </w:rPr>
              <w:t>.</w:t>
            </w:r>
            <w:r w:rsidR="006F371F" w:rsidRPr="004E7C5C">
              <w:rPr>
                <w:rFonts w:cs="Times New Roman"/>
                <w:noProof/>
                <w:color w:val="auto"/>
                <w:sz w:val="22"/>
                <w:szCs w:val="22"/>
                <w:lang w:val="lt-LT"/>
              </w:rPr>
              <w:t xml:space="preserve"> </w:t>
            </w:r>
            <w:r w:rsidR="007C3597" w:rsidRPr="004E7C5C">
              <w:rPr>
                <w:rFonts w:cs="Times New Roman"/>
                <w:noProof/>
                <w:color w:val="auto"/>
                <w:sz w:val="22"/>
                <w:szCs w:val="22"/>
                <w:lang w:val="lt-LT"/>
              </w:rPr>
              <w:t>(</w:t>
            </w:r>
            <w:r w:rsidR="007C3597" w:rsidRPr="001A7441">
              <w:rPr>
                <w:rFonts w:cs="Times New Roman"/>
                <w:i/>
                <w:noProof/>
                <w:color w:val="auto"/>
                <w:sz w:val="22"/>
                <w:szCs w:val="22"/>
                <w:lang w:val="lt-LT"/>
              </w:rPr>
              <w:t>Pageidautina, kad normališkumo duomenų bazė būtų siūlomos įrangos pagrindu</w:t>
            </w:r>
            <w:r w:rsidR="007C3597" w:rsidRPr="004E7C5C">
              <w:rPr>
                <w:rFonts w:cs="Times New Roman"/>
                <w:noProof/>
                <w:color w:val="auto"/>
                <w:sz w:val="22"/>
                <w:szCs w:val="22"/>
                <w:lang w:val="lt-LT"/>
              </w:rPr>
              <w:t>)</w:t>
            </w:r>
          </w:p>
        </w:tc>
        <w:tc>
          <w:tcPr>
            <w:tcW w:w="2686" w:type="dxa"/>
          </w:tcPr>
          <w:p w14:paraId="4ABA1DF2" w14:textId="1C832A5D" w:rsidR="00F122CE" w:rsidRPr="002C4BC5" w:rsidRDefault="00F122CE" w:rsidP="00F122CE">
            <w:pPr>
              <w:rPr>
                <w:rFonts w:ascii="Times New Roman" w:hAnsi="Times New Roman" w:cs="Times New Roman"/>
              </w:rPr>
            </w:pPr>
          </w:p>
        </w:tc>
      </w:tr>
      <w:tr w:rsidR="00F122CE" w:rsidRPr="002C4BC5" w14:paraId="7E3E8F93" w14:textId="77777777" w:rsidTr="004C7D45">
        <w:tc>
          <w:tcPr>
            <w:tcW w:w="821" w:type="dxa"/>
          </w:tcPr>
          <w:p w14:paraId="3D94145F" w14:textId="2CF9EA08" w:rsidR="00F122CE" w:rsidRPr="002C4BC5" w:rsidRDefault="00F122CE" w:rsidP="00F122CE">
            <w:pPr>
              <w:jc w:val="center"/>
              <w:rPr>
                <w:rFonts w:ascii="Times New Roman" w:hAnsi="Times New Roman" w:cs="Times New Roman"/>
              </w:rPr>
            </w:pPr>
            <w:r w:rsidRPr="002C4BC5">
              <w:rPr>
                <w:rFonts w:ascii="Times New Roman" w:hAnsi="Times New Roman" w:cs="Times New Roman"/>
              </w:rPr>
              <w:t>5.1.7.</w:t>
            </w:r>
          </w:p>
        </w:tc>
        <w:tc>
          <w:tcPr>
            <w:tcW w:w="2945" w:type="dxa"/>
          </w:tcPr>
          <w:p w14:paraId="74DE48BD" w14:textId="2A289797" w:rsidR="00F122CE" w:rsidRPr="002C4BC5" w:rsidRDefault="00F122CE" w:rsidP="00F122CE">
            <w:pPr>
              <w:rPr>
                <w:rFonts w:ascii="Times New Roman" w:hAnsi="Times New Roman" w:cs="Times New Roman"/>
              </w:rPr>
            </w:pPr>
            <w:r w:rsidRPr="002C4BC5">
              <w:rPr>
                <w:rFonts w:ascii="Times New Roman" w:hAnsi="Times New Roman" w:cs="Times New Roman"/>
              </w:rPr>
              <w:t>Teranostikos vaizdinimo peržiūros paketas su dozimetrijos vertinimo paketu</w:t>
            </w:r>
          </w:p>
        </w:tc>
        <w:tc>
          <w:tcPr>
            <w:tcW w:w="4026" w:type="dxa"/>
          </w:tcPr>
          <w:p w14:paraId="0E997EC3" w14:textId="3C473315"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Būtina</w:t>
            </w:r>
            <w:r w:rsidR="0034304F">
              <w:rPr>
                <w:rFonts w:cs="Times New Roman"/>
                <w:noProof/>
                <w:color w:val="auto"/>
                <w:sz w:val="22"/>
                <w:szCs w:val="22"/>
                <w:lang w:val="lt-LT"/>
              </w:rPr>
              <w:t>s</w:t>
            </w:r>
            <w:r w:rsidRPr="002C4BC5">
              <w:rPr>
                <w:rFonts w:cs="Times New Roman"/>
                <w:noProof/>
                <w:color w:val="auto"/>
                <w:sz w:val="22"/>
                <w:szCs w:val="22"/>
                <w:lang w:val="lt-LT"/>
              </w:rPr>
              <w:t xml:space="preserve"> </w:t>
            </w:r>
            <w:r w:rsidR="0034304F">
              <w:rPr>
                <w:rFonts w:cs="Times New Roman"/>
                <w:noProof/>
                <w:color w:val="auto"/>
                <w:sz w:val="22"/>
                <w:szCs w:val="22"/>
                <w:lang w:val="lt-LT"/>
              </w:rPr>
              <w:t>t</w:t>
            </w:r>
            <w:r w:rsidRPr="002C4BC5">
              <w:rPr>
                <w:rFonts w:cs="Times New Roman"/>
                <w:noProof/>
                <w:color w:val="auto"/>
                <w:sz w:val="22"/>
                <w:szCs w:val="22"/>
                <w:lang w:val="lt-LT"/>
              </w:rPr>
              <w:t>eranostikos vaizdinimo peržiūros paketas su dozimetrijos vertinimo paketu</w:t>
            </w:r>
          </w:p>
        </w:tc>
        <w:tc>
          <w:tcPr>
            <w:tcW w:w="2686" w:type="dxa"/>
          </w:tcPr>
          <w:p w14:paraId="31A0BB4F" w14:textId="77777777" w:rsidR="00F122CE" w:rsidRPr="002C4BC5" w:rsidRDefault="00F122CE" w:rsidP="00F122CE">
            <w:pPr>
              <w:rPr>
                <w:rFonts w:ascii="Times New Roman" w:hAnsi="Times New Roman" w:cs="Times New Roman"/>
              </w:rPr>
            </w:pPr>
          </w:p>
        </w:tc>
      </w:tr>
      <w:tr w:rsidR="00F122CE" w:rsidRPr="002C4BC5" w14:paraId="75CDB17F" w14:textId="77777777" w:rsidTr="004C7D45">
        <w:tc>
          <w:tcPr>
            <w:tcW w:w="821" w:type="dxa"/>
          </w:tcPr>
          <w:p w14:paraId="7E62B164" w14:textId="0A93FFFD" w:rsidR="00F122CE" w:rsidRPr="002C4BC5" w:rsidRDefault="00F122CE" w:rsidP="00F122CE">
            <w:pPr>
              <w:jc w:val="center"/>
              <w:rPr>
                <w:rFonts w:ascii="Times New Roman" w:hAnsi="Times New Roman" w:cs="Times New Roman"/>
              </w:rPr>
            </w:pPr>
            <w:r w:rsidRPr="002C4BC5">
              <w:rPr>
                <w:rFonts w:ascii="Times New Roman" w:hAnsi="Times New Roman" w:cs="Times New Roman"/>
              </w:rPr>
              <w:t>5.1.8.</w:t>
            </w:r>
          </w:p>
        </w:tc>
        <w:tc>
          <w:tcPr>
            <w:tcW w:w="2945" w:type="dxa"/>
          </w:tcPr>
          <w:p w14:paraId="2B3C482F" w14:textId="1C0C0B1E" w:rsidR="00F122CE" w:rsidRPr="002C4BC5" w:rsidRDefault="00F122CE" w:rsidP="00F122CE">
            <w:pPr>
              <w:rPr>
                <w:rFonts w:ascii="Times New Roman" w:hAnsi="Times New Roman" w:cs="Times New Roman"/>
              </w:rPr>
            </w:pPr>
            <w:r w:rsidRPr="002C4BC5">
              <w:rPr>
                <w:rFonts w:ascii="Times New Roman" w:hAnsi="Times New Roman" w:cs="Times New Roman"/>
              </w:rPr>
              <w:t>KT, MRT vaizdų peržiūros programinė įranga</w:t>
            </w:r>
          </w:p>
        </w:tc>
        <w:tc>
          <w:tcPr>
            <w:tcW w:w="4026" w:type="dxa"/>
          </w:tcPr>
          <w:p w14:paraId="42A9FA7B" w14:textId="4FC1FDC9"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Būtina KT, MRT vaizdų peržiūros programinė įranga</w:t>
            </w:r>
          </w:p>
        </w:tc>
        <w:tc>
          <w:tcPr>
            <w:tcW w:w="2686" w:type="dxa"/>
          </w:tcPr>
          <w:p w14:paraId="0DFB1E7F" w14:textId="77777777" w:rsidR="00F122CE" w:rsidRPr="002C4BC5" w:rsidRDefault="00F122CE" w:rsidP="00F122CE">
            <w:pPr>
              <w:rPr>
                <w:rFonts w:ascii="Times New Roman" w:hAnsi="Times New Roman" w:cs="Times New Roman"/>
              </w:rPr>
            </w:pPr>
          </w:p>
        </w:tc>
      </w:tr>
      <w:tr w:rsidR="00F122CE" w:rsidRPr="002C4BC5" w14:paraId="6B50C0E1" w14:textId="77777777" w:rsidTr="004C7D45">
        <w:trPr>
          <w:trHeight w:val="569"/>
        </w:trPr>
        <w:tc>
          <w:tcPr>
            <w:tcW w:w="821" w:type="dxa"/>
          </w:tcPr>
          <w:p w14:paraId="22CCF085" w14:textId="6AD04089" w:rsidR="00F122CE" w:rsidRPr="002C4BC5" w:rsidRDefault="00F122CE" w:rsidP="00F122CE">
            <w:pPr>
              <w:jc w:val="center"/>
              <w:rPr>
                <w:rFonts w:ascii="Times New Roman" w:hAnsi="Times New Roman" w:cs="Times New Roman"/>
              </w:rPr>
            </w:pPr>
            <w:r w:rsidRPr="002C4BC5">
              <w:rPr>
                <w:rFonts w:ascii="Times New Roman" w:hAnsi="Times New Roman" w:cs="Times New Roman"/>
              </w:rPr>
              <w:t>5.1.9.</w:t>
            </w:r>
          </w:p>
        </w:tc>
        <w:tc>
          <w:tcPr>
            <w:tcW w:w="2945" w:type="dxa"/>
          </w:tcPr>
          <w:p w14:paraId="2B33E520" w14:textId="0628EC11" w:rsidR="00F122CE" w:rsidRPr="002C4BC5" w:rsidRDefault="00F122CE" w:rsidP="00F122CE">
            <w:pPr>
              <w:rPr>
                <w:rFonts w:ascii="Times New Roman" w:hAnsi="Times New Roman" w:cs="Times New Roman"/>
              </w:rPr>
            </w:pPr>
            <w:r w:rsidRPr="002C4BC5">
              <w:rPr>
                <w:rFonts w:ascii="Times New Roman" w:hAnsi="Times New Roman" w:cs="Times New Roman"/>
              </w:rPr>
              <w:t>SPECT ir anatominių tyrimų vaizdų suliejimas</w:t>
            </w:r>
          </w:p>
        </w:tc>
        <w:tc>
          <w:tcPr>
            <w:tcW w:w="4026" w:type="dxa"/>
          </w:tcPr>
          <w:p w14:paraId="00E9C90E" w14:textId="5B30E247"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Būtina. SPECT ir anatominių tyrimų vaizdų suliejimas</w:t>
            </w:r>
          </w:p>
        </w:tc>
        <w:tc>
          <w:tcPr>
            <w:tcW w:w="2686" w:type="dxa"/>
          </w:tcPr>
          <w:p w14:paraId="23D2DC0E" w14:textId="77777777" w:rsidR="00F122CE" w:rsidRPr="002C4BC5" w:rsidRDefault="00F122CE" w:rsidP="00F122CE">
            <w:pPr>
              <w:rPr>
                <w:rFonts w:ascii="Times New Roman" w:hAnsi="Times New Roman" w:cs="Times New Roman"/>
              </w:rPr>
            </w:pPr>
          </w:p>
        </w:tc>
      </w:tr>
      <w:tr w:rsidR="00F122CE" w:rsidRPr="002C4BC5" w14:paraId="282DEC21" w14:textId="77777777" w:rsidTr="004C7D45">
        <w:tc>
          <w:tcPr>
            <w:tcW w:w="821" w:type="dxa"/>
          </w:tcPr>
          <w:p w14:paraId="2FB19AAE" w14:textId="5248A761" w:rsidR="00F122CE" w:rsidRPr="002C4BC5" w:rsidRDefault="00F122CE" w:rsidP="00F122CE">
            <w:pPr>
              <w:jc w:val="center"/>
              <w:rPr>
                <w:rFonts w:ascii="Times New Roman" w:hAnsi="Times New Roman" w:cs="Times New Roman"/>
              </w:rPr>
            </w:pPr>
            <w:r w:rsidRPr="002C4BC5">
              <w:rPr>
                <w:rFonts w:ascii="Times New Roman" w:hAnsi="Times New Roman" w:cs="Times New Roman"/>
              </w:rPr>
              <w:t>5.1.10.</w:t>
            </w:r>
          </w:p>
        </w:tc>
        <w:tc>
          <w:tcPr>
            <w:tcW w:w="2945" w:type="dxa"/>
          </w:tcPr>
          <w:p w14:paraId="4B87C07B" w14:textId="16CE5E37" w:rsidR="00F122CE" w:rsidRPr="002C4BC5" w:rsidRDefault="00F122CE" w:rsidP="00F122CE">
            <w:pPr>
              <w:rPr>
                <w:rFonts w:ascii="Times New Roman" w:hAnsi="Times New Roman" w:cs="Times New Roman"/>
              </w:rPr>
            </w:pPr>
            <w:r w:rsidRPr="002C4BC5">
              <w:rPr>
                <w:rFonts w:ascii="Times New Roman" w:hAnsi="Times New Roman" w:cs="Times New Roman"/>
              </w:rPr>
              <w:t>Tyrimų vertinimo ir kvantifikavimo programinės įrangos paketas.</w:t>
            </w:r>
          </w:p>
        </w:tc>
        <w:tc>
          <w:tcPr>
            <w:tcW w:w="4026" w:type="dxa"/>
          </w:tcPr>
          <w:p w14:paraId="31EFFC29" w14:textId="56516AC2"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Būtinas tyrimų vertinimo ir kvantifikavimo programinės įrangos paketas.</w:t>
            </w:r>
          </w:p>
        </w:tc>
        <w:tc>
          <w:tcPr>
            <w:tcW w:w="2686" w:type="dxa"/>
          </w:tcPr>
          <w:p w14:paraId="5EA983B0" w14:textId="77777777" w:rsidR="00F122CE" w:rsidRPr="002C4BC5" w:rsidRDefault="00F122CE" w:rsidP="00F122CE">
            <w:pPr>
              <w:rPr>
                <w:rFonts w:ascii="Times New Roman" w:hAnsi="Times New Roman" w:cs="Times New Roman"/>
              </w:rPr>
            </w:pPr>
          </w:p>
        </w:tc>
      </w:tr>
      <w:tr w:rsidR="00F122CE" w:rsidRPr="002C4BC5" w14:paraId="384BFBDC" w14:textId="77777777" w:rsidTr="004C7D45">
        <w:tc>
          <w:tcPr>
            <w:tcW w:w="821" w:type="dxa"/>
          </w:tcPr>
          <w:p w14:paraId="72031EF3" w14:textId="616C74A6" w:rsidR="00F122CE" w:rsidRPr="002C4BC5" w:rsidRDefault="00F122CE" w:rsidP="00F122CE">
            <w:pPr>
              <w:jc w:val="center"/>
              <w:rPr>
                <w:rFonts w:ascii="Times New Roman" w:hAnsi="Times New Roman" w:cs="Times New Roman"/>
              </w:rPr>
            </w:pPr>
            <w:r w:rsidRPr="002C4BC5">
              <w:rPr>
                <w:rFonts w:ascii="Times New Roman" w:hAnsi="Times New Roman" w:cs="Times New Roman"/>
              </w:rPr>
              <w:t>5.1.11.</w:t>
            </w:r>
          </w:p>
        </w:tc>
        <w:tc>
          <w:tcPr>
            <w:tcW w:w="2945" w:type="dxa"/>
          </w:tcPr>
          <w:p w14:paraId="7CC73D4B" w14:textId="48CC2F67" w:rsidR="00F122CE" w:rsidRPr="002C4BC5" w:rsidRDefault="00F122CE" w:rsidP="00F122CE">
            <w:pPr>
              <w:rPr>
                <w:rFonts w:ascii="Times New Roman" w:hAnsi="Times New Roman" w:cs="Times New Roman"/>
              </w:rPr>
            </w:pPr>
            <w:r w:rsidRPr="002C4BC5">
              <w:rPr>
                <w:rFonts w:ascii="Times New Roman" w:hAnsi="Times New Roman" w:cs="Times New Roman"/>
              </w:rPr>
              <w:t>DICOM funkcionalumo palaikymas (palaikomos nurodytos arba lygiavertės DICOM funkcijos):</w:t>
            </w:r>
          </w:p>
        </w:tc>
        <w:tc>
          <w:tcPr>
            <w:tcW w:w="4026" w:type="dxa"/>
          </w:tcPr>
          <w:p w14:paraId="5C434E52" w14:textId="3742F92C"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1. DICOM print;</w:t>
            </w:r>
          </w:p>
          <w:p w14:paraId="1D2079B5" w14:textId="32F9E6EC"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2. DICOM query/retrieve;</w:t>
            </w:r>
          </w:p>
          <w:p w14:paraId="0287718B" w14:textId="1C085082" w:rsidR="00F122CE" w:rsidRPr="002C4BC5" w:rsidRDefault="00F122CE" w:rsidP="00F122CE">
            <w:pPr>
              <w:pStyle w:val="BodyA"/>
              <w:rPr>
                <w:rFonts w:cs="Times New Roman"/>
                <w:noProof/>
                <w:color w:val="auto"/>
                <w:sz w:val="22"/>
                <w:szCs w:val="22"/>
                <w:lang w:val="lt-LT"/>
              </w:rPr>
            </w:pPr>
            <w:r w:rsidRPr="002C4BC5">
              <w:rPr>
                <w:rFonts w:cs="Times New Roman"/>
                <w:noProof/>
                <w:color w:val="auto"/>
                <w:sz w:val="22"/>
                <w:szCs w:val="22"/>
                <w:lang w:val="lt-LT"/>
              </w:rPr>
              <w:t>3. DICOM send.</w:t>
            </w:r>
          </w:p>
        </w:tc>
        <w:tc>
          <w:tcPr>
            <w:tcW w:w="2686" w:type="dxa"/>
          </w:tcPr>
          <w:p w14:paraId="211B8863" w14:textId="77777777" w:rsidR="00F122CE" w:rsidRPr="002C4BC5" w:rsidRDefault="00F122CE" w:rsidP="00F122CE">
            <w:pPr>
              <w:rPr>
                <w:rFonts w:ascii="Times New Roman" w:hAnsi="Times New Roman" w:cs="Times New Roman"/>
              </w:rPr>
            </w:pPr>
          </w:p>
        </w:tc>
      </w:tr>
      <w:tr w:rsidR="00F122CE" w:rsidRPr="002C4BC5" w14:paraId="0FE901E0" w14:textId="77777777" w:rsidTr="004C7D45">
        <w:tc>
          <w:tcPr>
            <w:tcW w:w="821" w:type="dxa"/>
          </w:tcPr>
          <w:p w14:paraId="4F3010E5" w14:textId="1C3D3956" w:rsidR="00F122CE" w:rsidRPr="002C4BC5" w:rsidRDefault="00F122CE" w:rsidP="00F122CE">
            <w:pPr>
              <w:jc w:val="center"/>
              <w:rPr>
                <w:rFonts w:ascii="Times New Roman" w:hAnsi="Times New Roman" w:cs="Times New Roman"/>
                <w:b/>
              </w:rPr>
            </w:pPr>
            <w:r w:rsidRPr="002C4BC5">
              <w:rPr>
                <w:rFonts w:ascii="Times New Roman" w:hAnsi="Times New Roman" w:cs="Times New Roman"/>
                <w:b/>
              </w:rPr>
              <w:t>6.</w:t>
            </w:r>
          </w:p>
        </w:tc>
        <w:tc>
          <w:tcPr>
            <w:tcW w:w="2945" w:type="dxa"/>
          </w:tcPr>
          <w:p w14:paraId="0204FE08" w14:textId="2ABE2B64" w:rsidR="00F122CE" w:rsidRPr="002C4BC5" w:rsidRDefault="00F122CE" w:rsidP="00F122CE">
            <w:pPr>
              <w:rPr>
                <w:rFonts w:ascii="Times New Roman" w:hAnsi="Times New Roman" w:cs="Times New Roman"/>
              </w:rPr>
            </w:pPr>
            <w:r w:rsidRPr="002C4BC5">
              <w:rPr>
                <w:rFonts w:ascii="Times New Roman" w:hAnsi="Times New Roman" w:cs="Times New Roman"/>
                <w:b/>
                <w:bCs/>
              </w:rPr>
              <w:t>Priedai, reikalingi įrangos instaliacijai bei veikimo užtikrinimui</w:t>
            </w:r>
          </w:p>
        </w:tc>
        <w:tc>
          <w:tcPr>
            <w:tcW w:w="4026" w:type="dxa"/>
          </w:tcPr>
          <w:p w14:paraId="14922E68" w14:textId="77777777" w:rsidR="00F122CE" w:rsidRPr="002C4BC5" w:rsidRDefault="00F122CE" w:rsidP="00F122CE">
            <w:pPr>
              <w:pStyle w:val="BodyA"/>
              <w:rPr>
                <w:rFonts w:cs="Times New Roman"/>
                <w:noProof/>
                <w:color w:val="auto"/>
                <w:sz w:val="22"/>
                <w:szCs w:val="22"/>
                <w:lang w:val="lt-LT"/>
              </w:rPr>
            </w:pPr>
          </w:p>
        </w:tc>
        <w:tc>
          <w:tcPr>
            <w:tcW w:w="2686" w:type="dxa"/>
          </w:tcPr>
          <w:p w14:paraId="470B19C9" w14:textId="77777777" w:rsidR="00F122CE" w:rsidRPr="002C4BC5" w:rsidRDefault="00F122CE" w:rsidP="00F122CE">
            <w:pPr>
              <w:rPr>
                <w:rFonts w:ascii="Times New Roman" w:hAnsi="Times New Roman" w:cs="Times New Roman"/>
              </w:rPr>
            </w:pPr>
          </w:p>
        </w:tc>
      </w:tr>
      <w:tr w:rsidR="00F122CE" w:rsidRPr="002C4BC5" w14:paraId="76DB5535" w14:textId="77777777" w:rsidTr="004C7D45">
        <w:tc>
          <w:tcPr>
            <w:tcW w:w="821" w:type="dxa"/>
          </w:tcPr>
          <w:p w14:paraId="62C5943F" w14:textId="54F9F444" w:rsidR="00F122CE" w:rsidRPr="002C4BC5" w:rsidRDefault="00F122CE" w:rsidP="00F122CE">
            <w:pPr>
              <w:jc w:val="center"/>
              <w:rPr>
                <w:rFonts w:ascii="Times New Roman" w:hAnsi="Times New Roman" w:cs="Times New Roman"/>
              </w:rPr>
            </w:pPr>
            <w:r w:rsidRPr="002C4BC5">
              <w:rPr>
                <w:rFonts w:ascii="Times New Roman" w:hAnsi="Times New Roman" w:cs="Times New Roman"/>
              </w:rPr>
              <w:t>6.1.</w:t>
            </w:r>
          </w:p>
        </w:tc>
        <w:tc>
          <w:tcPr>
            <w:tcW w:w="2945" w:type="dxa"/>
          </w:tcPr>
          <w:p w14:paraId="50D52D68" w14:textId="4BC1DC90" w:rsidR="00F122CE" w:rsidRPr="002C4BC5" w:rsidRDefault="00F122CE" w:rsidP="00F122CE">
            <w:pPr>
              <w:rPr>
                <w:rFonts w:ascii="Times New Roman" w:hAnsi="Times New Roman" w:cs="Times New Roman"/>
              </w:rPr>
            </w:pPr>
            <w:r w:rsidRPr="002C4BC5">
              <w:rPr>
                <w:rFonts w:ascii="Times New Roman" w:hAnsi="Times New Roman" w:cs="Times New Roman"/>
              </w:rPr>
              <w:t>Nepertraukiamo maitinimo šaltiniai darbo stotims</w:t>
            </w:r>
          </w:p>
        </w:tc>
        <w:tc>
          <w:tcPr>
            <w:tcW w:w="4026" w:type="dxa"/>
          </w:tcPr>
          <w:p w14:paraId="1D3BE253" w14:textId="7276426F" w:rsidR="00F122CE" w:rsidRPr="002C4BC5" w:rsidRDefault="00F122CE" w:rsidP="00F122CE">
            <w:pPr>
              <w:pStyle w:val="BodyA"/>
              <w:rPr>
                <w:rFonts w:cs="Times New Roman"/>
                <w:noProof/>
                <w:color w:val="auto"/>
                <w:sz w:val="22"/>
                <w:szCs w:val="22"/>
                <w:lang w:val="lt-LT"/>
              </w:rPr>
            </w:pPr>
            <w:r w:rsidRPr="002C4BC5">
              <w:rPr>
                <w:rFonts w:cs="Times New Roman"/>
                <w:color w:val="auto"/>
                <w:sz w:val="22"/>
                <w:szCs w:val="22"/>
                <w:lang w:val="lt-LT"/>
              </w:rPr>
              <w:t>Būtini nepertraukiamo maitinimo šaltiniai darbo stotims</w:t>
            </w:r>
          </w:p>
        </w:tc>
        <w:tc>
          <w:tcPr>
            <w:tcW w:w="2686" w:type="dxa"/>
          </w:tcPr>
          <w:p w14:paraId="1D664114" w14:textId="77777777" w:rsidR="00F122CE" w:rsidRPr="002C4BC5" w:rsidRDefault="00F122CE" w:rsidP="00F122CE">
            <w:pPr>
              <w:rPr>
                <w:rFonts w:ascii="Times New Roman" w:hAnsi="Times New Roman" w:cs="Times New Roman"/>
              </w:rPr>
            </w:pPr>
          </w:p>
        </w:tc>
      </w:tr>
      <w:tr w:rsidR="00F122CE" w:rsidRPr="002C4BC5" w14:paraId="5E4DAD2F" w14:textId="77777777" w:rsidTr="004C7D45">
        <w:tc>
          <w:tcPr>
            <w:tcW w:w="821" w:type="dxa"/>
          </w:tcPr>
          <w:p w14:paraId="5C63E59C" w14:textId="2510DC05" w:rsidR="00F122CE" w:rsidRPr="002C4BC5" w:rsidRDefault="00F122CE" w:rsidP="00F122CE">
            <w:pPr>
              <w:jc w:val="center"/>
              <w:rPr>
                <w:rFonts w:ascii="Times New Roman" w:hAnsi="Times New Roman" w:cs="Times New Roman"/>
              </w:rPr>
            </w:pPr>
            <w:r w:rsidRPr="002C4BC5">
              <w:rPr>
                <w:rFonts w:ascii="Times New Roman" w:hAnsi="Times New Roman" w:cs="Times New Roman"/>
              </w:rPr>
              <w:t>7.</w:t>
            </w:r>
          </w:p>
          <w:p w14:paraId="342FF28A" w14:textId="77777777" w:rsidR="00F122CE" w:rsidRPr="002C4BC5" w:rsidRDefault="00F122CE" w:rsidP="00F122CE">
            <w:pPr>
              <w:jc w:val="center"/>
              <w:rPr>
                <w:rFonts w:ascii="Times New Roman" w:hAnsi="Times New Roman" w:cs="Times New Roman"/>
              </w:rPr>
            </w:pPr>
          </w:p>
        </w:tc>
        <w:tc>
          <w:tcPr>
            <w:tcW w:w="2945" w:type="dxa"/>
          </w:tcPr>
          <w:p w14:paraId="2E785A39" w14:textId="7726EA95" w:rsidR="00F122CE" w:rsidRPr="002C4BC5" w:rsidRDefault="00F122CE" w:rsidP="00F122CE">
            <w:pPr>
              <w:rPr>
                <w:rFonts w:ascii="Times New Roman" w:hAnsi="Times New Roman" w:cs="Times New Roman"/>
              </w:rPr>
            </w:pPr>
            <w:r w:rsidRPr="002C4BC5">
              <w:rPr>
                <w:rFonts w:ascii="Times New Roman" w:eastAsia="Times New Roman" w:hAnsi="Times New Roman" w:cs="Times New Roman"/>
                <w:lang w:val="de-DE"/>
              </w:rPr>
              <w:t>Įrangos pristatymas ir  instaliavimas</w:t>
            </w:r>
          </w:p>
        </w:tc>
        <w:tc>
          <w:tcPr>
            <w:tcW w:w="4026" w:type="dxa"/>
          </w:tcPr>
          <w:p w14:paraId="5A29F820" w14:textId="0B27ACEF" w:rsidR="00F122CE" w:rsidRPr="002C4BC5" w:rsidRDefault="00F122CE" w:rsidP="00F122CE">
            <w:pPr>
              <w:pStyle w:val="BodyA"/>
              <w:rPr>
                <w:rFonts w:cs="Times New Roman"/>
                <w:noProof/>
                <w:color w:val="auto"/>
                <w:sz w:val="22"/>
                <w:szCs w:val="22"/>
                <w:lang w:val="lt-LT"/>
              </w:rPr>
            </w:pPr>
            <w:r w:rsidRPr="002C4BC5">
              <w:rPr>
                <w:rFonts w:eastAsia="Times New Roman" w:cs="Times New Roman"/>
                <w:noProof/>
                <w:sz w:val="22"/>
                <w:szCs w:val="22"/>
                <w:lang w:val="de-DE"/>
              </w:rPr>
              <w:t xml:space="preserve">Įrangos pristatymo, iškrovimo, pervežimo į instaliavimo vietą, instaliavimo (įskaitant sumontavimą, pajungimą bei testavimą), po instaliavimo likusių įpakavimo medžiagų </w:t>
            </w:r>
            <w:r w:rsidRPr="002C4BC5">
              <w:rPr>
                <w:rFonts w:eastAsia="Times New Roman" w:cs="Times New Roman"/>
                <w:noProof/>
                <w:sz w:val="22"/>
                <w:szCs w:val="22"/>
                <w:lang w:val="de-DE"/>
              </w:rPr>
              <w:lastRenderedPageBreak/>
              <w:t>išvežimo (utilizavimo) išlaidos įskaičiuotos į pasiūlymo kainą.</w:t>
            </w:r>
          </w:p>
        </w:tc>
        <w:tc>
          <w:tcPr>
            <w:tcW w:w="2686" w:type="dxa"/>
          </w:tcPr>
          <w:p w14:paraId="1720BF0A" w14:textId="77777777" w:rsidR="00F122CE" w:rsidRPr="002C4BC5" w:rsidRDefault="00F122CE" w:rsidP="00F122CE">
            <w:pPr>
              <w:rPr>
                <w:rFonts w:ascii="Times New Roman" w:hAnsi="Times New Roman" w:cs="Times New Roman"/>
              </w:rPr>
            </w:pPr>
          </w:p>
        </w:tc>
      </w:tr>
      <w:tr w:rsidR="00F122CE" w:rsidRPr="002C4BC5" w14:paraId="0C644AAF" w14:textId="77777777" w:rsidTr="004C7D45">
        <w:tc>
          <w:tcPr>
            <w:tcW w:w="821" w:type="dxa"/>
          </w:tcPr>
          <w:p w14:paraId="17EB68E3" w14:textId="27DC07DF" w:rsidR="00F122CE" w:rsidRPr="002C4BC5" w:rsidRDefault="00F122CE" w:rsidP="00F122CE">
            <w:pPr>
              <w:jc w:val="center"/>
              <w:rPr>
                <w:rFonts w:ascii="Times New Roman" w:hAnsi="Times New Roman" w:cs="Times New Roman"/>
              </w:rPr>
            </w:pPr>
            <w:r w:rsidRPr="002C4BC5">
              <w:rPr>
                <w:rFonts w:ascii="Times New Roman" w:hAnsi="Times New Roman" w:cs="Times New Roman"/>
              </w:rPr>
              <w:t>8.</w:t>
            </w:r>
          </w:p>
        </w:tc>
        <w:tc>
          <w:tcPr>
            <w:tcW w:w="2945" w:type="dxa"/>
          </w:tcPr>
          <w:p w14:paraId="3D239A51" w14:textId="145D4293" w:rsidR="00F122CE" w:rsidRPr="002C4BC5" w:rsidRDefault="00F122CE" w:rsidP="00F122CE">
            <w:pPr>
              <w:rPr>
                <w:rFonts w:ascii="Times New Roman" w:hAnsi="Times New Roman" w:cs="Times New Roman"/>
              </w:rPr>
            </w:pPr>
            <w:r w:rsidRPr="002C4BC5">
              <w:rPr>
                <w:rFonts w:ascii="Times New Roman" w:hAnsi="Times New Roman" w:cs="Times New Roman"/>
              </w:rPr>
              <w:t xml:space="preserve">Įrangos žymėjimas CE ženklu </w:t>
            </w:r>
          </w:p>
        </w:tc>
        <w:tc>
          <w:tcPr>
            <w:tcW w:w="4026" w:type="dxa"/>
          </w:tcPr>
          <w:p w14:paraId="19E3E4B4" w14:textId="38240E2D" w:rsidR="00F122CE" w:rsidRPr="002C4BC5" w:rsidRDefault="00F122CE" w:rsidP="00F122CE">
            <w:pPr>
              <w:pStyle w:val="BodyA"/>
              <w:rPr>
                <w:rFonts w:cs="Times New Roman"/>
                <w:noProof/>
                <w:color w:val="auto"/>
                <w:sz w:val="22"/>
                <w:szCs w:val="22"/>
                <w:lang w:val="lt-LT"/>
              </w:rPr>
            </w:pPr>
            <w:r w:rsidRPr="002C4BC5">
              <w:rPr>
                <w:rFonts w:cs="Times New Roman"/>
                <w:color w:val="auto"/>
                <w:sz w:val="22"/>
                <w:szCs w:val="22"/>
                <w:lang w:val="lt-LT"/>
              </w:rPr>
              <w:t xml:space="preserve">Būtinas. Kartu su pasiūlymu konkursui privaloma pateikti žymėjimą CE ženklu liudijančio </w:t>
            </w:r>
            <w:r w:rsidR="00C32847">
              <w:rPr>
                <w:rFonts w:cs="Times New Roman"/>
                <w:color w:val="auto"/>
                <w:sz w:val="22"/>
                <w:szCs w:val="22"/>
                <w:lang w:val="lt-LT"/>
              </w:rPr>
              <w:t xml:space="preserve">galiojančio </w:t>
            </w:r>
            <w:r w:rsidRPr="002C4BC5">
              <w:rPr>
                <w:rFonts w:cs="Times New Roman"/>
                <w:color w:val="auto"/>
                <w:sz w:val="22"/>
                <w:szCs w:val="22"/>
                <w:lang w:val="lt-LT"/>
              </w:rPr>
              <w:t>dokumento (CE sertifikato arba EB atitikties deklaracijos) kopiją.</w:t>
            </w:r>
          </w:p>
        </w:tc>
        <w:tc>
          <w:tcPr>
            <w:tcW w:w="2686" w:type="dxa"/>
          </w:tcPr>
          <w:p w14:paraId="56C9879C" w14:textId="77777777" w:rsidR="00F122CE" w:rsidRPr="002C4BC5" w:rsidRDefault="00F122CE" w:rsidP="00F122CE">
            <w:pPr>
              <w:rPr>
                <w:rFonts w:ascii="Times New Roman" w:hAnsi="Times New Roman" w:cs="Times New Roman"/>
              </w:rPr>
            </w:pPr>
          </w:p>
        </w:tc>
      </w:tr>
      <w:tr w:rsidR="00F122CE" w:rsidRPr="002C4BC5" w14:paraId="0568ABD4" w14:textId="77777777" w:rsidTr="004C7D45">
        <w:trPr>
          <w:trHeight w:val="601"/>
        </w:trPr>
        <w:tc>
          <w:tcPr>
            <w:tcW w:w="821" w:type="dxa"/>
          </w:tcPr>
          <w:p w14:paraId="6A672067" w14:textId="5ADAE825" w:rsidR="00F122CE" w:rsidRPr="002C4BC5" w:rsidRDefault="00F122CE" w:rsidP="00F122CE">
            <w:pPr>
              <w:jc w:val="center"/>
              <w:rPr>
                <w:rFonts w:ascii="Times New Roman" w:hAnsi="Times New Roman" w:cs="Times New Roman"/>
              </w:rPr>
            </w:pPr>
            <w:r w:rsidRPr="002C4BC5">
              <w:rPr>
                <w:rFonts w:ascii="Times New Roman" w:hAnsi="Times New Roman" w:cs="Times New Roman"/>
              </w:rPr>
              <w:t>9.</w:t>
            </w:r>
          </w:p>
        </w:tc>
        <w:tc>
          <w:tcPr>
            <w:tcW w:w="2945" w:type="dxa"/>
          </w:tcPr>
          <w:p w14:paraId="11530D73" w14:textId="352EB8FD" w:rsidR="00F122CE" w:rsidRPr="002C4BC5" w:rsidRDefault="00F122CE" w:rsidP="00F122CE">
            <w:pPr>
              <w:rPr>
                <w:rFonts w:ascii="Times New Roman" w:hAnsi="Times New Roman" w:cs="Times New Roman"/>
              </w:rPr>
            </w:pPr>
            <w:r w:rsidRPr="002C4BC5">
              <w:rPr>
                <w:rFonts w:ascii="Times New Roman" w:eastAsia="Times New Roman" w:hAnsi="Times New Roman" w:cs="Times New Roman"/>
                <w:lang w:val="de-DE"/>
              </w:rPr>
              <w:t>Medicininio personalo apmokymas</w:t>
            </w:r>
          </w:p>
        </w:tc>
        <w:tc>
          <w:tcPr>
            <w:tcW w:w="4026" w:type="dxa"/>
          </w:tcPr>
          <w:p w14:paraId="3A37BC2F" w14:textId="5C7B8784" w:rsidR="00F122CE" w:rsidRPr="002C4BC5" w:rsidRDefault="00F122CE" w:rsidP="00F122CE">
            <w:pPr>
              <w:pStyle w:val="BodyA"/>
              <w:rPr>
                <w:rFonts w:cs="Times New Roman"/>
                <w:color w:val="auto"/>
                <w:sz w:val="22"/>
                <w:szCs w:val="22"/>
                <w:lang w:val="lt-LT"/>
              </w:rPr>
            </w:pPr>
            <w:r w:rsidRPr="002C4BC5">
              <w:rPr>
                <w:rFonts w:eastAsia="Times New Roman" w:cs="Times New Roman"/>
                <w:noProof/>
                <w:sz w:val="22"/>
                <w:szCs w:val="22"/>
              </w:rPr>
              <w:t>Medicininio personalo apmokymas naudoti įrangą įskaičiuotas į pasiūlymo kainą.</w:t>
            </w:r>
          </w:p>
        </w:tc>
        <w:tc>
          <w:tcPr>
            <w:tcW w:w="2686" w:type="dxa"/>
          </w:tcPr>
          <w:p w14:paraId="073B34E3" w14:textId="77777777" w:rsidR="00F122CE" w:rsidRPr="002C4BC5" w:rsidRDefault="00F122CE" w:rsidP="00F122CE">
            <w:pPr>
              <w:rPr>
                <w:rFonts w:ascii="Times New Roman" w:hAnsi="Times New Roman" w:cs="Times New Roman"/>
              </w:rPr>
            </w:pPr>
          </w:p>
        </w:tc>
      </w:tr>
      <w:tr w:rsidR="00F122CE" w:rsidRPr="002C4BC5" w14:paraId="24018832" w14:textId="77777777" w:rsidTr="004C7D45">
        <w:tc>
          <w:tcPr>
            <w:tcW w:w="821" w:type="dxa"/>
          </w:tcPr>
          <w:p w14:paraId="2EA2AAC1" w14:textId="02D19505" w:rsidR="00F122CE" w:rsidRPr="002C4BC5" w:rsidRDefault="00F122CE" w:rsidP="00F122CE">
            <w:pPr>
              <w:jc w:val="center"/>
              <w:rPr>
                <w:rFonts w:ascii="Times New Roman" w:hAnsi="Times New Roman" w:cs="Times New Roman"/>
              </w:rPr>
            </w:pPr>
            <w:r w:rsidRPr="002C4BC5">
              <w:rPr>
                <w:rFonts w:ascii="Times New Roman" w:hAnsi="Times New Roman" w:cs="Times New Roman"/>
              </w:rPr>
              <w:t>10.</w:t>
            </w:r>
          </w:p>
        </w:tc>
        <w:tc>
          <w:tcPr>
            <w:tcW w:w="2945" w:type="dxa"/>
          </w:tcPr>
          <w:p w14:paraId="317D7DEA" w14:textId="1AB4C2C7" w:rsidR="00F122CE" w:rsidRPr="002C4BC5" w:rsidRDefault="00F122CE" w:rsidP="00F122CE">
            <w:pPr>
              <w:rPr>
                <w:rFonts w:ascii="Times New Roman" w:hAnsi="Times New Roman" w:cs="Times New Roman"/>
              </w:rPr>
            </w:pPr>
            <w:r w:rsidRPr="002C4BC5">
              <w:rPr>
                <w:rFonts w:ascii="Times New Roman" w:hAnsi="Times New Roman" w:cs="Times New Roman"/>
              </w:rPr>
              <w:t>Garantinio aptarnavimo laikotarpis</w:t>
            </w:r>
          </w:p>
        </w:tc>
        <w:tc>
          <w:tcPr>
            <w:tcW w:w="4026" w:type="dxa"/>
          </w:tcPr>
          <w:p w14:paraId="39A937F7" w14:textId="77777777" w:rsidR="00F122CE" w:rsidRPr="002C4BC5" w:rsidRDefault="00F122CE" w:rsidP="00F122CE">
            <w:pPr>
              <w:pStyle w:val="BodyA"/>
              <w:rPr>
                <w:rFonts w:cs="Times New Roman"/>
                <w:color w:val="auto"/>
                <w:sz w:val="22"/>
                <w:szCs w:val="22"/>
                <w:lang w:val="lt-LT"/>
              </w:rPr>
            </w:pPr>
            <w:r w:rsidRPr="002C4BC5">
              <w:rPr>
                <w:rFonts w:cs="Times New Roman"/>
                <w:color w:val="auto"/>
                <w:sz w:val="22"/>
                <w:szCs w:val="22"/>
                <w:lang w:val="lt-LT"/>
              </w:rPr>
              <w:t xml:space="preserve">Ne mažiau 36 mėnesiai. </w:t>
            </w:r>
          </w:p>
          <w:p w14:paraId="36543EA5" w14:textId="697FE766" w:rsidR="00F122CE" w:rsidRPr="002C4BC5" w:rsidRDefault="00F122CE" w:rsidP="00F122CE">
            <w:pPr>
              <w:pStyle w:val="BodyA"/>
              <w:rPr>
                <w:rFonts w:cs="Times New Roman"/>
                <w:color w:val="auto"/>
                <w:sz w:val="22"/>
                <w:szCs w:val="22"/>
                <w:lang w:val="lt-LT"/>
              </w:rPr>
            </w:pPr>
            <w:r w:rsidRPr="002C4BC5">
              <w:rPr>
                <w:rFonts w:cs="Times New Roman"/>
                <w:color w:val="auto"/>
                <w:sz w:val="22"/>
                <w:szCs w:val="22"/>
                <w:lang w:val="lt-LT"/>
              </w:rPr>
              <w:t>Garantinio laikotarpio metu garantuojamas nemokamas įrangos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686" w:type="dxa"/>
          </w:tcPr>
          <w:p w14:paraId="58F4021A" w14:textId="77777777" w:rsidR="00F122CE" w:rsidRPr="002C4BC5" w:rsidRDefault="00F122CE" w:rsidP="00F122CE">
            <w:pPr>
              <w:rPr>
                <w:rFonts w:ascii="Times New Roman" w:hAnsi="Times New Roman" w:cs="Times New Roman"/>
              </w:rPr>
            </w:pPr>
          </w:p>
        </w:tc>
      </w:tr>
      <w:tr w:rsidR="00F122CE" w:rsidRPr="002C4BC5" w14:paraId="1C680B74" w14:textId="77777777" w:rsidTr="004C7D45">
        <w:tc>
          <w:tcPr>
            <w:tcW w:w="821" w:type="dxa"/>
          </w:tcPr>
          <w:p w14:paraId="7098D813" w14:textId="0A9BD2ED" w:rsidR="00F122CE" w:rsidRPr="002C4BC5" w:rsidRDefault="00F122CE" w:rsidP="00F122CE">
            <w:pPr>
              <w:jc w:val="center"/>
              <w:rPr>
                <w:rFonts w:ascii="Times New Roman" w:hAnsi="Times New Roman" w:cs="Times New Roman"/>
              </w:rPr>
            </w:pPr>
            <w:r w:rsidRPr="002C4BC5">
              <w:rPr>
                <w:rFonts w:ascii="Times New Roman" w:hAnsi="Times New Roman" w:cs="Times New Roman"/>
              </w:rPr>
              <w:t>11.</w:t>
            </w:r>
          </w:p>
        </w:tc>
        <w:tc>
          <w:tcPr>
            <w:tcW w:w="2945" w:type="dxa"/>
          </w:tcPr>
          <w:p w14:paraId="32A644BE" w14:textId="55951A69" w:rsidR="00F122CE" w:rsidRPr="002C4BC5" w:rsidRDefault="00F122CE" w:rsidP="00F122CE">
            <w:pPr>
              <w:rPr>
                <w:rFonts w:ascii="Times New Roman" w:hAnsi="Times New Roman" w:cs="Times New Roman"/>
              </w:rPr>
            </w:pPr>
            <w:r w:rsidRPr="002C4BC5">
              <w:rPr>
                <w:rFonts w:ascii="Times New Roman" w:hAnsi="Times New Roman" w:cs="Times New Roman"/>
                <w:bCs/>
              </w:rPr>
              <w:t>Atitikimas Lietuvos higienos normoje HN 77:2015 „Radiacinė sauga branduolinėje medicinoje“ nurodytiems reikalavimams kartu su įranga pateikiamiems dokumentams (26 punktas)</w:t>
            </w:r>
          </w:p>
        </w:tc>
        <w:tc>
          <w:tcPr>
            <w:tcW w:w="4026" w:type="dxa"/>
          </w:tcPr>
          <w:p w14:paraId="2FA7FFF8" w14:textId="54230762" w:rsidR="00F122CE" w:rsidRPr="002C4BC5" w:rsidRDefault="00F122CE" w:rsidP="00F122CE">
            <w:pPr>
              <w:pStyle w:val="BodyA"/>
              <w:rPr>
                <w:rFonts w:cs="Times New Roman"/>
                <w:noProof/>
                <w:color w:val="auto"/>
                <w:sz w:val="22"/>
                <w:szCs w:val="22"/>
                <w:lang w:val="lt-LT"/>
              </w:rPr>
            </w:pPr>
            <w:r w:rsidRPr="002C4BC5">
              <w:rPr>
                <w:rFonts w:cs="Times New Roman"/>
                <w:color w:val="auto"/>
                <w:sz w:val="22"/>
                <w:szCs w:val="22"/>
                <w:lang w:val="lt-LT"/>
              </w:rPr>
              <w:t>Būtinas (</w:t>
            </w:r>
            <w:r w:rsidRPr="002C4BC5">
              <w:rPr>
                <w:rFonts w:cs="Times New Roman"/>
                <w:i/>
                <w:color w:val="auto"/>
                <w:sz w:val="22"/>
                <w:szCs w:val="22"/>
                <w:lang w:val="lt-LT"/>
              </w:rPr>
              <w:t>būtinas tiekėjo patvirtinimas, kad siūloma įranga bei kartu su ja pateikiama dokumentacija a</w:t>
            </w:r>
            <w:r w:rsidRPr="002C4BC5">
              <w:rPr>
                <w:rFonts w:cs="Times New Roman"/>
                <w:bCs/>
                <w:i/>
                <w:color w:val="auto"/>
                <w:sz w:val="22"/>
                <w:szCs w:val="22"/>
                <w:lang w:val="lt-LT"/>
              </w:rPr>
              <w:t>titiks Lietuvos higienos normoje HN 77:2015 „Radiacinė sauga branduolinėje medicinoje“ nurodytiems reikalavimams kartu su įranga pateikiamiems dokumentams (26 punktas)</w:t>
            </w:r>
            <w:r w:rsidRPr="002C4BC5">
              <w:rPr>
                <w:rFonts w:cs="Times New Roman"/>
                <w:color w:val="auto"/>
                <w:sz w:val="22"/>
                <w:szCs w:val="22"/>
                <w:lang w:val="lt-LT"/>
              </w:rPr>
              <w:t>)</w:t>
            </w:r>
          </w:p>
        </w:tc>
        <w:tc>
          <w:tcPr>
            <w:tcW w:w="2686" w:type="dxa"/>
          </w:tcPr>
          <w:p w14:paraId="5B13A9DB" w14:textId="77777777" w:rsidR="00F122CE" w:rsidRPr="002C4BC5" w:rsidRDefault="00F122CE" w:rsidP="00F122CE">
            <w:pPr>
              <w:rPr>
                <w:rFonts w:ascii="Times New Roman" w:hAnsi="Times New Roman" w:cs="Times New Roman"/>
              </w:rPr>
            </w:pPr>
          </w:p>
        </w:tc>
      </w:tr>
      <w:tr w:rsidR="00F122CE" w:rsidRPr="002C4BC5" w14:paraId="484F8760" w14:textId="77777777" w:rsidTr="004C7D45">
        <w:tc>
          <w:tcPr>
            <w:tcW w:w="821" w:type="dxa"/>
          </w:tcPr>
          <w:p w14:paraId="5BEE7D27" w14:textId="2DD4315D" w:rsidR="00F122CE" w:rsidRPr="002C4BC5" w:rsidRDefault="00F122CE" w:rsidP="00F122CE">
            <w:pPr>
              <w:jc w:val="center"/>
              <w:rPr>
                <w:rFonts w:ascii="Times New Roman" w:hAnsi="Times New Roman" w:cs="Times New Roman"/>
              </w:rPr>
            </w:pPr>
            <w:r w:rsidRPr="002C4BC5">
              <w:rPr>
                <w:rFonts w:ascii="Times New Roman" w:hAnsi="Times New Roman" w:cs="Times New Roman"/>
              </w:rPr>
              <w:t>12.</w:t>
            </w:r>
          </w:p>
        </w:tc>
        <w:tc>
          <w:tcPr>
            <w:tcW w:w="2945" w:type="dxa"/>
          </w:tcPr>
          <w:p w14:paraId="67443468" w14:textId="592B6ECD" w:rsidR="00F122CE" w:rsidRPr="002C4BC5" w:rsidRDefault="00F122CE" w:rsidP="00F122CE">
            <w:pPr>
              <w:rPr>
                <w:rFonts w:ascii="Times New Roman" w:hAnsi="Times New Roman" w:cs="Times New Roman"/>
                <w:bCs/>
              </w:rPr>
            </w:pPr>
            <w:r w:rsidRPr="002C4BC5">
              <w:rPr>
                <w:rFonts w:ascii="Times New Roman" w:hAnsi="Times New Roman" w:cs="Times New Roman"/>
                <w:bCs/>
              </w:rPr>
              <w:t>Atitikimas Lietuvos higienos normoje HN 73:2018 „Pagrindinės radiacinės saugos normos“ nurodytiems reikalavimams medicininės radiologijos įrangai (110.1, 110.6, 110.7, 110.8, 110.9 punktai) bei kartu su įranga pateikiamiems dokumentams (110.2 punktas)</w:t>
            </w:r>
          </w:p>
        </w:tc>
        <w:tc>
          <w:tcPr>
            <w:tcW w:w="4026" w:type="dxa"/>
          </w:tcPr>
          <w:p w14:paraId="3E9B618F" w14:textId="7246A588" w:rsidR="00F122CE" w:rsidRPr="002C4BC5" w:rsidRDefault="00F122CE" w:rsidP="00F122CE">
            <w:pPr>
              <w:pStyle w:val="BodyA"/>
              <w:rPr>
                <w:rFonts w:cs="Times New Roman"/>
                <w:color w:val="auto"/>
                <w:sz w:val="22"/>
                <w:szCs w:val="22"/>
                <w:lang w:val="lt-LT"/>
              </w:rPr>
            </w:pPr>
            <w:r w:rsidRPr="002C4BC5">
              <w:rPr>
                <w:rFonts w:cs="Times New Roman"/>
                <w:color w:val="auto"/>
                <w:sz w:val="22"/>
                <w:szCs w:val="22"/>
                <w:lang w:val="lt-LT"/>
              </w:rPr>
              <w:t>Būtinas (</w:t>
            </w:r>
            <w:r w:rsidRPr="002C4BC5">
              <w:rPr>
                <w:rFonts w:cs="Times New Roman"/>
                <w:i/>
                <w:color w:val="auto"/>
                <w:sz w:val="22"/>
                <w:szCs w:val="22"/>
                <w:lang w:val="lt-LT"/>
              </w:rPr>
              <w:t>būtinas tiekėjo patvirtinimas, kad siūloma įranga bei kartu su ja pateikiama dokumentacija a</w:t>
            </w:r>
            <w:r w:rsidRPr="002C4BC5">
              <w:rPr>
                <w:rFonts w:cs="Times New Roman"/>
                <w:bCs/>
                <w:i/>
                <w:color w:val="auto"/>
                <w:sz w:val="22"/>
                <w:szCs w:val="22"/>
                <w:lang w:val="lt-LT"/>
              </w:rPr>
              <w:t>titiks Lietuvos higienos normoje HN 73:2018 “Pagrindinės radiacinės saugos normos” nurodytiems reikalavimams medicininės radiologijos įrangai (110.1, 110.6, 110.7, 110.8, 110.9</w:t>
            </w:r>
            <w:r w:rsidRPr="002C4BC5">
              <w:rPr>
                <w:rFonts w:cs="Times New Roman"/>
                <w:bCs/>
                <w:color w:val="auto"/>
                <w:sz w:val="22"/>
                <w:szCs w:val="22"/>
                <w:lang w:val="lt-LT"/>
              </w:rPr>
              <w:t xml:space="preserve"> </w:t>
            </w:r>
            <w:r w:rsidRPr="002C4BC5">
              <w:rPr>
                <w:rFonts w:cs="Times New Roman"/>
                <w:bCs/>
                <w:i/>
                <w:color w:val="auto"/>
                <w:sz w:val="22"/>
                <w:szCs w:val="22"/>
                <w:lang w:val="lt-LT"/>
              </w:rPr>
              <w:t>punktai) bei kartu su įranga pateikiamiems dokumentams (110.2 punktas)</w:t>
            </w:r>
            <w:r w:rsidRPr="002C4BC5">
              <w:rPr>
                <w:rFonts w:cs="Times New Roman"/>
                <w:bCs/>
                <w:color w:val="auto"/>
                <w:sz w:val="22"/>
                <w:szCs w:val="22"/>
                <w:lang w:val="lt-LT"/>
              </w:rPr>
              <w:t>)</w:t>
            </w:r>
          </w:p>
        </w:tc>
        <w:tc>
          <w:tcPr>
            <w:tcW w:w="2686" w:type="dxa"/>
          </w:tcPr>
          <w:p w14:paraId="69FA7460" w14:textId="77777777" w:rsidR="00F122CE" w:rsidRPr="002C4BC5" w:rsidRDefault="00F122CE" w:rsidP="00F122CE">
            <w:pPr>
              <w:rPr>
                <w:rFonts w:ascii="Times New Roman" w:hAnsi="Times New Roman" w:cs="Times New Roman"/>
              </w:rPr>
            </w:pPr>
          </w:p>
        </w:tc>
      </w:tr>
      <w:tr w:rsidR="00F122CE" w:rsidRPr="002C4BC5" w14:paraId="0C4B39C0" w14:textId="77777777" w:rsidTr="004C7D45">
        <w:tc>
          <w:tcPr>
            <w:tcW w:w="821" w:type="dxa"/>
          </w:tcPr>
          <w:p w14:paraId="7870E41C" w14:textId="13CEA4B1" w:rsidR="00F122CE" w:rsidRPr="002C4BC5" w:rsidRDefault="00F122CE" w:rsidP="00F122CE">
            <w:pPr>
              <w:jc w:val="center"/>
              <w:rPr>
                <w:rFonts w:ascii="Times New Roman" w:hAnsi="Times New Roman" w:cs="Times New Roman"/>
              </w:rPr>
            </w:pPr>
            <w:r w:rsidRPr="002C4BC5">
              <w:rPr>
                <w:rFonts w:ascii="Times New Roman" w:hAnsi="Times New Roman" w:cs="Times New Roman"/>
              </w:rPr>
              <w:t>13.</w:t>
            </w:r>
          </w:p>
        </w:tc>
        <w:tc>
          <w:tcPr>
            <w:tcW w:w="2945" w:type="dxa"/>
          </w:tcPr>
          <w:p w14:paraId="1DEBF884" w14:textId="092A3086" w:rsidR="00F122CE" w:rsidRPr="002C4BC5" w:rsidRDefault="00F122CE" w:rsidP="00F122CE">
            <w:pPr>
              <w:rPr>
                <w:rFonts w:ascii="Times New Roman" w:hAnsi="Times New Roman" w:cs="Times New Roman"/>
                <w:bCs/>
              </w:rPr>
            </w:pPr>
            <w:r w:rsidRPr="002C4BC5">
              <w:rPr>
                <w:rFonts w:ascii="Times New Roman" w:hAnsi="Times New Roman" w:cs="Times New Roman"/>
                <w:bCs/>
              </w:rPr>
              <w:t>SPECT/KT priėmimo bandymai</w:t>
            </w:r>
          </w:p>
        </w:tc>
        <w:tc>
          <w:tcPr>
            <w:tcW w:w="4026" w:type="dxa"/>
          </w:tcPr>
          <w:p w14:paraId="00A99AA0" w14:textId="1983B76D" w:rsidR="00F122CE" w:rsidRPr="002C4BC5" w:rsidRDefault="00F122CE" w:rsidP="00F122CE">
            <w:pPr>
              <w:pStyle w:val="BodyA"/>
              <w:rPr>
                <w:rFonts w:cs="Times New Roman"/>
                <w:color w:val="auto"/>
                <w:sz w:val="22"/>
                <w:szCs w:val="22"/>
                <w:lang w:val="lt-LT"/>
              </w:rPr>
            </w:pPr>
            <w:r w:rsidRPr="002C4BC5">
              <w:rPr>
                <w:rFonts w:cs="Times New Roman"/>
                <w:color w:val="auto"/>
                <w:sz w:val="22"/>
                <w:szCs w:val="22"/>
                <w:lang w:val="lt-LT"/>
              </w:rPr>
              <w:t>Būtina (</w:t>
            </w:r>
            <w:r w:rsidRPr="002C4BC5">
              <w:rPr>
                <w:rFonts w:cs="Times New Roman"/>
                <w:i/>
                <w:iCs/>
                <w:color w:val="auto"/>
                <w:sz w:val="22"/>
                <w:szCs w:val="22"/>
                <w:lang w:val="lt-LT"/>
              </w:rPr>
              <w:t>įrangos</w:t>
            </w:r>
            <w:r w:rsidRPr="002C4BC5">
              <w:rPr>
                <w:rFonts w:cs="Times New Roman"/>
                <w:color w:val="auto"/>
                <w:sz w:val="22"/>
                <w:szCs w:val="22"/>
                <w:lang w:val="lt-LT"/>
              </w:rPr>
              <w:t xml:space="preserve"> </w:t>
            </w:r>
            <w:r w:rsidRPr="002C4BC5">
              <w:rPr>
                <w:rFonts w:cs="Times New Roman"/>
                <w:i/>
                <w:iCs/>
                <w:color w:val="auto"/>
                <w:sz w:val="22"/>
                <w:szCs w:val="22"/>
                <w:lang w:val="lt-LT"/>
              </w:rPr>
              <w:t xml:space="preserve">tiekėjas (ar gamintojo </w:t>
            </w:r>
            <w:r w:rsidRPr="002C4BC5">
              <w:rPr>
                <w:rFonts w:cs="Times New Roman"/>
                <w:i/>
                <w:iCs/>
                <w:noProof/>
                <w:color w:val="auto"/>
                <w:sz w:val="22"/>
                <w:szCs w:val="22"/>
                <w:lang w:val="lt-LT"/>
              </w:rPr>
              <w:t>atstovas) po įrangos sumontavimo ir suderinimo įsipareigoja atlikti arba organizuoti KT dalies ir SPECT dalies priėmimo testus (angl. Site acceptance tests), remiantis gamintojo bei tarptautinių organizacijų rekomendacijomis (EANM, IAEA)).</w:t>
            </w:r>
          </w:p>
        </w:tc>
        <w:tc>
          <w:tcPr>
            <w:tcW w:w="2686" w:type="dxa"/>
          </w:tcPr>
          <w:p w14:paraId="059DA839" w14:textId="77777777" w:rsidR="00F122CE" w:rsidRPr="002C4BC5" w:rsidRDefault="00F122CE" w:rsidP="00F122CE">
            <w:pPr>
              <w:rPr>
                <w:rFonts w:ascii="Times New Roman" w:hAnsi="Times New Roman" w:cs="Times New Roman"/>
              </w:rPr>
            </w:pPr>
          </w:p>
        </w:tc>
      </w:tr>
      <w:tr w:rsidR="00F122CE" w:rsidRPr="002C4BC5" w14:paraId="2D0C5F77" w14:textId="77777777" w:rsidTr="004C7D45">
        <w:tc>
          <w:tcPr>
            <w:tcW w:w="821" w:type="dxa"/>
          </w:tcPr>
          <w:p w14:paraId="593C2F45" w14:textId="464F5924" w:rsidR="00F122CE" w:rsidRPr="002C4BC5" w:rsidRDefault="00F122CE" w:rsidP="00F122CE">
            <w:pPr>
              <w:jc w:val="center"/>
              <w:rPr>
                <w:rFonts w:ascii="Times New Roman" w:hAnsi="Times New Roman" w:cs="Times New Roman"/>
              </w:rPr>
            </w:pPr>
            <w:r w:rsidRPr="002C4BC5">
              <w:rPr>
                <w:rFonts w:ascii="Times New Roman" w:hAnsi="Times New Roman" w:cs="Times New Roman"/>
              </w:rPr>
              <w:t>14.</w:t>
            </w:r>
          </w:p>
        </w:tc>
        <w:tc>
          <w:tcPr>
            <w:tcW w:w="2945" w:type="dxa"/>
          </w:tcPr>
          <w:p w14:paraId="7D227E5B" w14:textId="77777777" w:rsidR="00F122CE" w:rsidRPr="002C4BC5" w:rsidRDefault="00F122CE" w:rsidP="00F122CE">
            <w:pPr>
              <w:autoSpaceDE w:val="0"/>
              <w:autoSpaceDN w:val="0"/>
              <w:adjustRightInd w:val="0"/>
              <w:rPr>
                <w:rFonts w:ascii="Times New Roman" w:eastAsia="Times New Roman" w:hAnsi="Times New Roman" w:cs="Times New Roman"/>
                <w:lang w:val="de-DE"/>
              </w:rPr>
            </w:pPr>
            <w:r w:rsidRPr="002C4BC5">
              <w:rPr>
                <w:rFonts w:ascii="Times New Roman" w:eastAsia="Times New Roman" w:hAnsi="Times New Roman" w:cs="Times New Roman"/>
                <w:lang w:val="de-DE"/>
              </w:rPr>
              <w:t>Kartu su įranga pateikiama  dokumentacija</w:t>
            </w:r>
          </w:p>
          <w:p w14:paraId="2F5659E7" w14:textId="77777777" w:rsidR="00F122CE" w:rsidRPr="002C4BC5" w:rsidRDefault="00F122CE" w:rsidP="00F122CE">
            <w:pPr>
              <w:autoSpaceDE w:val="0"/>
              <w:autoSpaceDN w:val="0"/>
              <w:adjustRightInd w:val="0"/>
              <w:rPr>
                <w:rFonts w:ascii="Times New Roman" w:eastAsia="Times New Roman" w:hAnsi="Times New Roman" w:cs="Times New Roman"/>
                <w:lang w:val="de-DE"/>
              </w:rPr>
            </w:pPr>
          </w:p>
          <w:p w14:paraId="1EC3BBAD" w14:textId="77777777" w:rsidR="00F122CE" w:rsidRPr="002C4BC5" w:rsidRDefault="00F122CE" w:rsidP="00F122CE">
            <w:pPr>
              <w:autoSpaceDE w:val="0"/>
              <w:autoSpaceDN w:val="0"/>
              <w:adjustRightInd w:val="0"/>
              <w:rPr>
                <w:rFonts w:ascii="Times New Roman" w:eastAsia="Times New Roman" w:hAnsi="Times New Roman" w:cs="Times New Roman"/>
                <w:lang w:val="de-DE"/>
              </w:rPr>
            </w:pPr>
          </w:p>
          <w:p w14:paraId="56039DA2" w14:textId="77777777" w:rsidR="00F122CE" w:rsidRPr="002C4BC5" w:rsidRDefault="00F122CE" w:rsidP="00F122CE">
            <w:pPr>
              <w:autoSpaceDE w:val="0"/>
              <w:autoSpaceDN w:val="0"/>
              <w:adjustRightInd w:val="0"/>
              <w:rPr>
                <w:rFonts w:ascii="Times New Roman" w:eastAsia="Times New Roman" w:hAnsi="Times New Roman" w:cs="Times New Roman"/>
                <w:lang w:val="de-DE"/>
              </w:rPr>
            </w:pPr>
          </w:p>
          <w:p w14:paraId="63C33C1F" w14:textId="77777777" w:rsidR="00F122CE" w:rsidRPr="002C4BC5" w:rsidRDefault="00F122CE" w:rsidP="00F122CE">
            <w:pPr>
              <w:autoSpaceDE w:val="0"/>
              <w:autoSpaceDN w:val="0"/>
              <w:adjustRightInd w:val="0"/>
              <w:rPr>
                <w:rFonts w:ascii="Times New Roman" w:eastAsia="Times New Roman" w:hAnsi="Times New Roman" w:cs="Times New Roman"/>
                <w:lang w:val="de-DE"/>
              </w:rPr>
            </w:pPr>
          </w:p>
          <w:p w14:paraId="74EE55BC" w14:textId="77777777" w:rsidR="00F122CE" w:rsidRPr="002C4BC5" w:rsidRDefault="00F122CE" w:rsidP="00F122CE">
            <w:pPr>
              <w:rPr>
                <w:rFonts w:ascii="Times New Roman" w:hAnsi="Times New Roman" w:cs="Times New Roman"/>
                <w:bCs/>
              </w:rPr>
            </w:pPr>
          </w:p>
        </w:tc>
        <w:tc>
          <w:tcPr>
            <w:tcW w:w="4026" w:type="dxa"/>
          </w:tcPr>
          <w:p w14:paraId="53E65D28" w14:textId="77777777" w:rsidR="00F122CE" w:rsidRPr="002C4BC5" w:rsidRDefault="00F122CE" w:rsidP="00F122CE">
            <w:pPr>
              <w:autoSpaceDE w:val="0"/>
              <w:autoSpaceDN w:val="0"/>
              <w:adjustRightInd w:val="0"/>
              <w:rPr>
                <w:rFonts w:ascii="Times New Roman" w:eastAsia="Times New Roman" w:hAnsi="Times New Roman" w:cs="Times New Roman"/>
              </w:rPr>
            </w:pPr>
            <w:r w:rsidRPr="002C4BC5">
              <w:rPr>
                <w:rFonts w:ascii="Times New Roman" w:eastAsia="Times New Roman" w:hAnsi="Times New Roman" w:cs="Times New Roman"/>
              </w:rPr>
              <w:t>1. Naudojimo instrukcija lietuvių kalba (elektroninė versija);</w:t>
            </w:r>
          </w:p>
          <w:p w14:paraId="4790B6F3" w14:textId="77777777" w:rsidR="00F122CE" w:rsidRPr="002C4BC5" w:rsidRDefault="00F122CE" w:rsidP="00F122CE">
            <w:pPr>
              <w:autoSpaceDE w:val="0"/>
              <w:autoSpaceDN w:val="0"/>
              <w:adjustRightInd w:val="0"/>
              <w:rPr>
                <w:rFonts w:ascii="Times New Roman" w:eastAsia="Times New Roman" w:hAnsi="Times New Roman" w:cs="Times New Roman"/>
              </w:rPr>
            </w:pPr>
            <w:r w:rsidRPr="002C4BC5">
              <w:rPr>
                <w:rFonts w:ascii="Times New Roman" w:eastAsia="Times New Roman" w:hAnsi="Times New Roman" w:cs="Times New Roman"/>
              </w:rPr>
              <w:t xml:space="preserve">2. Serviso dokumentacija lietuvių arba anglų kalba (elektroninė versija): </w:t>
            </w:r>
          </w:p>
          <w:p w14:paraId="15C765F1" w14:textId="77777777" w:rsidR="00F122CE" w:rsidRPr="002C4BC5" w:rsidRDefault="00F122CE" w:rsidP="00F122CE">
            <w:pPr>
              <w:autoSpaceDE w:val="0"/>
              <w:autoSpaceDN w:val="0"/>
              <w:adjustRightInd w:val="0"/>
              <w:ind w:left="285"/>
              <w:rPr>
                <w:rFonts w:ascii="Times New Roman" w:eastAsia="Times New Roman" w:hAnsi="Times New Roman" w:cs="Times New Roman"/>
              </w:rPr>
            </w:pPr>
            <w:r w:rsidRPr="002C4BC5">
              <w:rPr>
                <w:rFonts w:ascii="Times New Roman" w:eastAsia="Times New Roman" w:hAnsi="Times New Roman" w:cs="Times New Roman"/>
              </w:rPr>
              <w:t>a) struktūrinė schema ir/arba atskirų blokų funkcijų aprašymas;</w:t>
            </w:r>
          </w:p>
          <w:p w14:paraId="1D9E83FA" w14:textId="77777777" w:rsidR="00F122CE" w:rsidRPr="002C4BC5" w:rsidRDefault="00F122CE" w:rsidP="00F122CE">
            <w:pPr>
              <w:autoSpaceDE w:val="0"/>
              <w:autoSpaceDN w:val="0"/>
              <w:adjustRightInd w:val="0"/>
              <w:ind w:firstLine="285"/>
              <w:rPr>
                <w:rFonts w:ascii="Times New Roman" w:eastAsia="Times New Roman" w:hAnsi="Times New Roman" w:cs="Times New Roman"/>
              </w:rPr>
            </w:pPr>
            <w:r w:rsidRPr="002C4BC5">
              <w:rPr>
                <w:rFonts w:ascii="Times New Roman" w:eastAsia="Times New Roman" w:hAnsi="Times New Roman" w:cs="Times New Roman"/>
              </w:rPr>
              <w:t>b) instaliavimo instrukcijos;</w:t>
            </w:r>
          </w:p>
          <w:p w14:paraId="219B3AF2" w14:textId="7B6963F8" w:rsidR="00F122CE" w:rsidRDefault="00F122CE" w:rsidP="00F122CE">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     </w:t>
            </w:r>
            <w:r w:rsidRPr="002C4BC5">
              <w:rPr>
                <w:rFonts w:ascii="Times New Roman" w:eastAsia="Times New Roman" w:hAnsi="Times New Roman" w:cs="Times New Roman"/>
              </w:rPr>
              <w:t>c) funkcionalumo patikrinimo</w:t>
            </w:r>
          </w:p>
          <w:p w14:paraId="6539D4DA" w14:textId="152D0BDF" w:rsidR="00F122CE" w:rsidRPr="002C4BC5" w:rsidRDefault="00F122CE" w:rsidP="00F122CE">
            <w:pPr>
              <w:autoSpaceDE w:val="0"/>
              <w:autoSpaceDN w:val="0"/>
              <w:adjustRightInd w:val="0"/>
              <w:ind w:left="369" w:hanging="142"/>
              <w:rPr>
                <w:rFonts w:ascii="Times New Roman" w:eastAsia="Times New Roman" w:hAnsi="Times New Roman" w:cs="Times New Roman"/>
              </w:rPr>
            </w:pPr>
            <w:r>
              <w:rPr>
                <w:rFonts w:ascii="Times New Roman" w:eastAsia="Times New Roman" w:hAnsi="Times New Roman" w:cs="Times New Roman"/>
              </w:rPr>
              <w:t xml:space="preserve"> </w:t>
            </w:r>
            <w:r w:rsidRPr="002C4BC5">
              <w:rPr>
                <w:rFonts w:ascii="Times New Roman" w:eastAsia="Times New Roman" w:hAnsi="Times New Roman" w:cs="Times New Roman"/>
              </w:rPr>
              <w:t>instrukcijos;</w:t>
            </w:r>
          </w:p>
          <w:p w14:paraId="76A79086" w14:textId="77777777" w:rsidR="00F122CE" w:rsidRPr="002C4BC5" w:rsidRDefault="00F122CE" w:rsidP="00F122CE">
            <w:pPr>
              <w:autoSpaceDE w:val="0"/>
              <w:autoSpaceDN w:val="0"/>
              <w:adjustRightInd w:val="0"/>
              <w:ind w:firstLine="285"/>
              <w:rPr>
                <w:rFonts w:ascii="Times New Roman" w:eastAsia="Times New Roman" w:hAnsi="Times New Roman" w:cs="Times New Roman"/>
              </w:rPr>
            </w:pPr>
            <w:r w:rsidRPr="002C4BC5">
              <w:rPr>
                <w:rFonts w:ascii="Times New Roman" w:eastAsia="Times New Roman" w:hAnsi="Times New Roman" w:cs="Times New Roman"/>
              </w:rPr>
              <w:lastRenderedPageBreak/>
              <w:t>d) aptarnavimo instrukcijos;</w:t>
            </w:r>
          </w:p>
          <w:p w14:paraId="15606303" w14:textId="77777777" w:rsidR="00F122CE" w:rsidRPr="002C4BC5" w:rsidRDefault="00F122CE" w:rsidP="00F122CE">
            <w:pPr>
              <w:autoSpaceDE w:val="0"/>
              <w:autoSpaceDN w:val="0"/>
              <w:adjustRightInd w:val="0"/>
              <w:ind w:left="285"/>
              <w:rPr>
                <w:rFonts w:ascii="Times New Roman" w:eastAsia="Times New Roman" w:hAnsi="Times New Roman" w:cs="Times New Roman"/>
              </w:rPr>
            </w:pPr>
            <w:r w:rsidRPr="002C4BC5">
              <w:rPr>
                <w:rFonts w:ascii="Times New Roman" w:eastAsia="Times New Roman" w:hAnsi="Times New Roman" w:cs="Times New Roman"/>
              </w:rPr>
              <w:t>e) gedimų nustatymo instrukcijos;</w:t>
            </w:r>
          </w:p>
          <w:p w14:paraId="2DC32728" w14:textId="77777777" w:rsidR="00F122CE" w:rsidRPr="002C4BC5" w:rsidRDefault="00F122CE" w:rsidP="00F122CE">
            <w:pPr>
              <w:autoSpaceDE w:val="0"/>
              <w:autoSpaceDN w:val="0"/>
              <w:adjustRightInd w:val="0"/>
              <w:ind w:left="285"/>
              <w:rPr>
                <w:rFonts w:ascii="Times New Roman" w:eastAsia="Times New Roman" w:hAnsi="Times New Roman" w:cs="Times New Roman"/>
              </w:rPr>
            </w:pPr>
            <w:r w:rsidRPr="002C4BC5">
              <w:rPr>
                <w:rFonts w:ascii="Times New Roman" w:eastAsia="Times New Roman" w:hAnsi="Times New Roman" w:cs="Times New Roman"/>
              </w:rPr>
              <w:t>f) išardymo-surinkimo instrukcijos;</w:t>
            </w:r>
          </w:p>
          <w:p w14:paraId="32C204CC" w14:textId="77777777" w:rsidR="00F122CE" w:rsidRPr="002C4BC5" w:rsidRDefault="00F122CE" w:rsidP="00F122CE">
            <w:pPr>
              <w:autoSpaceDE w:val="0"/>
              <w:autoSpaceDN w:val="0"/>
              <w:adjustRightInd w:val="0"/>
              <w:ind w:left="285"/>
              <w:rPr>
                <w:rFonts w:ascii="Times New Roman" w:eastAsia="Times New Roman" w:hAnsi="Times New Roman" w:cs="Times New Roman"/>
              </w:rPr>
            </w:pPr>
            <w:r w:rsidRPr="002C4BC5">
              <w:rPr>
                <w:rFonts w:ascii="Times New Roman" w:eastAsia="Times New Roman" w:hAnsi="Times New Roman" w:cs="Times New Roman"/>
              </w:rPr>
              <w:t>g) atsarginių dalių katalogas;</w:t>
            </w:r>
          </w:p>
          <w:p w14:paraId="583EC2BA" w14:textId="77777777" w:rsidR="00F122CE" w:rsidRPr="002C4BC5" w:rsidRDefault="00F122CE" w:rsidP="00F122CE">
            <w:pPr>
              <w:autoSpaceDE w:val="0"/>
              <w:autoSpaceDN w:val="0"/>
              <w:adjustRightInd w:val="0"/>
              <w:ind w:left="285"/>
              <w:rPr>
                <w:rFonts w:ascii="Times New Roman" w:eastAsia="Times New Roman" w:hAnsi="Times New Roman" w:cs="Times New Roman"/>
              </w:rPr>
            </w:pPr>
            <w:r w:rsidRPr="002C4BC5">
              <w:rPr>
                <w:rFonts w:ascii="Times New Roman" w:eastAsia="Times New Roman" w:hAnsi="Times New Roman" w:cs="Times New Roman"/>
              </w:rPr>
              <w:t>h) periodinio techninės būklės tikrinimo instrukcijos;</w:t>
            </w:r>
          </w:p>
          <w:p w14:paraId="7AC13162" w14:textId="77777777" w:rsidR="00F122CE" w:rsidRPr="002C4BC5" w:rsidRDefault="00F122CE" w:rsidP="00F122CE">
            <w:pPr>
              <w:autoSpaceDE w:val="0"/>
              <w:autoSpaceDN w:val="0"/>
              <w:adjustRightInd w:val="0"/>
              <w:ind w:left="285"/>
              <w:rPr>
                <w:rFonts w:ascii="Times New Roman" w:eastAsia="Times New Roman" w:hAnsi="Times New Roman" w:cs="Times New Roman"/>
              </w:rPr>
            </w:pPr>
            <w:r w:rsidRPr="002C4BC5">
              <w:rPr>
                <w:rFonts w:ascii="Times New Roman" w:eastAsia="Times New Roman" w:hAnsi="Times New Roman" w:cs="Times New Roman"/>
              </w:rPr>
              <w:t>i) derinimo/kalibravimo instrukcijos (taikoma, jei šios procedūros yra numatytos siūlomos įrangos gamintojo);</w:t>
            </w:r>
          </w:p>
          <w:p w14:paraId="6090784E" w14:textId="77777777" w:rsidR="00F122CE" w:rsidRPr="002C4BC5" w:rsidRDefault="00F122CE" w:rsidP="00F122CE">
            <w:pPr>
              <w:autoSpaceDE w:val="0"/>
              <w:autoSpaceDN w:val="0"/>
              <w:adjustRightInd w:val="0"/>
              <w:ind w:left="285"/>
              <w:rPr>
                <w:rFonts w:ascii="Times New Roman" w:eastAsia="Times New Roman" w:hAnsi="Times New Roman" w:cs="Times New Roman"/>
              </w:rPr>
            </w:pPr>
            <w:r w:rsidRPr="002C4BC5">
              <w:rPr>
                <w:rFonts w:ascii="Times New Roman" w:eastAsia="Times New Roman" w:hAnsi="Times New Roman" w:cs="Times New Roman"/>
              </w:rPr>
              <w:t>j) programinė įranga, serviso slaptažodžiai bei aparatūriniai „raktai“ b), c), d), e), h) ir i) punktuose nurodytiems darbams atlikti (taikoma, jei šios priemonės yra numatytos siūlomos įrangos gamintojo).</w:t>
            </w:r>
          </w:p>
          <w:p w14:paraId="765C0E2C" w14:textId="21644458" w:rsidR="00F122CE" w:rsidRPr="002C4BC5" w:rsidRDefault="00F122CE" w:rsidP="00F122CE">
            <w:pPr>
              <w:pStyle w:val="BodyA"/>
              <w:rPr>
                <w:rFonts w:cs="Times New Roman"/>
                <w:color w:val="auto"/>
                <w:sz w:val="22"/>
                <w:szCs w:val="22"/>
                <w:lang w:val="lt-LT"/>
              </w:rPr>
            </w:pPr>
            <w:r w:rsidRPr="002C4BC5">
              <w:rPr>
                <w:rFonts w:eastAsia="Times New Roman" w:cs="Times New Roman"/>
                <w:noProof/>
                <w:sz w:val="22"/>
                <w:szCs w:val="22"/>
              </w:rPr>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686" w:type="dxa"/>
          </w:tcPr>
          <w:p w14:paraId="44989802" w14:textId="77777777" w:rsidR="00F122CE" w:rsidRPr="002C4BC5" w:rsidRDefault="00F122CE" w:rsidP="00F122CE">
            <w:pPr>
              <w:rPr>
                <w:rFonts w:ascii="Times New Roman" w:hAnsi="Times New Roman" w:cs="Times New Roman"/>
              </w:rPr>
            </w:pPr>
          </w:p>
        </w:tc>
      </w:tr>
      <w:tr w:rsidR="00F122CE" w:rsidRPr="002C4BC5" w14:paraId="5CC75F53" w14:textId="77777777" w:rsidTr="004C7D45">
        <w:tc>
          <w:tcPr>
            <w:tcW w:w="821" w:type="dxa"/>
          </w:tcPr>
          <w:p w14:paraId="6DE5D200" w14:textId="575F6086" w:rsidR="00F122CE" w:rsidRPr="002C4BC5" w:rsidRDefault="00F122CE" w:rsidP="00F122CE">
            <w:pPr>
              <w:jc w:val="center"/>
              <w:rPr>
                <w:rFonts w:ascii="Times New Roman" w:hAnsi="Times New Roman" w:cs="Times New Roman"/>
              </w:rPr>
            </w:pPr>
            <w:r w:rsidRPr="002C4BC5">
              <w:rPr>
                <w:rFonts w:ascii="Times New Roman" w:hAnsi="Times New Roman" w:cs="Times New Roman"/>
              </w:rPr>
              <w:t>15.</w:t>
            </w:r>
          </w:p>
        </w:tc>
        <w:tc>
          <w:tcPr>
            <w:tcW w:w="2945" w:type="dxa"/>
          </w:tcPr>
          <w:p w14:paraId="24B63513" w14:textId="7976A1A5" w:rsidR="00F122CE" w:rsidRPr="002C4BC5" w:rsidRDefault="00F122CE" w:rsidP="00F122CE">
            <w:pPr>
              <w:autoSpaceDE w:val="0"/>
              <w:autoSpaceDN w:val="0"/>
              <w:adjustRightInd w:val="0"/>
              <w:rPr>
                <w:rFonts w:ascii="Times New Roman" w:eastAsia="Times New Roman" w:hAnsi="Times New Roman" w:cs="Times New Roman"/>
                <w:lang w:val="de-DE"/>
              </w:rPr>
            </w:pPr>
            <w:r w:rsidRPr="002C4BC5">
              <w:rPr>
                <w:rFonts w:ascii="Times New Roman" w:eastAsia="Times New Roman" w:hAnsi="Times New Roman" w:cs="Times New Roman"/>
                <w:lang w:val="de-DE"/>
              </w:rPr>
              <w:t>Galimybė įsigyti originalias (arba joms lygiavertes) atsargines dalis</w:t>
            </w:r>
          </w:p>
        </w:tc>
        <w:tc>
          <w:tcPr>
            <w:tcW w:w="4026" w:type="dxa"/>
          </w:tcPr>
          <w:p w14:paraId="57242E00" w14:textId="77777777" w:rsidR="00F122CE" w:rsidRPr="002C4BC5" w:rsidRDefault="00F122CE" w:rsidP="00F122CE">
            <w:pPr>
              <w:autoSpaceDE w:val="0"/>
              <w:autoSpaceDN w:val="0"/>
              <w:adjustRightInd w:val="0"/>
              <w:rPr>
                <w:rFonts w:ascii="Times New Roman" w:eastAsia="Times New Roman" w:hAnsi="Times New Roman" w:cs="Times New Roman"/>
                <w:lang w:val="de-DE"/>
              </w:rPr>
            </w:pPr>
            <w:r w:rsidRPr="002C4BC5">
              <w:rPr>
                <w:rFonts w:ascii="Times New Roman" w:eastAsia="Times New Roman" w:hAnsi="Times New Roman" w:cs="Times New Roman"/>
                <w:lang w:val="de-D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7D1EE31B" w14:textId="2205A7F8" w:rsidR="00F122CE" w:rsidRPr="002C4BC5" w:rsidRDefault="00F122CE" w:rsidP="00F122CE">
            <w:pPr>
              <w:autoSpaceDE w:val="0"/>
              <w:autoSpaceDN w:val="0"/>
              <w:adjustRightInd w:val="0"/>
              <w:rPr>
                <w:rFonts w:ascii="Times New Roman" w:eastAsia="Times New Roman" w:hAnsi="Times New Roman" w:cs="Times New Roman"/>
              </w:rPr>
            </w:pPr>
            <w:r w:rsidRPr="002C4BC5">
              <w:rPr>
                <w:rFonts w:ascii="Times New Roman" w:eastAsia="Times New Roman" w:hAnsi="Times New Roman" w:cs="Times New Roman"/>
              </w:rPr>
              <w:t>Pastaba: Reikalavimas taikomas vadovaujantis Lietuvos Respublikos aplinkos ministro 2022 m. gruodžio 13 d. įsakymu Nr. D1-401 patvirtinto aplinkos apsaugos kriterijų taikymo, vykdant žaliuosius pirkimus, tvarkos aprašo II skyriaus 4.4.4.4 punktu.</w:t>
            </w:r>
          </w:p>
        </w:tc>
        <w:tc>
          <w:tcPr>
            <w:tcW w:w="2686" w:type="dxa"/>
          </w:tcPr>
          <w:p w14:paraId="24FB6E68" w14:textId="77777777" w:rsidR="00F122CE" w:rsidRPr="002C4BC5" w:rsidRDefault="00F122CE" w:rsidP="00F122CE">
            <w:pPr>
              <w:rPr>
                <w:rFonts w:ascii="Times New Roman" w:hAnsi="Times New Roman" w:cs="Times New Roman"/>
              </w:rPr>
            </w:pPr>
          </w:p>
        </w:tc>
      </w:tr>
    </w:tbl>
    <w:p w14:paraId="579A1FAE" w14:textId="305F2704" w:rsidR="009F029D" w:rsidRDefault="009F029D">
      <w:pPr>
        <w:rPr>
          <w:rFonts w:ascii="Times New Roman" w:hAnsi="Times New Roman" w:cs="Times New Roman"/>
        </w:rPr>
      </w:pPr>
    </w:p>
    <w:p w14:paraId="4D68A449" w14:textId="77777777" w:rsidR="00A655E6" w:rsidRDefault="00A655E6">
      <w:pPr>
        <w:rPr>
          <w:rFonts w:ascii="Times New Roman" w:hAnsi="Times New Roman" w:cs="Times New Roman"/>
        </w:rPr>
      </w:pPr>
    </w:p>
    <w:p w14:paraId="5874E543" w14:textId="77777777" w:rsidR="00C40E98" w:rsidRPr="002C4BC5" w:rsidRDefault="00C40E98">
      <w:pPr>
        <w:rPr>
          <w:rFonts w:ascii="Times New Roman" w:hAnsi="Times New Roman" w:cs="Times New Roman"/>
        </w:rPr>
      </w:pPr>
      <w:bookmarkStart w:id="0" w:name="_GoBack"/>
      <w:bookmarkEnd w:id="0"/>
    </w:p>
    <w:sectPr w:rsidR="00C40E98" w:rsidRPr="002C4BC5" w:rsidSect="00054760">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E2FB7"/>
    <w:multiLevelType w:val="hybridMultilevel"/>
    <w:tmpl w:val="761A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D450D"/>
    <w:multiLevelType w:val="hybridMultilevel"/>
    <w:tmpl w:val="8D8E0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24454"/>
    <w:multiLevelType w:val="hybridMultilevel"/>
    <w:tmpl w:val="28804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0F34E4"/>
    <w:multiLevelType w:val="hybridMultilevel"/>
    <w:tmpl w:val="1200F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9371E6"/>
    <w:multiLevelType w:val="hybridMultilevel"/>
    <w:tmpl w:val="960A6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A10FBF"/>
    <w:multiLevelType w:val="hybridMultilevel"/>
    <w:tmpl w:val="DE005D34"/>
    <w:lvl w:ilvl="0" w:tplc="0A20BE68">
      <w:start w:val="1"/>
      <w:numFmt w:val="decimal"/>
      <w:lvlText w:val="%1."/>
      <w:lvlJc w:val="left"/>
      <w:pPr>
        <w:ind w:left="384" w:hanging="360"/>
      </w:pPr>
      <w:rPr>
        <w:rFonts w:ascii="Times New Roman" w:eastAsia="Arial Unicode MS" w:hAnsi="Times New Roman" w:cs="Times New Roman"/>
      </w:rPr>
    </w:lvl>
    <w:lvl w:ilvl="1" w:tplc="08090019">
      <w:start w:val="1"/>
      <w:numFmt w:val="lowerLetter"/>
      <w:lvlText w:val="%2."/>
      <w:lvlJc w:val="left"/>
      <w:pPr>
        <w:ind w:left="1104" w:hanging="360"/>
      </w:pPr>
    </w:lvl>
    <w:lvl w:ilvl="2" w:tplc="0809001B" w:tentative="1">
      <w:start w:val="1"/>
      <w:numFmt w:val="lowerRoman"/>
      <w:lvlText w:val="%3."/>
      <w:lvlJc w:val="right"/>
      <w:pPr>
        <w:ind w:left="1824" w:hanging="180"/>
      </w:pPr>
    </w:lvl>
    <w:lvl w:ilvl="3" w:tplc="0809000F" w:tentative="1">
      <w:start w:val="1"/>
      <w:numFmt w:val="decimal"/>
      <w:lvlText w:val="%4."/>
      <w:lvlJc w:val="left"/>
      <w:pPr>
        <w:ind w:left="2544" w:hanging="360"/>
      </w:pPr>
    </w:lvl>
    <w:lvl w:ilvl="4" w:tplc="08090019" w:tentative="1">
      <w:start w:val="1"/>
      <w:numFmt w:val="lowerLetter"/>
      <w:lvlText w:val="%5."/>
      <w:lvlJc w:val="left"/>
      <w:pPr>
        <w:ind w:left="3264" w:hanging="360"/>
      </w:pPr>
    </w:lvl>
    <w:lvl w:ilvl="5" w:tplc="0809001B" w:tentative="1">
      <w:start w:val="1"/>
      <w:numFmt w:val="lowerRoman"/>
      <w:lvlText w:val="%6."/>
      <w:lvlJc w:val="right"/>
      <w:pPr>
        <w:ind w:left="3984" w:hanging="180"/>
      </w:pPr>
    </w:lvl>
    <w:lvl w:ilvl="6" w:tplc="0809000F" w:tentative="1">
      <w:start w:val="1"/>
      <w:numFmt w:val="decimal"/>
      <w:lvlText w:val="%7."/>
      <w:lvlJc w:val="left"/>
      <w:pPr>
        <w:ind w:left="4704" w:hanging="360"/>
      </w:pPr>
    </w:lvl>
    <w:lvl w:ilvl="7" w:tplc="08090019" w:tentative="1">
      <w:start w:val="1"/>
      <w:numFmt w:val="lowerLetter"/>
      <w:lvlText w:val="%8."/>
      <w:lvlJc w:val="left"/>
      <w:pPr>
        <w:ind w:left="5424" w:hanging="360"/>
      </w:pPr>
    </w:lvl>
    <w:lvl w:ilvl="8" w:tplc="0809001B" w:tentative="1">
      <w:start w:val="1"/>
      <w:numFmt w:val="lowerRoman"/>
      <w:lvlText w:val="%9."/>
      <w:lvlJc w:val="right"/>
      <w:pPr>
        <w:ind w:left="6144" w:hanging="180"/>
      </w:pPr>
    </w:lvl>
  </w:abstractNum>
  <w:abstractNum w:abstractNumId="6" w15:restartNumberingAfterBreak="0">
    <w:nsid w:val="7E154709"/>
    <w:multiLevelType w:val="hybridMultilevel"/>
    <w:tmpl w:val="DA987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01"/>
    <w:rsid w:val="00010D3D"/>
    <w:rsid w:val="00012445"/>
    <w:rsid w:val="00020A1F"/>
    <w:rsid w:val="00054760"/>
    <w:rsid w:val="0006729A"/>
    <w:rsid w:val="000A4940"/>
    <w:rsid w:val="00111C6C"/>
    <w:rsid w:val="0012027F"/>
    <w:rsid w:val="00170252"/>
    <w:rsid w:val="00192651"/>
    <w:rsid w:val="00196968"/>
    <w:rsid w:val="001A7441"/>
    <w:rsid w:val="001E1F02"/>
    <w:rsid w:val="001E3FC4"/>
    <w:rsid w:val="001F684D"/>
    <w:rsid w:val="00205D0A"/>
    <w:rsid w:val="00261530"/>
    <w:rsid w:val="00261D70"/>
    <w:rsid w:val="002C4BC5"/>
    <w:rsid w:val="002D123A"/>
    <w:rsid w:val="0034304F"/>
    <w:rsid w:val="00374F30"/>
    <w:rsid w:val="00385B87"/>
    <w:rsid w:val="003B40A0"/>
    <w:rsid w:val="003D6B04"/>
    <w:rsid w:val="003E08A9"/>
    <w:rsid w:val="00425C12"/>
    <w:rsid w:val="00477B5E"/>
    <w:rsid w:val="004A5495"/>
    <w:rsid w:val="004A651A"/>
    <w:rsid w:val="004B6940"/>
    <w:rsid w:val="004C7D45"/>
    <w:rsid w:val="004E7C5C"/>
    <w:rsid w:val="00564D49"/>
    <w:rsid w:val="005A50E5"/>
    <w:rsid w:val="005C7CB2"/>
    <w:rsid w:val="00636A84"/>
    <w:rsid w:val="00652163"/>
    <w:rsid w:val="006618D2"/>
    <w:rsid w:val="00684342"/>
    <w:rsid w:val="00697616"/>
    <w:rsid w:val="006B153B"/>
    <w:rsid w:val="006F371F"/>
    <w:rsid w:val="00723679"/>
    <w:rsid w:val="00746D01"/>
    <w:rsid w:val="00767085"/>
    <w:rsid w:val="007A3BFA"/>
    <w:rsid w:val="007B30F0"/>
    <w:rsid w:val="007C3597"/>
    <w:rsid w:val="007D2B92"/>
    <w:rsid w:val="007F2131"/>
    <w:rsid w:val="0080520F"/>
    <w:rsid w:val="00831BD1"/>
    <w:rsid w:val="00854AB8"/>
    <w:rsid w:val="00866090"/>
    <w:rsid w:val="00896563"/>
    <w:rsid w:val="008C7390"/>
    <w:rsid w:val="008D7C4B"/>
    <w:rsid w:val="009062D0"/>
    <w:rsid w:val="0093328A"/>
    <w:rsid w:val="00934E3A"/>
    <w:rsid w:val="009D52C6"/>
    <w:rsid w:val="009F029D"/>
    <w:rsid w:val="00A42BA3"/>
    <w:rsid w:val="00A43FA1"/>
    <w:rsid w:val="00A655E6"/>
    <w:rsid w:val="00AB29C3"/>
    <w:rsid w:val="00AD1137"/>
    <w:rsid w:val="00AE2A4D"/>
    <w:rsid w:val="00B21010"/>
    <w:rsid w:val="00B218D9"/>
    <w:rsid w:val="00B33FAB"/>
    <w:rsid w:val="00B51F82"/>
    <w:rsid w:val="00B54A73"/>
    <w:rsid w:val="00B72F07"/>
    <w:rsid w:val="00B944BB"/>
    <w:rsid w:val="00BF18B7"/>
    <w:rsid w:val="00C17707"/>
    <w:rsid w:val="00C32847"/>
    <w:rsid w:val="00C40E98"/>
    <w:rsid w:val="00C75B5E"/>
    <w:rsid w:val="00CD136E"/>
    <w:rsid w:val="00CD2BBF"/>
    <w:rsid w:val="00D04FC5"/>
    <w:rsid w:val="00D65F31"/>
    <w:rsid w:val="00D74A03"/>
    <w:rsid w:val="00D83920"/>
    <w:rsid w:val="00DA4D63"/>
    <w:rsid w:val="00DB1CCF"/>
    <w:rsid w:val="00DF070C"/>
    <w:rsid w:val="00E109BE"/>
    <w:rsid w:val="00E45B75"/>
    <w:rsid w:val="00ED18B5"/>
    <w:rsid w:val="00ED206E"/>
    <w:rsid w:val="00EE51C4"/>
    <w:rsid w:val="00F06819"/>
    <w:rsid w:val="00F122CE"/>
    <w:rsid w:val="00F13CA1"/>
    <w:rsid w:val="00F151A2"/>
    <w:rsid w:val="00F553DC"/>
    <w:rsid w:val="00F62DEA"/>
    <w:rsid w:val="00F64803"/>
    <w:rsid w:val="00FB3A38"/>
    <w:rsid w:val="00FB3CE3"/>
    <w:rsid w:val="00FD43A6"/>
    <w:rsid w:val="00FD5E53"/>
    <w:rsid w:val="00FD6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B702"/>
  <w15:chartTrackingRefBased/>
  <w15:docId w15:val="{4A0AA0F5-AF20-4C5A-9206-71909A59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547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table" w:styleId="TableGrid">
    <w:name w:val="Table Grid"/>
    <w:basedOn w:val="TableNormal"/>
    <w:uiPriority w:val="39"/>
    <w:rsid w:val="00054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547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ListParagraph">
    <w:name w:val="List Paragraph"/>
    <w:rsid w:val="0005476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n-US" w:eastAsia="en-GB"/>
    </w:rPr>
  </w:style>
  <w:style w:type="paragraph" w:styleId="HTMLPreformatted">
    <w:name w:val="HTML Preformatted"/>
    <w:basedOn w:val="Normal"/>
    <w:link w:val="HTMLPreformattedChar"/>
    <w:uiPriority w:val="99"/>
    <w:semiHidden/>
    <w:unhideWhenUsed/>
    <w:rsid w:val="00D74A03"/>
    <w:pPr>
      <w:spacing w:after="0" w:line="240" w:lineRule="auto"/>
    </w:pPr>
    <w:rPr>
      <w:rFonts w:ascii="Consolas" w:hAnsi="Consolas"/>
      <w:noProof w:val="0"/>
      <w:kern w:val="2"/>
      <w:sz w:val="20"/>
      <w:szCs w:val="20"/>
      <w:lang w:val="en-US"/>
      <w14:ligatures w14:val="standardContextual"/>
    </w:rPr>
  </w:style>
  <w:style w:type="character" w:customStyle="1" w:styleId="HTMLPreformattedChar">
    <w:name w:val="HTML Preformatted Char"/>
    <w:basedOn w:val="DefaultParagraphFont"/>
    <w:link w:val="HTMLPreformatted"/>
    <w:uiPriority w:val="99"/>
    <w:semiHidden/>
    <w:rsid w:val="00D74A03"/>
    <w:rPr>
      <w:rFonts w:ascii="Consolas" w:hAnsi="Consolas"/>
      <w:kern w:val="2"/>
      <w:sz w:val="20"/>
      <w:szCs w:val="20"/>
      <w:lang w:val="en-US"/>
      <w14:ligatures w14:val="standardContextual"/>
    </w:rPr>
  </w:style>
  <w:style w:type="paragraph" w:styleId="NormalWeb">
    <w:name w:val="Normal (Web)"/>
    <w:basedOn w:val="Normal"/>
    <w:uiPriority w:val="99"/>
    <w:unhideWhenUsed/>
    <w:rsid w:val="00C40E98"/>
    <w:pPr>
      <w:spacing w:after="0" w:line="240" w:lineRule="auto"/>
    </w:pPr>
    <w:rPr>
      <w:rFonts w:ascii="Times New Roman" w:hAnsi="Times New Roman" w:cs="Times New Roman"/>
      <w:noProof w:val="0"/>
      <w:sz w:val="24"/>
      <w:szCs w:val="24"/>
      <w:lang w:eastAsia="lt-LT"/>
    </w:rPr>
  </w:style>
  <w:style w:type="character" w:styleId="Strong">
    <w:name w:val="Strong"/>
    <w:basedOn w:val="DefaultParagraphFont"/>
    <w:uiPriority w:val="22"/>
    <w:qFormat/>
    <w:rsid w:val="00C40E98"/>
    <w:rPr>
      <w:b/>
      <w:bCs/>
    </w:rPr>
  </w:style>
  <w:style w:type="paragraph" w:styleId="BalloonText">
    <w:name w:val="Balloon Text"/>
    <w:basedOn w:val="Normal"/>
    <w:link w:val="BalloonTextChar"/>
    <w:uiPriority w:val="99"/>
    <w:semiHidden/>
    <w:unhideWhenUsed/>
    <w:rsid w:val="00261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D7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892C-1FFB-4425-A962-74DCA902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FF36C1-C9AB-49C3-8B9A-7F20AE2C3D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DDD544A-DED7-4974-BB6A-552BB19C4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8481</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2024-10-25T19:05:00Z</cp:lastPrinted>
  <dcterms:created xsi:type="dcterms:W3CDTF">2024-10-25T19:05:00Z</dcterms:created>
  <dcterms:modified xsi:type="dcterms:W3CDTF">2024-10-25T19:05:00Z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