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E4EB" w14:textId="2810D123" w:rsidR="00054501" w:rsidRPr="00386865" w:rsidRDefault="00386865" w:rsidP="00054501">
      <w:pPr>
        <w:spacing w:after="60"/>
        <w:ind w:firstLine="567"/>
        <w:jc w:val="both"/>
        <w:rPr>
          <w:rFonts w:ascii="Times New Roman Bold" w:hAnsi="Times New Roman Bold" w:cs="Times New Roman"/>
          <w:b/>
          <w:caps/>
          <w:sz w:val="24"/>
          <w:szCs w:val="24"/>
          <w:shd w:val="clear" w:color="auto" w:fill="FFFFFF"/>
          <w:lang w:val="en-GB"/>
        </w:rPr>
      </w:pPr>
      <w:r w:rsidRPr="00386865">
        <w:rPr>
          <w:rFonts w:ascii="Times New Roman Bold" w:hAnsi="Times New Roman Bold" w:cs="Times New Roman"/>
          <w:b/>
          <w:caps/>
          <w:sz w:val="24"/>
          <w:szCs w:val="24"/>
          <w:shd w:val="clear" w:color="auto" w:fill="FFFFFF"/>
          <w:lang w:val="en-GB"/>
        </w:rPr>
        <w:t>On the examination of the submitted clam and revision of procurement documents</w:t>
      </w:r>
    </w:p>
    <w:p w14:paraId="7E7BFDC8" w14:textId="7E8A90E6" w:rsidR="00054501" w:rsidRPr="00211C79" w:rsidRDefault="00054501" w:rsidP="00054501">
      <w:pPr>
        <w:spacing w:after="60"/>
        <w:ind w:firstLine="567"/>
        <w:jc w:val="both"/>
        <w:rPr>
          <w:rFonts w:ascii="Times New Roman" w:hAnsi="Times New Roman" w:cs="Times New Roman"/>
          <w:bCs/>
          <w:sz w:val="24"/>
          <w:szCs w:val="24"/>
          <w:lang w:val="en-GB"/>
        </w:rPr>
      </w:pPr>
      <w:r w:rsidRPr="00211C79">
        <w:rPr>
          <w:rFonts w:ascii="Times New Roman" w:hAnsi="Times New Roman" w:cs="Times New Roman"/>
          <w:sz w:val="24"/>
          <w:szCs w:val="24"/>
          <w:shd w:val="clear" w:color="auto" w:fill="FFFFFF"/>
          <w:lang w:val="en-GB"/>
        </w:rPr>
        <w:t xml:space="preserve">Public Institution Central Project Management Agency (hereinafter - Contracting Authority) is conducting an open call for tenders </w:t>
      </w:r>
      <w:r w:rsidRPr="00386865">
        <w:rPr>
          <w:rFonts w:ascii="Times New Roman" w:hAnsi="Times New Roman" w:cs="Times New Roman"/>
          <w:sz w:val="24"/>
          <w:szCs w:val="24"/>
          <w:shd w:val="clear" w:color="auto" w:fill="FFFFFF"/>
          <w:lang w:val="en-GB"/>
        </w:rPr>
        <w:t>"</w:t>
      </w:r>
      <w:r w:rsidR="00386865" w:rsidRPr="00386865">
        <w:rPr>
          <w:rFonts w:ascii="Times New Roman" w:hAnsi="Times New Roman" w:cs="Times New Roman"/>
          <w:sz w:val="24"/>
          <w:szCs w:val="24"/>
        </w:rPr>
        <w:t>D</w:t>
      </w:r>
      <w:proofErr w:type="spellStart"/>
      <w:r w:rsidR="00386865" w:rsidRPr="00386865">
        <w:rPr>
          <w:rFonts w:ascii="Times New Roman" w:hAnsi="Times New Roman" w:cs="Times New Roman"/>
          <w:sz w:val="24"/>
          <w:szCs w:val="24"/>
          <w:lang w:val="en-GB"/>
        </w:rPr>
        <w:t>esign</w:t>
      </w:r>
      <w:proofErr w:type="spellEnd"/>
      <w:r w:rsidR="00386865" w:rsidRPr="00386865">
        <w:rPr>
          <w:rFonts w:ascii="Times New Roman" w:hAnsi="Times New Roman" w:cs="Times New Roman"/>
          <w:sz w:val="24"/>
          <w:szCs w:val="24"/>
          <w:lang w:val="en-GB"/>
        </w:rPr>
        <w:t xml:space="preserve">, supply and installation of a solar power plant with an electricity storage system (batteries) (beneficiary: </w:t>
      </w:r>
      <w:proofErr w:type="spellStart"/>
      <w:r w:rsidR="00386865" w:rsidRPr="00386865">
        <w:rPr>
          <w:rFonts w:ascii="Times New Roman" w:hAnsi="Times New Roman" w:cs="Times New Roman"/>
          <w:sz w:val="24"/>
          <w:szCs w:val="24"/>
          <w:lang w:val="en-GB"/>
        </w:rPr>
        <w:t>Molodizhne</w:t>
      </w:r>
      <w:proofErr w:type="spellEnd"/>
      <w:r w:rsidR="00386865" w:rsidRPr="00386865">
        <w:rPr>
          <w:rFonts w:ascii="Times New Roman" w:hAnsi="Times New Roman" w:cs="Times New Roman"/>
          <w:sz w:val="24"/>
          <w:szCs w:val="24"/>
          <w:lang w:val="en-GB"/>
        </w:rPr>
        <w:t xml:space="preserve"> Lyceum Administration, Ukraine</w:t>
      </w:r>
      <w:r w:rsidR="00386865" w:rsidRPr="00386865">
        <w:rPr>
          <w:rFonts w:ascii="Times New Roman" w:hAnsi="Times New Roman" w:cs="Times New Roman"/>
          <w:sz w:val="24"/>
          <w:szCs w:val="24"/>
          <w:shd w:val="clear" w:color="auto" w:fill="FFFFFF"/>
          <w:lang w:val="en-GB"/>
        </w:rPr>
        <w:t>)</w:t>
      </w:r>
      <w:r w:rsidRPr="00386865">
        <w:rPr>
          <w:rFonts w:ascii="Times New Roman" w:hAnsi="Times New Roman" w:cs="Times New Roman"/>
          <w:sz w:val="24"/>
          <w:szCs w:val="24"/>
          <w:shd w:val="clear" w:color="auto" w:fill="FFFFFF"/>
          <w:lang w:val="en-GB"/>
        </w:rPr>
        <w:t>"</w:t>
      </w:r>
      <w:r w:rsidR="00386865">
        <w:rPr>
          <w:rFonts w:ascii="Times New Roman" w:hAnsi="Times New Roman" w:cs="Times New Roman"/>
          <w:sz w:val="24"/>
          <w:szCs w:val="24"/>
          <w:shd w:val="clear" w:color="auto" w:fill="FFFFFF"/>
          <w:lang w:val="en-GB"/>
        </w:rPr>
        <w:t xml:space="preserve"> </w:t>
      </w:r>
      <w:r w:rsidRPr="00211C79">
        <w:rPr>
          <w:rFonts w:ascii="Times New Roman" w:hAnsi="Times New Roman" w:cs="Times New Roman"/>
          <w:sz w:val="24"/>
          <w:szCs w:val="24"/>
          <w:shd w:val="clear" w:color="auto" w:fill="FFFFFF"/>
          <w:lang w:val="en-GB"/>
        </w:rPr>
        <w:t>(hereinafter referred to as the Procurement) by means of the CVP IS</w:t>
      </w:r>
      <w:r w:rsidRPr="00211C79">
        <w:rPr>
          <w:rFonts w:ascii="Times New Roman" w:hAnsi="Times New Roman" w:cs="Times New Roman"/>
          <w:bCs/>
          <w:sz w:val="24"/>
          <w:szCs w:val="24"/>
          <w:lang w:val="en-GB"/>
        </w:rPr>
        <w:t xml:space="preserve">). </w:t>
      </w:r>
    </w:p>
    <w:p w14:paraId="75C3EFDE" w14:textId="77777777" w:rsidR="00054501" w:rsidRDefault="00054501" w:rsidP="00054501">
      <w:pPr>
        <w:autoSpaceDE w:val="0"/>
        <w:autoSpaceDN w:val="0"/>
        <w:adjustRightInd w:val="0"/>
        <w:spacing w:after="0" w:line="240" w:lineRule="auto"/>
        <w:ind w:firstLine="567"/>
        <w:jc w:val="both"/>
        <w:rPr>
          <w:rFonts w:ascii="Times New Roman" w:hAnsi="Times New Roman" w:cs="Times New Roman"/>
          <w:sz w:val="24"/>
          <w:szCs w:val="24"/>
          <w:lang w:val="en-GB"/>
        </w:rPr>
      </w:pPr>
      <w:r w:rsidRPr="00FE78FB">
        <w:rPr>
          <w:rFonts w:ascii="Times New Roman" w:hAnsi="Times New Roman" w:cs="Times New Roman"/>
          <w:sz w:val="24"/>
          <w:szCs w:val="24"/>
          <w:lang w:val="en-GB"/>
        </w:rPr>
        <w:t xml:space="preserve">Please be informed that the Public Procurement Commission (hereinafter - "the Commission"), in accordance with Article 103 of the Public Procurement Law of the Republic of Lithuania (hereinafter - the LPP), having examined the claim submitted by </w:t>
      </w:r>
      <w:r>
        <w:rPr>
          <w:rFonts w:ascii="Times New Roman" w:hAnsi="Times New Roman" w:cs="Times New Roman"/>
          <w:sz w:val="24"/>
          <w:szCs w:val="24"/>
          <w:lang w:val="en-GB"/>
        </w:rPr>
        <w:t>one of</w:t>
      </w:r>
      <w:r w:rsidRPr="00FE78FB">
        <w:rPr>
          <w:rFonts w:ascii="Times New Roman" w:hAnsi="Times New Roman" w:cs="Times New Roman"/>
          <w:sz w:val="24"/>
          <w:szCs w:val="24"/>
          <w:lang w:val="en-GB"/>
        </w:rPr>
        <w:t xml:space="preserve"> participants challenging the decisions of the Contracting Authority, has taken reasoned de</w:t>
      </w:r>
      <w:r>
        <w:rPr>
          <w:rFonts w:ascii="Times New Roman" w:hAnsi="Times New Roman" w:cs="Times New Roman"/>
          <w:sz w:val="24"/>
          <w:szCs w:val="24"/>
          <w:lang w:val="en-GB"/>
        </w:rPr>
        <w:t>cision not to uphold the claim</w:t>
      </w:r>
      <w:r w:rsidRPr="00FE78FB">
        <w:rPr>
          <w:rFonts w:ascii="Times New Roman" w:hAnsi="Times New Roman" w:cs="Times New Roman"/>
          <w:sz w:val="24"/>
          <w:szCs w:val="24"/>
          <w:lang w:val="en-GB"/>
        </w:rPr>
        <w:t xml:space="preserve"> submitted by the participant.</w:t>
      </w:r>
    </w:p>
    <w:p w14:paraId="7538128E" w14:textId="77777777" w:rsidR="00386865" w:rsidRDefault="00386865" w:rsidP="00054501">
      <w:pPr>
        <w:autoSpaceDE w:val="0"/>
        <w:autoSpaceDN w:val="0"/>
        <w:adjustRightInd w:val="0"/>
        <w:spacing w:after="0" w:line="240" w:lineRule="auto"/>
        <w:ind w:firstLine="567"/>
        <w:jc w:val="both"/>
        <w:rPr>
          <w:rFonts w:ascii="Times New Roman" w:hAnsi="Times New Roman" w:cs="Times New Roman"/>
          <w:sz w:val="24"/>
          <w:szCs w:val="24"/>
          <w:lang w:val="en-GB"/>
        </w:rPr>
      </w:pPr>
    </w:p>
    <w:p w14:paraId="341776EE" w14:textId="77777777" w:rsidR="00386865" w:rsidRPr="00386865" w:rsidRDefault="00386865" w:rsidP="00386865">
      <w:pPr>
        <w:autoSpaceDE w:val="0"/>
        <w:autoSpaceDN w:val="0"/>
        <w:adjustRightInd w:val="0"/>
        <w:spacing w:after="0" w:line="240" w:lineRule="auto"/>
        <w:ind w:firstLine="567"/>
        <w:jc w:val="both"/>
        <w:rPr>
          <w:rFonts w:ascii="Times New Roman" w:hAnsi="Times New Roman" w:cs="Times New Roman"/>
          <w:sz w:val="24"/>
          <w:szCs w:val="24"/>
          <w:lang w:val="en-GB"/>
        </w:rPr>
      </w:pPr>
      <w:r w:rsidRPr="00386865">
        <w:rPr>
          <w:rFonts w:ascii="Times New Roman" w:hAnsi="Times New Roman" w:cs="Times New Roman"/>
          <w:sz w:val="24"/>
          <w:szCs w:val="24"/>
          <w:lang w:val="en-GB"/>
        </w:rPr>
        <w:t xml:space="preserve">The Commission also informs that, in accordance with Article 36 of the Public Procurement Law and the provisions of the procurement documents, the contracting authority has the right, on its own initiative, to clarify, supplement and revise the procurement documents before the expiry of the time limit for the submission of tenders. In view of the above, the Contracting Authority has decided to supplement and revise the Procurement Documents as follows: </w:t>
      </w:r>
    </w:p>
    <w:p w14:paraId="2A8C4C6B" w14:textId="4C90706E" w:rsidR="00386865" w:rsidRPr="00386865" w:rsidRDefault="00386865" w:rsidP="00386865">
      <w:pPr>
        <w:pStyle w:val="ListParagraph"/>
        <w:autoSpaceDE w:val="0"/>
        <w:autoSpaceDN w:val="0"/>
        <w:adjustRightInd w:val="0"/>
        <w:ind w:left="0" w:firstLine="567"/>
        <w:jc w:val="both"/>
        <w:rPr>
          <w:szCs w:val="24"/>
          <w:lang w:val="en-GB"/>
        </w:rPr>
      </w:pPr>
      <w:r>
        <w:rPr>
          <w:szCs w:val="24"/>
          <w:lang w:val="en-GB"/>
        </w:rPr>
        <w:t xml:space="preserve">1) </w:t>
      </w:r>
      <w:r w:rsidRPr="00386865">
        <w:rPr>
          <w:szCs w:val="24"/>
          <w:lang w:val="en-GB"/>
        </w:rPr>
        <w:t>to amend point 1 of the section 'Requirements on the origin of the goods and the reliability of suppliers/manufacturers' of Annex 1 to the Procurement Documents, 'Technical Specification' (hereinafter referred to as 'the Technical Specification'), as follows:</w:t>
      </w:r>
      <w:bookmarkStart w:id="0" w:name="_Hlk190432691"/>
    </w:p>
    <w:p w14:paraId="6A7ED136" w14:textId="77777777" w:rsidR="004A1C94" w:rsidRPr="00386865" w:rsidRDefault="00386865" w:rsidP="004A1C94">
      <w:pPr>
        <w:pStyle w:val="ListParagraph"/>
        <w:autoSpaceDE w:val="0"/>
        <w:autoSpaceDN w:val="0"/>
        <w:adjustRightInd w:val="0"/>
        <w:ind w:left="0" w:firstLine="567"/>
        <w:jc w:val="both"/>
        <w:rPr>
          <w:i/>
          <w:iCs/>
          <w:szCs w:val="24"/>
          <w:lang w:val="en-GB"/>
        </w:rPr>
      </w:pPr>
      <w:r w:rsidRPr="00386865">
        <w:rPr>
          <w:i/>
          <w:iCs/>
          <w:szCs w:val="24"/>
          <w:lang w:val="en-GB"/>
        </w:rPr>
        <w:t xml:space="preserve">“The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shall be the country in which the final goods were manufactured and/or assembled. </w:t>
      </w:r>
      <w:bookmarkEnd w:id="0"/>
      <w:r w:rsidR="004A1C94" w:rsidRPr="002C3DFA">
        <w:rPr>
          <w:b/>
          <w:bCs/>
          <w:i/>
          <w:iCs/>
          <w:szCs w:val="24"/>
          <w:lang w:val="en-GB"/>
        </w:rPr>
        <w:t>The supplier will be required to submit with the tender documents proving the origin of the main components of the equipment (photovoltaic modules, inverters, batteries and the solar power plant monitoring system) (manufacturers' declarations, brochures, links to the manufacturers' websites indicating the place of origin of the goods offered, etc.). At the time of delivery of the goods, the supplier will be required to provide documentation from the responsible authority (Chamber of Industry and Crafts, Export and Trade Agency, Customs Service or any other body or authority) confirming the origin of the main components of the equipment (photovoltaic modules, inverters, batteries and the solar power plant monitoring system)</w:t>
      </w:r>
      <w:r w:rsidR="004A1C94" w:rsidRPr="00386865">
        <w:rPr>
          <w:i/>
          <w:iCs/>
          <w:szCs w:val="24"/>
          <w:lang w:val="en-GB"/>
        </w:rPr>
        <w:t>.”</w:t>
      </w:r>
      <w:r w:rsidR="004A1C94" w:rsidRPr="002C3DFA">
        <w:t xml:space="preserve"> </w:t>
      </w:r>
      <w:r w:rsidR="004A1C94" w:rsidRPr="002C3DFA">
        <w:rPr>
          <w:i/>
          <w:iCs/>
          <w:szCs w:val="24"/>
          <w:lang w:val="en-GB"/>
        </w:rPr>
        <w:t>[Changes to bold text]</w:t>
      </w:r>
    </w:p>
    <w:p w14:paraId="1E2CE92C" w14:textId="77777777" w:rsidR="004A1C94" w:rsidRDefault="004A1C94" w:rsidP="004A1C94">
      <w:pPr>
        <w:pStyle w:val="ListParagraph"/>
        <w:autoSpaceDE w:val="0"/>
        <w:autoSpaceDN w:val="0"/>
        <w:adjustRightInd w:val="0"/>
        <w:ind w:left="0" w:firstLine="567"/>
        <w:jc w:val="both"/>
        <w:rPr>
          <w:szCs w:val="24"/>
          <w:lang w:val="en-GB"/>
        </w:rPr>
      </w:pPr>
      <w:r w:rsidRPr="005B1EA6">
        <w:rPr>
          <w:szCs w:val="24"/>
          <w:lang w:val="en-GB"/>
        </w:rPr>
        <w:t>The updated version of the Technical Specification is published in the Contract Documents section of the CVP IS</w:t>
      </w:r>
      <w:r>
        <w:rPr>
          <w:szCs w:val="24"/>
          <w:lang w:val="en-GB"/>
        </w:rPr>
        <w:t>.</w:t>
      </w:r>
    </w:p>
    <w:p w14:paraId="27546533" w14:textId="3BFA0DAF" w:rsidR="003D665A" w:rsidRDefault="00386865" w:rsidP="004A1C94">
      <w:pPr>
        <w:pStyle w:val="ListParagraph"/>
        <w:autoSpaceDE w:val="0"/>
        <w:autoSpaceDN w:val="0"/>
        <w:adjustRightInd w:val="0"/>
        <w:ind w:left="0" w:firstLine="567"/>
        <w:jc w:val="both"/>
        <w:rPr>
          <w:szCs w:val="24"/>
          <w:lang w:val="en-GB"/>
        </w:rPr>
      </w:pPr>
      <w:r w:rsidRPr="00386865">
        <w:rPr>
          <w:szCs w:val="24"/>
          <w:lang w:val="en-GB"/>
        </w:rPr>
        <w:t>2) Supplement the Procurement Documents with annexes to the Technical Specification that were not published with the initial documents (see the Procurement Documents published by means of CVP IS).</w:t>
      </w:r>
    </w:p>
    <w:p w14:paraId="02B6CD22" w14:textId="77777777" w:rsidR="003D665A" w:rsidRDefault="003D665A" w:rsidP="003D665A">
      <w:pPr>
        <w:pStyle w:val="ListParagraph"/>
        <w:autoSpaceDE w:val="0"/>
        <w:autoSpaceDN w:val="0"/>
        <w:adjustRightInd w:val="0"/>
        <w:ind w:left="0" w:firstLine="567"/>
        <w:jc w:val="both"/>
        <w:rPr>
          <w:szCs w:val="24"/>
          <w:lang w:val="en-GB"/>
        </w:rPr>
      </w:pPr>
    </w:p>
    <w:p w14:paraId="46F967FA" w14:textId="6BBB1238" w:rsidR="00054501" w:rsidRPr="00F65F01" w:rsidRDefault="003D665A" w:rsidP="003D665A">
      <w:pPr>
        <w:pStyle w:val="ListParagraph"/>
        <w:autoSpaceDE w:val="0"/>
        <w:autoSpaceDN w:val="0"/>
        <w:adjustRightInd w:val="0"/>
        <w:ind w:left="0" w:firstLine="567"/>
        <w:jc w:val="both"/>
        <w:rPr>
          <w:szCs w:val="24"/>
          <w:lang w:val="en-GB"/>
        </w:rPr>
      </w:pPr>
      <w:r w:rsidRPr="00F65F01">
        <w:rPr>
          <w:b/>
          <w:bCs/>
          <w:szCs w:val="24"/>
          <w:lang w:val="en-GB"/>
        </w:rPr>
        <w:t>The Commission has decided</w:t>
      </w:r>
      <w:r w:rsidRPr="00F65F01">
        <w:rPr>
          <w:szCs w:val="24"/>
          <w:lang w:val="en-GB"/>
        </w:rPr>
        <w:t xml:space="preserve"> </w:t>
      </w:r>
      <w:r w:rsidRPr="00F65F01">
        <w:rPr>
          <w:b/>
          <w:bCs/>
          <w:szCs w:val="24"/>
          <w:lang w:val="en-GB"/>
        </w:rPr>
        <w:t>to extend the deadline for the submission of tenders until 12 March 2025 at 10.00 a.m.</w:t>
      </w:r>
      <w:r w:rsidRPr="00F65F01">
        <w:rPr>
          <w:szCs w:val="24"/>
          <w:lang w:val="en-GB"/>
        </w:rPr>
        <w:t xml:space="preserve">, </w:t>
      </w:r>
      <w:proofErr w:type="gramStart"/>
      <w:r w:rsidRPr="00F65F01">
        <w:rPr>
          <w:szCs w:val="24"/>
          <w:lang w:val="en-GB"/>
        </w:rPr>
        <w:t>taking into account</w:t>
      </w:r>
      <w:proofErr w:type="gramEnd"/>
      <w:r w:rsidRPr="00F65F01">
        <w:rPr>
          <w:szCs w:val="24"/>
          <w:lang w:val="en-GB"/>
        </w:rPr>
        <w:t xml:space="preserve"> the fact that the amendments and additions to the Procurement Documents may require additional time for suppliers to prepare and submit their tenders.</w:t>
      </w:r>
    </w:p>
    <w:p w14:paraId="1BC04B29" w14:textId="77777777" w:rsidR="00386865" w:rsidRPr="00F65F01" w:rsidRDefault="00386865">
      <w:pPr>
        <w:rPr>
          <w:rFonts w:ascii="Times New Roman" w:hAnsi="Times New Roman" w:cs="Times New Roman"/>
          <w:sz w:val="24"/>
          <w:szCs w:val="24"/>
          <w:lang w:val="en-GB"/>
        </w:rPr>
      </w:pPr>
    </w:p>
    <w:p w14:paraId="6916CE8A" w14:textId="77777777" w:rsidR="00054501" w:rsidRPr="00211C79" w:rsidRDefault="00054501" w:rsidP="00054501">
      <w:pPr>
        <w:autoSpaceDE w:val="0"/>
        <w:autoSpaceDN w:val="0"/>
        <w:adjustRightInd w:val="0"/>
        <w:spacing w:after="0" w:line="240" w:lineRule="auto"/>
        <w:ind w:firstLine="567"/>
        <w:jc w:val="both"/>
        <w:rPr>
          <w:rFonts w:ascii="Times New Roman" w:hAnsi="Times New Roman" w:cs="Times New Roman"/>
          <w:iCs/>
          <w:sz w:val="24"/>
          <w:szCs w:val="24"/>
          <w:lang w:val="en-GB"/>
        </w:rPr>
      </w:pPr>
      <w:r w:rsidRPr="00211C79">
        <w:rPr>
          <w:rFonts w:ascii="Times New Roman" w:hAnsi="Times New Roman" w:cs="Times New Roman"/>
          <w:iCs/>
          <w:sz w:val="24"/>
          <w:szCs w:val="24"/>
          <w:lang w:val="en-GB"/>
        </w:rPr>
        <w:t>Respectfully,</w:t>
      </w:r>
    </w:p>
    <w:p w14:paraId="2AFE737A" w14:textId="77777777" w:rsidR="00054501" w:rsidRPr="00211C79" w:rsidRDefault="00054501" w:rsidP="00054501">
      <w:pPr>
        <w:autoSpaceDE w:val="0"/>
        <w:autoSpaceDN w:val="0"/>
        <w:adjustRightInd w:val="0"/>
        <w:spacing w:after="0" w:line="240" w:lineRule="auto"/>
        <w:ind w:firstLine="567"/>
        <w:jc w:val="both"/>
        <w:rPr>
          <w:rFonts w:ascii="Times New Roman" w:hAnsi="Times New Roman" w:cs="Times New Roman"/>
          <w:iCs/>
          <w:sz w:val="24"/>
          <w:szCs w:val="24"/>
          <w:lang w:val="en-GB"/>
        </w:rPr>
      </w:pPr>
      <w:r w:rsidRPr="00211C79">
        <w:rPr>
          <w:rFonts w:ascii="Times New Roman" w:hAnsi="Times New Roman" w:cs="Times New Roman"/>
          <w:iCs/>
          <w:sz w:val="24"/>
          <w:szCs w:val="24"/>
          <w:lang w:val="en-GB"/>
        </w:rPr>
        <w:t>Public Procurement Commission</w:t>
      </w:r>
    </w:p>
    <w:p w14:paraId="7EA0E602" w14:textId="77777777" w:rsidR="00054501" w:rsidRPr="007B5D35" w:rsidRDefault="00054501">
      <w:pPr>
        <w:rPr>
          <w:rFonts w:ascii="Times New Roman" w:hAnsi="Times New Roman" w:cs="Times New Roman"/>
          <w:sz w:val="24"/>
          <w:szCs w:val="24"/>
        </w:rPr>
      </w:pPr>
    </w:p>
    <w:sectPr w:rsidR="00054501" w:rsidRPr="007B5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E6F7" w14:textId="77777777" w:rsidR="002C5E28" w:rsidRDefault="002C5E28" w:rsidP="002C5E28">
      <w:pPr>
        <w:spacing w:after="0" w:line="240" w:lineRule="auto"/>
      </w:pPr>
      <w:r>
        <w:separator/>
      </w:r>
    </w:p>
  </w:endnote>
  <w:endnote w:type="continuationSeparator" w:id="0">
    <w:p w14:paraId="25618E9C" w14:textId="77777777" w:rsidR="002C5E28" w:rsidRDefault="002C5E28" w:rsidP="002C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83A8" w14:textId="77777777" w:rsidR="002C5E28" w:rsidRDefault="002C5E28" w:rsidP="002C5E28">
      <w:pPr>
        <w:spacing w:after="0" w:line="240" w:lineRule="auto"/>
      </w:pPr>
      <w:r>
        <w:separator/>
      </w:r>
    </w:p>
  </w:footnote>
  <w:footnote w:type="continuationSeparator" w:id="0">
    <w:p w14:paraId="3AC1B28B" w14:textId="77777777" w:rsidR="002C5E28" w:rsidRDefault="002C5E28" w:rsidP="002C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FC5"/>
    <w:multiLevelType w:val="hybridMultilevel"/>
    <w:tmpl w:val="0C72D03C"/>
    <w:lvl w:ilvl="0" w:tplc="4A68D2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4E72E70"/>
    <w:multiLevelType w:val="hybridMultilevel"/>
    <w:tmpl w:val="0C489D22"/>
    <w:lvl w:ilvl="0" w:tplc="F2A420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34F14CA8"/>
    <w:multiLevelType w:val="hybridMultilevel"/>
    <w:tmpl w:val="4F96A4E6"/>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D92BEC"/>
    <w:multiLevelType w:val="hybridMultilevel"/>
    <w:tmpl w:val="0C489D22"/>
    <w:lvl w:ilvl="0" w:tplc="F2A420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9777048">
    <w:abstractNumId w:val="5"/>
  </w:num>
  <w:num w:numId="2" w16cid:durableId="1115950204">
    <w:abstractNumId w:val="4"/>
  </w:num>
  <w:num w:numId="3" w16cid:durableId="447432353">
    <w:abstractNumId w:val="1"/>
  </w:num>
  <w:num w:numId="4" w16cid:durableId="1525821079">
    <w:abstractNumId w:val="0"/>
  </w:num>
  <w:num w:numId="5" w16cid:durableId="719791537">
    <w:abstractNumId w:val="3"/>
  </w:num>
  <w:num w:numId="6" w16cid:durableId="1085953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6B"/>
    <w:rsid w:val="00054501"/>
    <w:rsid w:val="00081B22"/>
    <w:rsid w:val="000B0DB6"/>
    <w:rsid w:val="000D3ECB"/>
    <w:rsid w:val="000F6A72"/>
    <w:rsid w:val="001B6BCD"/>
    <w:rsid w:val="001D1812"/>
    <w:rsid w:val="002C5E28"/>
    <w:rsid w:val="002E56EB"/>
    <w:rsid w:val="002F5F38"/>
    <w:rsid w:val="00307FC5"/>
    <w:rsid w:val="00386865"/>
    <w:rsid w:val="003C5CE1"/>
    <w:rsid w:val="003C7EAB"/>
    <w:rsid w:val="003D665A"/>
    <w:rsid w:val="0041420D"/>
    <w:rsid w:val="00442EA8"/>
    <w:rsid w:val="00465FA1"/>
    <w:rsid w:val="004A1C94"/>
    <w:rsid w:val="00513EBE"/>
    <w:rsid w:val="00723B1A"/>
    <w:rsid w:val="007449E6"/>
    <w:rsid w:val="00764A80"/>
    <w:rsid w:val="007A4AB8"/>
    <w:rsid w:val="007B5D35"/>
    <w:rsid w:val="00837A22"/>
    <w:rsid w:val="00863A6B"/>
    <w:rsid w:val="009F4456"/>
    <w:rsid w:val="00A15E06"/>
    <w:rsid w:val="00A26B75"/>
    <w:rsid w:val="00A32F1F"/>
    <w:rsid w:val="00B43053"/>
    <w:rsid w:val="00BB6EF4"/>
    <w:rsid w:val="00BD1F15"/>
    <w:rsid w:val="00C946A6"/>
    <w:rsid w:val="00CA3A45"/>
    <w:rsid w:val="00D935B9"/>
    <w:rsid w:val="00DD7E6C"/>
    <w:rsid w:val="00E67666"/>
    <w:rsid w:val="00F55A34"/>
    <w:rsid w:val="00F65F01"/>
    <w:rsid w:val="00FC2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08ED"/>
  <w15:chartTrackingRefBased/>
  <w15:docId w15:val="{F46552CF-783D-4F46-A96C-60FBA84B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Numbering,ERP-List Paragraph,List Paragraph1,List Paragraph11,Bullet EY,List Paragraph2,List Paragraph21,Lentele,List Paragraph111,Buletai,lp1,Bullet 1,Use Case List Paragraph,Sąrašo pastraipa1,Medium Grid 1 - Accent 21"/>
    <w:basedOn w:val="Normal"/>
    <w:link w:val="ListParagraphChar"/>
    <w:uiPriority w:val="34"/>
    <w:qFormat/>
    <w:rsid w:val="00A26B75"/>
    <w:pPr>
      <w:spacing w:after="0" w:line="240" w:lineRule="auto"/>
      <w:ind w:left="720" w:firstLine="720"/>
      <w:contextualSpacing/>
    </w:pPr>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Paragraph111 Char,Buletai Char,lp1 Char"/>
    <w:basedOn w:val="DefaultParagraphFont"/>
    <w:link w:val="ListParagraph"/>
    <w:uiPriority w:val="34"/>
    <w:qFormat/>
    <w:locked/>
    <w:rsid w:val="00A26B75"/>
    <w:rPr>
      <w:rFonts w:ascii="Times New Roman" w:eastAsia="Times New Roman" w:hAnsi="Times New Roman" w:cs="Times New Roman"/>
      <w:sz w:val="24"/>
      <w:szCs w:val="20"/>
    </w:rPr>
  </w:style>
  <w:style w:type="character" w:styleId="Strong">
    <w:name w:val="Strong"/>
    <w:basedOn w:val="DefaultParagraphFont"/>
    <w:uiPriority w:val="22"/>
    <w:qFormat/>
    <w:rsid w:val="00A32F1F"/>
    <w:rPr>
      <w:b/>
      <w:bCs/>
    </w:rPr>
  </w:style>
  <w:style w:type="paragraph" w:styleId="CommentText">
    <w:name w:val="annotation text"/>
    <w:basedOn w:val="Normal"/>
    <w:link w:val="CommentTextChar"/>
    <w:uiPriority w:val="99"/>
    <w:unhideWhenUsed/>
    <w:rsid w:val="002E56EB"/>
    <w:pPr>
      <w:spacing w:line="276" w:lineRule="auto"/>
    </w:pPr>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2E56EB"/>
    <w:rPr>
      <w:rFonts w:eastAsiaTheme="minorEastAsia"/>
      <w:sz w:val="20"/>
      <w:szCs w:val="20"/>
      <w:lang w:eastAsia="lt-LT"/>
    </w:rPr>
  </w:style>
  <w:style w:type="character" w:styleId="CommentReference">
    <w:name w:val="annotation reference"/>
    <w:basedOn w:val="DefaultParagraphFont"/>
    <w:uiPriority w:val="99"/>
    <w:unhideWhenUsed/>
    <w:rsid w:val="002E56EB"/>
    <w:rPr>
      <w:sz w:val="16"/>
      <w:szCs w:val="16"/>
    </w:rPr>
  </w:style>
  <w:style w:type="paragraph" w:styleId="BalloonText">
    <w:name w:val="Balloon Text"/>
    <w:basedOn w:val="Normal"/>
    <w:link w:val="BalloonTextChar"/>
    <w:uiPriority w:val="99"/>
    <w:semiHidden/>
    <w:unhideWhenUsed/>
    <w:rsid w:val="002E5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EB"/>
    <w:rPr>
      <w:rFonts w:ascii="Segoe UI" w:hAnsi="Segoe UI" w:cs="Segoe UI"/>
      <w:sz w:val="18"/>
      <w:szCs w:val="18"/>
      <w:lang w:val="en-US"/>
    </w:rPr>
  </w:style>
  <w:style w:type="character" w:styleId="Hyperlink">
    <w:name w:val="Hyperlink"/>
    <w:basedOn w:val="DefaultParagraphFont"/>
    <w:uiPriority w:val="99"/>
    <w:unhideWhenUsed/>
    <w:rsid w:val="00465FA1"/>
    <w:rPr>
      <w:color w:val="0563C1" w:themeColor="hyperlink"/>
      <w:u w:val="single"/>
    </w:rPr>
  </w:style>
  <w:style w:type="table" w:styleId="TableGrid">
    <w:name w:val="Table Grid"/>
    <w:basedOn w:val="TableNormal"/>
    <w:uiPriority w:val="39"/>
    <w:rsid w:val="00465F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5E28"/>
    <w:pPr>
      <w:spacing w:after="0" w:line="240" w:lineRule="auto"/>
      <w:ind w:firstLine="720"/>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2C5E2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C5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9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FC2E9-F212-445B-B0C9-A3697C236253}">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4b2e9d09-07c5-42d4-ad0a-92e216c40b99"/>
    <ds:schemaRef ds:uri="http://purl.org/dc/terms/"/>
    <ds:schemaRef ds:uri="http://purl.org/dc/dcmitype/"/>
    <ds:schemaRef ds:uri="028236e2-f653-4d19-ab67-4d06a9145e0c"/>
    <ds:schemaRef ds:uri="http://schemas.microsoft.com/office/infopath/2007/PartnerControls"/>
    <ds:schemaRef ds:uri="a843bbba-5665-4b5f-aacc-cdcb1c804839"/>
    <ds:schemaRef ds:uri="f5ebda27-b626-448f-a7d1-d1cf5ad133fa"/>
    <ds:schemaRef ds:uri="http://www.w3.org/XML/1998/namespace"/>
  </ds:schemaRefs>
</ds:datastoreItem>
</file>

<file path=customXml/itemProps2.xml><?xml version="1.0" encoding="utf-8"?>
<ds:datastoreItem xmlns:ds="http://schemas.openxmlformats.org/officeDocument/2006/customXml" ds:itemID="{F6514D20-A348-4F31-B64F-A18958BD790B}">
  <ds:schemaRefs>
    <ds:schemaRef ds:uri="http://schemas.microsoft.com/sharepoint/v3/contenttype/forms"/>
  </ds:schemaRefs>
</ds:datastoreItem>
</file>

<file path=customXml/itemProps3.xml><?xml version="1.0" encoding="utf-8"?>
<ds:datastoreItem xmlns:ds="http://schemas.openxmlformats.org/officeDocument/2006/customXml" ds:itemID="{EA64FB64-2D61-4AC2-A45E-22E799D1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2025-02-26_On the examination of the submitted clam and revision of procurement documents</dc:title>
  <dc:subject/>
  <dc:creator>Justas Šakočius</dc:creator>
  <cp:keywords/>
  <dc:description/>
  <cp:lastModifiedBy>Justas Šakočius</cp:lastModifiedBy>
  <cp:revision>2</cp:revision>
  <dcterms:created xsi:type="dcterms:W3CDTF">2025-02-27T06:53:00Z</dcterms:created>
  <dcterms:modified xsi:type="dcterms:W3CDTF">2025-02-27T06:53:00Z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393;#Justas Šakočius;#795;#Tadas Kontrimas;#273;#Dalia Vinklerė;#203;#Lina Janionytė</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TaxCatchAll">
    <vt:lpwstr/>
  </property>
  <property fmtid="{D5CDD505-2E9C-101B-9397-08002B2CF9AE}" pid="7" name="DmsPermissionsConfid">
    <vt:bool>false</vt:bool>
  </property>
</Properties>
</file>