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3196" w14:textId="77777777" w:rsidR="001C0CFE" w:rsidRDefault="001C0CFE" w:rsidP="006A56B9">
      <w:pPr>
        <w:spacing w:after="120" w:line="20" w:lineRule="atLeast"/>
        <w:contextualSpacing/>
        <w:jc w:val="center"/>
        <w:rPr>
          <w:rFonts w:cstheme="minorHAnsi"/>
          <w:b/>
          <w:bCs/>
          <w:sz w:val="24"/>
          <w:szCs w:val="24"/>
          <w:lang w:val="en-GB"/>
        </w:rPr>
      </w:pPr>
      <w:bookmarkStart w:id="0" w:name="_Hlk69856197"/>
    </w:p>
    <w:sdt>
      <w:sdtPr>
        <w:rPr>
          <w:rFonts w:cstheme="minorHAnsi"/>
          <w:b/>
          <w:bCs/>
          <w:sz w:val="24"/>
          <w:szCs w:val="24"/>
          <w:lang w:val="en-GB"/>
        </w:rPr>
        <w:id w:val="-808551268"/>
        <w:docPartObj>
          <w:docPartGallery w:val="Cover Pages"/>
          <w:docPartUnique/>
        </w:docPartObj>
      </w:sdtPr>
      <w:sdtEndPr>
        <w:rPr>
          <w:b w:val="0"/>
          <w:bCs w:val="0"/>
          <w:sz w:val="21"/>
          <w:szCs w:val="21"/>
        </w:rPr>
      </w:sdtEndPr>
      <w:sdtContent>
        <w:p w14:paraId="517C01D9" w14:textId="6AFC44F4" w:rsidR="001C24BC" w:rsidRPr="00594C16" w:rsidRDefault="001C24BC" w:rsidP="006A56B9">
          <w:pPr>
            <w:spacing w:after="120" w:line="20" w:lineRule="atLeast"/>
            <w:contextualSpacing/>
            <w:jc w:val="center"/>
            <w:rPr>
              <w:rFonts w:cstheme="minorHAnsi"/>
              <w:b/>
              <w:bCs/>
              <w:sz w:val="24"/>
              <w:szCs w:val="24"/>
              <w:lang w:val="en-GB"/>
            </w:rPr>
          </w:pPr>
        </w:p>
        <w:p w14:paraId="2E8C6953" w14:textId="18C494B3" w:rsidR="008C6D7F" w:rsidRPr="00594C16" w:rsidRDefault="008C6D7F" w:rsidP="006A56B9">
          <w:pPr>
            <w:spacing w:after="120" w:line="20" w:lineRule="atLeast"/>
            <w:contextualSpacing/>
            <w:jc w:val="center"/>
            <w:rPr>
              <w:rFonts w:cstheme="minorHAnsi"/>
              <w:lang w:val="en-GB"/>
            </w:rPr>
          </w:pPr>
        </w:p>
        <w:p w14:paraId="48894449" w14:textId="1B1C233C" w:rsidR="008C6D7F" w:rsidRPr="00594C16" w:rsidRDefault="008C6D7F" w:rsidP="006A56B9">
          <w:pPr>
            <w:spacing w:after="120" w:line="20" w:lineRule="atLeast"/>
            <w:contextualSpacing/>
            <w:jc w:val="center"/>
            <w:rPr>
              <w:rFonts w:cstheme="minorHAnsi"/>
              <w:lang w:val="en-GB"/>
            </w:rPr>
          </w:pPr>
        </w:p>
        <w:p w14:paraId="218072B1" w14:textId="77777777" w:rsidR="008C6D7F" w:rsidRPr="00594C16" w:rsidRDefault="008C6D7F" w:rsidP="006A56B9">
          <w:pPr>
            <w:spacing w:after="120" w:line="20" w:lineRule="atLeast"/>
            <w:contextualSpacing/>
            <w:jc w:val="center"/>
            <w:rPr>
              <w:rFonts w:cstheme="minorHAnsi"/>
              <w:lang w:val="en-GB"/>
            </w:rPr>
          </w:pPr>
        </w:p>
        <w:sdt>
          <w:sdtPr>
            <w:rPr>
              <w:rFonts w:asciiTheme="minorHAnsi" w:eastAsiaTheme="minorEastAsia" w:hAnsiTheme="minorHAnsi" w:cstheme="minorHAnsi"/>
              <w:b/>
              <w:bCs/>
              <w:smallCaps/>
              <w:color w:val="auto"/>
              <w:sz w:val="22"/>
              <w:szCs w:val="22"/>
              <w:lang w:val="en-GB"/>
            </w:rPr>
            <w:id w:val="707541176"/>
            <w:docPartObj>
              <w:docPartGallery w:val="Table of Contents"/>
              <w:docPartUnique/>
            </w:docPartObj>
          </w:sdtPr>
          <w:sdtEndPr>
            <w:rPr>
              <w:b w:val="0"/>
              <w:bCs w:val="0"/>
              <w:smallCaps w:val="0"/>
              <w:sz w:val="21"/>
              <w:szCs w:val="21"/>
            </w:rPr>
          </w:sdtEndPr>
          <w:sdtContent>
            <w:p w14:paraId="7C6E5D7B" w14:textId="14E816F7" w:rsidR="001C24BC" w:rsidRPr="00594C16" w:rsidRDefault="001C24BC" w:rsidP="003073CF">
              <w:pPr>
                <w:pStyle w:val="TOCHeading"/>
                <w:tabs>
                  <w:tab w:val="left" w:pos="2565"/>
                </w:tabs>
                <w:spacing w:before="0" w:line="20" w:lineRule="atLeast"/>
                <w:ind w:left="432" w:hanging="432"/>
                <w:contextualSpacing/>
                <w:rPr>
                  <w:rFonts w:asciiTheme="minorHAnsi" w:hAnsiTheme="minorHAnsi" w:cstheme="minorHAnsi"/>
                  <w:lang w:val="en-GB"/>
                </w:rPr>
              </w:pPr>
              <w:r w:rsidRPr="00594C16">
                <w:rPr>
                  <w:rFonts w:asciiTheme="minorHAnsi" w:hAnsiTheme="minorHAnsi" w:cstheme="minorHAnsi"/>
                  <w:lang w:val="en-GB"/>
                </w:rPr>
                <w:t>T</w:t>
              </w:r>
              <w:r w:rsidR="009C4FF6" w:rsidRPr="00594C16">
                <w:rPr>
                  <w:rFonts w:asciiTheme="minorHAnsi" w:hAnsiTheme="minorHAnsi" w:cstheme="minorHAnsi"/>
                  <w:lang w:val="en-GB"/>
                </w:rPr>
                <w:t>ABLE OF CONTENT</w:t>
              </w:r>
              <w:r w:rsidR="003073CF" w:rsidRPr="00594C16">
                <w:rPr>
                  <w:rFonts w:asciiTheme="minorHAnsi" w:hAnsiTheme="minorHAnsi" w:cstheme="minorHAnsi"/>
                  <w:lang w:val="en-GB"/>
                </w:rPr>
                <w:tab/>
              </w:r>
            </w:p>
            <w:p w14:paraId="19C34F69" w14:textId="592A6290" w:rsidR="00F17E5C" w:rsidRPr="00594C16" w:rsidRDefault="001C24BC">
              <w:pPr>
                <w:pStyle w:val="TOC1"/>
                <w:rPr>
                  <w:noProof/>
                  <w:sz w:val="22"/>
                  <w:szCs w:val="22"/>
                  <w:lang w:val="en-GB"/>
                </w:rPr>
              </w:pPr>
              <w:r w:rsidRPr="00594C16">
                <w:rPr>
                  <w:rFonts w:cstheme="minorHAnsi"/>
                  <w:lang w:val="en-GB"/>
                </w:rPr>
                <w:fldChar w:fldCharType="begin"/>
              </w:r>
              <w:r w:rsidRPr="00594C16">
                <w:rPr>
                  <w:rFonts w:cstheme="minorHAnsi"/>
                  <w:lang w:val="en-GB"/>
                </w:rPr>
                <w:instrText xml:space="preserve"> TOC \o "1-3" \h \z \u </w:instrText>
              </w:r>
              <w:r w:rsidRPr="00594C16">
                <w:rPr>
                  <w:rFonts w:cstheme="minorHAnsi"/>
                  <w:lang w:val="en-GB"/>
                </w:rPr>
                <w:fldChar w:fldCharType="separate"/>
              </w:r>
              <w:hyperlink w:anchor="_Toc67303308" w:history="1">
                <w:r w:rsidR="00F17E5C" w:rsidRPr="00594C16">
                  <w:rPr>
                    <w:rStyle w:val="Hyperlink"/>
                    <w:rFonts w:cstheme="minorHAnsi"/>
                    <w:noProof/>
                    <w:lang w:val="en-GB"/>
                  </w:rPr>
                  <w:t>1.</w:t>
                </w:r>
                <w:r w:rsidR="00F17E5C" w:rsidRPr="00594C16">
                  <w:rPr>
                    <w:noProof/>
                    <w:sz w:val="22"/>
                    <w:szCs w:val="22"/>
                    <w:lang w:val="en-GB"/>
                  </w:rPr>
                  <w:tab/>
                </w:r>
                <w:r w:rsidR="00E41C8D" w:rsidRPr="00594C16">
                  <w:rPr>
                    <w:rStyle w:val="Hyperlink"/>
                    <w:rFonts w:cstheme="minorHAnsi"/>
                    <w:noProof/>
                    <w:lang w:val="en-GB"/>
                  </w:rPr>
                  <w:t>Definitions</w:t>
                </w:r>
                <w:r w:rsidR="00D1491B" w:rsidRPr="00594C16">
                  <w:rPr>
                    <w:rStyle w:val="Hyperlink"/>
                    <w:rFonts w:cstheme="minorHAnsi"/>
                    <w:noProof/>
                    <w:lang w:val="en-GB"/>
                  </w:rPr>
                  <w:t xml:space="preserve"> and abbreviations</w:t>
                </w:r>
                <w:r w:rsidR="00F17E5C" w:rsidRPr="00594C16">
                  <w:rPr>
                    <w:noProof/>
                    <w:webHidden/>
                    <w:lang w:val="en-GB"/>
                  </w:rPr>
                  <w:tab/>
                </w:r>
                <w:r w:rsidR="00F17E5C" w:rsidRPr="00594C16">
                  <w:rPr>
                    <w:noProof/>
                    <w:webHidden/>
                    <w:lang w:val="en-GB"/>
                  </w:rPr>
                  <w:fldChar w:fldCharType="begin"/>
                </w:r>
                <w:r w:rsidR="00F17E5C" w:rsidRPr="00594C16">
                  <w:rPr>
                    <w:noProof/>
                    <w:webHidden/>
                    <w:lang w:val="en-GB"/>
                  </w:rPr>
                  <w:instrText xml:space="preserve"> PAGEREF _Toc67303308 \h </w:instrText>
                </w:r>
                <w:r w:rsidR="00F17E5C" w:rsidRPr="00594C16">
                  <w:rPr>
                    <w:noProof/>
                    <w:webHidden/>
                    <w:lang w:val="en-GB"/>
                  </w:rPr>
                </w:r>
                <w:r w:rsidR="00F17E5C" w:rsidRPr="00594C16">
                  <w:rPr>
                    <w:noProof/>
                    <w:webHidden/>
                    <w:lang w:val="en-GB"/>
                  </w:rPr>
                  <w:fldChar w:fldCharType="separate"/>
                </w:r>
                <w:r w:rsidR="00F17E5C" w:rsidRPr="00594C16">
                  <w:rPr>
                    <w:noProof/>
                    <w:webHidden/>
                    <w:lang w:val="en-GB"/>
                  </w:rPr>
                  <w:t>1</w:t>
                </w:r>
                <w:r w:rsidR="00F17E5C" w:rsidRPr="00594C16">
                  <w:rPr>
                    <w:noProof/>
                    <w:webHidden/>
                    <w:lang w:val="en-GB"/>
                  </w:rPr>
                  <w:fldChar w:fldCharType="end"/>
                </w:r>
              </w:hyperlink>
            </w:p>
            <w:p w14:paraId="74CA36FF" w14:textId="0C3C051B" w:rsidR="00F17E5C" w:rsidRPr="00594C16" w:rsidRDefault="00F17E5C">
              <w:pPr>
                <w:pStyle w:val="TOC1"/>
                <w:rPr>
                  <w:noProof/>
                  <w:sz w:val="22"/>
                  <w:szCs w:val="22"/>
                  <w:lang w:val="en-GB"/>
                </w:rPr>
              </w:pPr>
              <w:hyperlink w:anchor="_Toc67303309" w:history="1">
                <w:r w:rsidRPr="00594C16">
                  <w:rPr>
                    <w:rStyle w:val="Hyperlink"/>
                    <w:rFonts w:cstheme="minorHAnsi"/>
                    <w:noProof/>
                    <w:lang w:val="en-GB"/>
                  </w:rPr>
                  <w:t>2.</w:t>
                </w:r>
                <w:r w:rsidRPr="00594C16">
                  <w:rPr>
                    <w:noProof/>
                    <w:sz w:val="22"/>
                    <w:szCs w:val="22"/>
                    <w:lang w:val="en-GB"/>
                  </w:rPr>
                  <w:tab/>
                </w:r>
                <w:r w:rsidR="00116383" w:rsidRPr="00594C16">
                  <w:rPr>
                    <w:noProof/>
                    <w:sz w:val="22"/>
                    <w:szCs w:val="22"/>
                    <w:lang w:val="en-GB"/>
                  </w:rPr>
                  <w:t>D</w:t>
                </w:r>
                <w:r w:rsidR="00116383" w:rsidRPr="00594C16">
                  <w:rPr>
                    <w:rStyle w:val="Hyperlink"/>
                    <w:rFonts w:cstheme="minorHAnsi"/>
                    <w:noProof/>
                    <w:lang w:val="en-GB"/>
                  </w:rPr>
                  <w:t>eadlines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_Toc67303309 \h </w:instrText>
                </w:r>
                <w:r w:rsidRPr="00594C16">
                  <w:rPr>
                    <w:noProof/>
                    <w:webHidden/>
                    <w:lang w:val="en-GB"/>
                  </w:rPr>
                </w:r>
                <w:r w:rsidRPr="00594C16">
                  <w:rPr>
                    <w:noProof/>
                    <w:webHidden/>
                    <w:lang w:val="en-GB"/>
                  </w:rPr>
                  <w:fldChar w:fldCharType="separate"/>
                </w:r>
                <w:r w:rsidRPr="00594C16">
                  <w:rPr>
                    <w:noProof/>
                    <w:webHidden/>
                    <w:lang w:val="en-GB"/>
                  </w:rPr>
                  <w:t>1</w:t>
                </w:r>
                <w:r w:rsidRPr="00594C16">
                  <w:rPr>
                    <w:noProof/>
                    <w:webHidden/>
                    <w:lang w:val="en-GB"/>
                  </w:rPr>
                  <w:fldChar w:fldCharType="end"/>
                </w:r>
              </w:hyperlink>
            </w:p>
            <w:p w14:paraId="0CACDC43" w14:textId="154F875F" w:rsidR="00F17E5C" w:rsidRPr="00594C16" w:rsidRDefault="00F17E5C">
              <w:pPr>
                <w:pStyle w:val="TOC1"/>
                <w:rPr>
                  <w:noProof/>
                  <w:sz w:val="22"/>
                  <w:szCs w:val="22"/>
                  <w:lang w:val="en-GB"/>
                </w:rPr>
              </w:pPr>
              <w:hyperlink w:anchor="_Toc67303310" w:history="1">
                <w:r w:rsidRPr="00594C16">
                  <w:rPr>
                    <w:rStyle w:val="Hyperlink"/>
                    <w:rFonts w:cstheme="minorHAnsi"/>
                    <w:noProof/>
                    <w:lang w:val="en-GB"/>
                  </w:rPr>
                  <w:t>3.</w:t>
                </w:r>
                <w:r w:rsidRPr="00594C16">
                  <w:rPr>
                    <w:noProof/>
                    <w:sz w:val="22"/>
                    <w:szCs w:val="22"/>
                    <w:lang w:val="en-GB"/>
                  </w:rPr>
                  <w:tab/>
                </w:r>
                <w:r w:rsidR="00D1491B" w:rsidRPr="00594C16">
                  <w:rPr>
                    <w:rStyle w:val="Hyperlink"/>
                    <w:rFonts w:cstheme="minorHAnsi"/>
                    <w:noProof/>
                    <w:lang w:val="en-GB"/>
                  </w:rPr>
                  <w:t>General provisions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_Toc67303310 \h </w:instrText>
                </w:r>
                <w:r w:rsidRPr="00594C16">
                  <w:rPr>
                    <w:noProof/>
                    <w:webHidden/>
                    <w:lang w:val="en-GB"/>
                  </w:rPr>
                </w:r>
                <w:r w:rsidRPr="00594C16">
                  <w:rPr>
                    <w:noProof/>
                    <w:webHidden/>
                    <w:lang w:val="en-GB"/>
                  </w:rPr>
                  <w:fldChar w:fldCharType="separate"/>
                </w:r>
                <w:r w:rsidRPr="00594C16">
                  <w:rPr>
                    <w:noProof/>
                    <w:webHidden/>
                    <w:lang w:val="en-GB"/>
                  </w:rPr>
                  <w:t>4</w:t>
                </w:r>
                <w:r w:rsidRPr="00594C16">
                  <w:rPr>
                    <w:noProof/>
                    <w:webHidden/>
                    <w:lang w:val="en-GB"/>
                  </w:rPr>
                  <w:fldChar w:fldCharType="end"/>
                </w:r>
              </w:hyperlink>
            </w:p>
            <w:p w14:paraId="5E8AA11F" w14:textId="70CFCAE4" w:rsidR="00F17E5C" w:rsidRPr="00594C16" w:rsidRDefault="00F17E5C">
              <w:pPr>
                <w:pStyle w:val="TOC1"/>
                <w:rPr>
                  <w:noProof/>
                  <w:sz w:val="22"/>
                  <w:szCs w:val="22"/>
                  <w:lang w:val="en-GB"/>
                </w:rPr>
              </w:pPr>
              <w:hyperlink w:anchor="_Toc67303311" w:history="1">
                <w:r w:rsidRPr="00594C16">
                  <w:rPr>
                    <w:rStyle w:val="Hyperlink"/>
                    <w:rFonts w:cstheme="minorHAnsi"/>
                    <w:noProof/>
                    <w:lang w:val="en-GB"/>
                  </w:rPr>
                  <w:t>4.</w:t>
                </w:r>
                <w:r w:rsidRPr="00594C16">
                  <w:rPr>
                    <w:noProof/>
                    <w:sz w:val="22"/>
                    <w:szCs w:val="22"/>
                    <w:lang w:val="en-GB"/>
                  </w:rPr>
                  <w:tab/>
                </w:r>
                <w:r w:rsidR="00D1491B" w:rsidRPr="00594C16">
                  <w:rPr>
                    <w:noProof/>
                    <w:sz w:val="22"/>
                    <w:szCs w:val="22"/>
                    <w:lang w:val="en-GB"/>
                  </w:rPr>
                  <w:t xml:space="preserve">Means of communication and exchange of information between the Contracting Authority and </w:t>
                </w:r>
                <w:r w:rsidR="005375C4" w:rsidRPr="00594C16">
                  <w:rPr>
                    <w:noProof/>
                    <w:sz w:val="22"/>
                    <w:szCs w:val="22"/>
                    <w:lang w:val="en-GB"/>
                  </w:rPr>
                  <w:t xml:space="preserve">the </w:t>
                </w:r>
                <w:r w:rsidR="00D1491B" w:rsidRPr="00594C16">
                  <w:rPr>
                    <w:noProof/>
                    <w:sz w:val="22"/>
                    <w:szCs w:val="22"/>
                    <w:lang w:val="en-GB"/>
                  </w:rPr>
                  <w:t xml:space="preserve">Suppliers </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_Toc67303311 \h </w:instrText>
                </w:r>
                <w:r w:rsidRPr="00594C16">
                  <w:rPr>
                    <w:noProof/>
                    <w:webHidden/>
                    <w:lang w:val="en-GB"/>
                  </w:rPr>
                </w:r>
                <w:r w:rsidRPr="00594C16">
                  <w:rPr>
                    <w:noProof/>
                    <w:webHidden/>
                    <w:lang w:val="en-GB"/>
                  </w:rPr>
                  <w:fldChar w:fldCharType="separate"/>
                </w:r>
                <w:r w:rsidRPr="00594C16">
                  <w:rPr>
                    <w:noProof/>
                    <w:webHidden/>
                    <w:lang w:val="en-GB"/>
                  </w:rPr>
                  <w:t>4</w:t>
                </w:r>
                <w:r w:rsidRPr="00594C16">
                  <w:rPr>
                    <w:noProof/>
                    <w:webHidden/>
                    <w:lang w:val="en-GB"/>
                  </w:rPr>
                  <w:fldChar w:fldCharType="end"/>
                </w:r>
              </w:hyperlink>
            </w:p>
            <w:p w14:paraId="0754179A" w14:textId="402DF2B1" w:rsidR="00F17E5C" w:rsidRPr="00594C16" w:rsidRDefault="00F17E5C">
              <w:pPr>
                <w:pStyle w:val="TOC1"/>
                <w:rPr>
                  <w:noProof/>
                  <w:sz w:val="22"/>
                  <w:szCs w:val="22"/>
                  <w:lang w:val="en-GB"/>
                </w:rPr>
              </w:pPr>
              <w:hyperlink w:anchor="_Toc67303312" w:history="1">
                <w:r w:rsidRPr="00594C16">
                  <w:rPr>
                    <w:rStyle w:val="Hyperlink"/>
                    <w:rFonts w:cstheme="minorHAnsi"/>
                    <w:noProof/>
                    <w:lang w:val="en-GB"/>
                  </w:rPr>
                  <w:t>5.</w:t>
                </w:r>
                <w:r w:rsidRPr="00594C16">
                  <w:rPr>
                    <w:noProof/>
                    <w:sz w:val="22"/>
                    <w:szCs w:val="22"/>
                    <w:lang w:val="en-GB"/>
                  </w:rPr>
                  <w:tab/>
                </w:r>
                <w:r w:rsidR="00D1491B" w:rsidRPr="00594C16">
                  <w:rPr>
                    <w:rStyle w:val="Hyperlink"/>
                    <w:rFonts w:cstheme="minorHAnsi"/>
                    <w:noProof/>
                    <w:lang w:val="en-GB"/>
                  </w:rPr>
                  <w:t xml:space="preserve">Clarifications and adjustments of the </w:t>
                </w:r>
                <w:r w:rsidR="001E4FD4" w:rsidRPr="00594C16">
                  <w:rPr>
                    <w:rStyle w:val="Hyperlink"/>
                    <w:rFonts w:cstheme="minorHAnsi"/>
                    <w:noProof/>
                    <w:lang w:val="en-GB"/>
                  </w:rPr>
                  <w:t>P</w:t>
                </w:r>
                <w:r w:rsidR="00D1491B" w:rsidRPr="00594C16">
                  <w:rPr>
                    <w:rStyle w:val="Hyperlink"/>
                    <w:rFonts w:cstheme="minorHAnsi"/>
                    <w:noProof/>
                    <w:lang w:val="en-GB"/>
                  </w:rPr>
                  <w:t xml:space="preserve">rocurement </w:t>
                </w:r>
                <w:r w:rsidR="001E4FD4" w:rsidRPr="00594C16">
                  <w:rPr>
                    <w:rStyle w:val="Hyperlink"/>
                    <w:rFonts w:cstheme="minorHAnsi"/>
                    <w:noProof/>
                    <w:lang w:val="en-GB"/>
                  </w:rPr>
                  <w:t>D</w:t>
                </w:r>
                <w:r w:rsidR="00D1491B" w:rsidRPr="00594C16">
                  <w:rPr>
                    <w:rStyle w:val="Hyperlink"/>
                    <w:rFonts w:cstheme="minorHAnsi"/>
                    <w:noProof/>
                    <w:lang w:val="en-GB"/>
                  </w:rPr>
                  <w:t>ocuments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_Toc67303312 \h </w:instrText>
                </w:r>
                <w:r w:rsidRPr="00594C16">
                  <w:rPr>
                    <w:noProof/>
                    <w:webHidden/>
                    <w:lang w:val="en-GB"/>
                  </w:rPr>
                </w:r>
                <w:r w:rsidRPr="00594C16">
                  <w:rPr>
                    <w:noProof/>
                    <w:webHidden/>
                    <w:lang w:val="en-GB"/>
                  </w:rPr>
                  <w:fldChar w:fldCharType="separate"/>
                </w:r>
                <w:r w:rsidRPr="00594C16">
                  <w:rPr>
                    <w:noProof/>
                    <w:webHidden/>
                    <w:lang w:val="en-GB"/>
                  </w:rPr>
                  <w:t>5</w:t>
                </w:r>
                <w:r w:rsidRPr="00594C16">
                  <w:rPr>
                    <w:noProof/>
                    <w:webHidden/>
                    <w:lang w:val="en-GB"/>
                  </w:rPr>
                  <w:fldChar w:fldCharType="end"/>
                </w:r>
              </w:hyperlink>
            </w:p>
            <w:p w14:paraId="401A33A8" w14:textId="1DCCEF7D" w:rsidR="00F17E5C" w:rsidRPr="00594C16" w:rsidRDefault="00F17E5C">
              <w:pPr>
                <w:pStyle w:val="TOC1"/>
                <w:rPr>
                  <w:noProof/>
                  <w:sz w:val="22"/>
                  <w:szCs w:val="22"/>
                  <w:lang w:val="en-GB"/>
                </w:rPr>
              </w:pPr>
              <w:hyperlink w:anchor="_Toc67303313" w:history="1">
                <w:r w:rsidRPr="00594C16">
                  <w:rPr>
                    <w:rStyle w:val="Hyperlink"/>
                    <w:rFonts w:cstheme="minorHAnsi"/>
                    <w:noProof/>
                    <w:lang w:val="en-GB"/>
                  </w:rPr>
                  <w:t>6.</w:t>
                </w:r>
                <w:r w:rsidRPr="00594C16">
                  <w:rPr>
                    <w:noProof/>
                    <w:sz w:val="22"/>
                    <w:szCs w:val="22"/>
                    <w:lang w:val="en-GB"/>
                  </w:rPr>
                  <w:tab/>
                </w:r>
                <w:r w:rsidR="00D1491B" w:rsidRPr="00594C16">
                  <w:rPr>
                    <w:rStyle w:val="Hyperlink"/>
                    <w:rFonts w:cstheme="minorHAnsi"/>
                    <w:noProof/>
                    <w:lang w:val="en-GB"/>
                  </w:rPr>
                  <w:t xml:space="preserve">Grounds for exclusion of </w:t>
                </w:r>
                <w:r w:rsidR="005375C4" w:rsidRPr="00594C16">
                  <w:rPr>
                    <w:rStyle w:val="Hyperlink"/>
                    <w:rFonts w:cstheme="minorHAnsi"/>
                    <w:noProof/>
                    <w:lang w:val="en-GB"/>
                  </w:rPr>
                  <w:t>the S</w:t>
                </w:r>
                <w:r w:rsidR="00D1491B" w:rsidRPr="00594C16">
                  <w:rPr>
                    <w:rStyle w:val="Hyperlink"/>
                    <w:rFonts w:cstheme="minorHAnsi"/>
                    <w:noProof/>
                    <w:lang w:val="en-GB"/>
                  </w:rPr>
                  <w:t>uppliers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_Toc67303313 \h </w:instrText>
                </w:r>
                <w:r w:rsidRPr="00594C16">
                  <w:rPr>
                    <w:noProof/>
                    <w:webHidden/>
                    <w:lang w:val="en-GB"/>
                  </w:rPr>
                </w:r>
                <w:r w:rsidRPr="00594C16">
                  <w:rPr>
                    <w:noProof/>
                    <w:webHidden/>
                    <w:lang w:val="en-GB"/>
                  </w:rPr>
                  <w:fldChar w:fldCharType="separate"/>
                </w:r>
                <w:r w:rsidRPr="00594C16">
                  <w:rPr>
                    <w:noProof/>
                    <w:webHidden/>
                    <w:lang w:val="en-GB"/>
                  </w:rPr>
                  <w:t>6</w:t>
                </w:r>
                <w:r w:rsidRPr="00594C16">
                  <w:rPr>
                    <w:noProof/>
                    <w:webHidden/>
                    <w:lang w:val="en-GB"/>
                  </w:rPr>
                  <w:fldChar w:fldCharType="end"/>
                </w:r>
              </w:hyperlink>
            </w:p>
            <w:p w14:paraId="483C7D29" w14:textId="658F969A" w:rsidR="00F17E5C" w:rsidRPr="00594C16" w:rsidRDefault="00F17E5C">
              <w:pPr>
                <w:pStyle w:val="TOC1"/>
                <w:rPr>
                  <w:noProof/>
                  <w:sz w:val="22"/>
                  <w:szCs w:val="22"/>
                  <w:lang w:val="en-GB"/>
                </w:rPr>
              </w:pPr>
              <w:hyperlink w:anchor="_Toc67303314" w:history="1">
                <w:r w:rsidRPr="00594C16">
                  <w:rPr>
                    <w:rStyle w:val="Hyperlink"/>
                    <w:rFonts w:eastAsiaTheme="majorEastAsia" w:cstheme="minorHAnsi"/>
                    <w:bCs/>
                    <w:noProof/>
                    <w:lang w:val="en-GB"/>
                  </w:rPr>
                  <w:t>7.</w:t>
                </w:r>
                <w:r w:rsidRPr="00594C16">
                  <w:rPr>
                    <w:noProof/>
                    <w:sz w:val="22"/>
                    <w:szCs w:val="22"/>
                    <w:lang w:val="en-GB"/>
                  </w:rPr>
                  <w:tab/>
                </w:r>
                <w:r w:rsidR="00D1491B" w:rsidRPr="00594C16">
                  <w:rPr>
                    <w:rStyle w:val="Hyperlink"/>
                    <w:rFonts w:eastAsiaTheme="majorEastAsia" w:cstheme="minorHAnsi"/>
                    <w:noProof/>
                    <w:lang w:val="en-GB"/>
                  </w:rPr>
                  <w:t xml:space="preserve">Qualification requirements for </w:t>
                </w:r>
                <w:r w:rsidR="005375C4" w:rsidRPr="00594C16">
                  <w:rPr>
                    <w:rStyle w:val="Hyperlink"/>
                    <w:rFonts w:eastAsiaTheme="majorEastAsia" w:cstheme="minorHAnsi"/>
                    <w:noProof/>
                    <w:lang w:val="en-GB"/>
                  </w:rPr>
                  <w:t>the S</w:t>
                </w:r>
                <w:r w:rsidR="00D1491B" w:rsidRPr="00594C16">
                  <w:rPr>
                    <w:rStyle w:val="Hyperlink"/>
                    <w:rFonts w:eastAsiaTheme="majorEastAsia" w:cstheme="minorHAnsi"/>
                    <w:noProof/>
                    <w:lang w:val="en-GB"/>
                  </w:rPr>
                  <w:t xml:space="preserve">uppliers </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_Toc67303314 \h </w:instrText>
                </w:r>
                <w:r w:rsidRPr="00594C16">
                  <w:rPr>
                    <w:noProof/>
                    <w:webHidden/>
                    <w:lang w:val="en-GB"/>
                  </w:rPr>
                </w:r>
                <w:r w:rsidRPr="00594C16">
                  <w:rPr>
                    <w:noProof/>
                    <w:webHidden/>
                    <w:lang w:val="en-GB"/>
                  </w:rPr>
                  <w:fldChar w:fldCharType="separate"/>
                </w:r>
                <w:r w:rsidRPr="00594C16">
                  <w:rPr>
                    <w:noProof/>
                    <w:webHidden/>
                    <w:lang w:val="en-GB"/>
                  </w:rPr>
                  <w:t>6</w:t>
                </w:r>
                <w:r w:rsidRPr="00594C16">
                  <w:rPr>
                    <w:noProof/>
                    <w:webHidden/>
                    <w:lang w:val="en-GB"/>
                  </w:rPr>
                  <w:fldChar w:fldCharType="end"/>
                </w:r>
              </w:hyperlink>
            </w:p>
            <w:p w14:paraId="539A7286" w14:textId="709DF0B9" w:rsidR="00F17E5C" w:rsidRPr="00594C16" w:rsidRDefault="00F17E5C">
              <w:pPr>
                <w:pStyle w:val="TOC1"/>
                <w:rPr>
                  <w:noProof/>
                  <w:sz w:val="22"/>
                  <w:szCs w:val="22"/>
                  <w:lang w:val="en-GB"/>
                </w:rPr>
              </w:pPr>
              <w:hyperlink w:anchor="_Toc67303315" w:history="1">
                <w:r w:rsidRPr="00594C16">
                  <w:rPr>
                    <w:rStyle w:val="Hyperlink"/>
                    <w:rFonts w:cstheme="minorHAnsi"/>
                    <w:noProof/>
                    <w:lang w:val="en-GB"/>
                  </w:rPr>
                  <w:t>8.</w:t>
                </w:r>
                <w:r w:rsidR="00D1491B" w:rsidRPr="00594C16">
                  <w:rPr>
                    <w:noProof/>
                    <w:sz w:val="22"/>
                    <w:szCs w:val="22"/>
                    <w:lang w:val="en-GB"/>
                  </w:rPr>
                  <w:t xml:space="preserve">     ESPD and Means of confirmation of the information contained in the ESPD</w:t>
                </w:r>
                <w:r w:rsidR="00D1491B" w:rsidRPr="00594C16">
                  <w:rPr>
                    <w:rStyle w:val="Hyperlink"/>
                    <w:noProof/>
                    <w:sz w:val="22"/>
                    <w:szCs w:val="22"/>
                    <w:lang w:val="en-GB"/>
                  </w:rPr>
                  <w:t xml:space="preserve"> </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_Toc67303315 \h </w:instrText>
                </w:r>
                <w:r w:rsidRPr="00594C16">
                  <w:rPr>
                    <w:noProof/>
                    <w:webHidden/>
                    <w:lang w:val="en-GB"/>
                  </w:rPr>
                </w:r>
                <w:r w:rsidRPr="00594C16">
                  <w:rPr>
                    <w:noProof/>
                    <w:webHidden/>
                    <w:lang w:val="en-GB"/>
                  </w:rPr>
                  <w:fldChar w:fldCharType="separate"/>
                </w:r>
                <w:r w:rsidRPr="00594C16">
                  <w:rPr>
                    <w:noProof/>
                    <w:webHidden/>
                    <w:lang w:val="en-GB"/>
                  </w:rPr>
                  <w:t>7</w:t>
                </w:r>
                <w:r w:rsidRPr="00594C16">
                  <w:rPr>
                    <w:noProof/>
                    <w:webHidden/>
                    <w:lang w:val="en-GB"/>
                  </w:rPr>
                  <w:fldChar w:fldCharType="end"/>
                </w:r>
              </w:hyperlink>
            </w:p>
            <w:p w14:paraId="67285658" w14:textId="0F3AC387" w:rsidR="00F17E5C" w:rsidRPr="00594C16" w:rsidRDefault="00F17E5C">
              <w:pPr>
                <w:pStyle w:val="TOC1"/>
                <w:rPr>
                  <w:noProof/>
                  <w:sz w:val="22"/>
                  <w:szCs w:val="22"/>
                  <w:lang w:val="en-GB"/>
                </w:rPr>
              </w:pPr>
              <w:hyperlink w:anchor="_Toc67303316" w:history="1">
                <w:r w:rsidRPr="00594C16">
                  <w:rPr>
                    <w:rStyle w:val="Hyperlink"/>
                    <w:rFonts w:cstheme="minorHAnsi"/>
                    <w:noProof/>
                    <w:lang w:val="en-GB"/>
                  </w:rPr>
                  <w:t>9.</w:t>
                </w:r>
                <w:r w:rsidRPr="00594C16">
                  <w:rPr>
                    <w:noProof/>
                    <w:sz w:val="22"/>
                    <w:szCs w:val="22"/>
                    <w:lang w:val="en-GB"/>
                  </w:rPr>
                  <w:tab/>
                </w:r>
                <w:r w:rsidRPr="00594C16">
                  <w:rPr>
                    <w:rStyle w:val="Hyperlink"/>
                    <w:rFonts w:cstheme="minorHAnsi"/>
                    <w:noProof/>
                    <w:lang w:val="en-GB"/>
                  </w:rPr>
                  <w:t>R</w:t>
                </w:r>
                <w:r w:rsidR="00920569" w:rsidRPr="00594C16">
                  <w:rPr>
                    <w:rStyle w:val="Hyperlink"/>
                    <w:rFonts w:cstheme="minorHAnsi"/>
                    <w:noProof/>
                    <w:lang w:val="en-GB"/>
                  </w:rPr>
                  <w:t xml:space="preserve">elying on </w:t>
                </w:r>
                <w:r w:rsidR="003122C8" w:rsidRPr="00594C16">
                  <w:rPr>
                    <w:rStyle w:val="Hyperlink"/>
                    <w:rFonts w:cstheme="minorHAnsi"/>
                    <w:noProof/>
                    <w:lang w:val="en-GB"/>
                  </w:rPr>
                  <w:t xml:space="preserve">the </w:t>
                </w:r>
                <w:r w:rsidR="00920569" w:rsidRPr="00594C16">
                  <w:rPr>
                    <w:rStyle w:val="Hyperlink"/>
                    <w:rFonts w:cstheme="minorHAnsi"/>
                    <w:noProof/>
                    <w:lang w:val="en-GB"/>
                  </w:rPr>
                  <w:t>capacit</w:t>
                </w:r>
                <w:r w:rsidR="003122C8" w:rsidRPr="00594C16">
                  <w:rPr>
                    <w:rStyle w:val="Hyperlink"/>
                    <w:rFonts w:cstheme="minorHAnsi"/>
                    <w:noProof/>
                    <w:lang w:val="en-GB"/>
                  </w:rPr>
                  <w:t>y</w:t>
                </w:r>
                <w:r w:rsidR="00920569" w:rsidRPr="00594C16">
                  <w:rPr>
                    <w:rStyle w:val="Hyperlink"/>
                    <w:rFonts w:cstheme="minorHAnsi"/>
                    <w:noProof/>
                    <w:lang w:val="en-GB"/>
                  </w:rPr>
                  <w:t xml:space="preserve"> of entities </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_Toc67303316 \h </w:instrText>
                </w:r>
                <w:r w:rsidRPr="00594C16">
                  <w:rPr>
                    <w:noProof/>
                    <w:webHidden/>
                    <w:lang w:val="en-GB"/>
                  </w:rPr>
                </w:r>
                <w:r w:rsidRPr="00594C16">
                  <w:rPr>
                    <w:noProof/>
                    <w:webHidden/>
                    <w:lang w:val="en-GB"/>
                  </w:rPr>
                  <w:fldChar w:fldCharType="separate"/>
                </w:r>
                <w:r w:rsidRPr="00594C16">
                  <w:rPr>
                    <w:noProof/>
                    <w:webHidden/>
                    <w:lang w:val="en-GB"/>
                  </w:rPr>
                  <w:t>8</w:t>
                </w:r>
                <w:r w:rsidRPr="00594C16">
                  <w:rPr>
                    <w:noProof/>
                    <w:webHidden/>
                    <w:lang w:val="en-GB"/>
                  </w:rPr>
                  <w:fldChar w:fldCharType="end"/>
                </w:r>
              </w:hyperlink>
            </w:p>
            <w:p w14:paraId="11855BBE" w14:textId="5476EAA2" w:rsidR="00F17E5C" w:rsidRPr="00594C16" w:rsidRDefault="00F17E5C">
              <w:pPr>
                <w:pStyle w:val="TOC1"/>
                <w:rPr>
                  <w:noProof/>
                  <w:sz w:val="22"/>
                  <w:szCs w:val="22"/>
                  <w:lang w:val="en-GB"/>
                </w:rPr>
              </w:pPr>
              <w:hyperlink w:anchor="_Toc67303317" w:history="1">
                <w:r w:rsidRPr="00594C16">
                  <w:rPr>
                    <w:rStyle w:val="Hyperlink"/>
                    <w:rFonts w:cstheme="minorHAnsi"/>
                    <w:noProof/>
                    <w:lang w:val="en-GB"/>
                  </w:rPr>
                  <w:t>10.</w:t>
                </w:r>
                <w:r w:rsidRPr="00594C16">
                  <w:rPr>
                    <w:noProof/>
                    <w:sz w:val="22"/>
                    <w:szCs w:val="22"/>
                    <w:lang w:val="en-GB"/>
                  </w:rPr>
                  <w:tab/>
                </w:r>
                <w:r w:rsidR="00920569" w:rsidRPr="00594C16">
                  <w:rPr>
                    <w:rStyle w:val="Hyperlink"/>
                    <w:rFonts w:cstheme="minorHAnsi"/>
                    <w:noProof/>
                    <w:lang w:val="en-GB"/>
                  </w:rPr>
                  <w:t xml:space="preserve">Use of </w:t>
                </w:r>
                <w:r w:rsidR="00730156" w:rsidRPr="00594C16">
                  <w:rPr>
                    <w:rStyle w:val="Hyperlink"/>
                    <w:rFonts w:cstheme="minorHAnsi"/>
                    <w:noProof/>
                    <w:lang w:val="en-GB"/>
                  </w:rPr>
                  <w:t>S</w:t>
                </w:r>
                <w:r w:rsidR="00920569" w:rsidRPr="00594C16">
                  <w:rPr>
                    <w:rStyle w:val="Hyperlink"/>
                    <w:rFonts w:cstheme="minorHAnsi"/>
                    <w:noProof/>
                    <w:lang w:val="en-GB"/>
                  </w:rPr>
                  <w:t>ubcontractors</w:t>
                </w:r>
                <w:r w:rsidR="00920569" w:rsidRPr="00594C16">
                  <w:rPr>
                    <w:rStyle w:val="Hyperlink"/>
                    <w:rFonts w:cstheme="minorHAnsi"/>
                    <w:noProof/>
                    <w:lang w:val="en-GB"/>
                  </w:rPr>
                  <w:tab/>
                </w:r>
                <w:r w:rsidRPr="00594C16">
                  <w:rPr>
                    <w:noProof/>
                    <w:webHidden/>
                    <w:lang w:val="en-GB"/>
                  </w:rPr>
                  <w:fldChar w:fldCharType="begin"/>
                </w:r>
                <w:r w:rsidRPr="00594C16">
                  <w:rPr>
                    <w:noProof/>
                    <w:webHidden/>
                    <w:lang w:val="en-GB"/>
                  </w:rPr>
                  <w:instrText xml:space="preserve"> PAGEREF _Toc67303317 \h </w:instrText>
                </w:r>
                <w:r w:rsidRPr="00594C16">
                  <w:rPr>
                    <w:noProof/>
                    <w:webHidden/>
                    <w:lang w:val="en-GB"/>
                  </w:rPr>
                </w:r>
                <w:r w:rsidRPr="00594C16">
                  <w:rPr>
                    <w:noProof/>
                    <w:webHidden/>
                    <w:lang w:val="en-GB"/>
                  </w:rPr>
                  <w:fldChar w:fldCharType="separate"/>
                </w:r>
                <w:r w:rsidRPr="00594C16">
                  <w:rPr>
                    <w:noProof/>
                    <w:webHidden/>
                    <w:lang w:val="en-GB"/>
                  </w:rPr>
                  <w:t>8</w:t>
                </w:r>
                <w:r w:rsidRPr="00594C16">
                  <w:rPr>
                    <w:noProof/>
                    <w:webHidden/>
                    <w:lang w:val="en-GB"/>
                  </w:rPr>
                  <w:fldChar w:fldCharType="end"/>
                </w:r>
              </w:hyperlink>
            </w:p>
            <w:p w14:paraId="441D3F78" w14:textId="6CD4099A" w:rsidR="00F17E5C" w:rsidRPr="00594C16" w:rsidRDefault="00F17E5C">
              <w:pPr>
                <w:pStyle w:val="TOC1"/>
                <w:rPr>
                  <w:noProof/>
                  <w:sz w:val="22"/>
                  <w:szCs w:val="22"/>
                  <w:lang w:val="en-GB"/>
                </w:rPr>
              </w:pPr>
              <w:hyperlink w:anchor="_Toc67303318" w:history="1">
                <w:r w:rsidRPr="00594C16">
                  <w:rPr>
                    <w:rStyle w:val="Hyperlink"/>
                    <w:rFonts w:cstheme="minorHAnsi"/>
                    <w:noProof/>
                    <w:lang w:val="en-GB"/>
                  </w:rPr>
                  <w:t>11.</w:t>
                </w:r>
                <w:r w:rsidRPr="00594C16">
                  <w:rPr>
                    <w:noProof/>
                    <w:sz w:val="22"/>
                    <w:szCs w:val="22"/>
                    <w:lang w:val="en-GB"/>
                  </w:rPr>
                  <w:tab/>
                </w:r>
                <w:r w:rsidR="00C52581" w:rsidRPr="00594C16">
                  <w:rPr>
                    <w:rStyle w:val="Hyperlink"/>
                    <w:rFonts w:cstheme="minorHAnsi"/>
                    <w:noProof/>
                    <w:lang w:val="en-GB"/>
                  </w:rPr>
                  <w:t>Participation of a g</w:t>
                </w:r>
                <w:r w:rsidR="00DC516F">
                  <w:rPr>
                    <w:rStyle w:val="Hyperlink"/>
                    <w:rFonts w:cstheme="minorHAnsi"/>
                    <w:noProof/>
                    <w:lang w:val="en-GB"/>
                  </w:rPr>
                  <w:t>r</w:t>
                </w:r>
                <w:r w:rsidR="00C52581" w:rsidRPr="00594C16">
                  <w:rPr>
                    <w:rStyle w:val="Hyperlink"/>
                    <w:rFonts w:cstheme="minorHAnsi"/>
                    <w:noProof/>
                    <w:lang w:val="en-GB"/>
                  </w:rPr>
                  <w:t>oup of entities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_Toc67303318 \h </w:instrText>
                </w:r>
                <w:r w:rsidRPr="00594C16">
                  <w:rPr>
                    <w:noProof/>
                    <w:webHidden/>
                    <w:lang w:val="en-GB"/>
                  </w:rPr>
                </w:r>
                <w:r w:rsidRPr="00594C16">
                  <w:rPr>
                    <w:noProof/>
                    <w:webHidden/>
                    <w:lang w:val="en-GB"/>
                  </w:rPr>
                  <w:fldChar w:fldCharType="separate"/>
                </w:r>
                <w:r w:rsidRPr="00594C16">
                  <w:rPr>
                    <w:noProof/>
                    <w:webHidden/>
                    <w:lang w:val="en-GB"/>
                  </w:rPr>
                  <w:t>9</w:t>
                </w:r>
                <w:r w:rsidRPr="00594C16">
                  <w:rPr>
                    <w:noProof/>
                    <w:webHidden/>
                    <w:lang w:val="en-GB"/>
                  </w:rPr>
                  <w:fldChar w:fldCharType="end"/>
                </w:r>
              </w:hyperlink>
            </w:p>
            <w:p w14:paraId="3118C852" w14:textId="1D7EA7B3" w:rsidR="00F17E5C" w:rsidRPr="00594C16" w:rsidRDefault="00F17E5C">
              <w:pPr>
                <w:pStyle w:val="TOC1"/>
                <w:rPr>
                  <w:noProof/>
                  <w:sz w:val="22"/>
                  <w:szCs w:val="22"/>
                  <w:lang w:val="en-GB"/>
                </w:rPr>
              </w:pPr>
              <w:hyperlink w:anchor="_Toc67303319" w:history="1">
                <w:r w:rsidRPr="00594C16">
                  <w:rPr>
                    <w:rStyle w:val="Hyperlink"/>
                    <w:rFonts w:cstheme="minorHAnsi"/>
                    <w:noProof/>
                    <w:lang w:val="en-GB"/>
                  </w:rPr>
                  <w:t>12.</w:t>
                </w:r>
                <w:r w:rsidRPr="00594C16">
                  <w:rPr>
                    <w:noProof/>
                    <w:sz w:val="22"/>
                    <w:szCs w:val="22"/>
                    <w:lang w:val="en-GB"/>
                  </w:rPr>
                  <w:tab/>
                </w:r>
                <w:r w:rsidR="00280A65" w:rsidRPr="00594C16">
                  <w:rPr>
                    <w:rStyle w:val="Hyperlink"/>
                    <w:rFonts w:cstheme="minorHAnsi"/>
                    <w:noProof/>
                    <w:lang w:val="en-GB"/>
                  </w:rPr>
                  <w:t>Requirements for preparation and submission of tenders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_Toc67303319 \h </w:instrText>
                </w:r>
                <w:r w:rsidRPr="00594C16">
                  <w:rPr>
                    <w:noProof/>
                    <w:webHidden/>
                    <w:lang w:val="en-GB"/>
                  </w:rPr>
                </w:r>
                <w:r w:rsidRPr="00594C16">
                  <w:rPr>
                    <w:noProof/>
                    <w:webHidden/>
                    <w:lang w:val="en-GB"/>
                  </w:rPr>
                  <w:fldChar w:fldCharType="separate"/>
                </w:r>
                <w:r w:rsidRPr="00594C16">
                  <w:rPr>
                    <w:noProof/>
                    <w:webHidden/>
                    <w:lang w:val="en-GB"/>
                  </w:rPr>
                  <w:t>9</w:t>
                </w:r>
                <w:r w:rsidRPr="00594C16">
                  <w:rPr>
                    <w:noProof/>
                    <w:webHidden/>
                    <w:lang w:val="en-GB"/>
                  </w:rPr>
                  <w:fldChar w:fldCharType="end"/>
                </w:r>
              </w:hyperlink>
            </w:p>
            <w:p w14:paraId="1EC9B095" w14:textId="58AD0763" w:rsidR="00F17E5C" w:rsidRPr="00594C16" w:rsidRDefault="00F17E5C">
              <w:pPr>
                <w:pStyle w:val="TOC1"/>
                <w:rPr>
                  <w:noProof/>
                  <w:sz w:val="22"/>
                  <w:szCs w:val="22"/>
                  <w:lang w:val="en-GB"/>
                </w:rPr>
              </w:pPr>
              <w:hyperlink w:anchor="_Toc67303320" w:history="1">
                <w:r w:rsidRPr="00594C16">
                  <w:rPr>
                    <w:rStyle w:val="Hyperlink"/>
                    <w:rFonts w:cstheme="minorHAnsi"/>
                    <w:noProof/>
                    <w:lang w:val="en-GB"/>
                  </w:rPr>
                  <w:t>13.</w:t>
                </w:r>
                <w:r w:rsidRPr="00594C16">
                  <w:rPr>
                    <w:noProof/>
                    <w:sz w:val="22"/>
                    <w:szCs w:val="22"/>
                    <w:lang w:val="en-GB"/>
                  </w:rPr>
                  <w:tab/>
                </w:r>
                <w:r w:rsidR="00BA5395" w:rsidRPr="00594C16">
                  <w:rPr>
                    <w:rStyle w:val="Hyperlink"/>
                    <w:rFonts w:cstheme="minorHAnsi"/>
                    <w:noProof/>
                    <w:lang w:val="en-GB"/>
                  </w:rPr>
                  <w:t>Validity of tenders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_Toc67303320 \h </w:instrText>
                </w:r>
                <w:r w:rsidRPr="00594C16">
                  <w:rPr>
                    <w:noProof/>
                    <w:webHidden/>
                    <w:lang w:val="en-GB"/>
                  </w:rPr>
                </w:r>
                <w:r w:rsidRPr="00594C16">
                  <w:rPr>
                    <w:noProof/>
                    <w:webHidden/>
                    <w:lang w:val="en-GB"/>
                  </w:rPr>
                  <w:fldChar w:fldCharType="separate"/>
                </w:r>
                <w:r w:rsidRPr="00594C16">
                  <w:rPr>
                    <w:noProof/>
                    <w:webHidden/>
                    <w:lang w:val="en-GB"/>
                  </w:rPr>
                  <w:t>12</w:t>
                </w:r>
                <w:r w:rsidRPr="00594C16">
                  <w:rPr>
                    <w:noProof/>
                    <w:webHidden/>
                    <w:lang w:val="en-GB"/>
                  </w:rPr>
                  <w:fldChar w:fldCharType="end"/>
                </w:r>
              </w:hyperlink>
            </w:p>
            <w:p w14:paraId="3A87FFD9" w14:textId="26016684" w:rsidR="00F17E5C" w:rsidRPr="00594C16" w:rsidRDefault="00F17E5C">
              <w:pPr>
                <w:pStyle w:val="TOC1"/>
                <w:rPr>
                  <w:noProof/>
                  <w:sz w:val="22"/>
                  <w:szCs w:val="22"/>
                  <w:lang w:val="en-GB"/>
                </w:rPr>
              </w:pPr>
              <w:hyperlink w:anchor="_Toc67303321" w:history="1">
                <w:r w:rsidRPr="00594C16">
                  <w:rPr>
                    <w:rStyle w:val="Hyperlink"/>
                    <w:rFonts w:cstheme="minorHAnsi"/>
                    <w:noProof/>
                    <w:lang w:val="en-GB"/>
                  </w:rPr>
                  <w:t>14.</w:t>
                </w:r>
                <w:r w:rsidRPr="00594C16">
                  <w:rPr>
                    <w:noProof/>
                    <w:sz w:val="22"/>
                    <w:szCs w:val="22"/>
                    <w:lang w:val="en-GB"/>
                  </w:rPr>
                  <w:tab/>
                </w:r>
                <w:r w:rsidR="00BA5395" w:rsidRPr="00594C16">
                  <w:rPr>
                    <w:rStyle w:val="Hyperlink"/>
                    <w:rFonts w:cstheme="minorHAnsi"/>
                    <w:noProof/>
                    <w:lang w:val="en-GB"/>
                  </w:rPr>
                  <w:t>Encryption of tenders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_Toc67303321 \h </w:instrText>
                </w:r>
                <w:r w:rsidRPr="00594C16">
                  <w:rPr>
                    <w:noProof/>
                    <w:webHidden/>
                    <w:lang w:val="en-GB"/>
                  </w:rPr>
                </w:r>
                <w:r w:rsidRPr="00594C16">
                  <w:rPr>
                    <w:noProof/>
                    <w:webHidden/>
                    <w:lang w:val="en-GB"/>
                  </w:rPr>
                  <w:fldChar w:fldCharType="separate"/>
                </w:r>
                <w:r w:rsidRPr="00594C16">
                  <w:rPr>
                    <w:noProof/>
                    <w:webHidden/>
                    <w:lang w:val="en-GB"/>
                  </w:rPr>
                  <w:t>12</w:t>
                </w:r>
                <w:r w:rsidRPr="00594C16">
                  <w:rPr>
                    <w:noProof/>
                    <w:webHidden/>
                    <w:lang w:val="en-GB"/>
                  </w:rPr>
                  <w:fldChar w:fldCharType="end"/>
                </w:r>
              </w:hyperlink>
            </w:p>
            <w:p w14:paraId="0E6EF8C2" w14:textId="378B9B4A" w:rsidR="00F17E5C" w:rsidRPr="00594C16" w:rsidRDefault="00F17E5C">
              <w:pPr>
                <w:pStyle w:val="TOC1"/>
                <w:rPr>
                  <w:noProof/>
                  <w:sz w:val="22"/>
                  <w:szCs w:val="22"/>
                  <w:lang w:val="en-GB"/>
                </w:rPr>
              </w:pPr>
              <w:hyperlink w:anchor="_Toc67303322" w:history="1">
                <w:r w:rsidRPr="00594C16">
                  <w:rPr>
                    <w:rStyle w:val="Hyperlink"/>
                    <w:rFonts w:cstheme="minorHAnsi"/>
                    <w:noProof/>
                    <w:lang w:val="en-GB"/>
                  </w:rPr>
                  <w:t>15.</w:t>
                </w:r>
                <w:r w:rsidRPr="00594C16">
                  <w:rPr>
                    <w:noProof/>
                    <w:sz w:val="22"/>
                    <w:szCs w:val="22"/>
                    <w:lang w:val="en-GB"/>
                  </w:rPr>
                  <w:tab/>
                </w:r>
                <w:r w:rsidR="000C4596" w:rsidRPr="00594C16">
                  <w:rPr>
                    <w:rStyle w:val="Hyperlink"/>
                    <w:rFonts w:cstheme="minorHAnsi"/>
                    <w:noProof/>
                    <w:lang w:val="en-GB"/>
                  </w:rPr>
                  <w:t xml:space="preserve">Getting acquainted with </w:t>
                </w:r>
                <w:r w:rsidR="00BA5395" w:rsidRPr="00594C16">
                  <w:rPr>
                    <w:rStyle w:val="Hyperlink"/>
                    <w:rFonts w:cstheme="minorHAnsi"/>
                    <w:noProof/>
                    <w:lang w:val="en-GB"/>
                  </w:rPr>
                  <w:t>tenders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_Toc67303322 \h </w:instrText>
                </w:r>
                <w:r w:rsidRPr="00594C16">
                  <w:rPr>
                    <w:noProof/>
                    <w:webHidden/>
                    <w:lang w:val="en-GB"/>
                  </w:rPr>
                </w:r>
                <w:r w:rsidRPr="00594C16">
                  <w:rPr>
                    <w:noProof/>
                    <w:webHidden/>
                    <w:lang w:val="en-GB"/>
                  </w:rPr>
                  <w:fldChar w:fldCharType="separate"/>
                </w:r>
                <w:r w:rsidRPr="00594C16">
                  <w:rPr>
                    <w:noProof/>
                    <w:webHidden/>
                    <w:lang w:val="en-GB"/>
                  </w:rPr>
                  <w:t>13</w:t>
                </w:r>
                <w:r w:rsidRPr="00594C16">
                  <w:rPr>
                    <w:noProof/>
                    <w:webHidden/>
                    <w:lang w:val="en-GB"/>
                  </w:rPr>
                  <w:fldChar w:fldCharType="end"/>
                </w:r>
              </w:hyperlink>
            </w:p>
            <w:p w14:paraId="5249E48C" w14:textId="55DC4526" w:rsidR="00F17E5C" w:rsidRPr="00594C16" w:rsidRDefault="00F17E5C">
              <w:pPr>
                <w:pStyle w:val="TOC1"/>
                <w:rPr>
                  <w:noProof/>
                  <w:sz w:val="22"/>
                  <w:szCs w:val="22"/>
                  <w:lang w:val="en-GB"/>
                </w:rPr>
              </w:pPr>
              <w:hyperlink w:anchor="_Toc67303323" w:history="1">
                <w:r w:rsidRPr="00594C16">
                  <w:rPr>
                    <w:rStyle w:val="Hyperlink"/>
                    <w:rFonts w:cstheme="minorHAnsi"/>
                    <w:noProof/>
                    <w:lang w:val="en-GB"/>
                  </w:rPr>
                  <w:t>16.</w:t>
                </w:r>
                <w:r w:rsidRPr="00594C16">
                  <w:rPr>
                    <w:noProof/>
                    <w:sz w:val="22"/>
                    <w:szCs w:val="22"/>
                    <w:lang w:val="en-GB"/>
                  </w:rPr>
                  <w:tab/>
                </w:r>
                <w:r w:rsidR="00BA5395" w:rsidRPr="00594C16">
                  <w:rPr>
                    <w:rStyle w:val="Hyperlink"/>
                    <w:rFonts w:cstheme="minorHAnsi"/>
                    <w:noProof/>
                    <w:lang w:val="en-GB"/>
                  </w:rPr>
                  <w:t>Assessment of tenders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_Toc67303323 \h </w:instrText>
                </w:r>
                <w:r w:rsidRPr="00594C16">
                  <w:rPr>
                    <w:noProof/>
                    <w:webHidden/>
                    <w:lang w:val="en-GB"/>
                  </w:rPr>
                </w:r>
                <w:r w:rsidRPr="00594C16">
                  <w:rPr>
                    <w:noProof/>
                    <w:webHidden/>
                    <w:lang w:val="en-GB"/>
                  </w:rPr>
                  <w:fldChar w:fldCharType="separate"/>
                </w:r>
                <w:r w:rsidRPr="00594C16">
                  <w:rPr>
                    <w:noProof/>
                    <w:webHidden/>
                    <w:lang w:val="en-GB"/>
                  </w:rPr>
                  <w:t>13</w:t>
                </w:r>
                <w:r w:rsidRPr="00594C16">
                  <w:rPr>
                    <w:noProof/>
                    <w:webHidden/>
                    <w:lang w:val="en-GB"/>
                  </w:rPr>
                  <w:fldChar w:fldCharType="end"/>
                </w:r>
              </w:hyperlink>
            </w:p>
            <w:p w14:paraId="77D19FEE" w14:textId="4AB2C423" w:rsidR="00F17E5C" w:rsidRPr="00594C16" w:rsidRDefault="00F17E5C">
              <w:pPr>
                <w:pStyle w:val="TOC1"/>
                <w:rPr>
                  <w:noProof/>
                  <w:sz w:val="22"/>
                  <w:szCs w:val="22"/>
                  <w:lang w:val="en-GB"/>
                </w:rPr>
              </w:pPr>
              <w:hyperlink w:anchor="_Toc67303324" w:history="1">
                <w:r w:rsidRPr="00594C16">
                  <w:rPr>
                    <w:rStyle w:val="Hyperlink"/>
                    <w:rFonts w:eastAsiaTheme="minorHAnsi" w:cstheme="minorHAnsi"/>
                    <w:iCs/>
                    <w:noProof/>
                    <w:lang w:val="en-GB"/>
                  </w:rPr>
                  <w:t>17.</w:t>
                </w:r>
                <w:r w:rsidRPr="00594C16">
                  <w:rPr>
                    <w:noProof/>
                    <w:sz w:val="22"/>
                    <w:szCs w:val="22"/>
                    <w:lang w:val="en-GB"/>
                  </w:rPr>
                  <w:tab/>
                </w:r>
                <w:r w:rsidR="00BA5395" w:rsidRPr="00594C16">
                  <w:rPr>
                    <w:rStyle w:val="Hyperlink"/>
                    <w:rFonts w:cstheme="minorHAnsi"/>
                    <w:noProof/>
                    <w:lang w:val="en-GB"/>
                  </w:rPr>
                  <w:t xml:space="preserve">Reasons for rejecting tenders </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_Toc67303324 \h </w:instrText>
                </w:r>
                <w:r w:rsidRPr="00594C16">
                  <w:rPr>
                    <w:noProof/>
                    <w:webHidden/>
                    <w:lang w:val="en-GB"/>
                  </w:rPr>
                </w:r>
                <w:r w:rsidRPr="00594C16">
                  <w:rPr>
                    <w:noProof/>
                    <w:webHidden/>
                    <w:lang w:val="en-GB"/>
                  </w:rPr>
                  <w:fldChar w:fldCharType="separate"/>
                </w:r>
                <w:r w:rsidRPr="00594C16">
                  <w:rPr>
                    <w:noProof/>
                    <w:webHidden/>
                    <w:lang w:val="en-GB"/>
                  </w:rPr>
                  <w:t>15</w:t>
                </w:r>
                <w:r w:rsidRPr="00594C16">
                  <w:rPr>
                    <w:noProof/>
                    <w:webHidden/>
                    <w:lang w:val="en-GB"/>
                  </w:rPr>
                  <w:fldChar w:fldCharType="end"/>
                </w:r>
              </w:hyperlink>
            </w:p>
            <w:p w14:paraId="3FF15BD5" w14:textId="390A7575" w:rsidR="00F17E5C" w:rsidRPr="00594C16" w:rsidRDefault="00F17E5C">
              <w:pPr>
                <w:pStyle w:val="TOC1"/>
                <w:rPr>
                  <w:noProof/>
                  <w:sz w:val="22"/>
                  <w:szCs w:val="22"/>
                  <w:lang w:val="en-GB"/>
                </w:rPr>
              </w:pPr>
              <w:hyperlink w:anchor="_Toc67303325" w:history="1">
                <w:r w:rsidRPr="00594C16">
                  <w:rPr>
                    <w:rStyle w:val="Hyperlink"/>
                    <w:rFonts w:cstheme="minorHAnsi"/>
                    <w:noProof/>
                    <w:lang w:val="en-GB"/>
                  </w:rPr>
                  <w:t>18.</w:t>
                </w:r>
                <w:r w:rsidRPr="00594C16">
                  <w:rPr>
                    <w:noProof/>
                    <w:sz w:val="22"/>
                    <w:szCs w:val="22"/>
                    <w:lang w:val="en-GB"/>
                  </w:rPr>
                  <w:tab/>
                </w:r>
                <w:r w:rsidR="00BA5395" w:rsidRPr="00594C16">
                  <w:rPr>
                    <w:rStyle w:val="Hyperlink"/>
                    <w:rFonts w:cstheme="minorHAnsi"/>
                    <w:noProof/>
                    <w:lang w:val="en-GB"/>
                  </w:rPr>
                  <w:t>Ranking of tenders and determination of a successful tenderer</w:t>
                </w:r>
                <w:r w:rsidRPr="00594C16">
                  <w:rPr>
                    <w:rStyle w:val="Hyperlink"/>
                    <w:rFonts w:cstheme="minorHAnsi"/>
                    <w:noProof/>
                    <w:lang w:val="en-GB"/>
                  </w:rPr>
                  <w:t xml:space="preserve"> </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_Toc67303325 \h </w:instrText>
                </w:r>
                <w:r w:rsidRPr="00594C16">
                  <w:rPr>
                    <w:noProof/>
                    <w:webHidden/>
                    <w:lang w:val="en-GB"/>
                  </w:rPr>
                </w:r>
                <w:r w:rsidRPr="00594C16">
                  <w:rPr>
                    <w:noProof/>
                    <w:webHidden/>
                    <w:lang w:val="en-GB"/>
                  </w:rPr>
                  <w:fldChar w:fldCharType="separate"/>
                </w:r>
                <w:r w:rsidRPr="00594C16">
                  <w:rPr>
                    <w:noProof/>
                    <w:webHidden/>
                    <w:lang w:val="en-GB"/>
                  </w:rPr>
                  <w:t>16</w:t>
                </w:r>
                <w:r w:rsidRPr="00594C16">
                  <w:rPr>
                    <w:noProof/>
                    <w:webHidden/>
                    <w:lang w:val="en-GB"/>
                  </w:rPr>
                  <w:fldChar w:fldCharType="end"/>
                </w:r>
              </w:hyperlink>
            </w:p>
            <w:p w14:paraId="295CC349" w14:textId="2E6DC636" w:rsidR="00F17E5C" w:rsidRPr="00594C16" w:rsidRDefault="00F17E5C">
              <w:pPr>
                <w:pStyle w:val="TOC1"/>
                <w:rPr>
                  <w:noProof/>
                  <w:sz w:val="22"/>
                  <w:szCs w:val="22"/>
                  <w:lang w:val="en-GB"/>
                </w:rPr>
              </w:pPr>
              <w:hyperlink w:anchor="_Toc67303326" w:history="1">
                <w:r w:rsidRPr="00594C16">
                  <w:rPr>
                    <w:rStyle w:val="Hyperlink"/>
                    <w:rFonts w:cstheme="minorHAnsi"/>
                    <w:noProof/>
                    <w:lang w:val="en-GB"/>
                  </w:rPr>
                  <w:t>19.</w:t>
                </w:r>
                <w:r w:rsidRPr="00594C16">
                  <w:rPr>
                    <w:noProof/>
                    <w:sz w:val="22"/>
                    <w:szCs w:val="22"/>
                    <w:lang w:val="en-GB"/>
                  </w:rPr>
                  <w:tab/>
                </w:r>
                <w:r w:rsidR="00BA5395" w:rsidRPr="00594C16">
                  <w:rPr>
                    <w:rStyle w:val="Hyperlink"/>
                    <w:rFonts w:cstheme="minorHAnsi"/>
                    <w:noProof/>
                    <w:lang w:val="en-GB"/>
                  </w:rPr>
                  <w:t xml:space="preserve">Informing on the results of the </w:t>
                </w:r>
                <w:r w:rsidR="00275D24" w:rsidRPr="00594C16">
                  <w:rPr>
                    <w:rStyle w:val="Hyperlink"/>
                    <w:rFonts w:cstheme="minorHAnsi"/>
                    <w:noProof/>
                    <w:lang w:val="en-GB"/>
                  </w:rPr>
                  <w:t>P</w:t>
                </w:r>
                <w:r w:rsidR="00BA5395" w:rsidRPr="00594C16">
                  <w:rPr>
                    <w:rStyle w:val="Hyperlink"/>
                    <w:rFonts w:cstheme="minorHAnsi"/>
                    <w:noProof/>
                    <w:lang w:val="en-GB"/>
                  </w:rPr>
                  <w:t xml:space="preserve">rocurement </w:t>
                </w:r>
                <w:r w:rsidR="00275D24" w:rsidRPr="00594C16">
                  <w:rPr>
                    <w:rStyle w:val="Hyperlink"/>
                    <w:rFonts w:cstheme="minorHAnsi"/>
                    <w:noProof/>
                    <w:lang w:val="en-GB"/>
                  </w:rPr>
                  <w:t>P</w:t>
                </w:r>
                <w:r w:rsidR="00BA5395" w:rsidRPr="00594C16">
                  <w:rPr>
                    <w:rStyle w:val="Hyperlink"/>
                    <w:rFonts w:cstheme="minorHAnsi"/>
                    <w:noProof/>
                    <w:lang w:val="en-GB"/>
                  </w:rPr>
                  <w:t>rocedure</w:t>
                </w:r>
                <w:r w:rsidR="00275D24" w:rsidRPr="00594C16">
                  <w:rPr>
                    <w:rStyle w:val="Hyperlink"/>
                    <w:rFonts w:cstheme="minorHAnsi"/>
                    <w:noProof/>
                    <w:lang w:val="en-GB"/>
                  </w:rPr>
                  <w:t>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_Toc67303326 \h </w:instrText>
                </w:r>
                <w:r w:rsidRPr="00594C16">
                  <w:rPr>
                    <w:noProof/>
                    <w:webHidden/>
                    <w:lang w:val="en-GB"/>
                  </w:rPr>
                </w:r>
                <w:r w:rsidRPr="00594C16">
                  <w:rPr>
                    <w:noProof/>
                    <w:webHidden/>
                    <w:lang w:val="en-GB"/>
                  </w:rPr>
                  <w:fldChar w:fldCharType="separate"/>
                </w:r>
                <w:r w:rsidRPr="00594C16">
                  <w:rPr>
                    <w:noProof/>
                    <w:webHidden/>
                    <w:lang w:val="en-GB"/>
                  </w:rPr>
                  <w:t>16</w:t>
                </w:r>
                <w:r w:rsidRPr="00594C16">
                  <w:rPr>
                    <w:noProof/>
                    <w:webHidden/>
                    <w:lang w:val="en-GB"/>
                  </w:rPr>
                  <w:fldChar w:fldCharType="end"/>
                </w:r>
              </w:hyperlink>
            </w:p>
            <w:p w14:paraId="66BC973E" w14:textId="7E9AA683" w:rsidR="00F17E5C" w:rsidRPr="00594C16" w:rsidRDefault="00F17E5C">
              <w:pPr>
                <w:pStyle w:val="TOC1"/>
                <w:rPr>
                  <w:noProof/>
                  <w:sz w:val="22"/>
                  <w:szCs w:val="22"/>
                  <w:lang w:val="en-GB"/>
                </w:rPr>
              </w:pPr>
              <w:hyperlink w:anchor="_Toc67303327" w:history="1">
                <w:r w:rsidRPr="00594C16">
                  <w:rPr>
                    <w:rStyle w:val="Hyperlink"/>
                    <w:rFonts w:cstheme="minorHAnsi"/>
                    <w:noProof/>
                    <w:lang w:val="en-GB"/>
                  </w:rPr>
                  <w:t>20.</w:t>
                </w:r>
                <w:r w:rsidRPr="00594C16">
                  <w:rPr>
                    <w:noProof/>
                    <w:sz w:val="22"/>
                    <w:szCs w:val="22"/>
                    <w:lang w:val="en-GB"/>
                  </w:rPr>
                  <w:tab/>
                </w:r>
                <w:r w:rsidR="00BA5395" w:rsidRPr="00594C16">
                  <w:rPr>
                    <w:rStyle w:val="Hyperlink"/>
                    <w:rFonts w:cstheme="minorHAnsi"/>
                    <w:noProof/>
                    <w:lang w:val="en-GB"/>
                  </w:rPr>
                  <w:t xml:space="preserve">Award of the </w:t>
                </w:r>
                <w:r w:rsidR="00791F42" w:rsidRPr="00594C16">
                  <w:rPr>
                    <w:rStyle w:val="Hyperlink"/>
                    <w:rFonts w:cstheme="minorHAnsi"/>
                    <w:noProof/>
                    <w:lang w:val="en-GB"/>
                  </w:rPr>
                  <w:t>C</w:t>
                </w:r>
                <w:r w:rsidR="00BA5395" w:rsidRPr="00594C16">
                  <w:rPr>
                    <w:rStyle w:val="Hyperlink"/>
                    <w:rFonts w:cstheme="minorHAnsi"/>
                    <w:noProof/>
                    <w:lang w:val="en-GB"/>
                  </w:rPr>
                  <w:t>ontract</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_Toc67303327 \h </w:instrText>
                </w:r>
                <w:r w:rsidRPr="00594C16">
                  <w:rPr>
                    <w:noProof/>
                    <w:webHidden/>
                    <w:lang w:val="en-GB"/>
                  </w:rPr>
                </w:r>
                <w:r w:rsidRPr="00594C16">
                  <w:rPr>
                    <w:noProof/>
                    <w:webHidden/>
                    <w:lang w:val="en-GB"/>
                  </w:rPr>
                  <w:fldChar w:fldCharType="separate"/>
                </w:r>
                <w:r w:rsidRPr="00594C16">
                  <w:rPr>
                    <w:noProof/>
                    <w:webHidden/>
                    <w:lang w:val="en-GB"/>
                  </w:rPr>
                  <w:t>17</w:t>
                </w:r>
                <w:r w:rsidRPr="00594C16">
                  <w:rPr>
                    <w:noProof/>
                    <w:webHidden/>
                    <w:lang w:val="en-GB"/>
                  </w:rPr>
                  <w:fldChar w:fldCharType="end"/>
                </w:r>
              </w:hyperlink>
            </w:p>
            <w:p w14:paraId="6C03098D" w14:textId="3406CA32" w:rsidR="00F17E5C" w:rsidRPr="00594C16" w:rsidRDefault="00F17E5C">
              <w:pPr>
                <w:pStyle w:val="TOC1"/>
                <w:rPr>
                  <w:noProof/>
                  <w:sz w:val="22"/>
                  <w:szCs w:val="22"/>
                  <w:lang w:val="en-GB"/>
                </w:rPr>
              </w:pPr>
              <w:hyperlink w:anchor="_Toc67303328" w:history="1">
                <w:r w:rsidRPr="00594C16">
                  <w:rPr>
                    <w:rStyle w:val="Hyperlink"/>
                    <w:rFonts w:cstheme="minorHAnsi"/>
                    <w:noProof/>
                    <w:lang w:val="en-GB"/>
                  </w:rPr>
                  <w:t>21.</w:t>
                </w:r>
                <w:r w:rsidRPr="00594C16">
                  <w:rPr>
                    <w:noProof/>
                    <w:sz w:val="22"/>
                    <w:szCs w:val="22"/>
                    <w:lang w:val="en-GB"/>
                  </w:rPr>
                  <w:tab/>
                </w:r>
                <w:r w:rsidR="00BA5395" w:rsidRPr="00594C16">
                  <w:rPr>
                    <w:noProof/>
                    <w:sz w:val="22"/>
                    <w:szCs w:val="22"/>
                    <w:lang w:val="en-GB"/>
                  </w:rPr>
                  <w:t>Submission of claims and plaints and examination of claims</w:t>
                </w:r>
                <w:r w:rsidR="00BA5395" w:rsidRPr="00594C16">
                  <w:rPr>
                    <w:rStyle w:val="Hyperlink"/>
                    <w:noProof/>
                    <w:sz w:val="22"/>
                    <w:szCs w:val="22"/>
                    <w:lang w:val="en-GB"/>
                  </w:rPr>
                  <w:t xml:space="preserve"> </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_Toc67303328 \h </w:instrText>
                </w:r>
                <w:r w:rsidRPr="00594C16">
                  <w:rPr>
                    <w:noProof/>
                    <w:webHidden/>
                    <w:lang w:val="en-GB"/>
                  </w:rPr>
                </w:r>
                <w:r w:rsidRPr="00594C16">
                  <w:rPr>
                    <w:noProof/>
                    <w:webHidden/>
                    <w:lang w:val="en-GB"/>
                  </w:rPr>
                  <w:fldChar w:fldCharType="separate"/>
                </w:r>
                <w:r w:rsidRPr="00594C16">
                  <w:rPr>
                    <w:noProof/>
                    <w:webHidden/>
                    <w:lang w:val="en-GB"/>
                  </w:rPr>
                  <w:t>17</w:t>
                </w:r>
                <w:r w:rsidRPr="00594C16">
                  <w:rPr>
                    <w:noProof/>
                    <w:webHidden/>
                    <w:lang w:val="en-GB"/>
                  </w:rPr>
                  <w:fldChar w:fldCharType="end"/>
                </w:r>
              </w:hyperlink>
            </w:p>
            <w:p w14:paraId="0DDC40AE" w14:textId="74F9446F" w:rsidR="001C24BC" w:rsidRPr="00594C16" w:rsidRDefault="001C24BC" w:rsidP="004E4612">
              <w:pPr>
                <w:spacing w:after="120" w:line="20" w:lineRule="atLeast"/>
                <w:contextualSpacing/>
                <w:rPr>
                  <w:rFonts w:cstheme="minorHAnsi"/>
                  <w:lang w:val="en-GB"/>
                </w:rPr>
              </w:pPr>
              <w:r w:rsidRPr="00594C16">
                <w:rPr>
                  <w:rFonts w:cstheme="minorHAnsi"/>
                  <w:b/>
                  <w:bCs/>
                  <w:lang w:val="en-GB"/>
                </w:rPr>
                <w:fldChar w:fldCharType="end"/>
              </w:r>
            </w:p>
          </w:sdtContent>
        </w:sdt>
        <w:p w14:paraId="73CCB438" w14:textId="0E813B55" w:rsidR="005F13F0" w:rsidRPr="00594C16" w:rsidRDefault="001C24BC" w:rsidP="004E4612">
          <w:pPr>
            <w:spacing w:after="120" w:line="20" w:lineRule="atLeast"/>
            <w:contextualSpacing/>
            <w:rPr>
              <w:rFonts w:cstheme="minorHAnsi"/>
              <w:lang w:val="en-GB"/>
            </w:rPr>
          </w:pPr>
          <w:r w:rsidRPr="00594C16">
            <w:rPr>
              <w:rFonts w:cstheme="minorHAnsi"/>
              <w:lang w:val="en-GB"/>
            </w:rPr>
            <w:br w:type="page"/>
          </w:r>
        </w:p>
      </w:sdtContent>
    </w:sdt>
    <w:p w14:paraId="7DBFF88B" w14:textId="0B71BEDC" w:rsidR="002415C7" w:rsidRPr="00594C16" w:rsidRDefault="006D3741" w:rsidP="002F536E">
      <w:pPr>
        <w:pStyle w:val="Heading1"/>
        <w:numPr>
          <w:ilvl w:val="0"/>
          <w:numId w:val="1"/>
        </w:numPr>
        <w:spacing w:line="20" w:lineRule="atLeast"/>
        <w:ind w:left="426" w:hanging="426"/>
        <w:contextualSpacing/>
        <w:rPr>
          <w:rFonts w:asciiTheme="minorHAnsi" w:hAnsiTheme="minorHAnsi" w:cstheme="minorHAnsi"/>
          <w:lang w:val="en-GB"/>
        </w:rPr>
      </w:pPr>
      <w:bookmarkStart w:id="1" w:name="_Toc67303308"/>
      <w:bookmarkStart w:id="2" w:name="_Toc335201954"/>
      <w:bookmarkStart w:id="3" w:name="_Toc147739116"/>
      <w:r w:rsidRPr="00594C16">
        <w:rPr>
          <w:rFonts w:asciiTheme="minorHAnsi" w:hAnsiTheme="minorHAnsi" w:cstheme="minorHAnsi"/>
          <w:lang w:val="en-GB"/>
        </w:rPr>
        <w:lastRenderedPageBreak/>
        <w:t>Definitions and abbreviations</w:t>
      </w:r>
      <w:bookmarkEnd w:id="1"/>
    </w:p>
    <w:p w14:paraId="31AF5BCA" w14:textId="2C700331" w:rsidR="00DB7E29" w:rsidRPr="00594C16" w:rsidRDefault="005D74D7" w:rsidP="004F0C1D">
      <w:pPr>
        <w:pStyle w:val="ListParagraph"/>
        <w:numPr>
          <w:ilvl w:val="1"/>
          <w:numId w:val="1"/>
        </w:numPr>
        <w:spacing w:after="120" w:line="20" w:lineRule="atLeast"/>
        <w:ind w:left="0" w:firstLine="567"/>
        <w:jc w:val="both"/>
        <w:rPr>
          <w:rFonts w:cstheme="minorHAnsi"/>
          <w:lang w:val="en-GB"/>
        </w:rPr>
      </w:pPr>
      <w:r w:rsidRPr="00594C16">
        <w:rPr>
          <w:rFonts w:cstheme="minorHAnsi"/>
          <w:b/>
          <w:bCs/>
          <w:lang w:val="en-GB"/>
        </w:rPr>
        <w:t>CC</w:t>
      </w:r>
      <w:r w:rsidRPr="00594C16">
        <w:rPr>
          <w:rFonts w:cstheme="minorHAnsi"/>
          <w:lang w:val="en-GB"/>
        </w:rPr>
        <w:t xml:space="preserve"> – the Civil Code of the Republic of Lithuania</w:t>
      </w:r>
    </w:p>
    <w:p w14:paraId="5490E4E4" w14:textId="6797B8FB" w:rsidR="005D74D7" w:rsidRPr="00594C16" w:rsidRDefault="005D74D7" w:rsidP="004F0C1D">
      <w:pPr>
        <w:pStyle w:val="ListParagraph"/>
        <w:numPr>
          <w:ilvl w:val="1"/>
          <w:numId w:val="1"/>
        </w:numPr>
        <w:spacing w:after="120" w:line="20" w:lineRule="atLeast"/>
        <w:ind w:left="0" w:firstLine="567"/>
        <w:jc w:val="both"/>
        <w:rPr>
          <w:rFonts w:cstheme="minorHAnsi"/>
          <w:lang w:val="en-GB"/>
        </w:rPr>
      </w:pPr>
      <w:r w:rsidRPr="00594C16">
        <w:rPr>
          <w:rFonts w:cstheme="minorHAnsi"/>
          <w:b/>
          <w:bCs/>
          <w:lang w:val="en-GB"/>
        </w:rPr>
        <w:t>CPP IS</w:t>
      </w:r>
      <w:r w:rsidRPr="00594C16">
        <w:rPr>
          <w:rFonts w:cstheme="minorHAnsi"/>
          <w:lang w:val="en-GB"/>
        </w:rPr>
        <w:t xml:space="preserve"> – </w:t>
      </w:r>
      <w:r w:rsidRPr="00594C16">
        <w:rPr>
          <w:rFonts w:eastAsia="Calibri" w:cstheme="minorHAnsi"/>
          <w:lang w:val="en-GB"/>
        </w:rPr>
        <w:t xml:space="preserve">Central Public Procurement Information System, web page </w:t>
      </w:r>
      <w:hyperlink r:id="rId11" w:history="1">
        <w:r w:rsidR="00DC2E2B" w:rsidRPr="00DC2E2B">
          <w:rPr>
            <w:rStyle w:val="Hyperlink"/>
          </w:rPr>
          <w:t>https://viesiejipirkimai.lt</w:t>
        </w:r>
      </w:hyperlink>
      <w:r w:rsidR="00DC2E2B">
        <w:t>.</w:t>
      </w:r>
    </w:p>
    <w:p w14:paraId="21A9AA6E" w14:textId="48A0EA26" w:rsidR="005D74D7" w:rsidRPr="00594C16" w:rsidRDefault="005D74D7" w:rsidP="005D74D7">
      <w:pPr>
        <w:pStyle w:val="ListParagraph"/>
        <w:numPr>
          <w:ilvl w:val="1"/>
          <w:numId w:val="1"/>
        </w:numPr>
        <w:spacing w:after="120" w:line="20" w:lineRule="atLeast"/>
        <w:ind w:left="0" w:firstLine="567"/>
        <w:jc w:val="both"/>
        <w:rPr>
          <w:rFonts w:cstheme="minorHAnsi"/>
          <w:lang w:val="en-GB"/>
        </w:rPr>
      </w:pPr>
      <w:r w:rsidRPr="00594C16">
        <w:rPr>
          <w:rFonts w:cstheme="minorHAnsi"/>
          <w:b/>
          <w:bCs/>
          <w:lang w:val="en-GB"/>
        </w:rPr>
        <w:t xml:space="preserve">ESPD </w:t>
      </w:r>
      <w:r w:rsidRPr="00594C16">
        <w:rPr>
          <w:rFonts w:cstheme="minorHAnsi"/>
          <w:lang w:val="en-GB"/>
        </w:rPr>
        <w:t>– European Single Procurement Document the form of which is available on the website</w:t>
      </w:r>
      <w:r w:rsidRPr="00594C16">
        <w:rPr>
          <w:rFonts w:cstheme="minorHAnsi"/>
          <w:bCs/>
          <w:lang w:val="en-GB"/>
        </w:rPr>
        <w:t xml:space="preserve"> </w:t>
      </w:r>
      <w:hyperlink r:id="rId12" w:history="1">
        <w:r w:rsidRPr="00594C16">
          <w:rPr>
            <w:rStyle w:val="Hyperlink"/>
            <w:rFonts w:cstheme="minorHAnsi"/>
            <w:bCs/>
            <w:color w:val="0070C0"/>
            <w:lang w:val="en-GB"/>
          </w:rPr>
          <w:t>http://ebvpd.eviesiejipirkimai.lt/espd-web/</w:t>
        </w:r>
      </w:hyperlink>
      <w:r w:rsidRPr="00594C16">
        <w:rPr>
          <w:rStyle w:val="Hyperlink"/>
          <w:rFonts w:cstheme="minorHAnsi"/>
          <w:bCs/>
          <w:lang w:val="en-GB"/>
        </w:rPr>
        <w:t xml:space="preserve"> .</w:t>
      </w:r>
    </w:p>
    <w:p w14:paraId="2FAD5EDF" w14:textId="26123215" w:rsidR="006B624F" w:rsidRPr="00594C16" w:rsidRDefault="005D74D7" w:rsidP="005D74D7">
      <w:pPr>
        <w:pStyle w:val="ListParagraph"/>
        <w:numPr>
          <w:ilvl w:val="1"/>
          <w:numId w:val="1"/>
        </w:numPr>
        <w:spacing w:after="0" w:line="20" w:lineRule="atLeast"/>
        <w:ind w:left="0" w:firstLine="567"/>
        <w:jc w:val="both"/>
        <w:rPr>
          <w:rFonts w:cstheme="minorHAnsi"/>
          <w:lang w:val="en-GB"/>
        </w:rPr>
      </w:pPr>
      <w:r w:rsidRPr="00594C16">
        <w:rPr>
          <w:rFonts w:cstheme="minorHAnsi"/>
          <w:b/>
          <w:bCs/>
          <w:lang w:val="en-GB"/>
        </w:rPr>
        <w:t>Electronic Invoice</w:t>
      </w:r>
      <w:r w:rsidRPr="00594C16">
        <w:rPr>
          <w:rFonts w:cstheme="minorHAnsi"/>
          <w:lang w:val="en-GB"/>
        </w:rPr>
        <w:t xml:space="preserve"> – an invoice issued, </w:t>
      </w:r>
      <w:r w:rsidR="006B624F" w:rsidRPr="00594C16">
        <w:rPr>
          <w:rFonts w:cstheme="minorHAnsi"/>
          <w:lang w:val="en-GB"/>
        </w:rPr>
        <w:t xml:space="preserve">transferred </w:t>
      </w:r>
      <w:r w:rsidRPr="00594C16">
        <w:rPr>
          <w:rFonts w:cstheme="minorHAnsi"/>
          <w:lang w:val="en-GB"/>
        </w:rPr>
        <w:t xml:space="preserve">and received in </w:t>
      </w:r>
      <w:r w:rsidR="006B624F" w:rsidRPr="00594C16">
        <w:rPr>
          <w:rFonts w:cstheme="minorHAnsi"/>
          <w:lang w:val="en-GB"/>
        </w:rPr>
        <w:t xml:space="preserve">such an </w:t>
      </w:r>
      <w:r w:rsidRPr="00594C16">
        <w:rPr>
          <w:rFonts w:cstheme="minorHAnsi"/>
          <w:lang w:val="en-GB"/>
        </w:rPr>
        <w:t>electronic format</w:t>
      </w:r>
      <w:r w:rsidR="006B624F" w:rsidRPr="00594C16">
        <w:rPr>
          <w:rFonts w:cstheme="minorHAnsi"/>
          <w:lang w:val="en-GB"/>
        </w:rPr>
        <w:t xml:space="preserve"> that makes it possible to process it automatically or electronically. </w:t>
      </w:r>
    </w:p>
    <w:p w14:paraId="3FE3D7E5" w14:textId="3E7C212A" w:rsidR="00515C55" w:rsidRPr="00594C16" w:rsidRDefault="006B624F" w:rsidP="004F0C1D">
      <w:pPr>
        <w:pStyle w:val="ListParagraph"/>
        <w:numPr>
          <w:ilvl w:val="1"/>
          <w:numId w:val="1"/>
        </w:numPr>
        <w:spacing w:after="0" w:line="20" w:lineRule="atLeast"/>
        <w:ind w:left="0" w:firstLine="567"/>
        <w:jc w:val="both"/>
        <w:rPr>
          <w:rFonts w:cstheme="minorHAnsi"/>
          <w:lang w:val="en-GB"/>
        </w:rPr>
      </w:pPr>
      <w:r w:rsidRPr="00594C16">
        <w:rPr>
          <w:rFonts w:cstheme="minorHAnsi"/>
          <w:b/>
          <w:bCs/>
          <w:lang w:val="en-GB"/>
        </w:rPr>
        <w:t>Commission</w:t>
      </w:r>
      <w:r w:rsidR="00515C55" w:rsidRPr="00594C16">
        <w:rPr>
          <w:rFonts w:cstheme="minorHAnsi"/>
          <w:b/>
          <w:bCs/>
          <w:lang w:val="en-GB"/>
        </w:rPr>
        <w:t xml:space="preserve"> </w:t>
      </w:r>
      <w:r w:rsidR="00515C55" w:rsidRPr="00594C16">
        <w:rPr>
          <w:rFonts w:cstheme="minorHAnsi"/>
          <w:lang w:val="en-GB"/>
        </w:rPr>
        <w:t xml:space="preserve">– </w:t>
      </w:r>
      <w:r w:rsidRPr="00594C16">
        <w:rPr>
          <w:rFonts w:cstheme="minorHAnsi"/>
          <w:lang w:val="en-GB"/>
        </w:rPr>
        <w:t>Public Procurement Commission</w:t>
      </w:r>
      <w:r w:rsidR="00515C55" w:rsidRPr="00594C16">
        <w:rPr>
          <w:rFonts w:cstheme="minorHAnsi"/>
          <w:lang w:val="en-GB"/>
        </w:rPr>
        <w:t>.</w:t>
      </w:r>
    </w:p>
    <w:p w14:paraId="63B82E8C" w14:textId="2105FE1C" w:rsidR="00FC3AE6" w:rsidRPr="00594C16" w:rsidRDefault="006B624F" w:rsidP="004F0C1D">
      <w:pPr>
        <w:pStyle w:val="ListParagraph"/>
        <w:numPr>
          <w:ilvl w:val="1"/>
          <w:numId w:val="1"/>
        </w:numPr>
        <w:spacing w:after="0" w:line="20" w:lineRule="atLeast"/>
        <w:ind w:left="0" w:firstLine="567"/>
        <w:jc w:val="both"/>
        <w:rPr>
          <w:rFonts w:cstheme="minorHAnsi"/>
          <w:lang w:val="en-GB"/>
        </w:rPr>
      </w:pPr>
      <w:r w:rsidRPr="00594C16">
        <w:rPr>
          <w:rFonts w:cstheme="minorHAnsi"/>
          <w:b/>
          <w:lang w:val="en-GB"/>
        </w:rPr>
        <w:t>Quasi-Subcontractor</w:t>
      </w:r>
      <w:r w:rsidR="00A256CD" w:rsidRPr="00594C16">
        <w:rPr>
          <w:rFonts w:cstheme="minorHAnsi"/>
          <w:b/>
          <w:lang w:val="en-GB"/>
        </w:rPr>
        <w:t xml:space="preserve"> </w:t>
      </w:r>
      <w:r w:rsidR="00A256CD" w:rsidRPr="00594C16">
        <w:rPr>
          <w:rFonts w:cstheme="minorHAnsi"/>
          <w:lang w:val="en-GB"/>
        </w:rPr>
        <w:t>–</w:t>
      </w:r>
      <w:r w:rsidR="00FC3AE6" w:rsidRPr="00594C16">
        <w:rPr>
          <w:rFonts w:cstheme="minorHAnsi"/>
          <w:lang w:val="en-GB"/>
        </w:rPr>
        <w:t xml:space="preserve"> a specialist whose qualification the </w:t>
      </w:r>
      <w:r w:rsidR="005375C4" w:rsidRPr="00594C16">
        <w:rPr>
          <w:rFonts w:cstheme="minorHAnsi"/>
          <w:lang w:val="en-GB"/>
        </w:rPr>
        <w:t>S</w:t>
      </w:r>
      <w:r w:rsidR="00FC3AE6" w:rsidRPr="00594C16">
        <w:rPr>
          <w:rFonts w:cstheme="minorHAnsi"/>
          <w:lang w:val="en-GB"/>
        </w:rPr>
        <w:t xml:space="preserve">upplier relies on and who, at the time of submitting the tender, is not yet the employee of the </w:t>
      </w:r>
      <w:r w:rsidR="005375C4" w:rsidRPr="00594C16">
        <w:rPr>
          <w:rFonts w:cstheme="minorHAnsi"/>
          <w:lang w:val="en-GB"/>
        </w:rPr>
        <w:t>S</w:t>
      </w:r>
      <w:r w:rsidR="00FC3AE6" w:rsidRPr="00594C16">
        <w:rPr>
          <w:rFonts w:cstheme="minorHAnsi"/>
          <w:lang w:val="en-GB"/>
        </w:rPr>
        <w:t xml:space="preserve">upplier, of the entity on whose capacity the </w:t>
      </w:r>
      <w:r w:rsidR="005375C4" w:rsidRPr="00594C16">
        <w:rPr>
          <w:rFonts w:cstheme="minorHAnsi"/>
          <w:lang w:val="en-GB"/>
        </w:rPr>
        <w:t>S</w:t>
      </w:r>
      <w:r w:rsidR="00FC3AE6" w:rsidRPr="00594C16">
        <w:rPr>
          <w:rFonts w:cstheme="minorHAnsi"/>
          <w:lang w:val="en-GB"/>
        </w:rPr>
        <w:t>upplier relies on or of the subcontractor, but such an employee is intended to be recruited if the tender is declared successful.</w:t>
      </w:r>
    </w:p>
    <w:p w14:paraId="500AC60F" w14:textId="07FC4D66" w:rsidR="00D77D35" w:rsidRPr="00594C16" w:rsidRDefault="008272CE" w:rsidP="00200212">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P</w:t>
      </w:r>
      <w:r w:rsidR="00D77D35" w:rsidRPr="00594C16">
        <w:rPr>
          <w:rFonts w:cstheme="minorHAnsi"/>
          <w:b/>
          <w:bCs/>
          <w:lang w:val="en-GB"/>
        </w:rPr>
        <w:t>rocurement</w:t>
      </w:r>
      <w:r w:rsidRPr="00594C16">
        <w:rPr>
          <w:rFonts w:cstheme="minorHAnsi"/>
          <w:lang w:val="en-GB"/>
        </w:rPr>
        <w:t xml:space="preserve"> –</w:t>
      </w:r>
      <w:r w:rsidR="00D77D35" w:rsidRPr="00594C16">
        <w:rPr>
          <w:rFonts w:cstheme="minorHAnsi"/>
          <w:lang w:val="en-GB"/>
        </w:rPr>
        <w:t xml:space="preserve"> this public procurement carried out by the Contracting Authority in the way of the ope</w:t>
      </w:r>
      <w:r w:rsidR="004618DD" w:rsidRPr="00594C16">
        <w:rPr>
          <w:rFonts w:cstheme="minorHAnsi"/>
          <w:lang w:val="en-GB"/>
        </w:rPr>
        <w:t>n</w:t>
      </w:r>
      <w:r w:rsidR="00D77D35" w:rsidRPr="00594C16">
        <w:rPr>
          <w:rFonts w:cstheme="minorHAnsi"/>
          <w:lang w:val="en-GB"/>
        </w:rPr>
        <w:t xml:space="preserve"> international tender procedure. </w:t>
      </w:r>
    </w:p>
    <w:p w14:paraId="1F2A18E9" w14:textId="0731588C" w:rsidR="00D94650" w:rsidRPr="00594C16" w:rsidRDefault="004618DD" w:rsidP="004F0C1D">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VAT</w:t>
      </w:r>
      <w:r w:rsidR="00D94650" w:rsidRPr="00594C16">
        <w:rPr>
          <w:rFonts w:cstheme="minorHAnsi"/>
          <w:b/>
          <w:bCs/>
          <w:lang w:val="en-GB"/>
        </w:rPr>
        <w:t xml:space="preserve"> </w:t>
      </w:r>
      <w:r w:rsidR="00D94650" w:rsidRPr="00594C16">
        <w:rPr>
          <w:rFonts w:cstheme="minorHAnsi"/>
          <w:lang w:val="en-GB"/>
        </w:rPr>
        <w:t xml:space="preserve">– </w:t>
      </w:r>
      <w:r w:rsidRPr="00594C16">
        <w:rPr>
          <w:rFonts w:cstheme="minorHAnsi"/>
          <w:lang w:val="en-GB"/>
        </w:rPr>
        <w:t>value added tax</w:t>
      </w:r>
      <w:r w:rsidR="00D94650" w:rsidRPr="00594C16">
        <w:rPr>
          <w:rFonts w:cstheme="minorHAnsi"/>
          <w:lang w:val="en-GB"/>
        </w:rPr>
        <w:t>.</w:t>
      </w:r>
    </w:p>
    <w:p w14:paraId="07BC85D2" w14:textId="1A16FE2A" w:rsidR="00E01599" w:rsidRPr="00594C16" w:rsidRDefault="009E1614" w:rsidP="004F0C1D">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Notice</w:t>
      </w:r>
      <w:r w:rsidR="00E01599" w:rsidRPr="00594C16">
        <w:rPr>
          <w:rFonts w:cstheme="minorHAnsi"/>
          <w:lang w:val="en-GB"/>
        </w:rPr>
        <w:t xml:space="preserve"> – </w:t>
      </w:r>
      <w:r w:rsidR="006D3741" w:rsidRPr="00594C16">
        <w:rPr>
          <w:rFonts w:cstheme="minorHAnsi"/>
          <w:lang w:val="en-GB"/>
        </w:rPr>
        <w:t>the Contract N</w:t>
      </w:r>
      <w:r w:rsidRPr="00594C16">
        <w:rPr>
          <w:rFonts w:cstheme="minorHAnsi"/>
          <w:lang w:val="en-GB"/>
        </w:rPr>
        <w:t>otice</w:t>
      </w:r>
      <w:r w:rsidR="00E01599" w:rsidRPr="00594C16">
        <w:rPr>
          <w:rFonts w:cstheme="minorHAnsi"/>
          <w:lang w:val="en-GB"/>
        </w:rPr>
        <w:t>.</w:t>
      </w:r>
    </w:p>
    <w:p w14:paraId="2DF9BBEB" w14:textId="2A337D00" w:rsidR="00762A15" w:rsidRPr="00594C16" w:rsidRDefault="003E0FEA" w:rsidP="0078167B">
      <w:pPr>
        <w:pStyle w:val="ListParagraph"/>
        <w:numPr>
          <w:ilvl w:val="1"/>
          <w:numId w:val="3"/>
        </w:numPr>
        <w:spacing w:after="120" w:line="20" w:lineRule="atLeast"/>
        <w:ind w:firstLine="207"/>
        <w:jc w:val="both"/>
        <w:rPr>
          <w:rFonts w:cstheme="minorHAnsi"/>
          <w:lang w:val="en-GB"/>
        </w:rPr>
      </w:pPr>
      <w:r w:rsidRPr="00594C16">
        <w:rPr>
          <w:rFonts w:cstheme="minorHAnsi"/>
          <w:b/>
          <w:bCs/>
          <w:lang w:val="en-GB"/>
        </w:rPr>
        <w:t>Sub</w:t>
      </w:r>
      <w:r w:rsidR="00762A15" w:rsidRPr="00594C16">
        <w:rPr>
          <w:rFonts w:cstheme="minorHAnsi"/>
          <w:b/>
          <w:bCs/>
          <w:lang w:val="en-GB"/>
        </w:rPr>
        <w:t>contractor</w:t>
      </w:r>
      <w:r w:rsidRPr="00594C16">
        <w:rPr>
          <w:rFonts w:cstheme="minorHAnsi"/>
          <w:b/>
          <w:bCs/>
          <w:lang w:val="en-GB"/>
        </w:rPr>
        <w:t xml:space="preserve"> </w:t>
      </w:r>
      <w:r w:rsidRPr="00594C16">
        <w:rPr>
          <w:rFonts w:cstheme="minorHAnsi"/>
          <w:lang w:val="en-GB"/>
        </w:rPr>
        <w:t>–</w:t>
      </w:r>
      <w:r w:rsidR="00762A15" w:rsidRPr="00594C16">
        <w:rPr>
          <w:rFonts w:cstheme="minorHAnsi"/>
          <w:lang w:val="en-GB"/>
        </w:rPr>
        <w:t xml:space="preserve"> a third party used by the </w:t>
      </w:r>
      <w:r w:rsidR="005375C4" w:rsidRPr="00594C16">
        <w:rPr>
          <w:rFonts w:cstheme="minorHAnsi"/>
          <w:lang w:val="en-GB"/>
        </w:rPr>
        <w:t>S</w:t>
      </w:r>
      <w:r w:rsidR="00762A15" w:rsidRPr="00594C16">
        <w:rPr>
          <w:rFonts w:cstheme="minorHAnsi"/>
          <w:lang w:val="en-GB"/>
        </w:rPr>
        <w:t>upplier to perform the</w:t>
      </w:r>
      <w:r w:rsidR="009A312C" w:rsidRPr="00594C16">
        <w:rPr>
          <w:rFonts w:cstheme="minorHAnsi"/>
          <w:lang w:val="en-GB"/>
        </w:rPr>
        <w:t xml:space="preserve"> P</w:t>
      </w:r>
      <w:r w:rsidR="00762A15" w:rsidRPr="00594C16">
        <w:rPr>
          <w:rFonts w:cstheme="minorHAnsi"/>
          <w:lang w:val="en-GB"/>
        </w:rPr>
        <w:t xml:space="preserve">rocurement </w:t>
      </w:r>
      <w:r w:rsidR="009A312C" w:rsidRPr="00594C16">
        <w:rPr>
          <w:rFonts w:cstheme="minorHAnsi"/>
          <w:lang w:val="en-GB"/>
        </w:rPr>
        <w:t>C</w:t>
      </w:r>
      <w:r w:rsidR="00762A15" w:rsidRPr="00594C16">
        <w:rPr>
          <w:rFonts w:cstheme="minorHAnsi"/>
          <w:lang w:val="en-GB"/>
        </w:rPr>
        <w:t xml:space="preserve">ontract whose qualification the </w:t>
      </w:r>
      <w:r w:rsidR="005375C4" w:rsidRPr="00594C16">
        <w:rPr>
          <w:rFonts w:cstheme="minorHAnsi"/>
          <w:lang w:val="en-GB"/>
        </w:rPr>
        <w:t>S</w:t>
      </w:r>
      <w:r w:rsidR="00762A15" w:rsidRPr="00594C16">
        <w:rPr>
          <w:rFonts w:cstheme="minorHAnsi"/>
          <w:lang w:val="en-GB"/>
        </w:rPr>
        <w:t>upplier does not rely on to meet the qualification requirements.</w:t>
      </w:r>
    </w:p>
    <w:p w14:paraId="03FC9056" w14:textId="26A5AC5D" w:rsidR="009C69A4" w:rsidRPr="00594C16" w:rsidRDefault="00762A15" w:rsidP="004F0C1D">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Contract</w:t>
      </w:r>
      <w:r w:rsidR="009C69A4" w:rsidRPr="00594C16">
        <w:rPr>
          <w:rFonts w:cstheme="minorHAnsi"/>
          <w:b/>
          <w:bCs/>
          <w:lang w:val="en-GB"/>
        </w:rPr>
        <w:t xml:space="preserve"> </w:t>
      </w:r>
      <w:r w:rsidR="009C69A4" w:rsidRPr="00594C16">
        <w:rPr>
          <w:rFonts w:cstheme="minorHAnsi"/>
          <w:lang w:val="en-GB"/>
        </w:rPr>
        <w:t xml:space="preserve">– </w:t>
      </w:r>
      <w:r w:rsidRPr="00594C16">
        <w:rPr>
          <w:rFonts w:cstheme="minorHAnsi"/>
          <w:lang w:val="en-GB"/>
        </w:rPr>
        <w:t>a Public Procurement Contract</w:t>
      </w:r>
      <w:r w:rsidR="009C69A4" w:rsidRPr="00594C16">
        <w:rPr>
          <w:rFonts w:cstheme="minorHAnsi"/>
          <w:lang w:val="en-GB"/>
        </w:rPr>
        <w:t>.</w:t>
      </w:r>
      <w:r w:rsidR="003E0FEA" w:rsidRPr="00594C16">
        <w:rPr>
          <w:rFonts w:cstheme="minorHAnsi"/>
          <w:lang w:val="en-GB"/>
        </w:rPr>
        <w:t xml:space="preserve"> </w:t>
      </w:r>
    </w:p>
    <w:p w14:paraId="51BBE5D0" w14:textId="151CC5DC" w:rsidR="00762A15" w:rsidRPr="00594C16" w:rsidRDefault="00762A15" w:rsidP="005375C4">
      <w:pPr>
        <w:pStyle w:val="ListParagraph"/>
        <w:numPr>
          <w:ilvl w:val="1"/>
          <w:numId w:val="3"/>
        </w:numPr>
        <w:spacing w:after="120" w:line="20" w:lineRule="atLeast"/>
        <w:ind w:left="0" w:firstLine="567"/>
        <w:jc w:val="both"/>
        <w:rPr>
          <w:rFonts w:cstheme="minorHAnsi"/>
          <w:lang w:val="en-GB"/>
        </w:rPr>
      </w:pPr>
      <w:r w:rsidRPr="00594C16">
        <w:rPr>
          <w:rFonts w:cstheme="minorHAnsi"/>
          <w:b/>
          <w:bCs/>
          <w:color w:val="000000"/>
          <w:shd w:val="clear" w:color="auto" w:fill="FFFFFF"/>
          <w:lang w:val="en-GB"/>
        </w:rPr>
        <w:t xml:space="preserve">Entity whose capacity is relied on </w:t>
      </w:r>
      <w:r w:rsidRPr="00594C16">
        <w:rPr>
          <w:rFonts w:cstheme="minorHAnsi"/>
          <w:lang w:val="en-GB"/>
        </w:rPr>
        <w:t xml:space="preserve">- a third party used by the </w:t>
      </w:r>
      <w:r w:rsidR="005375C4" w:rsidRPr="00594C16">
        <w:rPr>
          <w:rFonts w:cstheme="minorHAnsi"/>
          <w:lang w:val="en-GB"/>
        </w:rPr>
        <w:t>S</w:t>
      </w:r>
      <w:r w:rsidRPr="00594C16">
        <w:rPr>
          <w:rFonts w:cstheme="minorHAnsi"/>
          <w:lang w:val="en-GB"/>
        </w:rPr>
        <w:t xml:space="preserve">upplier to perform the </w:t>
      </w:r>
      <w:r w:rsidR="009A312C" w:rsidRPr="00594C16">
        <w:rPr>
          <w:rFonts w:cstheme="minorHAnsi"/>
          <w:lang w:val="en-GB"/>
        </w:rPr>
        <w:t>P</w:t>
      </w:r>
      <w:r w:rsidRPr="00594C16">
        <w:rPr>
          <w:rFonts w:cstheme="minorHAnsi"/>
          <w:lang w:val="en-GB"/>
        </w:rPr>
        <w:t xml:space="preserve">rocurement </w:t>
      </w:r>
      <w:r w:rsidR="009A312C" w:rsidRPr="00594C16">
        <w:rPr>
          <w:rFonts w:cstheme="minorHAnsi"/>
          <w:lang w:val="en-GB"/>
        </w:rPr>
        <w:t>C</w:t>
      </w:r>
      <w:r w:rsidRPr="00594C16">
        <w:rPr>
          <w:rFonts w:cstheme="minorHAnsi"/>
          <w:lang w:val="en-GB"/>
        </w:rPr>
        <w:t xml:space="preserve">ontract whose qualification the </w:t>
      </w:r>
      <w:r w:rsidR="005375C4" w:rsidRPr="00594C16">
        <w:rPr>
          <w:rFonts w:cstheme="minorHAnsi"/>
          <w:lang w:val="en-GB"/>
        </w:rPr>
        <w:t>S</w:t>
      </w:r>
      <w:r w:rsidRPr="00594C16">
        <w:rPr>
          <w:rFonts w:cstheme="minorHAnsi"/>
          <w:lang w:val="en-GB"/>
        </w:rPr>
        <w:t>upplier</w:t>
      </w:r>
      <w:r w:rsidR="005375C4" w:rsidRPr="00594C16">
        <w:rPr>
          <w:rFonts w:cstheme="minorHAnsi"/>
          <w:lang w:val="en-GB"/>
        </w:rPr>
        <w:t xml:space="preserve"> </w:t>
      </w:r>
      <w:r w:rsidRPr="00594C16">
        <w:rPr>
          <w:rFonts w:cstheme="minorHAnsi"/>
          <w:lang w:val="en-GB"/>
        </w:rPr>
        <w:t>rel</w:t>
      </w:r>
      <w:r w:rsidR="005375C4" w:rsidRPr="00594C16">
        <w:rPr>
          <w:rFonts w:cstheme="minorHAnsi"/>
          <w:lang w:val="en-GB"/>
        </w:rPr>
        <w:t>ies</w:t>
      </w:r>
      <w:r w:rsidRPr="00594C16">
        <w:rPr>
          <w:rFonts w:cstheme="minorHAnsi"/>
          <w:lang w:val="en-GB"/>
        </w:rPr>
        <w:t xml:space="preserve"> on to meet the qualification requirements.</w:t>
      </w:r>
    </w:p>
    <w:p w14:paraId="4F7B65B9" w14:textId="7121BDF3" w:rsidR="005375C4" w:rsidRPr="00594C16" w:rsidRDefault="005375C4" w:rsidP="004F0C1D">
      <w:pPr>
        <w:pStyle w:val="ListParagraph"/>
        <w:numPr>
          <w:ilvl w:val="1"/>
          <w:numId w:val="3"/>
        </w:numPr>
        <w:spacing w:after="120" w:line="20" w:lineRule="atLeast"/>
        <w:ind w:left="0" w:firstLine="567"/>
        <w:jc w:val="both"/>
        <w:rPr>
          <w:rFonts w:cstheme="minorHAnsi"/>
          <w:b/>
          <w:bCs/>
          <w:lang w:val="en-GB"/>
        </w:rPr>
      </w:pPr>
      <w:r w:rsidRPr="00594C16">
        <w:rPr>
          <w:rFonts w:cstheme="minorHAnsi"/>
          <w:b/>
          <w:bCs/>
          <w:lang w:val="en-GB"/>
        </w:rPr>
        <w:t>LPP</w:t>
      </w:r>
      <w:r w:rsidR="00E01599" w:rsidRPr="00594C16">
        <w:rPr>
          <w:rFonts w:cstheme="minorHAnsi"/>
          <w:lang w:val="en-GB"/>
        </w:rPr>
        <w:t xml:space="preserve"> – </w:t>
      </w:r>
      <w:r w:rsidRPr="00594C16">
        <w:rPr>
          <w:rFonts w:cstheme="minorHAnsi"/>
          <w:lang w:val="en-GB"/>
        </w:rPr>
        <w:t xml:space="preserve">Law on Public Procurement of the Republic of Lithuania. </w:t>
      </w:r>
    </w:p>
    <w:p w14:paraId="2E31D1A2" w14:textId="443976DB" w:rsidR="005375C4" w:rsidRPr="00594C16" w:rsidRDefault="005375C4" w:rsidP="005375C4">
      <w:pPr>
        <w:pStyle w:val="ListParagraph"/>
        <w:numPr>
          <w:ilvl w:val="1"/>
          <w:numId w:val="3"/>
        </w:numPr>
        <w:spacing w:after="120" w:line="20" w:lineRule="atLeast"/>
        <w:ind w:left="0" w:firstLine="567"/>
        <w:jc w:val="both"/>
        <w:rPr>
          <w:rFonts w:eastAsia="Calibri" w:cstheme="minorHAnsi"/>
          <w:lang w:val="en-GB"/>
        </w:rPr>
      </w:pPr>
      <w:r w:rsidRPr="00594C16">
        <w:rPr>
          <w:rFonts w:cstheme="minorHAnsi"/>
          <w:lang w:val="en-GB"/>
        </w:rPr>
        <w:t xml:space="preserve">Other definitions used in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 xml:space="preserve">ocuments correspond to the definitions used in </w:t>
      </w:r>
      <w:r w:rsidR="00E4369B" w:rsidRPr="00594C16">
        <w:rPr>
          <w:rFonts w:cstheme="minorHAnsi"/>
          <w:lang w:val="en-GB"/>
        </w:rPr>
        <w:t xml:space="preserve">the LPP. </w:t>
      </w:r>
    </w:p>
    <w:p w14:paraId="442530CB" w14:textId="2AEF4D95" w:rsidR="001E4F50" w:rsidRPr="00594C16" w:rsidRDefault="001E4F50" w:rsidP="001E4F50">
      <w:pPr>
        <w:pStyle w:val="ListParagraph"/>
        <w:numPr>
          <w:ilvl w:val="1"/>
          <w:numId w:val="3"/>
        </w:numPr>
        <w:spacing w:after="120" w:line="20" w:lineRule="atLeast"/>
        <w:ind w:left="0" w:firstLine="567"/>
        <w:jc w:val="both"/>
        <w:rPr>
          <w:rFonts w:eastAsia="Calibri" w:cstheme="minorHAnsi"/>
          <w:lang w:val="en-GB"/>
        </w:rPr>
      </w:pPr>
      <w:r w:rsidRPr="00594C16">
        <w:rPr>
          <w:rFonts w:cstheme="minorHAnsi"/>
          <w:lang w:val="en-GB"/>
        </w:rPr>
        <w:t xml:space="preserve">If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ocuments contain references to legal acts, the relevant versions of the legal acts must be applied, unless otherwise specified.</w:t>
      </w:r>
    </w:p>
    <w:p w14:paraId="5E5DD311" w14:textId="4169F586" w:rsidR="009D5054" w:rsidRPr="00594C16" w:rsidRDefault="009D5054" w:rsidP="00441C05">
      <w:pPr>
        <w:pStyle w:val="ListParagraph"/>
        <w:numPr>
          <w:ilvl w:val="1"/>
          <w:numId w:val="3"/>
        </w:numPr>
        <w:spacing w:after="120" w:line="20" w:lineRule="atLeast"/>
        <w:ind w:left="0" w:firstLine="567"/>
        <w:jc w:val="both"/>
        <w:rPr>
          <w:rFonts w:cstheme="minorHAnsi"/>
          <w:lang w:val="en-GB"/>
        </w:rPr>
      </w:pPr>
      <w:r w:rsidRPr="00594C16">
        <w:rPr>
          <w:rFonts w:cstheme="minorHAnsi"/>
          <w:lang w:val="en-GB"/>
        </w:rPr>
        <w:t xml:space="preserve">Unless otherwise stated in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 xml:space="preserve">ocuments, words used in the singular form shall also mean words in the plural form, </w:t>
      </w:r>
      <w:r w:rsidR="00222A28" w:rsidRPr="00594C16">
        <w:rPr>
          <w:rFonts w:cstheme="minorHAnsi"/>
          <w:lang w:val="en-GB"/>
        </w:rPr>
        <w:t xml:space="preserve">words of either grammatical gender shall also include words of other grammatical gender </w:t>
      </w:r>
      <w:r w:rsidRPr="00594C16">
        <w:rPr>
          <w:rFonts w:cstheme="minorHAnsi"/>
          <w:lang w:val="en-GB"/>
        </w:rPr>
        <w:t xml:space="preserve">words referring to persons shall include both legal and </w:t>
      </w:r>
      <w:r w:rsidR="00222A28" w:rsidRPr="00594C16">
        <w:rPr>
          <w:rFonts w:cstheme="minorHAnsi"/>
          <w:lang w:val="en-GB"/>
        </w:rPr>
        <w:t>natural</w:t>
      </w:r>
      <w:r w:rsidRPr="00594C16">
        <w:rPr>
          <w:rFonts w:cstheme="minorHAnsi"/>
          <w:lang w:val="en-GB"/>
        </w:rPr>
        <w:t xml:space="preserve"> persons</w:t>
      </w:r>
      <w:r w:rsidR="00441C05" w:rsidRPr="00594C16">
        <w:rPr>
          <w:rFonts w:cstheme="minorHAnsi"/>
          <w:lang w:val="en-GB"/>
        </w:rPr>
        <w:t xml:space="preserve">, </w:t>
      </w:r>
      <w:r w:rsidRPr="00594C16">
        <w:rPr>
          <w:rFonts w:cstheme="minorHAnsi"/>
          <w:lang w:val="en-GB"/>
        </w:rPr>
        <w:t>and a reference to the whole shall also mean reference to part of it, and (in each case) vice versa.</w:t>
      </w:r>
    </w:p>
    <w:p w14:paraId="2FADF74D" w14:textId="6AC82F21" w:rsidR="00B55DEC" w:rsidRPr="00594C16" w:rsidRDefault="00961571" w:rsidP="00961571">
      <w:pPr>
        <w:pStyle w:val="ListParagraph"/>
        <w:numPr>
          <w:ilvl w:val="1"/>
          <w:numId w:val="3"/>
        </w:numPr>
        <w:spacing w:after="120" w:line="20" w:lineRule="atLeast"/>
        <w:ind w:left="0" w:firstLine="567"/>
        <w:jc w:val="both"/>
        <w:rPr>
          <w:rFonts w:cstheme="minorHAnsi"/>
          <w:lang w:val="en-GB"/>
        </w:rPr>
      </w:pPr>
      <w:r w:rsidRPr="00594C16">
        <w:rPr>
          <w:rFonts w:cstheme="minorHAnsi"/>
          <w:lang w:val="en-GB"/>
        </w:rPr>
        <w:t xml:space="preserve">The Contracting Authority will not </w:t>
      </w:r>
      <w:r w:rsidR="00064264" w:rsidRPr="00594C16">
        <w:rPr>
          <w:rFonts w:cstheme="minorHAnsi"/>
          <w:lang w:val="en-GB"/>
        </w:rPr>
        <w:t>organise</w:t>
      </w:r>
      <w:r w:rsidRPr="00594C16">
        <w:rPr>
          <w:rFonts w:cstheme="minorHAnsi"/>
          <w:lang w:val="en-GB"/>
        </w:rPr>
        <w:t xml:space="preserve"> a meeting with the Suppliers to clarify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ocuments.</w:t>
      </w:r>
    </w:p>
    <w:p w14:paraId="65898FB3" w14:textId="7E0D09E0" w:rsidR="00064264" w:rsidRPr="00594C16" w:rsidRDefault="00064264" w:rsidP="00B32A10">
      <w:pPr>
        <w:pStyle w:val="ListParagraph"/>
        <w:numPr>
          <w:ilvl w:val="1"/>
          <w:numId w:val="3"/>
        </w:numPr>
        <w:spacing w:after="120" w:line="20" w:lineRule="atLeast"/>
        <w:ind w:firstLine="207"/>
        <w:jc w:val="both"/>
        <w:rPr>
          <w:rFonts w:cstheme="minorHAnsi"/>
          <w:lang w:val="en-GB"/>
        </w:rPr>
      </w:pPr>
      <w:r w:rsidRPr="00594C16">
        <w:rPr>
          <w:rFonts w:cstheme="minorHAnsi"/>
          <w:lang w:val="en-GB"/>
        </w:rPr>
        <w:t xml:space="preserve">The Contracting Authority will not organise inspection of the Procurement Object. </w:t>
      </w:r>
    </w:p>
    <w:p w14:paraId="08BFC161" w14:textId="66A16749" w:rsidR="006C613D" w:rsidRPr="00594C16" w:rsidRDefault="00594C16" w:rsidP="00DB7F65">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If the information provided in figures and words does not match, the information provided in words shall be considered correct.</w:t>
      </w:r>
    </w:p>
    <w:p w14:paraId="1BC90F4C" w14:textId="4D03D890" w:rsidR="00560CA8" w:rsidRPr="00594C16" w:rsidRDefault="00560CA8" w:rsidP="00560CA8">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 xml:space="preserve">The Procurement is carried out by the Procurement Commission appointed by the Order of the Director of the CPMA. </w:t>
      </w:r>
    </w:p>
    <w:p w14:paraId="780EB65A" w14:textId="1851B280" w:rsidR="00FA2062" w:rsidRPr="00594C16" w:rsidRDefault="00FC4AFA" w:rsidP="00FC4AFA">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Should you have any doubt as to the transparency of this Procurement, feel free to report it anonymously:</w:t>
      </w:r>
    </w:p>
    <w:p w14:paraId="6D670A40" w14:textId="59045786" w:rsidR="006A56B9" w:rsidRPr="00594C16" w:rsidRDefault="00FC4AFA" w:rsidP="006A56B9">
      <w:pPr>
        <w:pStyle w:val="ListParagraph"/>
        <w:numPr>
          <w:ilvl w:val="2"/>
          <w:numId w:val="3"/>
        </w:numPr>
        <w:spacing w:after="0" w:line="20" w:lineRule="atLeast"/>
        <w:ind w:hanging="153"/>
        <w:jc w:val="both"/>
        <w:rPr>
          <w:rFonts w:cstheme="minorHAnsi"/>
          <w:lang w:val="en-GB"/>
        </w:rPr>
      </w:pPr>
      <w:r w:rsidRPr="00594C16">
        <w:rPr>
          <w:rFonts w:cstheme="minorHAnsi"/>
          <w:lang w:val="en-GB"/>
        </w:rPr>
        <w:t>by calling the telephone number</w:t>
      </w:r>
      <w:r w:rsidR="006A56B9" w:rsidRPr="00594C16">
        <w:rPr>
          <w:rFonts w:cstheme="minorHAnsi"/>
          <w:lang w:val="en-GB"/>
        </w:rPr>
        <w:t xml:space="preserve"> +370 5 </w:t>
      </w:r>
      <w:proofErr w:type="gramStart"/>
      <w:r w:rsidR="006A56B9" w:rsidRPr="00594C16">
        <w:rPr>
          <w:rFonts w:cstheme="minorHAnsi"/>
          <w:lang w:val="en-GB"/>
        </w:rPr>
        <w:t>2748730;</w:t>
      </w:r>
      <w:proofErr w:type="gramEnd"/>
    </w:p>
    <w:p w14:paraId="1B078599" w14:textId="42442E5A" w:rsidR="00FC4AFA" w:rsidRPr="00594C16" w:rsidRDefault="00FC4AFA" w:rsidP="00FC4AFA">
      <w:pPr>
        <w:pStyle w:val="ListParagraph"/>
        <w:numPr>
          <w:ilvl w:val="2"/>
          <w:numId w:val="3"/>
        </w:numPr>
        <w:spacing w:after="0" w:line="20" w:lineRule="atLeast"/>
        <w:ind w:hanging="153"/>
        <w:jc w:val="both"/>
        <w:rPr>
          <w:rFonts w:cstheme="minorHAnsi"/>
          <w:lang w:val="en-GB"/>
        </w:rPr>
      </w:pPr>
      <w:r w:rsidRPr="00594C16">
        <w:rPr>
          <w:rFonts w:cstheme="minorHAnsi"/>
          <w:lang w:val="en-GB"/>
        </w:rPr>
        <w:t xml:space="preserve">by sending a message to the general e-mail address </w:t>
      </w:r>
      <w:hyperlink r:id="rId13" w:history="1">
        <w:r w:rsidRPr="00594C16">
          <w:rPr>
            <w:rStyle w:val="Hyperlink"/>
            <w:rFonts w:cstheme="minorHAnsi"/>
            <w:lang w:val="en-GB"/>
          </w:rPr>
          <w:t>info@cpva.lt</w:t>
        </w:r>
      </w:hyperlink>
      <w:r w:rsidR="0076648B" w:rsidRPr="00594C16">
        <w:rPr>
          <w:rFonts w:cstheme="minorHAnsi"/>
          <w:lang w:val="en-GB"/>
        </w:rPr>
        <w:t>;</w:t>
      </w:r>
    </w:p>
    <w:p w14:paraId="6F8DD930" w14:textId="13100181" w:rsidR="00FC4AFA" w:rsidRPr="00594C16" w:rsidRDefault="00FC4AFA" w:rsidP="00FC4AFA">
      <w:pPr>
        <w:pStyle w:val="ListParagraph"/>
        <w:numPr>
          <w:ilvl w:val="2"/>
          <w:numId w:val="3"/>
        </w:numPr>
        <w:spacing w:after="0" w:line="20" w:lineRule="atLeast"/>
        <w:ind w:left="0" w:firstLine="567"/>
        <w:jc w:val="both"/>
        <w:rPr>
          <w:rFonts w:cstheme="minorHAnsi"/>
          <w:lang w:val="en-GB"/>
        </w:rPr>
      </w:pPr>
      <w:r w:rsidRPr="00594C16">
        <w:rPr>
          <w:rFonts w:cstheme="minorHAnsi"/>
          <w:lang w:val="en-GB"/>
        </w:rPr>
        <w:t xml:space="preserve">by sending a message to the e-mail address </w:t>
      </w:r>
      <w:hyperlink r:id="rId14" w:history="1">
        <w:r w:rsidR="005573F6" w:rsidRPr="000562DA">
          <w:rPr>
            <w:rStyle w:val="Hyperlink"/>
            <w:rFonts w:cstheme="minorHAnsi"/>
            <w:lang w:val="en-GB"/>
          </w:rPr>
          <w:t>skaidrumas@cpva.lt</w:t>
        </w:r>
      </w:hyperlink>
      <w:r w:rsidR="005573F6">
        <w:rPr>
          <w:rFonts w:cstheme="minorHAnsi"/>
          <w:lang w:val="en-GB"/>
        </w:rPr>
        <w:t xml:space="preserve"> </w:t>
      </w:r>
      <w:r w:rsidRPr="00594C16">
        <w:rPr>
          <w:rFonts w:cstheme="minorHAnsi"/>
          <w:lang w:val="en-GB"/>
        </w:rPr>
        <w:t xml:space="preserve">to the </w:t>
      </w:r>
      <w:r w:rsidR="005573F6">
        <w:rPr>
          <w:rFonts w:cstheme="minorHAnsi"/>
          <w:lang w:val="en-GB"/>
        </w:rPr>
        <w:t>CPMA</w:t>
      </w:r>
      <w:r w:rsidR="005573F6" w:rsidRPr="00594C16">
        <w:rPr>
          <w:rFonts w:cstheme="minorHAnsi"/>
          <w:lang w:val="en-GB"/>
        </w:rPr>
        <w:t xml:space="preserve">’s </w:t>
      </w:r>
      <w:r w:rsidRPr="00594C16">
        <w:rPr>
          <w:rFonts w:cstheme="minorHAnsi"/>
          <w:lang w:val="en-GB"/>
        </w:rPr>
        <w:t>Working Group which is set to analyse the probability of corruption occurrences</w:t>
      </w:r>
      <w:r w:rsidR="005573F6">
        <w:rPr>
          <w:rFonts w:cstheme="minorHAnsi"/>
          <w:lang w:val="en-GB"/>
        </w:rPr>
        <w:t>.</w:t>
      </w:r>
    </w:p>
    <w:p w14:paraId="61409A94" w14:textId="11E0D554" w:rsidR="006A56B9" w:rsidRPr="00594C16" w:rsidRDefault="00FC4AFA" w:rsidP="006A56B9">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More information</w:t>
      </w:r>
      <w:r w:rsidR="006A56B9" w:rsidRPr="00594C16">
        <w:rPr>
          <w:rFonts w:cstheme="minorHAnsi"/>
          <w:lang w:val="en-GB"/>
        </w:rPr>
        <w:t xml:space="preserve">: </w:t>
      </w:r>
      <w:r w:rsidR="001C0CFE" w:rsidRPr="000D26F0">
        <w:rPr>
          <w:rFonts w:cstheme="minorHAnsi"/>
          <w:lang w:val="en-GB"/>
        </w:rPr>
        <w:t>https://cpva.lt/en/corruption-prevention</w:t>
      </w:r>
      <w:r w:rsidR="006A56B9" w:rsidRPr="00594C16">
        <w:rPr>
          <w:rFonts w:cstheme="minorHAnsi"/>
          <w:lang w:val="en-GB"/>
        </w:rPr>
        <w:t>.</w:t>
      </w:r>
    </w:p>
    <w:p w14:paraId="3FD54A33" w14:textId="04DA4364" w:rsidR="00F20241" w:rsidRPr="00594C16" w:rsidRDefault="00116383" w:rsidP="00DB7F65">
      <w:pPr>
        <w:pStyle w:val="Heading1"/>
        <w:numPr>
          <w:ilvl w:val="0"/>
          <w:numId w:val="3"/>
        </w:numPr>
        <w:tabs>
          <w:tab w:val="left" w:pos="567"/>
        </w:tabs>
        <w:spacing w:line="20" w:lineRule="atLeast"/>
        <w:ind w:left="0" w:firstLine="0"/>
        <w:contextualSpacing/>
        <w:rPr>
          <w:rFonts w:asciiTheme="minorHAnsi" w:hAnsiTheme="minorHAnsi" w:cstheme="minorHAnsi"/>
          <w:lang w:val="en-GB"/>
        </w:rPr>
      </w:pPr>
      <w:bookmarkStart w:id="4" w:name="_Ref125470375"/>
      <w:bookmarkStart w:id="5" w:name="Deadlines"/>
      <w:bookmarkEnd w:id="2"/>
      <w:r w:rsidRPr="00594C16">
        <w:rPr>
          <w:rFonts w:asciiTheme="minorHAnsi" w:hAnsiTheme="minorHAnsi" w:cstheme="minorHAnsi"/>
          <w:lang w:val="en-GB"/>
        </w:rPr>
        <w:t>Deadlines</w:t>
      </w:r>
      <w:bookmarkEnd w:id="4"/>
    </w:p>
    <w:p w14:paraId="2AC0CA55" w14:textId="58EE2977" w:rsidR="00AA05A0" w:rsidRPr="00594C16" w:rsidRDefault="00AA05A0" w:rsidP="00672D5F">
      <w:pPr>
        <w:pStyle w:val="ListParagraph"/>
        <w:numPr>
          <w:ilvl w:val="1"/>
          <w:numId w:val="5"/>
        </w:numPr>
        <w:spacing w:after="0" w:line="240" w:lineRule="auto"/>
        <w:ind w:left="0" w:firstLine="567"/>
        <w:rPr>
          <w:rFonts w:cstheme="minorHAnsi"/>
          <w:lang w:val="en-GB"/>
        </w:rPr>
      </w:pPr>
      <w:bookmarkStart w:id="6" w:name="_Hlk187325373"/>
      <w:bookmarkEnd w:id="5"/>
      <w:r w:rsidRPr="00594C16">
        <w:rPr>
          <w:rFonts w:cstheme="minorHAnsi"/>
          <w:lang w:val="en-GB"/>
        </w:rPr>
        <w:t xml:space="preserve">The Contracting Authority sets the following </w:t>
      </w:r>
      <w:r w:rsidR="00116383" w:rsidRPr="00594C16">
        <w:rPr>
          <w:rFonts w:cstheme="minorHAnsi"/>
          <w:lang w:val="en-GB"/>
        </w:rPr>
        <w:t xml:space="preserve">deadlines </w:t>
      </w:r>
      <w:r w:rsidRPr="00594C16">
        <w:rPr>
          <w:rFonts w:cstheme="minorHAnsi"/>
          <w:lang w:val="en-GB"/>
        </w:rPr>
        <w:t>that apply in the Procurement</w:t>
      </w:r>
      <w:bookmarkEnd w:id="6"/>
      <w:r w:rsidRPr="00594C16">
        <w:rPr>
          <w:rFonts w:cstheme="minorHAnsi"/>
          <w:lang w:val="en-GB"/>
        </w:rPr>
        <w:t xml:space="preserve">: </w:t>
      </w:r>
    </w:p>
    <w:p w14:paraId="5A024461" w14:textId="77777777" w:rsidR="00AA05A0" w:rsidRPr="00594C16" w:rsidRDefault="00AA05A0" w:rsidP="00AA05A0">
      <w:pPr>
        <w:pStyle w:val="ListParagraph"/>
        <w:spacing w:after="0" w:line="240" w:lineRule="auto"/>
        <w:ind w:left="567"/>
        <w:rPr>
          <w:rFonts w:cstheme="minorHAnsi"/>
          <w:lang w:val="en-GB"/>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AA05A0" w:rsidRPr="00594C16"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77777777" w:rsidR="00AA05A0" w:rsidRPr="00594C16" w:rsidRDefault="00AA05A0" w:rsidP="00AA05A0">
            <w:pPr>
              <w:rPr>
                <w:rFonts w:cstheme="minorHAnsi"/>
                <w:lang w:val="en-GB"/>
              </w:rPr>
            </w:pPr>
          </w:p>
        </w:tc>
        <w:tc>
          <w:tcPr>
            <w:tcW w:w="2551" w:type="dxa"/>
            <w:shd w:val="clear" w:color="auto" w:fill="D9D9D9"/>
            <w:tcMar>
              <w:top w:w="0" w:type="dxa"/>
              <w:left w:w="108" w:type="dxa"/>
              <w:bottom w:w="0" w:type="dxa"/>
              <w:right w:w="108" w:type="dxa"/>
            </w:tcMar>
          </w:tcPr>
          <w:p w14:paraId="1DF3C415" w14:textId="77777777" w:rsidR="00AA05A0" w:rsidRPr="00594C16" w:rsidRDefault="00AA05A0" w:rsidP="00AA05A0">
            <w:pPr>
              <w:rPr>
                <w:rFonts w:cstheme="minorHAnsi"/>
                <w:lang w:val="en-GB"/>
              </w:rPr>
            </w:pPr>
          </w:p>
        </w:tc>
        <w:tc>
          <w:tcPr>
            <w:tcW w:w="3689" w:type="dxa"/>
            <w:shd w:val="clear" w:color="auto" w:fill="D9D9D9"/>
            <w:tcMar>
              <w:top w:w="0" w:type="dxa"/>
              <w:left w:w="108" w:type="dxa"/>
              <w:bottom w:w="0" w:type="dxa"/>
              <w:right w:w="108" w:type="dxa"/>
            </w:tcMar>
          </w:tcPr>
          <w:p w14:paraId="73ED268F" w14:textId="77777777" w:rsidR="00AA05A0" w:rsidRPr="00594C16" w:rsidRDefault="00AA05A0" w:rsidP="00AA05A0">
            <w:pPr>
              <w:spacing w:after="0"/>
              <w:rPr>
                <w:rFonts w:cstheme="minorHAnsi"/>
                <w:b/>
                <w:lang w:val="en-GB"/>
              </w:rPr>
            </w:pPr>
            <w:r w:rsidRPr="00594C16">
              <w:rPr>
                <w:rFonts w:cstheme="minorHAnsi"/>
                <w:b/>
                <w:lang w:val="en-GB"/>
              </w:rPr>
              <w:t>DATE/NUMBER OF DAYS/ TIME</w:t>
            </w:r>
          </w:p>
          <w:p w14:paraId="2BB62635" w14:textId="6BED2033" w:rsidR="00AA05A0" w:rsidRPr="00594C16" w:rsidRDefault="00AA05A0" w:rsidP="00AA05A0">
            <w:pPr>
              <w:spacing w:after="0"/>
              <w:rPr>
                <w:rFonts w:cstheme="minorHAnsi"/>
                <w:lang w:val="en-GB"/>
              </w:rPr>
            </w:pPr>
            <w:r w:rsidRPr="00594C16">
              <w:rPr>
                <w:rFonts w:cstheme="minorHAnsi"/>
                <w:lang w:val="en-GB"/>
              </w:rPr>
              <w:t>(in Lithuanian time)</w:t>
            </w:r>
          </w:p>
        </w:tc>
        <w:tc>
          <w:tcPr>
            <w:tcW w:w="2984" w:type="dxa"/>
            <w:shd w:val="clear" w:color="auto" w:fill="D9D9D9"/>
            <w:tcMar>
              <w:top w:w="0" w:type="dxa"/>
              <w:left w:w="108" w:type="dxa"/>
              <w:bottom w:w="0" w:type="dxa"/>
              <w:right w:w="108" w:type="dxa"/>
            </w:tcMar>
          </w:tcPr>
          <w:p w14:paraId="05E48B29" w14:textId="30080918" w:rsidR="00AA05A0" w:rsidRPr="00594C16" w:rsidRDefault="00AA05A0" w:rsidP="00AA05A0">
            <w:pPr>
              <w:rPr>
                <w:rFonts w:cstheme="minorHAnsi"/>
                <w:b/>
                <w:lang w:val="en-GB"/>
              </w:rPr>
            </w:pPr>
            <w:r w:rsidRPr="00594C16">
              <w:rPr>
                <w:rFonts w:cstheme="minorHAnsi"/>
                <w:b/>
                <w:lang w:val="en-GB"/>
              </w:rPr>
              <w:t>COMMENTS</w:t>
            </w:r>
          </w:p>
        </w:tc>
      </w:tr>
      <w:tr w:rsidR="009E1FFB" w:rsidRPr="00594C16"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594C16" w:rsidRDefault="009E1FFB" w:rsidP="00672D5F">
            <w:pPr>
              <w:pStyle w:val="ListParagraph"/>
              <w:keepNext/>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48029AD2" w14:textId="1362C609" w:rsidR="009E1FFB" w:rsidRPr="00594C16" w:rsidRDefault="001E4FD4" w:rsidP="009E1FFB">
            <w:pPr>
              <w:keepNext/>
              <w:spacing w:after="0" w:line="240" w:lineRule="auto"/>
              <w:rPr>
                <w:rFonts w:cstheme="minorHAnsi"/>
                <w:sz w:val="22"/>
                <w:szCs w:val="22"/>
                <w:lang w:val="en-GB"/>
              </w:rPr>
            </w:pPr>
            <w:r w:rsidRPr="00594C16">
              <w:rPr>
                <w:rFonts w:cstheme="minorHAnsi"/>
                <w:bCs/>
                <w:lang w:val="en-GB"/>
              </w:rPr>
              <w:t xml:space="preserve">Deadline for submitting tenders </w:t>
            </w:r>
          </w:p>
        </w:tc>
        <w:tc>
          <w:tcPr>
            <w:tcW w:w="3689" w:type="dxa"/>
            <w:shd w:val="clear" w:color="auto" w:fill="auto"/>
            <w:tcMar>
              <w:top w:w="0" w:type="dxa"/>
              <w:left w:w="108" w:type="dxa"/>
              <w:bottom w:w="0" w:type="dxa"/>
              <w:right w:w="108" w:type="dxa"/>
            </w:tcMar>
          </w:tcPr>
          <w:p w14:paraId="26FA428E" w14:textId="0D11B72F" w:rsidR="009E1FFB" w:rsidRPr="00594C16" w:rsidRDefault="006D3741" w:rsidP="006D3741">
            <w:pPr>
              <w:spacing w:after="0" w:line="240" w:lineRule="auto"/>
              <w:rPr>
                <w:rFonts w:cs="Times New Roman"/>
                <w:lang w:val="en-GB"/>
              </w:rPr>
            </w:pPr>
            <w:r w:rsidRPr="00594C16">
              <w:rPr>
                <w:rFonts w:cs="Times New Roman"/>
                <w:lang w:val="en-GB"/>
              </w:rPr>
              <w:t xml:space="preserve">specified in the Contract Notice </w:t>
            </w:r>
          </w:p>
        </w:tc>
        <w:tc>
          <w:tcPr>
            <w:tcW w:w="2984" w:type="dxa"/>
            <w:shd w:val="clear" w:color="auto" w:fill="auto"/>
            <w:tcMar>
              <w:top w:w="0" w:type="dxa"/>
              <w:left w:w="108" w:type="dxa"/>
              <w:bottom w:w="0" w:type="dxa"/>
              <w:right w:w="108" w:type="dxa"/>
            </w:tcMar>
          </w:tcPr>
          <w:p w14:paraId="632A6BE8" w14:textId="45C9A7EC" w:rsidR="0021759B" w:rsidRPr="00594C16" w:rsidRDefault="0021759B" w:rsidP="0021759B">
            <w:pPr>
              <w:spacing w:after="0" w:line="240" w:lineRule="auto"/>
              <w:rPr>
                <w:rFonts w:cstheme="minorHAnsi"/>
                <w:lang w:val="en-GB"/>
              </w:rPr>
            </w:pPr>
            <w:r w:rsidRPr="00594C16">
              <w:rPr>
                <w:rFonts w:cstheme="minorHAnsi"/>
                <w:lang w:val="en-GB"/>
              </w:rPr>
              <w:t>The Contracting Authority shall have the right to extend the deadline for submitting tenders.</w:t>
            </w:r>
          </w:p>
          <w:p w14:paraId="69D81A60" w14:textId="6141E107" w:rsidR="009E1FFB" w:rsidRPr="00594C16" w:rsidRDefault="0021759B" w:rsidP="006D6933">
            <w:pPr>
              <w:spacing w:after="0" w:line="240" w:lineRule="auto"/>
              <w:rPr>
                <w:rFonts w:cstheme="minorHAnsi"/>
                <w:iCs/>
                <w:lang w:val="en-GB"/>
              </w:rPr>
            </w:pPr>
            <w:r w:rsidRPr="00594C16">
              <w:rPr>
                <w:rFonts w:cstheme="minorHAnsi"/>
                <w:lang w:val="en-GB"/>
              </w:rPr>
              <w:t xml:space="preserve">See Chapter </w:t>
            </w:r>
            <w:r w:rsidRPr="00594C16">
              <w:rPr>
                <w:rFonts w:cstheme="minorHAnsi"/>
                <w:color w:val="0070C0"/>
                <w:lang w:val="en-GB"/>
              </w:rPr>
              <w:t xml:space="preserve">5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_Ref125470786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Clarifications and adjustments of the Procurement Documents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9E1FFB" w:rsidRPr="00594C16"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594C16" w:rsidRDefault="009E1FFB" w:rsidP="00672D5F">
            <w:pPr>
              <w:pStyle w:val="ListParagraph"/>
              <w:keepNext/>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2D185D84" w14:textId="0456C011" w:rsidR="009E1FFB" w:rsidRPr="00594C16" w:rsidRDefault="001E4FD4" w:rsidP="001E4FD4">
            <w:pPr>
              <w:keepNext/>
              <w:spacing w:after="0" w:line="240" w:lineRule="auto"/>
              <w:rPr>
                <w:rFonts w:cstheme="minorHAnsi"/>
                <w:lang w:val="en-GB"/>
              </w:rPr>
            </w:pPr>
            <w:r w:rsidRPr="00594C16">
              <w:rPr>
                <w:rFonts w:eastAsia="Times New Roman" w:cstheme="minorHAnsi"/>
                <w:lang w:val="en-GB"/>
              </w:rPr>
              <w:t xml:space="preserve">Initial </w:t>
            </w:r>
            <w:r w:rsidR="000C4596" w:rsidRPr="00594C16">
              <w:rPr>
                <w:rFonts w:eastAsia="Times New Roman" w:cstheme="minorHAnsi"/>
                <w:lang w:val="en-GB"/>
              </w:rPr>
              <w:t>getting acquainted with</w:t>
            </w:r>
            <w:r w:rsidRPr="00594C16">
              <w:rPr>
                <w:rFonts w:eastAsia="Times New Roman" w:cstheme="minorHAnsi"/>
                <w:lang w:val="en-GB"/>
              </w:rPr>
              <w:t xml:space="preserve"> tenders received by means of the CPP IS</w:t>
            </w:r>
          </w:p>
        </w:tc>
        <w:tc>
          <w:tcPr>
            <w:tcW w:w="3689" w:type="dxa"/>
            <w:shd w:val="clear" w:color="auto" w:fill="auto"/>
            <w:tcMar>
              <w:top w:w="0" w:type="dxa"/>
              <w:left w:w="108" w:type="dxa"/>
              <w:bottom w:w="0" w:type="dxa"/>
              <w:right w:w="108" w:type="dxa"/>
            </w:tcMar>
          </w:tcPr>
          <w:p w14:paraId="1AC864A7" w14:textId="4F37DB60" w:rsidR="009E1FFB" w:rsidRPr="00594C16" w:rsidRDefault="006D3741" w:rsidP="006D3741">
            <w:pPr>
              <w:keepNext/>
              <w:spacing w:after="0" w:line="240" w:lineRule="auto"/>
              <w:rPr>
                <w:rFonts w:eastAsia="Times New Roman" w:cstheme="minorHAnsi"/>
                <w:lang w:val="en-GB"/>
              </w:rPr>
            </w:pPr>
            <w:r w:rsidRPr="00594C16">
              <w:rPr>
                <w:rFonts w:eastAsia="Times New Roman" w:cstheme="minorHAnsi"/>
                <w:lang w:val="en-GB"/>
              </w:rPr>
              <w:t>Shall be started</w:t>
            </w:r>
            <w:r w:rsidRPr="00594C16">
              <w:rPr>
                <w:rFonts w:cstheme="minorHAnsi"/>
                <w:lang w:val="en-GB"/>
              </w:rPr>
              <w:t xml:space="preserve"> no earlier than </w:t>
            </w:r>
            <w:r w:rsidR="00DC2E2B">
              <w:rPr>
                <w:rFonts w:cstheme="minorHAnsi"/>
                <w:lang w:val="en-GB"/>
              </w:rPr>
              <w:t>30</w:t>
            </w:r>
            <w:r w:rsidR="00DC2E2B" w:rsidRPr="00594C16">
              <w:rPr>
                <w:rFonts w:cstheme="minorHAnsi"/>
                <w:lang w:val="en-GB"/>
              </w:rPr>
              <w:t xml:space="preserve"> </w:t>
            </w:r>
            <w:r w:rsidRPr="00594C16">
              <w:rPr>
                <w:rFonts w:cstheme="minorHAnsi"/>
                <w:lang w:val="en-GB"/>
              </w:rPr>
              <w:t xml:space="preserve">minutes after the deadline for submitting tenders </w:t>
            </w:r>
          </w:p>
        </w:tc>
        <w:tc>
          <w:tcPr>
            <w:tcW w:w="2984" w:type="dxa"/>
            <w:shd w:val="clear" w:color="auto" w:fill="auto"/>
            <w:tcMar>
              <w:top w:w="0" w:type="dxa"/>
              <w:left w:w="108" w:type="dxa"/>
              <w:bottom w:w="0" w:type="dxa"/>
              <w:right w:w="108" w:type="dxa"/>
            </w:tcMar>
          </w:tcPr>
          <w:p w14:paraId="14CA0A07" w14:textId="5C5F888B" w:rsidR="009E1FFB" w:rsidRPr="00594C16" w:rsidRDefault="006D6933" w:rsidP="008E022E">
            <w:pPr>
              <w:spacing w:after="0" w:line="240" w:lineRule="auto"/>
              <w:rPr>
                <w:rFonts w:cstheme="minorHAnsi"/>
                <w:lang w:val="en-GB"/>
              </w:rPr>
            </w:pPr>
            <w:r w:rsidRPr="00594C16">
              <w:rPr>
                <w:rFonts w:cstheme="minorHAnsi"/>
                <w:lang w:val="en-GB"/>
              </w:rPr>
              <w:t xml:space="preserve">See Chapter </w:t>
            </w:r>
            <w:r w:rsidRPr="00594C16">
              <w:rPr>
                <w:rFonts w:cstheme="minorHAnsi"/>
                <w:color w:val="0070C0"/>
                <w:lang w:val="en-GB"/>
              </w:rPr>
              <w:fldChar w:fldCharType="begin"/>
            </w:r>
            <w:r w:rsidRPr="00594C16">
              <w:rPr>
                <w:rFonts w:cstheme="minorHAnsi"/>
                <w:color w:val="0070C0"/>
                <w:lang w:val="en-GB"/>
              </w:rPr>
              <w:instrText xml:space="preserve"> REF _Ref38971193 \w \h  \* MERGEFORMAT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15</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sidR="00235448">
              <w:rPr>
                <w:rFonts w:cstheme="minorHAnsi"/>
                <w:lang w:val="en-GB"/>
              </w:rPr>
              <w:t>Conditions</w:t>
            </w:r>
            <w:r w:rsidR="00E30F04" w:rsidRPr="00594C16">
              <w:rPr>
                <w:rFonts w:cstheme="minorHAnsi"/>
                <w:lang w:val="en-GB"/>
              </w:rPr>
              <w:t xml:space="preserve"> </w:t>
            </w:r>
            <w:r w:rsidR="00E30F04"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_Ref125470815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G</w:t>
            </w:r>
            <w:r w:rsidR="008E224F" w:rsidRPr="008E224F">
              <w:rPr>
                <w:rFonts w:eastAsia="Times New Roman" w:cstheme="minorHAnsi"/>
                <w:color w:val="5B9BD5" w:themeColor="accent5"/>
                <w:lang w:val="en-GB"/>
              </w:rPr>
              <w:t>etting acquainted with</w:t>
            </w:r>
            <w:r w:rsidR="008E224F" w:rsidRPr="008E224F">
              <w:rPr>
                <w:rFonts w:cstheme="minorHAnsi"/>
                <w:color w:val="5B9BD5" w:themeColor="accent5"/>
                <w:lang w:val="en-GB"/>
              </w:rPr>
              <w:t xml:space="preserve"> tenders</w:t>
            </w:r>
            <w:r w:rsidR="008E224F" w:rsidRPr="008E224F">
              <w:rPr>
                <w:rFonts w:cstheme="minorHAnsi"/>
                <w:color w:val="5B9BD5" w:themeColor="accent5"/>
                <w:lang w:val="en-GB"/>
              </w:rPr>
              <w:fldChar w:fldCharType="end"/>
            </w:r>
            <w:r w:rsidR="009E1FFB" w:rsidRPr="008E224F">
              <w:rPr>
                <w:rFonts w:cstheme="minorHAnsi"/>
                <w:color w:val="5B9BD5" w:themeColor="accent5"/>
                <w:lang w:val="en-GB"/>
              </w:rPr>
              <w:t>“</w:t>
            </w:r>
          </w:p>
        </w:tc>
      </w:tr>
      <w:tr w:rsidR="00CF63E5" w:rsidRPr="00594C16"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594C16" w:rsidRDefault="00CF63E5" w:rsidP="00672D5F">
            <w:pPr>
              <w:pStyle w:val="ListParagraph"/>
              <w:keepNext/>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7494B35A" w14:textId="3016CD20" w:rsidR="00CF63E5" w:rsidRPr="00594C16" w:rsidRDefault="001E4FD4" w:rsidP="001E4FD4">
            <w:pPr>
              <w:keepNext/>
              <w:spacing w:after="0" w:line="240" w:lineRule="auto"/>
              <w:rPr>
                <w:rFonts w:eastAsia="Times New Roman" w:cstheme="minorHAnsi"/>
                <w:lang w:val="en-GB"/>
              </w:rPr>
            </w:pPr>
            <w:r w:rsidRPr="00594C16">
              <w:rPr>
                <w:rFonts w:cstheme="minorHAnsi"/>
                <w:lang w:val="en-GB"/>
              </w:rPr>
              <w:t>The Supplier must submit a request for clarification and/or adjustment of the Procurement Documents no later than:</w:t>
            </w:r>
          </w:p>
        </w:tc>
        <w:tc>
          <w:tcPr>
            <w:tcW w:w="3689" w:type="dxa"/>
            <w:shd w:val="clear" w:color="auto" w:fill="auto"/>
            <w:tcMar>
              <w:top w:w="0" w:type="dxa"/>
              <w:left w:w="108" w:type="dxa"/>
              <w:bottom w:w="0" w:type="dxa"/>
              <w:right w:w="108" w:type="dxa"/>
            </w:tcMar>
          </w:tcPr>
          <w:p w14:paraId="145B10CF" w14:textId="0BB2B86A" w:rsidR="006D3741" w:rsidRPr="00594C16" w:rsidRDefault="006D3741" w:rsidP="000F5A50">
            <w:pPr>
              <w:keepNext/>
              <w:spacing w:after="0" w:line="240" w:lineRule="auto"/>
              <w:rPr>
                <w:rFonts w:eastAsia="Times New Roman" w:cstheme="minorHAnsi"/>
                <w:lang w:val="en-GB"/>
              </w:rPr>
            </w:pPr>
            <w:r w:rsidRPr="00594C16">
              <w:rPr>
                <w:rFonts w:eastAsia="Times New Roman" w:cstheme="minorHAnsi"/>
                <w:lang w:val="en-GB"/>
              </w:rPr>
              <w:t xml:space="preserve">10 days before the date of submitting tenders </w:t>
            </w:r>
          </w:p>
          <w:p w14:paraId="218AC547" w14:textId="77777777" w:rsidR="006D3741" w:rsidRPr="00594C16" w:rsidRDefault="006D3741" w:rsidP="000F5A50">
            <w:pPr>
              <w:keepNext/>
              <w:spacing w:after="0" w:line="240" w:lineRule="auto"/>
              <w:rPr>
                <w:rFonts w:eastAsia="Times New Roman" w:cstheme="minorHAnsi"/>
                <w:lang w:val="en-GB"/>
              </w:rPr>
            </w:pPr>
          </w:p>
          <w:p w14:paraId="065CBE25" w14:textId="343C1359" w:rsidR="00CF63E5" w:rsidRPr="00594C16" w:rsidRDefault="00CF63E5" w:rsidP="000F5A50">
            <w:pPr>
              <w:keepNext/>
              <w:spacing w:after="0" w:line="240" w:lineRule="auto"/>
              <w:rPr>
                <w:rFonts w:eastAsia="Times New Roman" w:cstheme="minorHAnsi"/>
                <w:lang w:val="en-GB"/>
              </w:rPr>
            </w:pPr>
          </w:p>
          <w:p w14:paraId="07B178AA" w14:textId="3E1C391A" w:rsidR="00CF63E5" w:rsidRPr="00594C16" w:rsidRDefault="00CF63E5" w:rsidP="000F5A50">
            <w:pPr>
              <w:keepNext/>
              <w:spacing w:after="0" w:line="240" w:lineRule="auto"/>
              <w:rPr>
                <w:rFonts w:eastAsia="Times New Roman" w:cstheme="minorHAnsi"/>
                <w:lang w:val="en-GB"/>
              </w:rPr>
            </w:pPr>
          </w:p>
        </w:tc>
        <w:tc>
          <w:tcPr>
            <w:tcW w:w="2984" w:type="dxa"/>
            <w:shd w:val="clear" w:color="auto" w:fill="auto"/>
            <w:tcMar>
              <w:top w:w="0" w:type="dxa"/>
              <w:left w:w="108" w:type="dxa"/>
              <w:bottom w:w="0" w:type="dxa"/>
              <w:right w:w="108" w:type="dxa"/>
            </w:tcMar>
          </w:tcPr>
          <w:p w14:paraId="3E6EB3B3" w14:textId="7DB8E5B8" w:rsidR="006F2F71" w:rsidRPr="00594C16" w:rsidRDefault="001F003C" w:rsidP="00B75A1F">
            <w:pPr>
              <w:spacing w:after="0" w:line="240" w:lineRule="auto"/>
              <w:rPr>
                <w:rFonts w:cstheme="minorHAnsi"/>
                <w:iCs/>
                <w:lang w:val="en-GB"/>
              </w:rPr>
            </w:pPr>
            <w:r w:rsidRPr="00594C16">
              <w:rPr>
                <w:rFonts w:cstheme="minorHAnsi"/>
                <w:iCs/>
                <w:lang w:val="en-GB"/>
              </w:rPr>
              <w:t xml:space="preserve">All requests shall be submitted </w:t>
            </w:r>
            <w:r w:rsidRPr="00594C16">
              <w:rPr>
                <w:rFonts w:cstheme="minorHAnsi"/>
                <w:lang w:val="en-GB"/>
              </w:rPr>
              <w:t>by means of correspondence of the CPP IS</w:t>
            </w:r>
            <w:r w:rsidR="00B75A1F" w:rsidRPr="00594C16">
              <w:rPr>
                <w:rFonts w:cstheme="minorHAnsi"/>
                <w:lang w:val="en-GB"/>
              </w:rPr>
              <w:t xml:space="preserve">. See Chapter </w:t>
            </w:r>
            <w:r w:rsidR="00B75A1F" w:rsidRPr="00594C16">
              <w:rPr>
                <w:rFonts w:cstheme="minorHAnsi"/>
                <w:color w:val="0070C0"/>
                <w:lang w:val="en-GB"/>
              </w:rPr>
              <w:fldChar w:fldCharType="begin"/>
            </w:r>
            <w:r w:rsidR="00B75A1F" w:rsidRPr="00594C16">
              <w:rPr>
                <w:rFonts w:cstheme="minorHAnsi"/>
                <w:color w:val="0070C0"/>
                <w:lang w:val="en-GB"/>
              </w:rPr>
              <w:instrText xml:space="preserve"> REF _Ref38971193 \w \h  \* MERGEFORMAT </w:instrText>
            </w:r>
            <w:r w:rsidR="00B75A1F" w:rsidRPr="00594C16">
              <w:rPr>
                <w:rFonts w:cstheme="minorHAnsi"/>
                <w:color w:val="0070C0"/>
                <w:lang w:val="en-GB"/>
              </w:rPr>
            </w:r>
            <w:r w:rsidR="00B75A1F" w:rsidRPr="00594C16">
              <w:rPr>
                <w:rFonts w:cstheme="minorHAnsi"/>
                <w:color w:val="0070C0"/>
                <w:lang w:val="en-GB"/>
              </w:rPr>
              <w:fldChar w:fldCharType="separate"/>
            </w:r>
            <w:r w:rsidR="00B75A1F" w:rsidRPr="00594C16">
              <w:rPr>
                <w:rFonts w:cstheme="minorHAnsi"/>
                <w:color w:val="0070C0"/>
                <w:lang w:val="en-GB"/>
              </w:rPr>
              <w:t>5</w:t>
            </w:r>
            <w:r w:rsidR="00B75A1F" w:rsidRPr="00594C16">
              <w:rPr>
                <w:rFonts w:cstheme="minorHAnsi"/>
                <w:color w:val="0070C0"/>
                <w:lang w:val="en-GB"/>
              </w:rPr>
              <w:fldChar w:fldCharType="end"/>
            </w:r>
            <w:r w:rsidR="00B75A1F" w:rsidRPr="00594C16">
              <w:rPr>
                <w:rFonts w:cstheme="minorHAnsi"/>
                <w:color w:val="0070C0"/>
                <w:lang w:val="en-GB"/>
              </w:rPr>
              <w:t xml:space="preserve"> </w:t>
            </w:r>
            <w:r w:rsidR="00B75A1F" w:rsidRPr="00594C16">
              <w:rPr>
                <w:rFonts w:cstheme="minorHAnsi"/>
                <w:lang w:val="en-GB"/>
              </w:rPr>
              <w:t xml:space="preserve">of the general part of the Procurement </w:t>
            </w:r>
            <w:r w:rsidR="00235448">
              <w:rPr>
                <w:rFonts w:cstheme="minorHAnsi"/>
                <w:lang w:val="en-GB"/>
              </w:rPr>
              <w:t>Conditions</w:t>
            </w:r>
            <w:r w:rsidR="00B75A1F" w:rsidRPr="00594C16">
              <w:rPr>
                <w:rFonts w:cstheme="minorHAnsi"/>
                <w:lang w:val="en-GB"/>
              </w:rPr>
              <w:t xml:space="preserve"> </w:t>
            </w:r>
            <w:r w:rsidR="00B75A1F"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_Ref125470786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Clarifications and adjustments of the Procurement Documents</w:t>
            </w:r>
            <w:r w:rsidR="008E224F" w:rsidRPr="008E224F">
              <w:rPr>
                <w:rFonts w:cstheme="minorHAnsi"/>
                <w:color w:val="5B9BD5" w:themeColor="accent5"/>
                <w:lang w:val="en-GB"/>
              </w:rPr>
              <w:fldChar w:fldCharType="end"/>
            </w:r>
            <w:r w:rsidR="00B75A1F" w:rsidRPr="008E224F">
              <w:rPr>
                <w:rFonts w:cstheme="minorHAnsi"/>
                <w:color w:val="5B9BD5" w:themeColor="accent5"/>
                <w:lang w:val="en-GB"/>
              </w:rPr>
              <w:t>”</w:t>
            </w:r>
          </w:p>
        </w:tc>
      </w:tr>
      <w:tr w:rsidR="00CF63E5" w:rsidRPr="00594C16"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7520A652" w14:textId="0EE5FD27" w:rsidR="00CF63E5" w:rsidRPr="00594C16" w:rsidRDefault="001E4FD4" w:rsidP="001E4FD4">
            <w:pPr>
              <w:keepNext/>
              <w:spacing w:after="0" w:line="240" w:lineRule="auto"/>
              <w:rPr>
                <w:rFonts w:eastAsia="Times New Roman" w:cstheme="minorHAnsi"/>
                <w:lang w:val="en-GB"/>
              </w:rPr>
            </w:pPr>
            <w:r w:rsidRPr="00594C16">
              <w:rPr>
                <w:rFonts w:cstheme="minorHAnsi"/>
                <w:lang w:val="en-GB"/>
              </w:rPr>
              <w:t>The Contracting Authority shall provide a clarification and/or adjustment of the Procurement Documents to all Suppliers no later than:</w:t>
            </w:r>
          </w:p>
        </w:tc>
        <w:tc>
          <w:tcPr>
            <w:tcW w:w="3689" w:type="dxa"/>
            <w:shd w:val="clear" w:color="auto" w:fill="auto"/>
            <w:tcMar>
              <w:top w:w="0" w:type="dxa"/>
              <w:left w:w="108" w:type="dxa"/>
              <w:bottom w:w="0" w:type="dxa"/>
              <w:right w:w="108" w:type="dxa"/>
            </w:tcMar>
          </w:tcPr>
          <w:p w14:paraId="05105B98" w14:textId="643A7C67" w:rsidR="006D3741" w:rsidRPr="00594C16" w:rsidRDefault="006D3741" w:rsidP="006D3741">
            <w:pPr>
              <w:keepNext/>
              <w:spacing w:after="0" w:line="240" w:lineRule="auto"/>
              <w:rPr>
                <w:rFonts w:eastAsia="Times New Roman" w:cstheme="minorHAnsi"/>
                <w:lang w:val="en-GB"/>
              </w:rPr>
            </w:pPr>
            <w:r w:rsidRPr="00594C16">
              <w:rPr>
                <w:rFonts w:eastAsia="Times New Roman" w:cstheme="minorHAnsi"/>
                <w:lang w:val="en-GB"/>
              </w:rPr>
              <w:t xml:space="preserve">6 days before the date of submitting tenders </w:t>
            </w:r>
          </w:p>
          <w:p w14:paraId="00999C57" w14:textId="25D8B123" w:rsidR="00CF63E5" w:rsidRPr="00594C16" w:rsidRDefault="00CF63E5" w:rsidP="000F5A50">
            <w:pPr>
              <w:keepNext/>
              <w:spacing w:after="0" w:line="240" w:lineRule="auto"/>
              <w:rPr>
                <w:rFonts w:eastAsia="Times New Roman" w:cstheme="minorHAnsi"/>
                <w:lang w:val="en-GB"/>
              </w:rPr>
            </w:pPr>
          </w:p>
        </w:tc>
        <w:tc>
          <w:tcPr>
            <w:tcW w:w="2984" w:type="dxa"/>
            <w:shd w:val="clear" w:color="auto" w:fill="auto"/>
            <w:tcMar>
              <w:top w:w="0" w:type="dxa"/>
              <w:left w:w="108" w:type="dxa"/>
              <w:bottom w:w="0" w:type="dxa"/>
              <w:right w:w="108" w:type="dxa"/>
            </w:tcMar>
          </w:tcPr>
          <w:p w14:paraId="200F7586" w14:textId="1108D00A" w:rsidR="006F2F71" w:rsidRPr="00594C16" w:rsidRDefault="00E30F04" w:rsidP="001F003C">
            <w:pPr>
              <w:spacing w:after="0" w:line="240" w:lineRule="auto"/>
              <w:rPr>
                <w:rFonts w:cstheme="minorHAnsi"/>
                <w:lang w:val="en-GB"/>
              </w:rPr>
            </w:pPr>
            <w:r w:rsidRPr="00594C16">
              <w:rPr>
                <w:rFonts w:cstheme="minorHAnsi"/>
                <w:lang w:val="en-GB"/>
              </w:rPr>
              <w:t xml:space="preserve">All clarifications and adjustments are published in the CPP IS and are sent by means of correspondence of the CPP IS. See Chapter </w:t>
            </w:r>
            <w:r w:rsidRPr="00594C16">
              <w:rPr>
                <w:rFonts w:cstheme="minorHAnsi"/>
                <w:color w:val="0070C0"/>
                <w:lang w:val="en-GB"/>
              </w:rPr>
              <w:fldChar w:fldCharType="begin"/>
            </w:r>
            <w:r w:rsidRPr="00594C16">
              <w:rPr>
                <w:rFonts w:cstheme="minorHAnsi"/>
                <w:color w:val="0070C0"/>
                <w:lang w:val="en-GB"/>
              </w:rPr>
              <w:instrText xml:space="preserve"> REF _Ref38971193 \w \h  \* MERGEFORMAT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5</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001F003C"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_Ref125470786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Clarifications and adjustments of the Procurement Documents</w:t>
            </w:r>
            <w:r w:rsidR="008E224F" w:rsidRPr="008E224F">
              <w:rPr>
                <w:rFonts w:cstheme="minorHAnsi"/>
                <w:color w:val="5B9BD5" w:themeColor="accent5"/>
                <w:lang w:val="en-GB"/>
              </w:rPr>
              <w:fldChar w:fldCharType="end"/>
            </w:r>
            <w:r w:rsidR="001F003C" w:rsidRPr="008E224F">
              <w:rPr>
                <w:rFonts w:cstheme="minorHAnsi"/>
                <w:color w:val="5B9BD5" w:themeColor="accent5"/>
                <w:lang w:val="en-GB"/>
              </w:rPr>
              <w:t>”</w:t>
            </w:r>
          </w:p>
        </w:tc>
      </w:tr>
      <w:tr w:rsidR="00CF63E5" w:rsidRPr="00594C16"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62BA7DAC" w14:textId="3853AA0F" w:rsidR="00CF63E5" w:rsidRPr="00594C16" w:rsidRDefault="001E4FD4" w:rsidP="001E4FD4">
            <w:pPr>
              <w:spacing w:after="0" w:line="240" w:lineRule="auto"/>
              <w:rPr>
                <w:rFonts w:cstheme="minorHAnsi"/>
                <w:bCs/>
                <w:lang w:val="en-GB"/>
              </w:rPr>
            </w:pPr>
            <w:r w:rsidRPr="00594C16">
              <w:rPr>
                <w:rFonts w:cstheme="minorHAnsi"/>
                <w:bCs/>
                <w:lang w:val="en-GB"/>
              </w:rPr>
              <w:t>The Contracting Authority shall inform the tenderers in the Procurement about the results of the ESPD assessment not later than within</w:t>
            </w:r>
          </w:p>
        </w:tc>
        <w:tc>
          <w:tcPr>
            <w:tcW w:w="3689" w:type="dxa"/>
            <w:shd w:val="clear" w:color="auto" w:fill="auto"/>
            <w:tcMar>
              <w:top w:w="0" w:type="dxa"/>
              <w:left w:w="108" w:type="dxa"/>
              <w:bottom w:w="0" w:type="dxa"/>
              <w:right w:w="108" w:type="dxa"/>
            </w:tcMar>
          </w:tcPr>
          <w:p w14:paraId="277413F7" w14:textId="4B250FB1" w:rsidR="00CF63E5" w:rsidRPr="00594C16" w:rsidRDefault="006D3741" w:rsidP="00C14D4E">
            <w:pPr>
              <w:spacing w:after="0" w:line="240" w:lineRule="auto"/>
              <w:rPr>
                <w:rFonts w:cstheme="minorHAnsi"/>
                <w:bCs/>
                <w:lang w:val="en-GB"/>
              </w:rPr>
            </w:pPr>
            <w:r w:rsidRPr="00594C16">
              <w:rPr>
                <w:rFonts w:cstheme="minorHAnsi"/>
                <w:bCs/>
                <w:lang w:val="en-GB"/>
              </w:rPr>
              <w:t>3 working days from the date of the decision</w:t>
            </w:r>
          </w:p>
        </w:tc>
        <w:tc>
          <w:tcPr>
            <w:tcW w:w="2984" w:type="dxa"/>
            <w:shd w:val="clear" w:color="auto" w:fill="auto"/>
            <w:tcMar>
              <w:top w:w="0" w:type="dxa"/>
              <w:left w:w="108" w:type="dxa"/>
              <w:bottom w:w="0" w:type="dxa"/>
              <w:right w:w="108" w:type="dxa"/>
            </w:tcMar>
          </w:tcPr>
          <w:p w14:paraId="2B2EB476" w14:textId="1EDEDCF9" w:rsidR="00CF63E5" w:rsidRPr="00594C16" w:rsidRDefault="001009AB" w:rsidP="00584C35">
            <w:pPr>
              <w:spacing w:after="0" w:line="240" w:lineRule="auto"/>
              <w:rPr>
                <w:rFonts w:cstheme="minorHAnsi"/>
                <w:bCs/>
                <w:lang w:val="en-GB"/>
              </w:rPr>
            </w:pPr>
            <w:r w:rsidRPr="00594C16">
              <w:rPr>
                <w:rFonts w:cstheme="minorHAnsi"/>
                <w:lang w:val="en-GB"/>
              </w:rPr>
              <w:t xml:space="preserve">See Chapter </w:t>
            </w:r>
            <w:r w:rsidRPr="00594C16">
              <w:rPr>
                <w:rFonts w:cstheme="minorHAnsi"/>
                <w:color w:val="0070C0"/>
                <w:lang w:val="en-GB"/>
              </w:rPr>
              <w:t xml:space="preserve">8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_Ref125470771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ESPD and Means of confirmation of the information contained in the ESPD</w:t>
            </w:r>
            <w:r w:rsidR="008E224F" w:rsidRPr="008E224F">
              <w:rPr>
                <w:rFonts w:cstheme="minorHAnsi"/>
                <w:color w:val="5B9BD5" w:themeColor="accent5"/>
                <w:lang w:val="en-GB"/>
              </w:rPr>
              <w:fldChar w:fldCharType="end"/>
            </w:r>
            <w:r w:rsidR="00584C35" w:rsidRPr="008E224F">
              <w:rPr>
                <w:rFonts w:cstheme="minorHAnsi"/>
                <w:color w:val="5B9BD5" w:themeColor="accent5"/>
                <w:lang w:val="en-GB"/>
              </w:rPr>
              <w:t>”</w:t>
            </w:r>
          </w:p>
        </w:tc>
      </w:tr>
      <w:tr w:rsidR="00CF63E5" w:rsidRPr="00594C16"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4EE7C6DB" w14:textId="0CF1F42E" w:rsidR="00CF63E5" w:rsidRPr="00594C16" w:rsidRDefault="00711C8C" w:rsidP="00711C8C">
            <w:pPr>
              <w:spacing w:after="0" w:line="240" w:lineRule="auto"/>
              <w:rPr>
                <w:rFonts w:cstheme="minorHAnsi"/>
                <w:bCs/>
                <w:lang w:val="en-GB"/>
              </w:rPr>
            </w:pPr>
            <w:r w:rsidRPr="00594C16">
              <w:rPr>
                <w:rFonts w:cstheme="minorHAnsi"/>
                <w:bCs/>
                <w:lang w:val="en-GB"/>
              </w:rPr>
              <w:t xml:space="preserve">The Contracting Authority shall inform the tenderers in the Procurement on the decision taken to determine the successful tender, regarding which the </w:t>
            </w:r>
            <w:r w:rsidR="009A312C" w:rsidRPr="00594C16">
              <w:rPr>
                <w:rFonts w:cstheme="minorHAnsi"/>
                <w:bCs/>
                <w:lang w:val="en-GB"/>
              </w:rPr>
              <w:t>C</w:t>
            </w:r>
            <w:r w:rsidRPr="00594C16">
              <w:rPr>
                <w:rFonts w:cstheme="minorHAnsi"/>
                <w:bCs/>
                <w:lang w:val="en-GB"/>
              </w:rPr>
              <w:t xml:space="preserve">ontract will be awarded, not later than within </w:t>
            </w:r>
          </w:p>
        </w:tc>
        <w:tc>
          <w:tcPr>
            <w:tcW w:w="3689" w:type="dxa"/>
            <w:shd w:val="clear" w:color="auto" w:fill="auto"/>
            <w:tcMar>
              <w:top w:w="0" w:type="dxa"/>
              <w:left w:w="108" w:type="dxa"/>
              <w:bottom w:w="0" w:type="dxa"/>
              <w:right w:w="108" w:type="dxa"/>
            </w:tcMar>
          </w:tcPr>
          <w:p w14:paraId="2CC4A790" w14:textId="605F7027" w:rsidR="00CF63E5" w:rsidRPr="00594C16" w:rsidRDefault="00E94297" w:rsidP="00C14D4E">
            <w:pPr>
              <w:spacing w:after="0" w:line="240" w:lineRule="auto"/>
              <w:rPr>
                <w:rFonts w:cstheme="minorHAnsi"/>
                <w:bCs/>
                <w:lang w:val="en-GB"/>
              </w:rPr>
            </w:pPr>
            <w:r>
              <w:rPr>
                <w:rFonts w:cstheme="minorHAnsi"/>
                <w:bCs/>
                <w:lang w:val="en-GB"/>
              </w:rPr>
              <w:t>3</w:t>
            </w:r>
            <w:r w:rsidR="006D3741" w:rsidRPr="00594C16">
              <w:rPr>
                <w:rFonts w:cstheme="minorHAnsi"/>
                <w:bCs/>
                <w:lang w:val="en-GB"/>
              </w:rPr>
              <w:t xml:space="preserve"> working days from the date of the decision</w:t>
            </w:r>
          </w:p>
        </w:tc>
        <w:tc>
          <w:tcPr>
            <w:tcW w:w="2984" w:type="dxa"/>
            <w:shd w:val="clear" w:color="auto" w:fill="auto"/>
            <w:tcMar>
              <w:top w:w="0" w:type="dxa"/>
              <w:left w:w="108" w:type="dxa"/>
              <w:bottom w:w="0" w:type="dxa"/>
              <w:right w:w="108" w:type="dxa"/>
            </w:tcMar>
          </w:tcPr>
          <w:p w14:paraId="0F5CF74A" w14:textId="533449FC" w:rsidR="00584C35" w:rsidRPr="00594C16" w:rsidRDefault="00584C35" w:rsidP="008E022E">
            <w:pPr>
              <w:spacing w:after="0" w:line="240" w:lineRule="auto"/>
              <w:rPr>
                <w:rFonts w:cstheme="minorHAnsi"/>
                <w:lang w:val="en-GB"/>
              </w:rPr>
            </w:pPr>
            <w:r w:rsidRPr="00594C16">
              <w:rPr>
                <w:rFonts w:cstheme="minorHAnsi"/>
                <w:lang w:val="en-GB"/>
              </w:rPr>
              <w:t xml:space="preserve">See Chapter </w:t>
            </w:r>
            <w:r w:rsidRPr="00594C16">
              <w:rPr>
                <w:rFonts w:cstheme="minorHAnsi"/>
                <w:color w:val="0070C0"/>
                <w:lang w:val="en-GB"/>
              </w:rPr>
              <w:fldChar w:fldCharType="begin"/>
            </w:r>
            <w:r w:rsidRPr="00594C16">
              <w:rPr>
                <w:rFonts w:cstheme="minorHAnsi"/>
                <w:color w:val="0070C0"/>
                <w:lang w:val="en-GB"/>
              </w:rPr>
              <w:instrText xml:space="preserve"> REF _Ref40443308 \w \h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19</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_Ref125470756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Informing on the results of the Procurement Procedures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1B0C95CA" w14:textId="5F2AC50C" w:rsidR="00CF63E5" w:rsidRPr="00594C16" w:rsidRDefault="00711C8C" w:rsidP="00DF2903">
            <w:pPr>
              <w:spacing w:after="0" w:line="240" w:lineRule="auto"/>
              <w:rPr>
                <w:rFonts w:cstheme="minorHAnsi"/>
                <w:bCs/>
                <w:lang w:val="en-GB"/>
              </w:rPr>
            </w:pPr>
            <w:r w:rsidRPr="00594C16">
              <w:rPr>
                <w:rFonts w:cstheme="minorHAnsi"/>
                <w:bCs/>
                <w:lang w:val="en-GB"/>
              </w:rPr>
              <w:t xml:space="preserve">At a written request of the tenderer in the Procurement, </w:t>
            </w:r>
            <w:r w:rsidR="00D95A4C" w:rsidRPr="00594C16">
              <w:rPr>
                <w:rFonts w:cstheme="minorHAnsi"/>
                <w:bCs/>
                <w:lang w:val="en-GB"/>
              </w:rPr>
              <w:t xml:space="preserve">the Contracting Authority </w:t>
            </w:r>
            <w:r w:rsidR="00163C97" w:rsidRPr="00594C16">
              <w:rPr>
                <w:rFonts w:cstheme="minorHAnsi"/>
                <w:bCs/>
                <w:lang w:val="en-GB"/>
              </w:rPr>
              <w:t xml:space="preserve">shall provide such a tenderer with the information specified in Article 58(2) of </w:t>
            </w:r>
            <w:r w:rsidR="00163C97" w:rsidRPr="00594C16">
              <w:rPr>
                <w:rFonts w:cstheme="minorHAnsi"/>
                <w:bCs/>
                <w:lang w:val="en-GB"/>
              </w:rPr>
              <w:lastRenderedPageBreak/>
              <w:t>the LPP</w:t>
            </w:r>
            <w:r w:rsidR="00DF2903" w:rsidRPr="00594C16">
              <w:rPr>
                <w:rFonts w:cstheme="minorHAnsi"/>
                <w:bCs/>
                <w:lang w:val="en-GB"/>
              </w:rPr>
              <w:t xml:space="preserve"> not later than within</w:t>
            </w:r>
          </w:p>
        </w:tc>
        <w:tc>
          <w:tcPr>
            <w:tcW w:w="3689" w:type="dxa"/>
            <w:shd w:val="clear" w:color="auto" w:fill="auto"/>
            <w:tcMar>
              <w:top w:w="0" w:type="dxa"/>
              <w:left w:w="108" w:type="dxa"/>
              <w:bottom w:w="0" w:type="dxa"/>
              <w:right w:w="108" w:type="dxa"/>
            </w:tcMar>
          </w:tcPr>
          <w:p w14:paraId="6521D322" w14:textId="52422C00" w:rsidR="00B772E3" w:rsidRPr="00594C16" w:rsidRDefault="00B772E3" w:rsidP="00C14D4E">
            <w:pPr>
              <w:spacing w:after="0" w:line="240" w:lineRule="auto"/>
              <w:rPr>
                <w:rFonts w:cstheme="minorHAnsi"/>
                <w:bCs/>
                <w:lang w:val="en-GB"/>
              </w:rPr>
            </w:pPr>
            <w:r w:rsidRPr="00594C16">
              <w:rPr>
                <w:rFonts w:cstheme="minorHAnsi"/>
                <w:bCs/>
                <w:lang w:val="en-GB"/>
              </w:rPr>
              <w:lastRenderedPageBreak/>
              <w:t>15 days from the date of receipt of the written request of the tenderer</w:t>
            </w:r>
          </w:p>
          <w:p w14:paraId="4CDB25B2" w14:textId="4F9ED397" w:rsidR="00CF63E5" w:rsidRPr="00594C16" w:rsidRDefault="00CF63E5" w:rsidP="00C14D4E">
            <w:pPr>
              <w:spacing w:after="0" w:line="240" w:lineRule="auto"/>
              <w:rPr>
                <w:rFonts w:cstheme="minorHAnsi"/>
                <w:bCs/>
                <w:lang w:val="en-GB"/>
              </w:rPr>
            </w:pPr>
          </w:p>
        </w:tc>
        <w:tc>
          <w:tcPr>
            <w:tcW w:w="2984" w:type="dxa"/>
            <w:shd w:val="clear" w:color="auto" w:fill="auto"/>
            <w:tcMar>
              <w:top w:w="0" w:type="dxa"/>
              <w:left w:w="108" w:type="dxa"/>
              <w:bottom w:w="0" w:type="dxa"/>
              <w:right w:w="108" w:type="dxa"/>
            </w:tcMar>
          </w:tcPr>
          <w:p w14:paraId="32D73A03" w14:textId="5CD10F1E" w:rsidR="00872799" w:rsidRPr="00594C16" w:rsidRDefault="00792617" w:rsidP="00872799">
            <w:pPr>
              <w:pStyle w:val="tajtip"/>
              <w:shd w:val="clear" w:color="auto" w:fill="FFFFFF"/>
              <w:spacing w:before="0" w:beforeAutospacing="0" w:after="0" w:afterAutospacing="0"/>
              <w:rPr>
                <w:rFonts w:asciiTheme="minorHAnsi" w:hAnsiTheme="minorHAnsi" w:cstheme="minorHAnsi"/>
                <w:color w:val="000000"/>
                <w:sz w:val="20"/>
                <w:szCs w:val="20"/>
                <w:lang w:val="en-GB"/>
              </w:rPr>
            </w:pPr>
            <w:r w:rsidRPr="00594C16">
              <w:rPr>
                <w:rFonts w:asciiTheme="minorHAnsi" w:hAnsiTheme="minorHAnsi" w:cstheme="minorHAnsi"/>
                <w:i/>
                <w:iCs/>
                <w:color w:val="000000"/>
                <w:sz w:val="20"/>
                <w:szCs w:val="20"/>
                <w:lang w:val="en-GB"/>
              </w:rPr>
              <w:t xml:space="preserve">To the </w:t>
            </w:r>
            <w:r w:rsidR="00872799" w:rsidRPr="00594C16">
              <w:rPr>
                <w:rFonts w:asciiTheme="minorHAnsi" w:hAnsiTheme="minorHAnsi" w:cstheme="minorHAnsi"/>
                <w:i/>
                <w:iCs/>
                <w:color w:val="000000"/>
                <w:sz w:val="20"/>
                <w:szCs w:val="20"/>
                <w:lang w:val="en-GB"/>
              </w:rPr>
              <w:t>tenderer whose tender has not been rejected,</w:t>
            </w:r>
            <w:r w:rsidR="00872799" w:rsidRPr="00594C16">
              <w:rPr>
                <w:rFonts w:asciiTheme="minorHAnsi" w:hAnsiTheme="minorHAnsi" w:cstheme="minorHAnsi"/>
                <w:color w:val="000000"/>
                <w:sz w:val="20"/>
                <w:szCs w:val="20"/>
                <w:lang w:val="en-GB"/>
              </w:rPr>
              <w:t xml:space="preserve"> – the characteristics and relative advantages of the successful tender, including the price</w:t>
            </w:r>
            <w:r w:rsidRPr="00594C16">
              <w:rPr>
                <w:rFonts w:asciiTheme="minorHAnsi" w:hAnsiTheme="minorHAnsi" w:cstheme="minorHAnsi"/>
                <w:color w:val="000000"/>
                <w:sz w:val="20"/>
                <w:szCs w:val="20"/>
                <w:lang w:val="en-GB"/>
              </w:rPr>
              <w:t>,</w:t>
            </w:r>
            <w:r w:rsidR="00872799" w:rsidRPr="00594C16">
              <w:rPr>
                <w:rFonts w:asciiTheme="minorHAnsi" w:hAnsiTheme="minorHAnsi" w:cstheme="minorHAnsi"/>
                <w:color w:val="000000"/>
                <w:sz w:val="20"/>
                <w:szCs w:val="20"/>
                <w:lang w:val="en-GB"/>
              </w:rPr>
              <w:t xml:space="preserve"> </w:t>
            </w:r>
            <w:r w:rsidRPr="00594C16">
              <w:rPr>
                <w:rFonts w:asciiTheme="minorHAnsi" w:hAnsiTheme="minorHAnsi" w:cstheme="minorHAnsi"/>
                <w:color w:val="000000"/>
                <w:sz w:val="20"/>
                <w:szCs w:val="20"/>
                <w:lang w:val="en-GB"/>
              </w:rPr>
              <w:t>due to</w:t>
            </w:r>
            <w:r w:rsidR="00872799" w:rsidRPr="00594C16">
              <w:rPr>
                <w:rFonts w:asciiTheme="minorHAnsi" w:hAnsiTheme="minorHAnsi" w:cstheme="minorHAnsi"/>
                <w:color w:val="000000"/>
                <w:sz w:val="20"/>
                <w:szCs w:val="20"/>
                <w:lang w:val="en-GB"/>
              </w:rPr>
              <w:t xml:space="preserve"> which the tender </w:t>
            </w:r>
            <w:r w:rsidRPr="00594C16">
              <w:rPr>
                <w:rFonts w:asciiTheme="minorHAnsi" w:hAnsiTheme="minorHAnsi" w:cstheme="minorHAnsi"/>
                <w:color w:val="000000"/>
                <w:sz w:val="20"/>
                <w:szCs w:val="20"/>
                <w:lang w:val="en-GB"/>
              </w:rPr>
              <w:t>has been</w:t>
            </w:r>
            <w:r w:rsidR="00872799" w:rsidRPr="00594C16">
              <w:rPr>
                <w:rFonts w:asciiTheme="minorHAnsi" w:hAnsiTheme="minorHAnsi" w:cstheme="minorHAnsi"/>
                <w:color w:val="000000"/>
                <w:sz w:val="20"/>
                <w:szCs w:val="20"/>
                <w:lang w:val="en-GB"/>
              </w:rPr>
              <w:t xml:space="preserve"> recognized the best</w:t>
            </w:r>
            <w:r w:rsidRPr="00594C16">
              <w:rPr>
                <w:rFonts w:asciiTheme="minorHAnsi" w:hAnsiTheme="minorHAnsi" w:cstheme="minorHAnsi"/>
                <w:color w:val="000000"/>
                <w:sz w:val="20"/>
                <w:szCs w:val="20"/>
                <w:lang w:val="en-GB"/>
              </w:rPr>
              <w:t>, as well as</w:t>
            </w:r>
            <w:r w:rsidR="00872799" w:rsidRPr="00594C16">
              <w:rPr>
                <w:rFonts w:asciiTheme="minorHAnsi" w:hAnsiTheme="minorHAnsi" w:cstheme="minorHAnsi"/>
                <w:color w:val="000000"/>
                <w:sz w:val="20"/>
                <w:szCs w:val="20"/>
                <w:lang w:val="en-GB"/>
              </w:rPr>
              <w:t xml:space="preserve"> </w:t>
            </w:r>
            <w:r w:rsidR="00872799" w:rsidRPr="00594C16">
              <w:rPr>
                <w:rFonts w:asciiTheme="minorHAnsi" w:hAnsiTheme="minorHAnsi" w:cstheme="minorHAnsi"/>
                <w:color w:val="000000"/>
                <w:sz w:val="20"/>
                <w:szCs w:val="20"/>
                <w:lang w:val="en-GB"/>
              </w:rPr>
              <w:lastRenderedPageBreak/>
              <w:t>the name</w:t>
            </w:r>
            <w:r w:rsidRPr="00594C16">
              <w:rPr>
                <w:rFonts w:asciiTheme="minorHAnsi" w:hAnsiTheme="minorHAnsi" w:cstheme="minorHAnsi"/>
                <w:color w:val="000000"/>
                <w:sz w:val="20"/>
                <w:szCs w:val="20"/>
                <w:lang w:val="en-GB"/>
              </w:rPr>
              <w:t>s</w:t>
            </w:r>
            <w:r w:rsidR="00872799" w:rsidRPr="00594C16">
              <w:rPr>
                <w:rFonts w:asciiTheme="minorHAnsi" w:hAnsiTheme="minorHAnsi" w:cstheme="minorHAnsi"/>
                <w:color w:val="000000"/>
                <w:sz w:val="20"/>
                <w:szCs w:val="20"/>
                <w:lang w:val="en-GB"/>
              </w:rPr>
              <w:t xml:space="preserve"> of the tenderer </w:t>
            </w:r>
            <w:r w:rsidRPr="00594C16">
              <w:rPr>
                <w:rFonts w:asciiTheme="minorHAnsi" w:hAnsiTheme="minorHAnsi" w:cstheme="minorHAnsi"/>
                <w:color w:val="000000"/>
                <w:sz w:val="20"/>
                <w:szCs w:val="20"/>
                <w:lang w:val="en-GB"/>
              </w:rPr>
              <w:t xml:space="preserve">having submitted this tender. </w:t>
            </w:r>
          </w:p>
          <w:p w14:paraId="0E420A2A" w14:textId="68168003" w:rsidR="00CF63E5" w:rsidRPr="00594C16" w:rsidRDefault="00792617" w:rsidP="00BD24E6">
            <w:pPr>
              <w:pStyle w:val="tajtip"/>
              <w:shd w:val="clear" w:color="auto" w:fill="FFFFFF"/>
              <w:spacing w:before="0" w:beforeAutospacing="0" w:after="0" w:afterAutospacing="0"/>
              <w:ind w:firstLine="313"/>
              <w:rPr>
                <w:rFonts w:asciiTheme="minorHAnsi" w:hAnsiTheme="minorHAnsi" w:cstheme="minorHAnsi"/>
                <w:i/>
                <w:iCs/>
                <w:color w:val="000000"/>
                <w:sz w:val="20"/>
                <w:szCs w:val="20"/>
                <w:lang w:val="en-GB"/>
              </w:rPr>
            </w:pPr>
            <w:r w:rsidRPr="00594C16">
              <w:rPr>
                <w:rFonts w:asciiTheme="minorHAnsi" w:hAnsiTheme="minorHAnsi" w:cstheme="minorHAnsi"/>
                <w:i/>
                <w:iCs/>
                <w:color w:val="000000"/>
                <w:sz w:val="20"/>
                <w:szCs w:val="20"/>
                <w:lang w:val="en-GB"/>
              </w:rPr>
              <w:t xml:space="preserve">To the tenderer whose tender has been rejected </w:t>
            </w:r>
            <w:r w:rsidR="003600F2" w:rsidRPr="00594C16">
              <w:rPr>
                <w:rFonts w:asciiTheme="minorHAnsi" w:hAnsiTheme="minorHAnsi" w:cstheme="minorHAnsi"/>
                <w:color w:val="000000"/>
                <w:sz w:val="20"/>
                <w:szCs w:val="20"/>
                <w:lang w:val="en-GB"/>
              </w:rPr>
              <w:t xml:space="preserve">– </w:t>
            </w:r>
            <w:r w:rsidRPr="00594C16">
              <w:rPr>
                <w:rFonts w:asciiTheme="minorHAnsi" w:hAnsiTheme="minorHAnsi" w:cstheme="minorHAnsi"/>
                <w:color w:val="000000"/>
                <w:sz w:val="20"/>
                <w:szCs w:val="20"/>
                <w:lang w:val="en-GB"/>
              </w:rPr>
              <w:t xml:space="preserve">the reasons for the tender rejection, including, where applicable, information that the provisions of </w:t>
            </w:r>
            <w:r w:rsidR="00F86B72">
              <w:rPr>
                <w:rFonts w:asciiTheme="minorHAnsi" w:hAnsiTheme="minorHAnsi" w:cstheme="minorHAnsi"/>
                <w:color w:val="000000"/>
                <w:sz w:val="20"/>
                <w:szCs w:val="20"/>
                <w:lang w:val="en-GB"/>
              </w:rPr>
              <w:t xml:space="preserve">paragraph 10 </w:t>
            </w:r>
            <w:r w:rsidRPr="00594C16">
              <w:rPr>
                <w:rFonts w:asciiTheme="minorHAnsi" w:hAnsiTheme="minorHAnsi" w:cstheme="minorHAnsi"/>
                <w:color w:val="000000"/>
                <w:sz w:val="20"/>
                <w:szCs w:val="20"/>
                <w:lang w:val="en-GB"/>
              </w:rPr>
              <w:t>Article 55 of the LPP have been followed and, in the cases referred to in Paragraphs 6 and 7 of Article 37 of the LPP – also the reasons for the non-equality decision or the decision that the goods, services or works do not meet the specified description of results or functional requirements.</w:t>
            </w:r>
          </w:p>
        </w:tc>
      </w:tr>
      <w:tr w:rsidR="00CF63E5" w:rsidRPr="00594C16"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6760DB9B" w14:textId="5FEB1069" w:rsidR="00CF63E5" w:rsidRPr="00594C16" w:rsidRDefault="00993EC5" w:rsidP="0094620F">
            <w:pPr>
              <w:spacing w:after="0" w:line="240" w:lineRule="auto"/>
              <w:rPr>
                <w:rFonts w:cstheme="minorHAnsi"/>
                <w:bCs/>
                <w:lang w:val="en-GB"/>
              </w:rPr>
            </w:pPr>
            <w:r w:rsidRPr="00594C16">
              <w:rPr>
                <w:rFonts w:cstheme="minorHAnsi"/>
                <w:color w:val="000000"/>
                <w:shd w:val="clear" w:color="auto" w:fill="FFFFFF"/>
                <w:lang w:val="en-GB"/>
              </w:rPr>
              <w:t>T</w:t>
            </w:r>
            <w:r w:rsidR="0094620F" w:rsidRPr="00594C16">
              <w:rPr>
                <w:rFonts w:cstheme="minorHAnsi"/>
                <w:color w:val="000000"/>
                <w:shd w:val="clear" w:color="auto" w:fill="FFFFFF"/>
                <w:lang w:val="en-GB"/>
              </w:rPr>
              <w:t xml:space="preserve">he Supplier shall have the right to make a claim to the Contracting Authority, to submit a request or bring a plaint before the court not later than within </w:t>
            </w:r>
          </w:p>
        </w:tc>
        <w:tc>
          <w:tcPr>
            <w:tcW w:w="3689" w:type="dxa"/>
            <w:shd w:val="clear" w:color="auto" w:fill="auto"/>
            <w:tcMar>
              <w:top w:w="0" w:type="dxa"/>
              <w:left w:w="108" w:type="dxa"/>
              <w:bottom w:w="0" w:type="dxa"/>
              <w:right w:w="108" w:type="dxa"/>
            </w:tcMar>
          </w:tcPr>
          <w:p w14:paraId="179DF47A" w14:textId="77777777" w:rsidR="009810AE" w:rsidRPr="00594C16" w:rsidRDefault="009810AE" w:rsidP="009810AE">
            <w:pPr>
              <w:spacing w:after="0" w:line="240" w:lineRule="auto"/>
              <w:jc w:val="both"/>
              <w:rPr>
                <w:rFonts w:cstheme="minorHAnsi"/>
                <w:lang w:val="en-GB"/>
              </w:rPr>
            </w:pPr>
            <w:r w:rsidRPr="00594C16">
              <w:rPr>
                <w:rFonts w:cstheme="minorHAnsi"/>
                <w:lang w:val="en-GB"/>
              </w:rPr>
              <w:t xml:space="preserve">10 days from the date of dispatch to the Suppliers of a written notification of the Contracting Authority of the decision taken by it, or from the date of announcement of the decisions taken by the Contracting Authority, if the LPP does not provide for a requirement to inform suppliers in writing of the decisions taken by the Contracting </w:t>
            </w:r>
            <w:proofErr w:type="gramStart"/>
            <w:r w:rsidRPr="00594C16">
              <w:rPr>
                <w:rFonts w:cstheme="minorHAnsi"/>
                <w:lang w:val="en-GB"/>
              </w:rPr>
              <w:t>Authority;</w:t>
            </w:r>
            <w:proofErr w:type="gramEnd"/>
            <w:r w:rsidRPr="00594C16">
              <w:rPr>
                <w:rFonts w:cstheme="minorHAnsi"/>
                <w:lang w:val="en-GB"/>
              </w:rPr>
              <w:t xml:space="preserve"> </w:t>
            </w:r>
          </w:p>
          <w:p w14:paraId="09D5C0E6" w14:textId="1EB0873B" w:rsidR="00993EC5" w:rsidRPr="00594C16" w:rsidRDefault="009810AE" w:rsidP="009810AE">
            <w:pPr>
              <w:spacing w:after="0" w:line="240" w:lineRule="auto"/>
              <w:jc w:val="both"/>
              <w:rPr>
                <w:rFonts w:cstheme="minorHAnsi"/>
                <w:lang w:val="en-GB"/>
              </w:rPr>
            </w:pPr>
            <w:r w:rsidRPr="00594C16">
              <w:rPr>
                <w:rFonts w:cstheme="minorHAnsi"/>
                <w:lang w:val="en-GB"/>
              </w:rPr>
              <w:t>15 days from the date of dispatch of the notice to the Supplier if such a notification has not been sent by electronic means.</w:t>
            </w:r>
          </w:p>
        </w:tc>
        <w:tc>
          <w:tcPr>
            <w:tcW w:w="2984" w:type="dxa"/>
            <w:shd w:val="clear" w:color="auto" w:fill="auto"/>
            <w:tcMar>
              <w:top w:w="0" w:type="dxa"/>
              <w:left w:w="108" w:type="dxa"/>
              <w:bottom w:w="0" w:type="dxa"/>
              <w:right w:w="108" w:type="dxa"/>
            </w:tcMar>
          </w:tcPr>
          <w:p w14:paraId="6855E722" w14:textId="67348550" w:rsidR="00CF63E5" w:rsidRPr="00594C16" w:rsidRDefault="0015497A" w:rsidP="0015497A">
            <w:pPr>
              <w:spacing w:after="0" w:line="240" w:lineRule="auto"/>
              <w:rPr>
                <w:rFonts w:cstheme="minorHAnsi"/>
                <w:bCs/>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21</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_Ref125470705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Submission of claims and plaints and examination of claims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CF63E5" w:rsidRPr="00594C16" w:rsidRDefault="00CF63E5" w:rsidP="00672D5F">
            <w:pPr>
              <w:pStyle w:val="ListParagraph"/>
              <w:numPr>
                <w:ilvl w:val="2"/>
                <w:numId w:val="5"/>
              </w:numPr>
              <w:spacing w:after="0" w:line="240" w:lineRule="auto"/>
              <w:rPr>
                <w:rFonts w:cstheme="minorHAnsi"/>
                <w:lang w:val="en-GB"/>
              </w:rPr>
            </w:pPr>
          </w:p>
        </w:tc>
        <w:tc>
          <w:tcPr>
            <w:tcW w:w="2551" w:type="dxa"/>
            <w:shd w:val="clear" w:color="auto" w:fill="auto"/>
            <w:tcMar>
              <w:top w:w="0" w:type="dxa"/>
              <w:left w:w="108" w:type="dxa"/>
              <w:bottom w:w="0" w:type="dxa"/>
              <w:right w:w="108" w:type="dxa"/>
            </w:tcMar>
          </w:tcPr>
          <w:p w14:paraId="2C5DA90B" w14:textId="56F8A0B1" w:rsidR="00CF63E5" w:rsidRPr="00594C16" w:rsidRDefault="0094620F" w:rsidP="00CF63E5">
            <w:pPr>
              <w:spacing w:after="0" w:line="240" w:lineRule="auto"/>
              <w:rPr>
                <w:rFonts w:cstheme="minorHAnsi"/>
                <w:lang w:val="en-GB"/>
              </w:rPr>
            </w:pPr>
            <w:r w:rsidRPr="00594C16">
              <w:rPr>
                <w:rFonts w:cstheme="minorHAnsi"/>
                <w:lang w:val="en-GB"/>
              </w:rPr>
              <w:t>The Contracting Authority must examine the Supplier's claim, take a reasoned decision and notify in writing the Supplier having made the claim and interested tenderers of such decision, as well as of the change of the previously announced terms of the Procurement Procedure not later than within</w:t>
            </w:r>
          </w:p>
        </w:tc>
        <w:tc>
          <w:tcPr>
            <w:tcW w:w="3689" w:type="dxa"/>
            <w:shd w:val="clear" w:color="auto" w:fill="auto"/>
            <w:tcMar>
              <w:top w:w="0" w:type="dxa"/>
              <w:left w:w="108" w:type="dxa"/>
              <w:bottom w:w="0" w:type="dxa"/>
              <w:right w:w="108" w:type="dxa"/>
            </w:tcMar>
          </w:tcPr>
          <w:p w14:paraId="63856667" w14:textId="1D8139D4" w:rsidR="009B2BC5" w:rsidRPr="00594C16" w:rsidRDefault="00CF63E5" w:rsidP="00C14D4E">
            <w:pPr>
              <w:spacing w:after="0" w:line="240" w:lineRule="auto"/>
              <w:rPr>
                <w:rFonts w:cstheme="minorHAnsi"/>
                <w:lang w:val="en-GB"/>
              </w:rPr>
            </w:pPr>
            <w:r w:rsidRPr="00594C16">
              <w:rPr>
                <w:rFonts w:cstheme="minorHAnsi"/>
                <w:lang w:val="en-GB"/>
              </w:rPr>
              <w:t xml:space="preserve">6 </w:t>
            </w:r>
            <w:r w:rsidR="009B2BC5" w:rsidRPr="00594C16">
              <w:rPr>
                <w:rFonts w:cstheme="minorHAnsi"/>
                <w:lang w:val="en-GB"/>
              </w:rPr>
              <w:t>working days from the date of receipt of the c</w:t>
            </w:r>
            <w:r w:rsidR="00DC516F">
              <w:rPr>
                <w:rFonts w:cstheme="minorHAnsi"/>
                <w:lang w:val="en-GB"/>
              </w:rPr>
              <w:t>l</w:t>
            </w:r>
            <w:r w:rsidR="009B2BC5" w:rsidRPr="00594C16">
              <w:rPr>
                <w:rFonts w:cstheme="minorHAnsi"/>
                <w:lang w:val="en-GB"/>
              </w:rPr>
              <w:t>aim</w:t>
            </w:r>
          </w:p>
          <w:p w14:paraId="202AD45A" w14:textId="31A77C34" w:rsidR="00CF63E5" w:rsidRPr="00594C16" w:rsidRDefault="00CF63E5" w:rsidP="00C14D4E">
            <w:pPr>
              <w:spacing w:after="0" w:line="240" w:lineRule="auto"/>
              <w:rPr>
                <w:rFonts w:cstheme="minorHAnsi"/>
                <w:lang w:val="en-GB"/>
              </w:rPr>
            </w:pPr>
          </w:p>
        </w:tc>
        <w:tc>
          <w:tcPr>
            <w:tcW w:w="2984" w:type="dxa"/>
            <w:shd w:val="clear" w:color="auto" w:fill="auto"/>
            <w:tcMar>
              <w:top w:w="0" w:type="dxa"/>
              <w:left w:w="108" w:type="dxa"/>
              <w:bottom w:w="0" w:type="dxa"/>
              <w:right w:w="108" w:type="dxa"/>
            </w:tcMar>
          </w:tcPr>
          <w:p w14:paraId="262153DE" w14:textId="2F0FDBF1" w:rsidR="00CF63E5" w:rsidRPr="00594C16" w:rsidRDefault="0015497A" w:rsidP="00CF63E5">
            <w:pPr>
              <w:spacing w:after="0" w:line="240" w:lineRule="auto"/>
              <w:rPr>
                <w:rFonts w:cstheme="minorHAnsi"/>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21</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_Ref125470705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Submission of claims and plaints and examination of claims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08F2263C" w14:textId="1D0E4D8E" w:rsidR="00CF63E5" w:rsidRPr="00594C16" w:rsidRDefault="00592A7C" w:rsidP="00BD24E6">
            <w:pPr>
              <w:spacing w:after="0" w:line="240" w:lineRule="auto"/>
              <w:rPr>
                <w:rFonts w:cstheme="minorHAnsi"/>
                <w:bCs/>
                <w:lang w:val="en-GB"/>
              </w:rPr>
            </w:pPr>
            <w:r w:rsidRPr="00594C16">
              <w:rPr>
                <w:rFonts w:cstheme="minorHAnsi"/>
                <w:lang w:val="en-GB"/>
              </w:rPr>
              <w:t xml:space="preserve">If the Contracting Authority fails to examine the claim that has been made to it within the set time term, the Supplier shall have the right to submit a request or bring a plaint before the court </w:t>
            </w:r>
            <w:r w:rsidRPr="00594C16">
              <w:rPr>
                <w:rFonts w:cstheme="minorHAnsi"/>
                <w:lang w:val="en-GB"/>
              </w:rPr>
              <w:lastRenderedPageBreak/>
              <w:t>within (except for a plaint for annulment of the contract)</w:t>
            </w:r>
          </w:p>
        </w:tc>
        <w:tc>
          <w:tcPr>
            <w:tcW w:w="3689" w:type="dxa"/>
            <w:shd w:val="clear" w:color="auto" w:fill="auto"/>
            <w:tcMar>
              <w:top w:w="0" w:type="dxa"/>
              <w:left w:w="108" w:type="dxa"/>
              <w:bottom w:w="0" w:type="dxa"/>
              <w:right w:w="108" w:type="dxa"/>
            </w:tcMar>
          </w:tcPr>
          <w:p w14:paraId="4CB177B4" w14:textId="169EA120" w:rsidR="00CF63E5" w:rsidRPr="00594C16" w:rsidRDefault="009B2BC5" w:rsidP="0098727E">
            <w:pPr>
              <w:spacing w:after="0" w:line="240" w:lineRule="auto"/>
              <w:rPr>
                <w:rFonts w:cstheme="minorHAnsi"/>
                <w:lang w:val="en-GB"/>
              </w:rPr>
            </w:pPr>
            <w:r w:rsidRPr="00594C16">
              <w:rPr>
                <w:rFonts w:cstheme="minorHAnsi"/>
                <w:lang w:val="en-GB"/>
              </w:rPr>
              <w:lastRenderedPageBreak/>
              <w:t xml:space="preserve">within 15 days from the date on which the Contracting Authority had to notify in writing </w:t>
            </w:r>
            <w:r w:rsidR="00D37D30" w:rsidRPr="00594C16">
              <w:rPr>
                <w:rFonts w:cstheme="minorHAnsi"/>
                <w:lang w:val="en-GB"/>
              </w:rPr>
              <w:t>the Supplier having made the claim</w:t>
            </w:r>
            <w:r w:rsidR="0098727E" w:rsidRPr="00594C16">
              <w:rPr>
                <w:rFonts w:cstheme="minorHAnsi"/>
                <w:lang w:val="en-GB"/>
              </w:rPr>
              <w:t xml:space="preserve"> and/or the interes</w:t>
            </w:r>
            <w:r w:rsidR="00594C16">
              <w:rPr>
                <w:rFonts w:cstheme="minorHAnsi"/>
                <w:lang w:val="en-GB"/>
              </w:rPr>
              <w:t>t</w:t>
            </w:r>
            <w:r w:rsidR="0098727E" w:rsidRPr="00594C16">
              <w:rPr>
                <w:rFonts w:cstheme="minorHAnsi"/>
                <w:lang w:val="en-GB"/>
              </w:rPr>
              <w:t xml:space="preserve">ed tenderers </w:t>
            </w:r>
            <w:r w:rsidR="00D37D30" w:rsidRPr="00594C16">
              <w:rPr>
                <w:rFonts w:cstheme="minorHAnsi"/>
                <w:lang w:val="en-GB"/>
              </w:rPr>
              <w:t>on the decision taken</w:t>
            </w:r>
            <w:r w:rsidR="0098727E" w:rsidRPr="00594C16">
              <w:rPr>
                <w:rFonts w:cstheme="minorHAnsi"/>
                <w:lang w:val="en-GB"/>
              </w:rPr>
              <w:t xml:space="preserve">. </w:t>
            </w:r>
          </w:p>
        </w:tc>
        <w:tc>
          <w:tcPr>
            <w:tcW w:w="2984" w:type="dxa"/>
            <w:shd w:val="clear" w:color="auto" w:fill="auto"/>
            <w:tcMar>
              <w:top w:w="0" w:type="dxa"/>
              <w:left w:w="108" w:type="dxa"/>
              <w:bottom w:w="0" w:type="dxa"/>
              <w:right w:w="108" w:type="dxa"/>
            </w:tcMar>
          </w:tcPr>
          <w:p w14:paraId="4F4A1F2A" w14:textId="4AFCBB2B" w:rsidR="00CF63E5" w:rsidRPr="00594C16" w:rsidRDefault="0015497A" w:rsidP="00CF63E5">
            <w:pPr>
              <w:spacing w:after="0" w:line="240" w:lineRule="auto"/>
              <w:rPr>
                <w:rFonts w:cstheme="minorHAnsi"/>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21</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594C16">
              <w:rPr>
                <w:rFonts w:cstheme="minorHAnsi"/>
                <w:color w:val="0070C0"/>
                <w:lang w:val="en-GB"/>
              </w:rPr>
              <w:t>“</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_Ref125470705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Submission of claims and plaints and examination of claims</w:t>
            </w:r>
            <w:r w:rsidR="00444FBF" w:rsidRPr="00444FBF">
              <w:rPr>
                <w:rFonts w:cstheme="minorHAnsi"/>
                <w:color w:val="5B9BD5" w:themeColor="accent5"/>
                <w:lang w:val="en-GB"/>
              </w:rPr>
              <w:fldChar w:fldCharType="end"/>
            </w:r>
            <w:r w:rsidRPr="00444FBF">
              <w:rPr>
                <w:rFonts w:cstheme="minorHAnsi"/>
                <w:color w:val="5B9BD5" w:themeColor="accent5"/>
                <w:lang w:val="en-GB"/>
              </w:rPr>
              <w:t>“</w:t>
            </w:r>
          </w:p>
        </w:tc>
      </w:tr>
      <w:tr w:rsidR="00CF63E5" w:rsidRPr="00594C16"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CF63E5" w:rsidRPr="00594C16" w:rsidRDefault="00CF63E5" w:rsidP="00672D5F">
            <w:pPr>
              <w:pStyle w:val="ListParagraph"/>
              <w:numPr>
                <w:ilvl w:val="2"/>
                <w:numId w:val="5"/>
              </w:numPr>
              <w:spacing w:after="0" w:line="240" w:lineRule="auto"/>
              <w:rPr>
                <w:rFonts w:cstheme="minorHAnsi"/>
                <w:lang w:val="en-GB"/>
              </w:rPr>
            </w:pPr>
          </w:p>
        </w:tc>
        <w:tc>
          <w:tcPr>
            <w:tcW w:w="2551" w:type="dxa"/>
            <w:shd w:val="clear" w:color="auto" w:fill="auto"/>
            <w:tcMar>
              <w:top w:w="0" w:type="dxa"/>
              <w:left w:w="108" w:type="dxa"/>
              <w:bottom w:w="0" w:type="dxa"/>
              <w:right w:w="108" w:type="dxa"/>
            </w:tcMar>
          </w:tcPr>
          <w:p w14:paraId="36707D59" w14:textId="31CA8481" w:rsidR="00F602B4" w:rsidRPr="00594C16" w:rsidRDefault="00F602B4" w:rsidP="00CF63E5">
            <w:pPr>
              <w:spacing w:after="0" w:line="240" w:lineRule="auto"/>
              <w:rPr>
                <w:rFonts w:cstheme="minorHAnsi"/>
                <w:lang w:val="en-GB"/>
              </w:rPr>
            </w:pPr>
            <w:r w:rsidRPr="00594C16">
              <w:rPr>
                <w:rFonts w:cstheme="minorHAnsi"/>
                <w:lang w:val="en-GB"/>
              </w:rPr>
              <w:t xml:space="preserve">The Contracting Authority cannot award the </w:t>
            </w:r>
            <w:r w:rsidR="009A312C" w:rsidRPr="00594C16">
              <w:rPr>
                <w:rFonts w:cstheme="minorHAnsi"/>
                <w:lang w:val="en-GB"/>
              </w:rPr>
              <w:t>C</w:t>
            </w:r>
            <w:r w:rsidRPr="00594C16">
              <w:rPr>
                <w:rFonts w:cstheme="minorHAnsi"/>
                <w:lang w:val="en-GB"/>
              </w:rPr>
              <w:t xml:space="preserve">ontract earlier than after </w:t>
            </w:r>
          </w:p>
          <w:p w14:paraId="6E61CB42" w14:textId="1CCBA2AA" w:rsidR="00CF63E5" w:rsidRPr="00594C16" w:rsidRDefault="00CF63E5" w:rsidP="00CF63E5">
            <w:pPr>
              <w:spacing w:after="0" w:line="240" w:lineRule="auto"/>
              <w:rPr>
                <w:rFonts w:cstheme="minorHAnsi"/>
                <w:lang w:val="en-GB"/>
              </w:rPr>
            </w:pPr>
          </w:p>
        </w:tc>
        <w:tc>
          <w:tcPr>
            <w:tcW w:w="3689" w:type="dxa"/>
            <w:shd w:val="clear" w:color="auto" w:fill="auto"/>
            <w:tcMar>
              <w:top w:w="0" w:type="dxa"/>
              <w:left w:w="108" w:type="dxa"/>
              <w:bottom w:w="0" w:type="dxa"/>
              <w:right w:w="108" w:type="dxa"/>
            </w:tcMar>
          </w:tcPr>
          <w:p w14:paraId="38BF867B" w14:textId="0D6C61A7" w:rsidR="007E3D62" w:rsidRPr="00594C16" w:rsidRDefault="00E02FA6" w:rsidP="00E02FA6">
            <w:pPr>
              <w:spacing w:after="0" w:line="240" w:lineRule="auto"/>
              <w:rPr>
                <w:rFonts w:cstheme="minorHAnsi"/>
                <w:lang w:val="en-GB"/>
              </w:rPr>
            </w:pPr>
            <w:r w:rsidRPr="00594C16">
              <w:rPr>
                <w:rFonts w:cstheme="minorHAnsi"/>
                <w:bCs/>
                <w:lang w:val="en-GB"/>
              </w:rPr>
              <w:t>within 10 days from the date of dispatch from the Contracting Authority to the tenderers of the notification of the decision to award the Contract (if a claim has been received, then from a written notification of its decision on the claim), and if such a notification has not been sent by electronic means, then not earlier than after 15 days.</w:t>
            </w:r>
          </w:p>
        </w:tc>
        <w:tc>
          <w:tcPr>
            <w:tcW w:w="2984" w:type="dxa"/>
            <w:shd w:val="clear" w:color="auto" w:fill="auto"/>
            <w:tcMar>
              <w:top w:w="0" w:type="dxa"/>
              <w:left w:w="108" w:type="dxa"/>
              <w:bottom w:w="0" w:type="dxa"/>
              <w:right w:w="108" w:type="dxa"/>
            </w:tcMar>
          </w:tcPr>
          <w:p w14:paraId="2696FEEB" w14:textId="490B7AB0" w:rsidR="00CF63E5" w:rsidRPr="00594C16" w:rsidRDefault="009A312C" w:rsidP="00CF63E5">
            <w:pPr>
              <w:spacing w:after="0" w:line="240" w:lineRule="auto"/>
              <w:rPr>
                <w:rFonts w:cstheme="minorHAnsi"/>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20</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444FBF">
              <w:rPr>
                <w:rFonts w:cstheme="minorHAnsi"/>
                <w:color w:val="5B9BD5" w:themeColor="accent5"/>
                <w:lang w:val="en-GB"/>
              </w:rPr>
              <w:t>“</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_Ref125470687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Award of the Contract</w:t>
            </w:r>
            <w:r w:rsidR="00444FBF" w:rsidRPr="00444FBF">
              <w:rPr>
                <w:rFonts w:cstheme="minorHAnsi"/>
                <w:color w:val="5B9BD5" w:themeColor="accent5"/>
                <w:lang w:val="en-GB"/>
              </w:rPr>
              <w:fldChar w:fldCharType="end"/>
            </w:r>
            <w:r w:rsidRPr="00444FBF">
              <w:rPr>
                <w:rFonts w:cstheme="minorHAnsi"/>
                <w:color w:val="5B9BD5" w:themeColor="accent5"/>
                <w:lang w:val="en-GB"/>
              </w:rPr>
              <w:t>“</w:t>
            </w:r>
          </w:p>
        </w:tc>
      </w:tr>
    </w:tbl>
    <w:p w14:paraId="07D582ED" w14:textId="1F6E397D" w:rsidR="00D05666" w:rsidRPr="00594C16" w:rsidRDefault="00AA2D57" w:rsidP="00672D5F">
      <w:pPr>
        <w:pStyle w:val="Heading1"/>
        <w:numPr>
          <w:ilvl w:val="0"/>
          <w:numId w:val="5"/>
        </w:numPr>
        <w:tabs>
          <w:tab w:val="left" w:pos="567"/>
        </w:tabs>
        <w:spacing w:line="20" w:lineRule="atLeast"/>
        <w:ind w:left="0" w:firstLine="0"/>
        <w:contextualSpacing/>
        <w:rPr>
          <w:rFonts w:asciiTheme="minorHAnsi" w:hAnsiTheme="minorHAnsi" w:cstheme="minorHAnsi"/>
          <w:b/>
          <w:bCs/>
          <w:lang w:val="en-GB"/>
        </w:rPr>
      </w:pPr>
      <w:r w:rsidRPr="00594C16">
        <w:rPr>
          <w:rFonts w:asciiTheme="minorHAnsi" w:hAnsiTheme="minorHAnsi" w:cstheme="minorHAnsi"/>
          <w:lang w:val="en-GB"/>
        </w:rPr>
        <w:t xml:space="preserve">General provisions </w:t>
      </w:r>
    </w:p>
    <w:p w14:paraId="1E79B75E" w14:textId="228DD322" w:rsidR="00865C8C" w:rsidRPr="00594C16" w:rsidRDefault="00865C8C" w:rsidP="00865C8C">
      <w:pPr>
        <w:pStyle w:val="ListParagraph"/>
        <w:numPr>
          <w:ilvl w:val="1"/>
          <w:numId w:val="5"/>
        </w:numPr>
        <w:spacing w:after="0" w:line="20" w:lineRule="atLeast"/>
        <w:ind w:left="0" w:firstLine="567"/>
        <w:jc w:val="both"/>
        <w:rPr>
          <w:rFonts w:eastAsia="Calibri" w:cstheme="minorHAnsi"/>
          <w:color w:val="000000" w:themeColor="text1"/>
          <w:lang w:val="en-GB" w:eastAsia="en-US"/>
        </w:rPr>
      </w:pPr>
      <w:r w:rsidRPr="00594C16">
        <w:rPr>
          <w:rFonts w:eastAsia="Calibri" w:cstheme="minorHAnsi"/>
          <w:lang w:val="en-GB"/>
        </w:rPr>
        <w:t>The Contracting Authority shall invite the Suppliers to participate in the international procurement by open tender</w:t>
      </w:r>
      <w:r w:rsidRPr="00594C16">
        <w:rPr>
          <w:rFonts w:eastAsia="Calibri" w:cstheme="minorHAnsi"/>
          <w:color w:val="000000" w:themeColor="text1"/>
          <w:lang w:val="en-GB" w:eastAsia="en-US"/>
        </w:rPr>
        <w:t xml:space="preserve"> to </w:t>
      </w:r>
      <w:bookmarkStart w:id="7" w:name="_Hlk187326433"/>
      <w:r w:rsidRPr="00594C16">
        <w:rPr>
          <w:rFonts w:eastAsia="Calibri" w:cstheme="minorHAnsi"/>
          <w:color w:val="000000" w:themeColor="text1"/>
          <w:lang w:val="en-GB" w:eastAsia="en-US"/>
        </w:rPr>
        <w:t xml:space="preserve">procure </w:t>
      </w:r>
      <w:r w:rsidRPr="00594C16">
        <w:rPr>
          <w:rFonts w:eastAsia="Calibri" w:cstheme="minorHAnsi"/>
          <w:lang w:val="en-GB"/>
        </w:rPr>
        <w:t xml:space="preserve">the </w:t>
      </w:r>
      <w:r w:rsidR="006D0C28" w:rsidRPr="00594C16">
        <w:rPr>
          <w:rFonts w:eastAsia="Calibri" w:cstheme="minorHAnsi"/>
          <w:lang w:val="en-GB"/>
        </w:rPr>
        <w:t>P</w:t>
      </w:r>
      <w:r w:rsidRPr="00594C16">
        <w:rPr>
          <w:rFonts w:eastAsia="Calibri" w:cstheme="minorHAnsi"/>
          <w:lang w:val="en-GB"/>
        </w:rPr>
        <w:t xml:space="preserve">rocurement </w:t>
      </w:r>
      <w:r w:rsidR="006D0C28" w:rsidRPr="00594C16">
        <w:rPr>
          <w:rFonts w:eastAsia="Calibri" w:cstheme="minorHAnsi"/>
          <w:lang w:val="en-GB"/>
        </w:rPr>
        <w:t>O</w:t>
      </w:r>
      <w:r w:rsidRPr="00594C16">
        <w:rPr>
          <w:rFonts w:eastAsia="Calibri" w:cstheme="minorHAnsi"/>
          <w:lang w:val="en-GB"/>
        </w:rPr>
        <w:t>bject</w:t>
      </w:r>
      <w:bookmarkEnd w:id="7"/>
      <w:r w:rsidRPr="00594C16">
        <w:rPr>
          <w:rFonts w:eastAsia="Calibri" w:cstheme="minorHAnsi"/>
          <w:lang w:val="en-GB"/>
        </w:rPr>
        <w:t xml:space="preserve">, </w:t>
      </w:r>
      <w:bookmarkStart w:id="8" w:name="_Hlk187326457"/>
      <w:r w:rsidRPr="00594C16">
        <w:rPr>
          <w:rFonts w:eastAsia="Calibri" w:cstheme="minorHAnsi"/>
          <w:lang w:val="en-GB"/>
        </w:rPr>
        <w:t xml:space="preserve">the Technical Specification of which is provided in Annex 2 “Technical Specification” to the Procurement </w:t>
      </w:r>
      <w:r w:rsidR="00235448">
        <w:rPr>
          <w:rFonts w:eastAsia="Calibri" w:cstheme="minorHAnsi"/>
          <w:lang w:val="en-GB"/>
        </w:rPr>
        <w:t>Conditions</w:t>
      </w:r>
      <w:bookmarkEnd w:id="8"/>
      <w:r w:rsidRPr="00594C16">
        <w:rPr>
          <w:rFonts w:eastAsia="Calibri" w:cstheme="minorHAnsi"/>
          <w:lang w:val="en-GB"/>
        </w:rPr>
        <w:t xml:space="preserve">. </w:t>
      </w:r>
    </w:p>
    <w:p w14:paraId="558B9934" w14:textId="3A7D9E40" w:rsidR="00865C8C" w:rsidRPr="00594C16" w:rsidRDefault="00741168" w:rsidP="00F84C08">
      <w:pPr>
        <w:pStyle w:val="ListParagraph"/>
        <w:numPr>
          <w:ilvl w:val="1"/>
          <w:numId w:val="5"/>
        </w:numPr>
        <w:spacing w:after="120" w:line="20" w:lineRule="atLeast"/>
        <w:jc w:val="both"/>
        <w:rPr>
          <w:rFonts w:eastAsia="Calibri" w:cstheme="minorHAnsi"/>
          <w:lang w:val="en-GB"/>
        </w:rPr>
      </w:pPr>
      <w:r w:rsidRPr="00594C16">
        <w:rPr>
          <w:rFonts w:eastAsia="Calibri" w:cstheme="minorHAnsi"/>
          <w:lang w:val="en-GB"/>
        </w:rPr>
        <w:t xml:space="preserve">The Procurement is carried out by means of the CPP IS </w:t>
      </w:r>
      <w:r w:rsidR="00F050BF" w:rsidRPr="00594C16">
        <w:rPr>
          <w:rFonts w:eastAsia="Calibri" w:cstheme="minorHAnsi"/>
          <w:lang w:val="en-GB"/>
        </w:rPr>
        <w:t xml:space="preserve">in accordance with the LPP, the CC, other legal acts regulating public procurements and </w:t>
      </w:r>
      <w:bookmarkStart w:id="9" w:name="_Hlk187326497"/>
      <w:r w:rsidR="00F050BF" w:rsidRPr="00594C16">
        <w:rPr>
          <w:rFonts w:eastAsia="Calibri" w:cstheme="minorHAnsi"/>
          <w:lang w:val="en-GB"/>
        </w:rPr>
        <w:t>the performance of this Procurement Contract</w:t>
      </w:r>
      <w:bookmarkEnd w:id="9"/>
      <w:r w:rsidR="00F050BF" w:rsidRPr="00594C16">
        <w:rPr>
          <w:rFonts w:eastAsia="Calibri" w:cstheme="minorHAnsi"/>
          <w:lang w:val="en-GB"/>
        </w:rPr>
        <w:t>, the documents of this Procurement, in accordance with the principles of equality, non-discrimination, transparency, mutual recognition, proportionality and confidentiality, as well as impartiality requirements. The provisions of the LPP shall directly apply to the issues not discussed in the Procurement Documents.</w:t>
      </w:r>
    </w:p>
    <w:p w14:paraId="41A2B49D" w14:textId="35081187" w:rsidR="00D05666" w:rsidRPr="00594C16" w:rsidRDefault="00DA7FDA" w:rsidP="002401C2">
      <w:pPr>
        <w:pStyle w:val="ListParagraph"/>
        <w:numPr>
          <w:ilvl w:val="1"/>
          <w:numId w:val="8"/>
        </w:numPr>
        <w:spacing w:after="120" w:line="20" w:lineRule="atLeast"/>
        <w:ind w:left="993" w:hanging="426"/>
        <w:jc w:val="both"/>
        <w:rPr>
          <w:rFonts w:eastAsia="Calibri" w:cstheme="minorHAnsi"/>
          <w:lang w:val="en-GB"/>
        </w:rPr>
      </w:pPr>
      <w:r w:rsidRPr="00594C16">
        <w:rPr>
          <w:rFonts w:eastAsia="Calibri" w:cstheme="minorHAnsi"/>
          <w:b/>
          <w:bCs/>
          <w:lang w:val="en-GB"/>
        </w:rPr>
        <w:t>The Procurement Documents consist of</w:t>
      </w:r>
      <w:r w:rsidR="00D05666" w:rsidRPr="00594C16">
        <w:rPr>
          <w:rFonts w:eastAsia="Calibri" w:cstheme="minorHAnsi"/>
          <w:lang w:val="en-GB"/>
        </w:rPr>
        <w:t>:</w:t>
      </w:r>
    </w:p>
    <w:p w14:paraId="346E2D25" w14:textId="0A90AC60" w:rsidR="00C86519" w:rsidRPr="00594C16" w:rsidRDefault="00DA7FDA" w:rsidP="00672D5F">
      <w:pPr>
        <w:pStyle w:val="ListParagraph"/>
        <w:numPr>
          <w:ilvl w:val="2"/>
          <w:numId w:val="8"/>
        </w:numPr>
        <w:spacing w:after="120" w:line="20" w:lineRule="atLeast"/>
        <w:ind w:left="0" w:firstLine="567"/>
        <w:jc w:val="both"/>
        <w:rPr>
          <w:rFonts w:eastAsia="Calibri" w:cstheme="minorHAnsi"/>
          <w:lang w:val="en-GB"/>
        </w:rPr>
      </w:pPr>
      <w:r w:rsidRPr="00594C16">
        <w:rPr>
          <w:rFonts w:eastAsia="Calibri" w:cstheme="minorHAnsi"/>
          <w:lang w:val="en-GB"/>
        </w:rPr>
        <w:t xml:space="preserve">the Contract </w:t>
      </w:r>
      <w:proofErr w:type="gramStart"/>
      <w:r w:rsidRPr="00594C16">
        <w:rPr>
          <w:rFonts w:eastAsia="Calibri" w:cstheme="minorHAnsi"/>
          <w:lang w:val="en-GB"/>
        </w:rPr>
        <w:t>Notice</w:t>
      </w:r>
      <w:r w:rsidR="00C86519" w:rsidRPr="00594C16">
        <w:rPr>
          <w:rFonts w:eastAsia="Calibri" w:cstheme="minorHAnsi"/>
          <w:lang w:val="en-GB"/>
        </w:rPr>
        <w:t>;</w:t>
      </w:r>
      <w:proofErr w:type="gramEnd"/>
    </w:p>
    <w:p w14:paraId="0F8AAFEC" w14:textId="796601E2" w:rsidR="00E01599" w:rsidRPr="00594C16" w:rsidRDefault="00DA7FDA" w:rsidP="00672D5F">
      <w:pPr>
        <w:pStyle w:val="ListParagraph"/>
        <w:numPr>
          <w:ilvl w:val="2"/>
          <w:numId w:val="8"/>
        </w:numPr>
        <w:spacing w:after="120" w:line="20" w:lineRule="atLeast"/>
        <w:ind w:left="0" w:firstLine="567"/>
        <w:jc w:val="both"/>
        <w:rPr>
          <w:rFonts w:eastAsia="Calibri" w:cstheme="minorHAnsi"/>
          <w:lang w:val="en-GB"/>
        </w:rPr>
      </w:pPr>
      <w:r w:rsidRPr="00594C16">
        <w:rPr>
          <w:rFonts w:eastAsia="Calibri" w:cstheme="minorHAnsi"/>
          <w:lang w:val="en-GB"/>
        </w:rPr>
        <w:t>prior information notice (if published</w:t>
      </w:r>
      <w:proofErr w:type="gramStart"/>
      <w:r w:rsidRPr="00594C16">
        <w:rPr>
          <w:rFonts w:eastAsia="Calibri" w:cstheme="minorHAnsi"/>
          <w:lang w:val="en-GB"/>
        </w:rPr>
        <w:t>);</w:t>
      </w:r>
      <w:proofErr w:type="gramEnd"/>
    </w:p>
    <w:p w14:paraId="47EC830E" w14:textId="53FC9E57" w:rsidR="002B08DB" w:rsidRPr="00A2320E" w:rsidRDefault="00A2320E" w:rsidP="00A2320E">
      <w:pPr>
        <w:pStyle w:val="ListParagraph"/>
        <w:numPr>
          <w:ilvl w:val="2"/>
          <w:numId w:val="8"/>
        </w:numPr>
        <w:spacing w:after="120" w:line="20" w:lineRule="atLeast"/>
        <w:ind w:left="0" w:firstLine="567"/>
        <w:jc w:val="both"/>
        <w:rPr>
          <w:rFonts w:eastAsia="Calibri" w:cstheme="minorHAnsi"/>
          <w:lang w:val="en-GB"/>
        </w:rPr>
      </w:pPr>
      <w:r w:rsidRPr="00A2320E">
        <w:rPr>
          <w:rFonts w:eastAsia="Calibri" w:cstheme="minorHAnsi"/>
          <w:lang w:val="en-GB"/>
        </w:rPr>
        <w:t xml:space="preserve">the Procurement </w:t>
      </w:r>
      <w:r w:rsidR="00235448">
        <w:rPr>
          <w:rFonts w:eastAsia="Calibri" w:cstheme="minorHAnsi"/>
          <w:lang w:val="en-GB"/>
        </w:rPr>
        <w:t>Conditions</w:t>
      </w:r>
      <w:r w:rsidRPr="00A2320E">
        <w:rPr>
          <w:rFonts w:eastAsia="Calibri" w:cstheme="minorHAnsi"/>
          <w:lang w:val="en-GB"/>
        </w:rPr>
        <w:t xml:space="preserve">: </w:t>
      </w:r>
      <w:r w:rsidR="00DA7FDA" w:rsidRPr="00A2320E">
        <w:rPr>
          <w:rFonts w:eastAsia="Calibri" w:cstheme="minorHAnsi"/>
          <w:lang w:val="en-GB"/>
        </w:rPr>
        <w:t>special part of</w:t>
      </w:r>
      <w:r w:rsidR="00DA7FDA" w:rsidRPr="003F26FC">
        <w:rPr>
          <w:rFonts w:eastAsia="Calibri" w:cstheme="minorHAnsi"/>
          <w:lang w:val="en-GB"/>
        </w:rPr>
        <w:t xml:space="preserve"> the Procurement </w:t>
      </w:r>
      <w:r w:rsidR="00235448">
        <w:rPr>
          <w:rFonts w:eastAsia="Calibri" w:cstheme="minorHAnsi"/>
          <w:lang w:val="en-GB"/>
        </w:rPr>
        <w:t>Conditions</w:t>
      </w:r>
      <w:r w:rsidRPr="003F26FC">
        <w:rPr>
          <w:rFonts w:eastAsia="Calibri" w:cstheme="minorHAnsi"/>
          <w:lang w:val="en-GB"/>
        </w:rPr>
        <w:t xml:space="preserve">, </w:t>
      </w:r>
      <w:r w:rsidR="002B08DB" w:rsidRPr="00A2320E">
        <w:rPr>
          <w:rFonts w:eastAsia="Calibri" w:cstheme="minorHAnsi"/>
          <w:lang w:val="en-GB"/>
        </w:rPr>
        <w:t xml:space="preserve">general part of the Procurement </w:t>
      </w:r>
      <w:r w:rsidR="00235448">
        <w:rPr>
          <w:rFonts w:eastAsia="Calibri" w:cstheme="minorHAnsi"/>
          <w:lang w:val="en-GB"/>
        </w:rPr>
        <w:t>Conditions</w:t>
      </w:r>
      <w:r w:rsidR="002B08DB" w:rsidRPr="00A2320E">
        <w:rPr>
          <w:rFonts w:eastAsia="Calibri" w:cstheme="minorHAnsi"/>
          <w:lang w:val="en-GB"/>
        </w:rPr>
        <w:t xml:space="preserve"> and </w:t>
      </w:r>
      <w:bookmarkStart w:id="10" w:name="_Hlk187326575"/>
      <w:r w:rsidR="00B13DF7" w:rsidRPr="00A2320E">
        <w:rPr>
          <w:rFonts w:eastAsia="Calibri" w:cstheme="minorHAnsi"/>
          <w:lang w:val="en-GB"/>
        </w:rPr>
        <w:t xml:space="preserve">other annexes specified in </w:t>
      </w:r>
      <w:proofErr w:type="gramStart"/>
      <w:r>
        <w:rPr>
          <w:rFonts w:eastAsia="Calibri" w:cstheme="minorHAnsi"/>
          <w:lang w:val="en-GB"/>
        </w:rPr>
        <w:t>it</w:t>
      </w:r>
      <w:bookmarkEnd w:id="10"/>
      <w:r w:rsidR="00B13DF7" w:rsidRPr="00A2320E">
        <w:rPr>
          <w:rFonts w:eastAsia="Calibri" w:cstheme="minorHAnsi"/>
          <w:lang w:val="en-GB"/>
        </w:rPr>
        <w:t>;</w:t>
      </w:r>
      <w:proofErr w:type="gramEnd"/>
      <w:r w:rsidR="00B13DF7" w:rsidRPr="00A2320E">
        <w:rPr>
          <w:rFonts w:eastAsia="Calibri" w:cstheme="minorHAnsi"/>
          <w:lang w:val="en-GB"/>
        </w:rPr>
        <w:t xml:space="preserve"> </w:t>
      </w:r>
    </w:p>
    <w:p w14:paraId="484CB30F" w14:textId="63B15F1D" w:rsidR="00B13DF7" w:rsidRPr="00594C16" w:rsidRDefault="00B13DF7" w:rsidP="00672D5F">
      <w:pPr>
        <w:pStyle w:val="ListParagraph"/>
        <w:numPr>
          <w:ilvl w:val="2"/>
          <w:numId w:val="8"/>
        </w:numPr>
        <w:spacing w:after="120" w:line="20" w:lineRule="atLeast"/>
        <w:ind w:left="0" w:firstLine="567"/>
        <w:jc w:val="both"/>
        <w:rPr>
          <w:rFonts w:eastAsia="Calibri" w:cstheme="minorHAnsi"/>
          <w:lang w:val="en-GB"/>
        </w:rPr>
      </w:pPr>
      <w:r w:rsidRPr="00594C16">
        <w:rPr>
          <w:rFonts w:eastAsia="Calibri" w:cstheme="minorHAnsi"/>
          <w:lang w:val="en-GB"/>
        </w:rPr>
        <w:t>clarifications (adjustments) of the Procurement Documents, as well as answers to questions of the Suppliers (if any</w:t>
      </w:r>
      <w:proofErr w:type="gramStart"/>
      <w:r w:rsidRPr="00594C16">
        <w:rPr>
          <w:rFonts w:eastAsia="Calibri" w:cstheme="minorHAnsi"/>
          <w:lang w:val="en-GB"/>
        </w:rPr>
        <w:t>);</w:t>
      </w:r>
      <w:proofErr w:type="gramEnd"/>
      <w:r w:rsidRPr="00594C16">
        <w:rPr>
          <w:rFonts w:eastAsia="Calibri" w:cstheme="minorHAnsi"/>
          <w:lang w:val="en-GB"/>
        </w:rPr>
        <w:t xml:space="preserve"> </w:t>
      </w:r>
    </w:p>
    <w:p w14:paraId="1DAC0648" w14:textId="00C4B394" w:rsidR="00B13DF7" w:rsidRPr="00594C16" w:rsidRDefault="00EB5951" w:rsidP="00672D5F">
      <w:pPr>
        <w:pStyle w:val="ListParagraph"/>
        <w:numPr>
          <w:ilvl w:val="2"/>
          <w:numId w:val="8"/>
        </w:numPr>
        <w:spacing w:after="120" w:line="20" w:lineRule="atLeast"/>
        <w:ind w:left="0" w:firstLine="567"/>
        <w:jc w:val="both"/>
        <w:rPr>
          <w:rFonts w:cstheme="minorHAnsi"/>
          <w:lang w:val="en-GB"/>
        </w:rPr>
      </w:pPr>
      <w:r w:rsidRPr="00594C16">
        <w:rPr>
          <w:rFonts w:cstheme="minorHAnsi"/>
          <w:lang w:val="en-GB"/>
        </w:rPr>
        <w:t xml:space="preserve">all other information </w:t>
      </w:r>
      <w:bookmarkStart w:id="11" w:name="_Hlk187326604"/>
      <w:r w:rsidRPr="00594C16">
        <w:rPr>
          <w:rFonts w:cstheme="minorHAnsi"/>
          <w:lang w:val="en-GB"/>
        </w:rPr>
        <w:t xml:space="preserve">provided by the </w:t>
      </w:r>
      <w:bookmarkEnd w:id="11"/>
      <w:r w:rsidRPr="00594C16">
        <w:rPr>
          <w:rFonts w:cstheme="minorHAnsi"/>
          <w:lang w:val="en-GB"/>
        </w:rPr>
        <w:t xml:space="preserve">Contracting Authority by means of the CPP IS. </w:t>
      </w:r>
    </w:p>
    <w:p w14:paraId="49CD99B2" w14:textId="2290E56B" w:rsidR="003E092E" w:rsidRPr="00594C16" w:rsidRDefault="003E092E" w:rsidP="003E092E">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 xml:space="preserve">If there are any conflicts, discrepancies between the Contract Notice and the Procurement </w:t>
      </w:r>
      <w:r w:rsidR="00235448">
        <w:rPr>
          <w:rFonts w:cstheme="minorHAnsi"/>
          <w:lang w:val="en-GB"/>
        </w:rPr>
        <w:t>Conditions</w:t>
      </w:r>
      <w:r w:rsidRPr="00594C16">
        <w:rPr>
          <w:rFonts w:cstheme="minorHAnsi"/>
          <w:lang w:val="en-GB"/>
        </w:rPr>
        <w:t>, the information provided in the Contract Notice shall be considered correct.</w:t>
      </w:r>
    </w:p>
    <w:p w14:paraId="1F4DC6AC" w14:textId="1A52D092" w:rsidR="003E092E" w:rsidRPr="00594C16" w:rsidRDefault="003E092E" w:rsidP="003E092E">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 xml:space="preserve">If there are conflicts, discrepancies between the Procurement </w:t>
      </w:r>
      <w:r w:rsidR="00235448">
        <w:rPr>
          <w:rFonts w:cstheme="minorHAnsi"/>
          <w:lang w:val="en-GB"/>
        </w:rPr>
        <w:t>Conditions</w:t>
      </w:r>
      <w:r w:rsidRPr="00594C16">
        <w:rPr>
          <w:rFonts w:cstheme="minorHAnsi"/>
          <w:lang w:val="en-GB"/>
        </w:rPr>
        <w:t xml:space="preserve"> and annexes thereto, the information specified in the special part of the Procurement </w:t>
      </w:r>
      <w:r w:rsidR="00235448">
        <w:rPr>
          <w:rFonts w:cstheme="minorHAnsi"/>
          <w:lang w:val="en-GB"/>
        </w:rPr>
        <w:t>Conditions</w:t>
      </w:r>
      <w:r w:rsidRPr="00594C16">
        <w:rPr>
          <w:rFonts w:cstheme="minorHAnsi"/>
          <w:lang w:val="en-GB"/>
        </w:rPr>
        <w:t xml:space="preserve"> shall be considered correct.</w:t>
      </w:r>
    </w:p>
    <w:p w14:paraId="316C53E2" w14:textId="7886967E" w:rsidR="003E092E" w:rsidRPr="00594C16" w:rsidRDefault="003E092E" w:rsidP="003E092E">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 xml:space="preserve">If the Contracting Authority adjusts the Procurement Documents, the later changes shall take precedence over older changes. The Suppliers must follow the latest published version of the </w:t>
      </w:r>
      <w:r w:rsidR="00EF5C5A" w:rsidRPr="00594C16">
        <w:rPr>
          <w:rFonts w:cstheme="minorHAnsi"/>
          <w:lang w:val="en-GB"/>
        </w:rPr>
        <w:t>P</w:t>
      </w:r>
      <w:r w:rsidRPr="00594C16">
        <w:rPr>
          <w:rFonts w:cstheme="minorHAnsi"/>
          <w:lang w:val="en-GB"/>
        </w:rPr>
        <w:t xml:space="preserve">rocurement </w:t>
      </w:r>
      <w:r w:rsidR="00EF5C5A" w:rsidRPr="00594C16">
        <w:rPr>
          <w:rFonts w:cstheme="minorHAnsi"/>
          <w:lang w:val="en-GB"/>
        </w:rPr>
        <w:t>D</w:t>
      </w:r>
      <w:r w:rsidRPr="00594C16">
        <w:rPr>
          <w:rFonts w:cstheme="minorHAnsi"/>
          <w:lang w:val="en-GB"/>
        </w:rPr>
        <w:t>ocuments.</w:t>
      </w:r>
    </w:p>
    <w:p w14:paraId="15802627" w14:textId="0C9D51DF" w:rsidR="005C2C40" w:rsidRDefault="00E04D79" w:rsidP="00366279">
      <w:pPr>
        <w:pStyle w:val="ListParagraph"/>
        <w:numPr>
          <w:ilvl w:val="1"/>
          <w:numId w:val="8"/>
        </w:numPr>
        <w:spacing w:after="120" w:line="20" w:lineRule="atLeast"/>
        <w:ind w:left="0" w:firstLine="567"/>
        <w:jc w:val="both"/>
        <w:rPr>
          <w:rFonts w:cstheme="minorHAnsi"/>
          <w:lang w:val="en-GB"/>
        </w:rPr>
      </w:pPr>
      <w:r w:rsidRPr="00E04D79">
        <w:rPr>
          <w:rFonts w:cstheme="minorHAnsi"/>
          <w:lang w:val="en-GB"/>
        </w:rPr>
        <w:t>The contracting authority must terminate the procurement procedure if the principles set out in Article 17(1) of the Public Procurement Law have been infringed and the situation can</w:t>
      </w:r>
      <w:r w:rsidR="007E14CE">
        <w:rPr>
          <w:rFonts w:cstheme="minorHAnsi"/>
          <w:lang w:val="en-GB"/>
        </w:rPr>
        <w:t>not</w:t>
      </w:r>
      <w:r w:rsidRPr="00E04D79">
        <w:rPr>
          <w:rFonts w:cstheme="minorHAnsi"/>
          <w:lang w:val="en-GB"/>
        </w:rPr>
        <w:t xml:space="preserve"> be remedied</w:t>
      </w:r>
      <w:r w:rsidR="00366279" w:rsidRPr="00594C16">
        <w:rPr>
          <w:rFonts w:cstheme="minorHAnsi"/>
          <w:lang w:val="en-GB"/>
        </w:rPr>
        <w:t xml:space="preserve">. </w:t>
      </w:r>
    </w:p>
    <w:p w14:paraId="70D7C2E8" w14:textId="4037DC4F" w:rsidR="00842269" w:rsidRPr="00594C16" w:rsidRDefault="00AD0927" w:rsidP="00366279">
      <w:pPr>
        <w:pStyle w:val="ListParagraph"/>
        <w:numPr>
          <w:ilvl w:val="1"/>
          <w:numId w:val="8"/>
        </w:numPr>
        <w:spacing w:after="120" w:line="20" w:lineRule="atLeast"/>
        <w:ind w:left="0" w:firstLine="567"/>
        <w:jc w:val="both"/>
        <w:rPr>
          <w:rFonts w:cstheme="minorHAnsi"/>
          <w:lang w:val="en-GB"/>
        </w:rPr>
      </w:pPr>
      <w:r w:rsidRPr="00AD0927">
        <w:rPr>
          <w:rFonts w:cstheme="minorHAnsi"/>
          <w:lang w:val="en-GB"/>
        </w:rPr>
        <w:t>The contracting authority shall have the right, on its own initiative, to terminate the procurement procedure if circumstances have arisen which could not have been foreseen, or if material errors have been made in the procurement documents, which render the procurement impractical or which would result in the acquisition of a subject-matter that does not meet the contracting authority's needs</w:t>
      </w:r>
      <w:r w:rsidR="003C5250">
        <w:rPr>
          <w:rFonts w:cstheme="minorHAnsi"/>
          <w:lang w:val="en-GB"/>
        </w:rPr>
        <w:t>.</w:t>
      </w:r>
    </w:p>
    <w:p w14:paraId="16FF45A5" w14:textId="37BF9F38" w:rsidR="00622831" w:rsidRPr="00594C16" w:rsidRDefault="00622831" w:rsidP="009B3915">
      <w:pPr>
        <w:pStyle w:val="ListParagraph"/>
        <w:numPr>
          <w:ilvl w:val="1"/>
          <w:numId w:val="8"/>
        </w:numPr>
        <w:spacing w:after="0" w:line="20" w:lineRule="atLeast"/>
        <w:ind w:left="0" w:firstLine="567"/>
        <w:jc w:val="both"/>
        <w:rPr>
          <w:rFonts w:cstheme="minorHAnsi"/>
          <w:lang w:val="en-GB"/>
        </w:rPr>
      </w:pPr>
      <w:r w:rsidRPr="00594C16">
        <w:rPr>
          <w:rFonts w:cstheme="minorHAnsi"/>
          <w:lang w:val="en-GB"/>
        </w:rPr>
        <w:t xml:space="preserve">The Contracting Authority shall not reimburse the Supplier for any costs related to the receipt of </w:t>
      </w:r>
      <w:r w:rsidR="00A111BA" w:rsidRPr="00594C16">
        <w:rPr>
          <w:rFonts w:cstheme="minorHAnsi"/>
          <w:lang w:val="en-GB"/>
        </w:rPr>
        <w:t>the P</w:t>
      </w:r>
      <w:r w:rsidRPr="00594C16">
        <w:rPr>
          <w:rFonts w:cstheme="minorHAnsi"/>
          <w:lang w:val="en-GB"/>
        </w:rPr>
        <w:t xml:space="preserve">rocurement </w:t>
      </w:r>
      <w:r w:rsidR="00A111BA" w:rsidRPr="00594C16">
        <w:rPr>
          <w:rFonts w:cstheme="minorHAnsi"/>
          <w:lang w:val="en-GB"/>
        </w:rPr>
        <w:t>D</w:t>
      </w:r>
      <w:r w:rsidRPr="00594C16">
        <w:rPr>
          <w:rFonts w:cstheme="minorHAnsi"/>
          <w:lang w:val="en-GB"/>
        </w:rPr>
        <w:t xml:space="preserve">ocuments, preparation of </w:t>
      </w:r>
      <w:r w:rsidR="00A111BA" w:rsidRPr="00594C16">
        <w:rPr>
          <w:rFonts w:cstheme="minorHAnsi"/>
          <w:lang w:val="en-GB"/>
        </w:rPr>
        <w:t xml:space="preserve">the </w:t>
      </w:r>
      <w:r w:rsidRPr="00594C16">
        <w:rPr>
          <w:rFonts w:cstheme="minorHAnsi"/>
          <w:lang w:val="en-GB"/>
        </w:rPr>
        <w:t xml:space="preserve">tender, etc., including costs incurred </w:t>
      </w:r>
      <w:proofErr w:type="gramStart"/>
      <w:r w:rsidRPr="00594C16">
        <w:rPr>
          <w:rFonts w:cstheme="minorHAnsi"/>
          <w:lang w:val="en-GB"/>
        </w:rPr>
        <w:t>due to the fact that</w:t>
      </w:r>
      <w:proofErr w:type="gramEnd"/>
      <w:r w:rsidR="00A111BA" w:rsidRPr="00594C16">
        <w:rPr>
          <w:rFonts w:cstheme="minorHAnsi"/>
          <w:lang w:val="en-GB"/>
        </w:rPr>
        <w:t xml:space="preserve">, in accordance with the provisions of the LPP, </w:t>
      </w:r>
      <w:r w:rsidRPr="00594C16">
        <w:rPr>
          <w:rFonts w:cstheme="minorHAnsi"/>
          <w:lang w:val="en-GB"/>
        </w:rPr>
        <w:t xml:space="preserve">the Contracting Authority had to </w:t>
      </w:r>
      <w:r w:rsidR="009B3915" w:rsidRPr="00594C16">
        <w:rPr>
          <w:rFonts w:cstheme="minorHAnsi"/>
          <w:lang w:val="en-GB"/>
        </w:rPr>
        <w:t>or has been obliged by the P</w:t>
      </w:r>
      <w:r w:rsidRPr="00594C16">
        <w:rPr>
          <w:rFonts w:cstheme="minorHAnsi"/>
          <w:lang w:val="en-GB"/>
        </w:rPr>
        <w:t xml:space="preserve">ublic Procurement Office to terminate </w:t>
      </w:r>
      <w:r w:rsidR="009B3915" w:rsidRPr="00594C16">
        <w:rPr>
          <w:rFonts w:cstheme="minorHAnsi"/>
          <w:lang w:val="en-GB"/>
        </w:rPr>
        <w:t>the P</w:t>
      </w:r>
      <w:r w:rsidRPr="00594C16">
        <w:rPr>
          <w:rFonts w:cstheme="minorHAnsi"/>
          <w:lang w:val="en-GB"/>
        </w:rPr>
        <w:t xml:space="preserve">rocurement </w:t>
      </w:r>
      <w:r w:rsidR="009B3915" w:rsidRPr="00594C16">
        <w:rPr>
          <w:rFonts w:cstheme="minorHAnsi"/>
          <w:lang w:val="en-GB"/>
        </w:rPr>
        <w:t>P</w:t>
      </w:r>
      <w:r w:rsidRPr="00594C16">
        <w:rPr>
          <w:rFonts w:cstheme="minorHAnsi"/>
          <w:lang w:val="en-GB"/>
        </w:rPr>
        <w:t>rocedures.</w:t>
      </w:r>
    </w:p>
    <w:p w14:paraId="7923AABE" w14:textId="1BBE59C5" w:rsidR="009B3915" w:rsidRPr="00594C16" w:rsidRDefault="00BD3FD2" w:rsidP="00672D5F">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lastRenderedPageBreak/>
        <w:t xml:space="preserve">In case of discrepancies between the text of the Procurement Documents in Lithuanian and their translation into English, the following documents must be followed: the Procurement </w:t>
      </w:r>
      <w:r w:rsidR="00235448">
        <w:rPr>
          <w:rFonts w:cstheme="minorHAnsi"/>
          <w:lang w:val="en-GB"/>
        </w:rPr>
        <w:t>Conditions</w:t>
      </w:r>
      <w:r w:rsidRPr="00594C16">
        <w:rPr>
          <w:rFonts w:cstheme="minorHAnsi"/>
          <w:lang w:val="en-GB"/>
        </w:rPr>
        <w:t xml:space="preserve"> - in Lithuanian, the Technical Specification</w:t>
      </w:r>
      <w:r>
        <w:rPr>
          <w:rFonts w:cstheme="minorHAnsi"/>
          <w:lang w:val="en-GB"/>
        </w:rPr>
        <w:t xml:space="preserve"> </w:t>
      </w:r>
      <w:r w:rsidRPr="00594C16">
        <w:rPr>
          <w:rFonts w:cstheme="minorHAnsi"/>
          <w:lang w:val="en-GB"/>
        </w:rPr>
        <w:t xml:space="preserve">and </w:t>
      </w:r>
      <w:r>
        <w:rPr>
          <w:rFonts w:cstheme="minorHAnsi"/>
          <w:lang w:val="en-GB"/>
        </w:rPr>
        <w:t>the</w:t>
      </w:r>
      <w:r w:rsidRPr="00594C16">
        <w:rPr>
          <w:rFonts w:cstheme="minorHAnsi"/>
          <w:lang w:val="en-GB"/>
        </w:rPr>
        <w:t xml:space="preserve"> draft Purchase Contract - in English.</w:t>
      </w:r>
    </w:p>
    <w:p w14:paraId="46FE8EAD" w14:textId="509D9720" w:rsidR="00670206" w:rsidRDefault="007A7796" w:rsidP="00672D5F">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The Procurement Documents will not be submitted separately to the Suppliers</w:t>
      </w:r>
      <w:r w:rsidR="003F26FC">
        <w:rPr>
          <w:rFonts w:cstheme="minorHAnsi"/>
          <w:lang w:val="en-GB"/>
        </w:rPr>
        <w:t>.</w:t>
      </w:r>
    </w:p>
    <w:p w14:paraId="6FA5FC79" w14:textId="48D6FE72" w:rsidR="00540751" w:rsidRDefault="00540751" w:rsidP="00540751">
      <w:pPr>
        <w:pStyle w:val="ListParagraph"/>
        <w:numPr>
          <w:ilvl w:val="1"/>
          <w:numId w:val="8"/>
        </w:numPr>
        <w:spacing w:after="120" w:line="20" w:lineRule="atLeast"/>
        <w:ind w:left="0" w:firstLine="567"/>
        <w:jc w:val="both"/>
        <w:rPr>
          <w:rFonts w:cstheme="minorHAnsi"/>
          <w:lang w:val="en-GB"/>
        </w:rPr>
      </w:pPr>
      <w:r w:rsidRPr="00540751">
        <w:rPr>
          <w:rFonts w:cstheme="minorHAnsi"/>
          <w:lang w:val="en-GB"/>
        </w:rPr>
        <w:t xml:space="preserve">During the procurement procedures and the performance of the contract, the contracting authority will process personal data in accordance with the General Data Protection Regulation (Regulation (EU) 2016/679 of the European Parliament and of the Council of 27 April 2016 on the protection of </w:t>
      </w:r>
      <w:r w:rsidR="00CE0484">
        <w:rPr>
          <w:rFonts w:cstheme="minorHAnsi"/>
          <w:lang w:val="en-GB"/>
        </w:rPr>
        <w:t>physical</w:t>
      </w:r>
      <w:r w:rsidRPr="00540751">
        <w:rPr>
          <w:rFonts w:cstheme="minorHAnsi"/>
          <w:lang w:val="en-GB"/>
        </w:rPr>
        <w:t xml:space="preserve"> persons with regard to the processing of personal data and on the free movement of such data, and repealing Directive 95/46/EC), as well as the requirements of the legislation of the Republic of Lithuania. Detailed information on the processing of personal data at the Central Project Management Agency is available at: </w:t>
      </w:r>
      <w:hyperlink r:id="rId15" w:history="1">
        <w:r w:rsidRPr="00540751">
          <w:rPr>
            <w:rStyle w:val="Hyperlink"/>
            <w:rFonts w:cstheme="minorHAnsi"/>
            <w:lang w:val="en-GB"/>
          </w:rPr>
          <w:t>https://www.cpva.lt/asmens-duomenu-apsauga/479</w:t>
        </w:r>
      </w:hyperlink>
      <w:r>
        <w:rPr>
          <w:rFonts w:cstheme="minorHAnsi"/>
          <w:lang w:val="en-GB"/>
        </w:rPr>
        <w:t xml:space="preserve"> </w:t>
      </w:r>
    </w:p>
    <w:p w14:paraId="7AEC33E7" w14:textId="4E984D19" w:rsidR="00CE0484" w:rsidRPr="00540751" w:rsidRDefault="007F7304" w:rsidP="00540751">
      <w:pPr>
        <w:pStyle w:val="ListParagraph"/>
        <w:numPr>
          <w:ilvl w:val="1"/>
          <w:numId w:val="8"/>
        </w:numPr>
        <w:spacing w:after="120" w:line="20" w:lineRule="atLeast"/>
        <w:ind w:left="0" w:firstLine="567"/>
        <w:jc w:val="both"/>
        <w:rPr>
          <w:rFonts w:cstheme="minorHAnsi"/>
          <w:lang w:val="en-GB"/>
        </w:rPr>
      </w:pPr>
      <w:bookmarkStart w:id="12" w:name="_Hlk187326726"/>
      <w:r w:rsidRPr="007F7304">
        <w:rPr>
          <w:rFonts w:cstheme="minorHAnsi"/>
          <w:lang w:val="en-GB"/>
        </w:rPr>
        <w:t>References in the description of the subject-matter of the contract (technical specification) to a standard, a specific brand, a manufacturer, the origin of the product and/or the like must be read and understood in conjunction with the words "or equivalent"</w:t>
      </w:r>
      <w:bookmarkEnd w:id="12"/>
      <w:r w:rsidR="00F87222">
        <w:rPr>
          <w:rFonts w:cstheme="minorHAnsi"/>
          <w:lang w:val="en-GB"/>
        </w:rPr>
        <w:t>.</w:t>
      </w:r>
    </w:p>
    <w:p w14:paraId="1238A039" w14:textId="37D5B0DE" w:rsidR="00D05666" w:rsidRPr="00594C16" w:rsidRDefault="0030724F" w:rsidP="00672D5F">
      <w:pPr>
        <w:pStyle w:val="Heading1"/>
        <w:numPr>
          <w:ilvl w:val="0"/>
          <w:numId w:val="6"/>
        </w:numPr>
        <w:tabs>
          <w:tab w:val="left" w:pos="567"/>
        </w:tabs>
        <w:rPr>
          <w:rFonts w:asciiTheme="minorHAnsi" w:hAnsiTheme="minorHAnsi" w:cstheme="minorHAnsi"/>
          <w:lang w:val="en-GB"/>
        </w:rPr>
      </w:pPr>
      <w:bookmarkStart w:id="13" w:name="_Ref125470664"/>
      <w:r w:rsidRPr="00594C16">
        <w:rPr>
          <w:rFonts w:asciiTheme="minorHAnsi" w:hAnsiTheme="minorHAnsi" w:cstheme="minorHAnsi"/>
          <w:lang w:val="en-GB"/>
        </w:rPr>
        <w:t>Means of communication and exchange of information between the Contracting Authority and the Suppliers</w:t>
      </w:r>
      <w:bookmarkEnd w:id="13"/>
    </w:p>
    <w:p w14:paraId="7E7833D7" w14:textId="426D55FB" w:rsidR="00FB29DE" w:rsidRPr="00594C16" w:rsidRDefault="00FB29DE" w:rsidP="00FB29DE">
      <w:pPr>
        <w:pStyle w:val="ListParagraph"/>
        <w:numPr>
          <w:ilvl w:val="1"/>
          <w:numId w:val="6"/>
        </w:numPr>
        <w:spacing w:after="120" w:line="20" w:lineRule="atLeast"/>
        <w:ind w:left="0" w:firstLine="567"/>
        <w:jc w:val="both"/>
        <w:rPr>
          <w:rFonts w:cstheme="minorHAnsi"/>
          <w:bCs/>
          <w:lang w:val="en-GB"/>
        </w:rPr>
      </w:pPr>
      <w:r w:rsidRPr="00594C16">
        <w:rPr>
          <w:rFonts w:cstheme="minorHAnsi"/>
          <w:lang w:val="en-GB"/>
        </w:rPr>
        <w:t>Information on the members of the Procurement Commission who are authorized to maintain direct contact with the Suppliers and receive from notifications</w:t>
      </w:r>
      <w:r w:rsidR="00E74D78" w:rsidRPr="00594C16">
        <w:rPr>
          <w:rFonts w:cstheme="minorHAnsi"/>
          <w:lang w:val="en-GB"/>
        </w:rPr>
        <w:t xml:space="preserve"> </w:t>
      </w:r>
      <w:r w:rsidRPr="00594C16">
        <w:rPr>
          <w:rFonts w:cstheme="minorHAnsi"/>
          <w:lang w:val="en-GB"/>
        </w:rPr>
        <w:t xml:space="preserve">related to </w:t>
      </w:r>
      <w:r w:rsidR="00E74D78" w:rsidRPr="00594C16">
        <w:rPr>
          <w:rFonts w:cstheme="minorHAnsi"/>
          <w:lang w:val="en-GB"/>
        </w:rPr>
        <w:t>the P</w:t>
      </w:r>
      <w:r w:rsidRPr="00594C16">
        <w:rPr>
          <w:rFonts w:cstheme="minorHAnsi"/>
          <w:lang w:val="en-GB"/>
        </w:rPr>
        <w:t xml:space="preserve">rocurement </w:t>
      </w:r>
      <w:r w:rsidR="00E74D78" w:rsidRPr="00594C16">
        <w:rPr>
          <w:rFonts w:cstheme="minorHAnsi"/>
          <w:lang w:val="en-GB"/>
        </w:rPr>
        <w:t>P</w:t>
      </w:r>
      <w:r w:rsidRPr="00594C16">
        <w:rPr>
          <w:rFonts w:cstheme="minorHAnsi"/>
          <w:lang w:val="en-GB"/>
        </w:rPr>
        <w:t xml:space="preserve">rocedures </w:t>
      </w:r>
      <w:bookmarkStart w:id="14" w:name="_Hlk187326910"/>
      <w:r w:rsidRPr="00594C16">
        <w:rPr>
          <w:rFonts w:cstheme="minorHAnsi"/>
          <w:lang w:val="en-GB"/>
        </w:rPr>
        <w:t xml:space="preserve">is provided in </w:t>
      </w:r>
      <w:r w:rsidR="00E74D78" w:rsidRPr="00594C16">
        <w:rPr>
          <w:rFonts w:cstheme="minorHAnsi"/>
          <w:lang w:val="en-GB"/>
        </w:rPr>
        <w:t xml:space="preserve">Chapter 1 of the </w:t>
      </w:r>
      <w:bookmarkEnd w:id="14"/>
      <w:r w:rsidR="00E74D78" w:rsidRPr="00594C16">
        <w:rPr>
          <w:rFonts w:cstheme="minorHAnsi"/>
          <w:lang w:val="en-GB"/>
        </w:rPr>
        <w:t xml:space="preserve">special part of the Procurement </w:t>
      </w:r>
      <w:r w:rsidR="00235448">
        <w:rPr>
          <w:rFonts w:cstheme="minorHAnsi"/>
          <w:lang w:val="en-GB"/>
        </w:rPr>
        <w:t>Conditions</w:t>
      </w:r>
      <w:r w:rsidR="00E74D78" w:rsidRPr="00594C16">
        <w:rPr>
          <w:rFonts w:cstheme="minorHAnsi"/>
          <w:lang w:val="en-GB"/>
        </w:rPr>
        <w:t xml:space="preserve"> </w:t>
      </w:r>
    </w:p>
    <w:p w14:paraId="212BD097" w14:textId="5FE6F231" w:rsidR="003972E9" w:rsidRPr="00594C16" w:rsidRDefault="003972E9" w:rsidP="00E375FF">
      <w:pPr>
        <w:pStyle w:val="ListParagraph"/>
        <w:numPr>
          <w:ilvl w:val="1"/>
          <w:numId w:val="6"/>
        </w:numPr>
        <w:spacing w:after="120" w:line="20" w:lineRule="atLeast"/>
        <w:ind w:left="0" w:firstLine="567"/>
        <w:jc w:val="both"/>
        <w:rPr>
          <w:rFonts w:cstheme="minorHAnsi"/>
          <w:szCs w:val="24"/>
          <w:lang w:val="en-GB"/>
        </w:rPr>
      </w:pPr>
      <w:r w:rsidRPr="00594C16">
        <w:rPr>
          <w:rFonts w:cstheme="minorHAnsi"/>
          <w:szCs w:val="24"/>
          <w:lang w:val="en-GB"/>
        </w:rPr>
        <w:t xml:space="preserve">The Procurement </w:t>
      </w:r>
      <w:r w:rsidR="00235448">
        <w:rPr>
          <w:rFonts w:cstheme="minorHAnsi"/>
          <w:szCs w:val="24"/>
          <w:lang w:val="en-GB"/>
        </w:rPr>
        <w:t>Conditions</w:t>
      </w:r>
      <w:r w:rsidRPr="00594C16">
        <w:rPr>
          <w:rFonts w:cstheme="minorHAnsi"/>
          <w:szCs w:val="24"/>
          <w:lang w:val="en-GB"/>
        </w:rPr>
        <w:t xml:space="preserve"> and their clarifications and supplements are published in the CPP IS at </w:t>
      </w:r>
      <w:hyperlink r:id="rId16" w:history="1">
        <w:r w:rsidR="00DC2E2B" w:rsidRPr="00DC2E2B">
          <w:rPr>
            <w:rStyle w:val="Hyperlink"/>
          </w:rPr>
          <w:t>https://viesiejipirkimai.lt</w:t>
        </w:r>
      </w:hyperlink>
      <w:r w:rsidRPr="00594C16">
        <w:rPr>
          <w:rFonts w:cstheme="minorHAnsi"/>
          <w:szCs w:val="24"/>
          <w:lang w:val="en-GB"/>
        </w:rPr>
        <w:t>. The Contracting Authority does not provide the Suppliers with a paper version of the Procurement Documents.</w:t>
      </w:r>
      <w:r w:rsidR="00E375FF" w:rsidRPr="00594C16">
        <w:rPr>
          <w:rFonts w:cstheme="minorHAnsi"/>
          <w:szCs w:val="24"/>
          <w:lang w:val="en-GB"/>
        </w:rPr>
        <w:t xml:space="preserve"> </w:t>
      </w:r>
      <w:r w:rsidRPr="00594C16">
        <w:rPr>
          <w:rFonts w:cstheme="minorHAnsi"/>
          <w:szCs w:val="24"/>
          <w:lang w:val="en-GB"/>
        </w:rPr>
        <w:t>The Suppliers should c</w:t>
      </w:r>
      <w:r w:rsidR="00F71CB4" w:rsidRPr="00594C16">
        <w:rPr>
          <w:rFonts w:cstheme="minorHAnsi"/>
          <w:szCs w:val="24"/>
          <w:lang w:val="en-GB"/>
        </w:rPr>
        <w:t>losely</w:t>
      </w:r>
      <w:r w:rsidRPr="00594C16">
        <w:rPr>
          <w:rFonts w:cstheme="minorHAnsi"/>
          <w:szCs w:val="24"/>
          <w:lang w:val="en-GB"/>
        </w:rPr>
        <w:t xml:space="preserve"> monitor the clarifications</w:t>
      </w:r>
      <w:r w:rsidR="00E375FF" w:rsidRPr="00594C16">
        <w:rPr>
          <w:rFonts w:cstheme="minorHAnsi"/>
          <w:szCs w:val="24"/>
          <w:lang w:val="en-GB"/>
        </w:rPr>
        <w:t xml:space="preserve"> of</w:t>
      </w:r>
      <w:r w:rsidRPr="00594C16">
        <w:rPr>
          <w:rFonts w:cstheme="minorHAnsi"/>
          <w:szCs w:val="24"/>
          <w:lang w:val="en-GB"/>
        </w:rPr>
        <w:t xml:space="preserve"> and </w:t>
      </w:r>
      <w:r w:rsidR="00E375FF" w:rsidRPr="00594C16">
        <w:rPr>
          <w:rFonts w:cstheme="minorHAnsi"/>
          <w:szCs w:val="24"/>
          <w:lang w:val="en-GB"/>
        </w:rPr>
        <w:t xml:space="preserve">additions to </w:t>
      </w:r>
      <w:r w:rsidRPr="00594C16">
        <w:rPr>
          <w:rFonts w:cstheme="minorHAnsi"/>
          <w:szCs w:val="24"/>
          <w:lang w:val="en-GB"/>
        </w:rPr>
        <w:t xml:space="preserve">the Procurement Documents </w:t>
      </w:r>
      <w:r w:rsidR="00E375FF" w:rsidRPr="00594C16">
        <w:rPr>
          <w:rFonts w:cstheme="minorHAnsi"/>
          <w:szCs w:val="24"/>
          <w:lang w:val="en-GB"/>
        </w:rPr>
        <w:t>that are uploaded to the</w:t>
      </w:r>
      <w:r w:rsidRPr="00594C16">
        <w:rPr>
          <w:rFonts w:cstheme="minorHAnsi"/>
          <w:szCs w:val="24"/>
          <w:lang w:val="en-GB"/>
        </w:rPr>
        <w:t xml:space="preserve"> CPP IS.</w:t>
      </w:r>
    </w:p>
    <w:p w14:paraId="70DFD317" w14:textId="05D7DA7D" w:rsidR="00C47CE7" w:rsidRPr="00A6535B" w:rsidRDefault="00F94271" w:rsidP="00DC2E2B">
      <w:pPr>
        <w:pStyle w:val="ListParagraph"/>
        <w:numPr>
          <w:ilvl w:val="1"/>
          <w:numId w:val="6"/>
        </w:numPr>
        <w:spacing w:after="120" w:line="20" w:lineRule="atLeast"/>
        <w:ind w:left="0" w:firstLine="567"/>
        <w:jc w:val="both"/>
        <w:rPr>
          <w:rFonts w:cstheme="minorHAnsi"/>
          <w:szCs w:val="24"/>
          <w:lang w:val="en-GB"/>
        </w:rPr>
      </w:pPr>
      <w:r w:rsidRPr="00594C16">
        <w:rPr>
          <w:rFonts w:cstheme="minorHAnsi"/>
          <w:bCs/>
          <w:lang w:val="en-GB"/>
        </w:rPr>
        <w:t xml:space="preserve">Only the Suppliers registered with the CPP </w:t>
      </w:r>
      <w:proofErr w:type="gramStart"/>
      <w:r w:rsidRPr="00594C16">
        <w:rPr>
          <w:rFonts w:cstheme="minorHAnsi"/>
          <w:bCs/>
          <w:lang w:val="en-GB"/>
        </w:rPr>
        <w:t>IS can participate</w:t>
      </w:r>
      <w:proofErr w:type="gramEnd"/>
      <w:r w:rsidRPr="00594C16">
        <w:rPr>
          <w:rFonts w:cstheme="minorHAnsi"/>
          <w:bCs/>
          <w:lang w:val="en-GB"/>
        </w:rPr>
        <w:t xml:space="preserve"> in the Procurement. </w:t>
      </w:r>
      <w:r w:rsidR="000835CB" w:rsidRPr="00594C16">
        <w:rPr>
          <w:rFonts w:cstheme="minorHAnsi"/>
          <w:bCs/>
          <w:lang w:val="en-GB"/>
        </w:rPr>
        <w:t xml:space="preserve">The Suppliers may register with the CPP IS at </w:t>
      </w:r>
      <w:hyperlink r:id="rId17" w:history="1">
        <w:r w:rsidR="00DC2E2B" w:rsidRPr="00A6535B">
          <w:rPr>
            <w:rStyle w:val="Hyperlink"/>
            <w:lang w:val="en-GB"/>
          </w:rPr>
          <w:t>https://viesiejipirkimai.lt</w:t>
        </w:r>
      </w:hyperlink>
      <w:r w:rsidR="00C47CE7" w:rsidRPr="00A6535B">
        <w:rPr>
          <w:rFonts w:cstheme="minorHAnsi"/>
          <w:szCs w:val="24"/>
          <w:lang w:val="en-GB"/>
        </w:rPr>
        <w:t>.</w:t>
      </w:r>
      <w:r w:rsidR="000835CB" w:rsidRPr="00A6535B">
        <w:rPr>
          <w:rFonts w:cstheme="minorHAnsi"/>
          <w:szCs w:val="24"/>
          <w:lang w:val="en-GB"/>
        </w:rPr>
        <w:t xml:space="preserve"> </w:t>
      </w:r>
      <w:r w:rsidR="00DC2E2B" w:rsidRPr="00A6535B">
        <w:rPr>
          <w:rFonts w:cstheme="minorHAnsi"/>
          <w:szCs w:val="24"/>
          <w:lang w:val="en-GB"/>
        </w:rPr>
        <w:t>Instructions on how to register with the CVP IS are available on the Public Procurement Office website</w:t>
      </w:r>
      <w:r w:rsidR="002D5ABC" w:rsidRPr="00A6535B">
        <w:rPr>
          <w:rStyle w:val="FootnoteReference"/>
          <w:rFonts w:cstheme="minorHAnsi"/>
          <w:b/>
          <w:bCs/>
          <w:szCs w:val="24"/>
          <w:lang w:val="en-GB"/>
        </w:rPr>
        <w:footnoteReference w:id="2"/>
      </w:r>
      <w:r w:rsidR="00C47CE7" w:rsidRPr="00A6535B">
        <w:rPr>
          <w:rFonts w:cstheme="minorHAnsi"/>
          <w:szCs w:val="24"/>
          <w:lang w:val="en-GB"/>
        </w:rPr>
        <w:t xml:space="preserve">. </w:t>
      </w:r>
    </w:p>
    <w:p w14:paraId="3DABF184" w14:textId="2EC68C4D" w:rsidR="000B6DBD" w:rsidRPr="00594C16" w:rsidRDefault="000B6DBD" w:rsidP="000B6DBD">
      <w:pPr>
        <w:pStyle w:val="ListParagraph"/>
        <w:numPr>
          <w:ilvl w:val="1"/>
          <w:numId w:val="6"/>
        </w:numPr>
        <w:spacing w:after="120" w:line="20" w:lineRule="atLeast"/>
        <w:ind w:left="0" w:firstLine="567"/>
        <w:jc w:val="both"/>
        <w:rPr>
          <w:rFonts w:cstheme="minorHAnsi"/>
          <w:bCs/>
          <w:lang w:val="en-GB"/>
        </w:rPr>
      </w:pPr>
      <w:r w:rsidRPr="00A6535B">
        <w:rPr>
          <w:rFonts w:cstheme="minorHAnsi"/>
          <w:bCs/>
          <w:lang w:val="en-GB"/>
        </w:rPr>
        <w:t>The communication and exchange</w:t>
      </w:r>
      <w:r w:rsidRPr="00594C16">
        <w:rPr>
          <w:rFonts w:cstheme="minorHAnsi"/>
          <w:bCs/>
          <w:lang w:val="en-GB"/>
        </w:rPr>
        <w:t xml:space="preserve"> of information between the Contracting Authority and the Suppliers shall take place using the CPP IS means, except:</w:t>
      </w:r>
    </w:p>
    <w:p w14:paraId="7089726F" w14:textId="125A48F4" w:rsidR="00EB1F84" w:rsidRPr="00EB142B" w:rsidRDefault="00CB2786" w:rsidP="00A6535B">
      <w:pPr>
        <w:pStyle w:val="ListParagraph"/>
        <w:numPr>
          <w:ilvl w:val="2"/>
          <w:numId w:val="6"/>
        </w:numPr>
        <w:spacing w:after="120" w:line="20" w:lineRule="atLeast"/>
        <w:ind w:left="0" w:firstLine="720"/>
        <w:jc w:val="both"/>
        <w:rPr>
          <w:rFonts w:cstheme="minorHAnsi"/>
          <w:bCs/>
          <w:lang w:val="en-GB"/>
        </w:rPr>
      </w:pPr>
      <w:bookmarkStart w:id="15" w:name="_Hlk187327039"/>
      <w:r w:rsidRPr="00EB142B">
        <w:rPr>
          <w:rFonts w:cstheme="minorHAnsi"/>
          <w:bCs/>
          <w:lang w:val="en-GB"/>
        </w:rPr>
        <w:t>where</w:t>
      </w:r>
      <w:r w:rsidRPr="00EB142B">
        <w:rPr>
          <w:rFonts w:cstheme="minorHAnsi"/>
          <w:lang w:val="en-GB"/>
        </w:rPr>
        <w:t xml:space="preserve"> </w:t>
      </w:r>
      <w:r w:rsidR="00EB1F84" w:rsidRPr="00EB142B">
        <w:rPr>
          <w:rFonts w:cstheme="minorHAnsi"/>
          <w:lang w:val="en-GB"/>
        </w:rPr>
        <w:t xml:space="preserve">in the event of mobilization, war or an </w:t>
      </w:r>
      <w:proofErr w:type="gramStart"/>
      <w:r w:rsidR="00EB1F84" w:rsidRPr="00EB142B">
        <w:rPr>
          <w:rFonts w:cstheme="minorHAnsi"/>
          <w:lang w:val="en-GB"/>
        </w:rPr>
        <w:t>emergency damages</w:t>
      </w:r>
      <w:proofErr w:type="gramEnd"/>
      <w:r w:rsidR="00EB1F84" w:rsidRPr="00EB142B">
        <w:rPr>
          <w:rFonts w:cstheme="minorHAnsi"/>
          <w:lang w:val="en-GB"/>
        </w:rPr>
        <w:t xml:space="preserve"> have been caused to the CPP IS</w:t>
      </w:r>
      <w:r w:rsidR="00A21B68" w:rsidRPr="00EB142B">
        <w:rPr>
          <w:rFonts w:cstheme="minorHAnsi"/>
          <w:lang w:val="en-GB"/>
        </w:rPr>
        <w:t xml:space="preserve">, </w:t>
      </w:r>
      <w:r w:rsidR="00EB1F84" w:rsidRPr="00EB142B">
        <w:rPr>
          <w:rFonts w:cstheme="minorHAnsi"/>
          <w:lang w:val="en-GB"/>
        </w:rPr>
        <w:t>which prevent the Contracting Authority and the Supplier from communicating and exchanging information using</w:t>
      </w:r>
      <w:r w:rsidR="00A21B68" w:rsidRPr="00EB142B">
        <w:rPr>
          <w:rFonts w:cstheme="minorHAnsi"/>
          <w:lang w:val="en-GB"/>
        </w:rPr>
        <w:t xml:space="preserve"> the</w:t>
      </w:r>
      <w:r w:rsidR="00EB1F84" w:rsidRPr="00EB142B">
        <w:rPr>
          <w:rFonts w:cstheme="minorHAnsi"/>
          <w:lang w:val="en-GB"/>
        </w:rPr>
        <w:t xml:space="preserve"> CPP IS</w:t>
      </w:r>
      <w:bookmarkEnd w:id="15"/>
      <w:r w:rsidR="00EB1F84" w:rsidRPr="00EB142B">
        <w:rPr>
          <w:rFonts w:cstheme="minorHAnsi"/>
          <w:lang w:val="en-GB"/>
        </w:rPr>
        <w:t>;</w:t>
      </w:r>
    </w:p>
    <w:p w14:paraId="2D5F7EC0" w14:textId="3CA110AE" w:rsidR="00CB2786" w:rsidRPr="00594C16" w:rsidRDefault="00CB2786" w:rsidP="00CB2786">
      <w:pPr>
        <w:pStyle w:val="ListParagraph"/>
        <w:numPr>
          <w:ilvl w:val="2"/>
          <w:numId w:val="6"/>
        </w:numPr>
        <w:spacing w:after="120" w:line="20" w:lineRule="atLeast"/>
        <w:ind w:left="0" w:firstLine="567"/>
        <w:jc w:val="both"/>
        <w:rPr>
          <w:rFonts w:cstheme="minorHAnsi"/>
          <w:bCs/>
          <w:lang w:val="en-GB"/>
        </w:rPr>
      </w:pPr>
      <w:r w:rsidRPr="00594C16">
        <w:rPr>
          <w:rFonts w:cstheme="minorHAnsi"/>
          <w:lang w:val="en-GB"/>
        </w:rPr>
        <w:t xml:space="preserve">in signing or terminating, performing or amending contracts, if the Contracting Authority specifies other means of </w:t>
      </w:r>
      <w:proofErr w:type="gramStart"/>
      <w:r w:rsidRPr="00594C16">
        <w:rPr>
          <w:rFonts w:cstheme="minorHAnsi"/>
          <w:lang w:val="en-GB"/>
        </w:rPr>
        <w:t>communication;</w:t>
      </w:r>
      <w:proofErr w:type="gramEnd"/>
      <w:r w:rsidRPr="00594C16">
        <w:rPr>
          <w:rFonts w:cstheme="minorHAnsi"/>
          <w:lang w:val="en-GB"/>
        </w:rPr>
        <w:t xml:space="preserve"> </w:t>
      </w:r>
    </w:p>
    <w:p w14:paraId="5244EB45" w14:textId="52DAB53D" w:rsidR="00CB2786" w:rsidRPr="00594C16" w:rsidRDefault="00FB2803" w:rsidP="00CB2786">
      <w:pPr>
        <w:pStyle w:val="ListParagraph"/>
        <w:numPr>
          <w:ilvl w:val="2"/>
          <w:numId w:val="6"/>
        </w:numPr>
        <w:spacing w:after="120" w:line="20" w:lineRule="atLeast"/>
        <w:ind w:left="0" w:firstLine="567"/>
        <w:jc w:val="both"/>
        <w:rPr>
          <w:rFonts w:cstheme="minorHAnsi"/>
          <w:bCs/>
          <w:lang w:val="en-GB"/>
        </w:rPr>
      </w:pPr>
      <w:bookmarkStart w:id="16" w:name="_Hlk187327120"/>
      <w:r w:rsidRPr="00594C16">
        <w:rPr>
          <w:rFonts w:cstheme="minorHAnsi"/>
          <w:lang w:val="en-GB"/>
        </w:rPr>
        <w:t>making</w:t>
      </w:r>
      <w:r w:rsidR="00CB2786" w:rsidRPr="00594C16">
        <w:rPr>
          <w:rFonts w:cstheme="minorHAnsi"/>
          <w:lang w:val="en-GB"/>
        </w:rPr>
        <w:t xml:space="preserve"> claims (claims may be </w:t>
      </w:r>
      <w:r w:rsidRPr="00594C16">
        <w:rPr>
          <w:rFonts w:cstheme="minorHAnsi"/>
          <w:lang w:val="en-GB"/>
        </w:rPr>
        <w:t xml:space="preserve">made via the </w:t>
      </w:r>
      <w:r w:rsidR="00CB2786" w:rsidRPr="00594C16">
        <w:rPr>
          <w:rFonts w:cstheme="minorHAnsi"/>
          <w:lang w:val="en-GB"/>
        </w:rPr>
        <w:t xml:space="preserve">CPP IS, electronic means or </w:t>
      </w:r>
      <w:r w:rsidRPr="00594C16">
        <w:rPr>
          <w:rFonts w:cstheme="minorHAnsi"/>
          <w:lang w:val="en-GB"/>
        </w:rPr>
        <w:t>shall be delivered by hand against signature through the postal services provider or other proper carrier</w:t>
      </w:r>
      <w:bookmarkEnd w:id="16"/>
      <w:r w:rsidRPr="00594C16">
        <w:rPr>
          <w:rFonts w:cstheme="minorHAnsi"/>
          <w:lang w:val="en-GB"/>
        </w:rPr>
        <w:t xml:space="preserve">). </w:t>
      </w:r>
    </w:p>
    <w:p w14:paraId="3008048B" w14:textId="076B3FD8" w:rsidR="00C62175" w:rsidRPr="00594C16" w:rsidRDefault="00FB256A" w:rsidP="00A6535B">
      <w:pPr>
        <w:pStyle w:val="ListParagraph"/>
        <w:numPr>
          <w:ilvl w:val="1"/>
          <w:numId w:val="6"/>
        </w:numPr>
        <w:spacing w:after="120" w:line="20" w:lineRule="atLeast"/>
        <w:ind w:left="0" w:firstLine="360"/>
        <w:jc w:val="both"/>
        <w:rPr>
          <w:rFonts w:cstheme="minorHAnsi"/>
          <w:bCs/>
          <w:lang w:val="en-GB"/>
        </w:rPr>
      </w:pPr>
      <w:r w:rsidRPr="00594C16">
        <w:rPr>
          <w:rFonts w:cstheme="minorHAnsi"/>
          <w:bCs/>
          <w:lang w:val="en-GB"/>
        </w:rPr>
        <w:t xml:space="preserve">In the performance of contracts, invoices shall be submitted electronically only. </w:t>
      </w:r>
      <w:r w:rsidR="00C62175" w:rsidRPr="00594C16">
        <w:rPr>
          <w:rFonts w:cstheme="minorHAnsi"/>
          <w:lang w:val="en-GB"/>
        </w:rPr>
        <w:t>Electronic invoices complying with the European Standard for Electronic Invoicing, the reference of which was published in the Commission Implementing Decision (EU) 2017/1870 of 16 October 2017 on the reference of the European Standard for Electronic Invoicing and the publication of the list of syntaxes in accordance with Directive 2014/55 / EU of the European Parliament and of the Council (OJ 2017 L 266, p. 19) (hereinafter - the European Standard for Electronic Invoicing) shall be submitted by means chosen by the Supplier.</w:t>
      </w:r>
      <w:r w:rsidR="001716C1" w:rsidRPr="00594C16">
        <w:rPr>
          <w:rFonts w:cstheme="minorHAnsi"/>
          <w:lang w:val="en-GB"/>
        </w:rPr>
        <w:t xml:space="preserve"> Electronic invoices that do not comply with the European standard for Electronic Invoicing can only be submitted using </w:t>
      </w:r>
      <w:r w:rsidR="007E14CE">
        <w:rPr>
          <w:rFonts w:cstheme="minorHAnsi"/>
          <w:lang w:val="en-GB"/>
        </w:rPr>
        <w:t>SABIS</w:t>
      </w:r>
      <w:r w:rsidR="007E14CE" w:rsidRPr="00594C16">
        <w:rPr>
          <w:rFonts w:cstheme="minorHAnsi"/>
          <w:lang w:val="en-GB"/>
        </w:rPr>
        <w:t xml:space="preserve"> </w:t>
      </w:r>
      <w:r w:rsidR="001716C1" w:rsidRPr="00594C16">
        <w:rPr>
          <w:rFonts w:cstheme="minorHAnsi"/>
          <w:lang w:val="en-GB"/>
        </w:rPr>
        <w:t xml:space="preserve">information system. The Contracting Authority shall accept and process electronic invoices using </w:t>
      </w:r>
      <w:r w:rsidR="007E14CE">
        <w:rPr>
          <w:rFonts w:cstheme="minorHAnsi"/>
          <w:lang w:val="en-GB"/>
        </w:rPr>
        <w:t>SABIS</w:t>
      </w:r>
      <w:r w:rsidR="007E14CE" w:rsidRPr="00594C16">
        <w:rPr>
          <w:rFonts w:cstheme="minorHAnsi"/>
          <w:lang w:val="en-GB"/>
        </w:rPr>
        <w:t xml:space="preserve"> </w:t>
      </w:r>
      <w:r w:rsidR="001716C1" w:rsidRPr="00594C16">
        <w:rPr>
          <w:rFonts w:cstheme="minorHAnsi"/>
          <w:lang w:val="en-GB"/>
        </w:rPr>
        <w:t>information system,</w:t>
      </w:r>
      <w:r w:rsidR="007B677C" w:rsidRPr="00594C16">
        <w:rPr>
          <w:rFonts w:cstheme="minorHAnsi"/>
          <w:bCs/>
          <w:lang w:val="en-GB"/>
        </w:rPr>
        <w:t xml:space="preserve"> </w:t>
      </w:r>
      <w:r w:rsidR="007B677C" w:rsidRPr="00594C16">
        <w:rPr>
          <w:rFonts w:cstheme="minorHAnsi"/>
          <w:lang w:val="en-GB"/>
        </w:rPr>
        <w:t>u</w:t>
      </w:r>
      <w:r w:rsidR="001716C1" w:rsidRPr="00594C16">
        <w:rPr>
          <w:rFonts w:cstheme="minorHAnsi"/>
          <w:lang w:val="en-GB"/>
        </w:rPr>
        <w:t>nless</w:t>
      </w:r>
      <w:r w:rsidR="007B677C" w:rsidRPr="00594C16">
        <w:rPr>
          <w:rFonts w:cstheme="minorHAnsi"/>
          <w:lang w:val="en-GB"/>
        </w:rPr>
        <w:t xml:space="preserve">, </w:t>
      </w:r>
      <w:r w:rsidR="001716C1" w:rsidRPr="00594C16">
        <w:rPr>
          <w:rFonts w:cstheme="minorHAnsi"/>
          <w:lang w:val="en-GB"/>
        </w:rPr>
        <w:t>in the event of mobilization, war or an emergency</w:t>
      </w:r>
      <w:r w:rsidR="007B677C" w:rsidRPr="00594C16">
        <w:rPr>
          <w:rFonts w:cstheme="minorHAnsi"/>
          <w:lang w:val="en-GB"/>
        </w:rPr>
        <w:t>,</w:t>
      </w:r>
      <w:r w:rsidR="001716C1" w:rsidRPr="00594C16">
        <w:rPr>
          <w:rFonts w:cstheme="minorHAnsi"/>
          <w:lang w:val="en-GB"/>
        </w:rPr>
        <w:t xml:space="preserve"> there are damages to the information system “</w:t>
      </w:r>
      <w:r w:rsidR="007E14CE">
        <w:rPr>
          <w:rFonts w:cstheme="minorHAnsi"/>
          <w:lang w:val="en-GB"/>
        </w:rPr>
        <w:t>SABIS,</w:t>
      </w:r>
      <w:r w:rsidR="007B677C" w:rsidRPr="00594C16">
        <w:rPr>
          <w:rFonts w:cstheme="minorHAnsi"/>
          <w:lang w:val="en-GB"/>
        </w:rPr>
        <w:t xml:space="preserve"> </w:t>
      </w:r>
      <w:r w:rsidR="001716C1" w:rsidRPr="00594C16">
        <w:rPr>
          <w:rFonts w:cstheme="minorHAnsi"/>
          <w:lang w:val="en-GB"/>
        </w:rPr>
        <w:t xml:space="preserve">which prevent communication between the Contracting Authority and the Supplier using the information system </w:t>
      </w:r>
      <w:r w:rsidR="007E14CE">
        <w:rPr>
          <w:rFonts w:cstheme="minorHAnsi"/>
          <w:lang w:val="en-GB"/>
        </w:rPr>
        <w:t>SABIS</w:t>
      </w:r>
      <w:r w:rsidR="001716C1" w:rsidRPr="00594C16">
        <w:rPr>
          <w:rFonts w:cstheme="minorHAnsi"/>
          <w:lang w:val="en-GB"/>
        </w:rPr>
        <w:t>.</w:t>
      </w:r>
    </w:p>
    <w:p w14:paraId="0F9A9AC2" w14:textId="77777777" w:rsidR="00C62175" w:rsidRPr="00594C16" w:rsidRDefault="00C62175" w:rsidP="00FB2803">
      <w:pPr>
        <w:pStyle w:val="ListParagraph"/>
        <w:spacing w:after="120" w:line="20" w:lineRule="atLeast"/>
        <w:ind w:left="567"/>
        <w:jc w:val="both"/>
        <w:rPr>
          <w:rFonts w:cstheme="minorHAnsi"/>
          <w:lang w:val="en-GB"/>
        </w:rPr>
      </w:pPr>
    </w:p>
    <w:p w14:paraId="593B9836" w14:textId="5E7D1CB3" w:rsidR="001D7492" w:rsidRPr="00594C16" w:rsidRDefault="00AF2B09" w:rsidP="00672D5F">
      <w:pPr>
        <w:pStyle w:val="Heading1"/>
        <w:numPr>
          <w:ilvl w:val="0"/>
          <w:numId w:val="6"/>
        </w:numPr>
        <w:tabs>
          <w:tab w:val="left" w:pos="567"/>
        </w:tabs>
        <w:spacing w:line="20" w:lineRule="atLeast"/>
        <w:ind w:left="0" w:firstLine="0"/>
        <w:contextualSpacing/>
        <w:rPr>
          <w:rFonts w:asciiTheme="minorHAnsi" w:hAnsiTheme="minorHAnsi" w:cstheme="minorHAnsi"/>
          <w:lang w:val="en-GB"/>
        </w:rPr>
      </w:pPr>
      <w:bookmarkStart w:id="17" w:name="_Ref125470786"/>
      <w:bookmarkStart w:id="18" w:name="_Ref38446835"/>
      <w:bookmarkStart w:id="19" w:name="_Toc67303312"/>
      <w:r w:rsidRPr="00594C16">
        <w:rPr>
          <w:rFonts w:asciiTheme="minorHAnsi" w:hAnsiTheme="minorHAnsi" w:cstheme="minorHAnsi"/>
          <w:lang w:val="en-GB"/>
        </w:rPr>
        <w:lastRenderedPageBreak/>
        <w:t>Clarifications and adjustments of the Procurement Documents</w:t>
      </w:r>
      <w:bookmarkEnd w:id="17"/>
      <w:r w:rsidRPr="00594C16">
        <w:rPr>
          <w:rFonts w:asciiTheme="minorHAnsi" w:hAnsiTheme="minorHAnsi" w:cstheme="minorHAnsi"/>
          <w:lang w:val="en-GB"/>
        </w:rPr>
        <w:t xml:space="preserve"> </w:t>
      </w:r>
      <w:bookmarkEnd w:id="18"/>
      <w:bookmarkEnd w:id="19"/>
    </w:p>
    <w:p w14:paraId="13C292AD" w14:textId="3403139A" w:rsidR="00835BDF" w:rsidRPr="00594C16" w:rsidRDefault="00835BDF" w:rsidP="00004CCB">
      <w:pPr>
        <w:pStyle w:val="ListParagraph"/>
        <w:numPr>
          <w:ilvl w:val="1"/>
          <w:numId w:val="6"/>
        </w:numPr>
        <w:spacing w:after="0" w:line="20" w:lineRule="atLeast"/>
        <w:ind w:left="0" w:firstLine="567"/>
        <w:jc w:val="both"/>
        <w:rPr>
          <w:rFonts w:cstheme="minorHAnsi"/>
          <w:iCs/>
          <w:lang w:val="en-GB"/>
        </w:rPr>
      </w:pPr>
      <w:bookmarkStart w:id="20" w:name="_Ref37253797"/>
      <w:r w:rsidRPr="00594C16">
        <w:rPr>
          <w:rFonts w:cstheme="minorHAnsi"/>
          <w:lang w:val="en-GB"/>
        </w:rPr>
        <w:t xml:space="preserve">The Suppliers may request the Contracting Authority by the means and within the time terms specified in Chapter </w:t>
      </w:r>
      <w:r w:rsidRPr="00444FBF">
        <w:rPr>
          <w:rFonts w:cstheme="minorHAnsi"/>
          <w:color w:val="5B9BD5" w:themeColor="accent5"/>
          <w:lang w:val="en-GB"/>
        </w:rPr>
        <w:fldChar w:fldCharType="begin"/>
      </w:r>
      <w:r w:rsidRPr="00444FBF">
        <w:rPr>
          <w:rFonts w:cstheme="minorHAnsi"/>
          <w:color w:val="5B9BD5" w:themeColor="accent5"/>
          <w:lang w:val="en-GB"/>
        </w:rPr>
        <w:instrText xml:space="preserve"> REF _Ref38446847 \r \h  \* MERGEFORMAT </w:instrText>
      </w:r>
      <w:r w:rsidRPr="00444FBF">
        <w:rPr>
          <w:rFonts w:cstheme="minorHAnsi"/>
          <w:color w:val="5B9BD5" w:themeColor="accent5"/>
          <w:lang w:val="en-GB"/>
        </w:rPr>
      </w:r>
      <w:r w:rsidRPr="00444FBF">
        <w:rPr>
          <w:rFonts w:cstheme="minorHAnsi"/>
          <w:color w:val="5B9BD5" w:themeColor="accent5"/>
          <w:lang w:val="en-GB"/>
        </w:rPr>
        <w:fldChar w:fldCharType="separate"/>
      </w:r>
      <w:r w:rsidRPr="00444FBF">
        <w:rPr>
          <w:rFonts w:cstheme="minorHAnsi"/>
          <w:color w:val="5B9BD5" w:themeColor="accent5"/>
          <w:lang w:val="en-GB"/>
        </w:rPr>
        <w:t>4</w:t>
      </w:r>
      <w:r w:rsidRPr="00444FBF">
        <w:rPr>
          <w:rFonts w:cstheme="minorHAnsi"/>
          <w:color w:val="5B9BD5" w:themeColor="accent5"/>
          <w:lang w:val="en-GB"/>
        </w:rPr>
        <w:fldChar w:fldCharType="end"/>
      </w:r>
      <w:r w:rsidRPr="00444FBF">
        <w:rPr>
          <w:rFonts w:cstheme="minorHAnsi"/>
          <w:color w:val="5B9BD5" w:themeColor="accent5"/>
          <w:lang w:val="en-GB"/>
        </w:rPr>
        <w:t xml:space="preserve">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_Ref125470664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Means of communication and exchange of information between the Contracting Authority and the Suppliers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594C16">
        <w:rPr>
          <w:rFonts w:cstheme="minorHAnsi"/>
          <w:color w:val="0070C0"/>
          <w:lang w:val="en-GB"/>
        </w:rPr>
        <w:t xml:space="preserve"> </w:t>
      </w:r>
      <w:r w:rsidR="00004CCB" w:rsidRPr="00594C16">
        <w:rPr>
          <w:rFonts w:cstheme="minorHAnsi"/>
          <w:lang w:val="en-GB"/>
        </w:rPr>
        <w:t xml:space="preserve">and in Chapter </w:t>
      </w:r>
      <w:r w:rsidR="00004CCB" w:rsidRPr="00444FBF">
        <w:rPr>
          <w:rFonts w:cstheme="minorHAnsi"/>
          <w:color w:val="5B9BD5" w:themeColor="accent5"/>
          <w:lang w:val="en-GB"/>
        </w:rPr>
        <w:t>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_Ref125470375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cstheme="minorHAnsi"/>
          <w:color w:val="5B9BD5" w:themeColor="accent5"/>
          <w:lang w:val="en-GB"/>
        </w:rPr>
        <w:fldChar w:fldCharType="end"/>
      </w:r>
      <w:r w:rsidR="00004CCB" w:rsidRPr="00444FBF">
        <w:rPr>
          <w:rFonts w:cstheme="minorHAnsi"/>
          <w:color w:val="5B9BD5" w:themeColor="accent5"/>
          <w:lang w:val="en-GB"/>
        </w:rPr>
        <w:t xml:space="preserve">” </w:t>
      </w:r>
      <w:r w:rsidR="00004CCB" w:rsidRPr="00594C16">
        <w:rPr>
          <w:rFonts w:cstheme="minorHAnsi"/>
          <w:lang w:val="en-GB"/>
        </w:rPr>
        <w:t>of</w:t>
      </w:r>
      <w:r w:rsidRPr="00594C16">
        <w:rPr>
          <w:rFonts w:cstheme="minorHAnsi"/>
          <w:lang w:val="en-GB"/>
        </w:rPr>
        <w:t xml:space="preserve"> the general part of the Procurement </w:t>
      </w:r>
      <w:r w:rsidR="00235448">
        <w:rPr>
          <w:rFonts w:cstheme="minorHAnsi"/>
          <w:lang w:val="en-GB"/>
        </w:rPr>
        <w:t>Conditions</w:t>
      </w:r>
      <w:r w:rsidRPr="00594C16">
        <w:rPr>
          <w:rFonts w:cstheme="minorHAnsi"/>
          <w:lang w:val="en-GB"/>
        </w:rPr>
        <w:t xml:space="preserve"> to clarify or adjust the Procurement Documents </w:t>
      </w:r>
    </w:p>
    <w:bookmarkEnd w:id="20"/>
    <w:p w14:paraId="2754199A" w14:textId="65355380" w:rsidR="008D7441" w:rsidRPr="00594C16" w:rsidRDefault="008D7441" w:rsidP="008D7441">
      <w:pPr>
        <w:pStyle w:val="ListParagraph"/>
        <w:numPr>
          <w:ilvl w:val="1"/>
          <w:numId w:val="6"/>
        </w:numPr>
        <w:spacing w:after="120" w:line="20" w:lineRule="atLeast"/>
        <w:ind w:left="0" w:firstLine="567"/>
        <w:jc w:val="both"/>
        <w:rPr>
          <w:rFonts w:cstheme="minorHAnsi"/>
          <w:lang w:val="en-GB" w:eastAsia="en-US"/>
        </w:rPr>
      </w:pPr>
      <w:r w:rsidRPr="00594C16">
        <w:rPr>
          <w:rFonts w:eastAsia="Calibri" w:cstheme="minorHAnsi"/>
          <w:lang w:val="en-GB"/>
        </w:rPr>
        <w:t xml:space="preserve">The Suppliers should be proactive and ask questions or ask for clarification of the Procurement Documents as soon as they have analysed them, given that the term for submitting questions and requests is limited and, after the deadline for submitting tenders, it will not be possible to change the content of the Procurement Documents and of the Tender. </w:t>
      </w:r>
    </w:p>
    <w:p w14:paraId="6034947B" w14:textId="7E8951ED" w:rsidR="000A3A6A" w:rsidRPr="00594C16" w:rsidRDefault="000A3A6A" w:rsidP="008236D7">
      <w:pPr>
        <w:pStyle w:val="ListParagraph"/>
        <w:numPr>
          <w:ilvl w:val="1"/>
          <w:numId w:val="6"/>
        </w:numPr>
        <w:spacing w:after="120" w:line="20" w:lineRule="atLeast"/>
        <w:ind w:left="0" w:firstLine="567"/>
        <w:jc w:val="both"/>
        <w:rPr>
          <w:rFonts w:cstheme="minorHAnsi"/>
          <w:iCs/>
          <w:lang w:val="en-GB"/>
        </w:rPr>
      </w:pPr>
      <w:r w:rsidRPr="00594C16">
        <w:rPr>
          <w:rFonts w:cstheme="minorHAnsi"/>
          <w:lang w:val="en-GB"/>
        </w:rPr>
        <w:t xml:space="preserve">Clarifications and adjustments of the Procurement </w:t>
      </w:r>
      <w:r w:rsidR="00231F36" w:rsidRPr="00594C16">
        <w:rPr>
          <w:rFonts w:cstheme="minorHAnsi"/>
          <w:lang w:val="en-GB"/>
        </w:rPr>
        <w:t>D</w:t>
      </w:r>
      <w:r w:rsidRPr="00594C16">
        <w:rPr>
          <w:rFonts w:cstheme="minorHAnsi"/>
          <w:lang w:val="en-GB"/>
        </w:rPr>
        <w:t xml:space="preserve">ocuments are published by means of </w:t>
      </w:r>
      <w:r w:rsidR="00231F36" w:rsidRPr="00594C16">
        <w:rPr>
          <w:rFonts w:cstheme="minorHAnsi"/>
          <w:lang w:val="en-GB"/>
        </w:rPr>
        <w:t xml:space="preserve">the </w:t>
      </w:r>
      <w:r w:rsidRPr="00594C16">
        <w:rPr>
          <w:rFonts w:cstheme="minorHAnsi"/>
          <w:lang w:val="en-GB"/>
        </w:rPr>
        <w:t>CPP IS and</w:t>
      </w:r>
      <w:r w:rsidR="00231F36" w:rsidRPr="00594C16">
        <w:rPr>
          <w:rFonts w:cstheme="minorHAnsi"/>
          <w:lang w:val="en-GB"/>
        </w:rPr>
        <w:t xml:space="preserve"> are</w:t>
      </w:r>
      <w:r w:rsidRPr="00594C16">
        <w:rPr>
          <w:rFonts w:cstheme="minorHAnsi"/>
          <w:lang w:val="en-GB"/>
        </w:rPr>
        <w:t xml:space="preserve"> sent to the </w:t>
      </w:r>
      <w:r w:rsidR="00231F36" w:rsidRPr="00594C16">
        <w:rPr>
          <w:rFonts w:cstheme="minorHAnsi"/>
          <w:lang w:val="en-GB"/>
        </w:rPr>
        <w:t xml:space="preserve">Supplier having submitted a request </w:t>
      </w:r>
      <w:r w:rsidRPr="00594C16">
        <w:rPr>
          <w:rFonts w:cstheme="minorHAnsi"/>
          <w:lang w:val="en-GB"/>
        </w:rPr>
        <w:t xml:space="preserve">and </w:t>
      </w:r>
      <w:r w:rsidR="00826895" w:rsidRPr="00594C16">
        <w:rPr>
          <w:rFonts w:cstheme="minorHAnsi"/>
          <w:lang w:val="en-GB"/>
        </w:rPr>
        <w:t xml:space="preserve">to </w:t>
      </w:r>
      <w:r w:rsidRPr="00594C16">
        <w:rPr>
          <w:rFonts w:cstheme="minorHAnsi"/>
          <w:lang w:val="en-GB"/>
        </w:rPr>
        <w:t>all Suppliers hav</w:t>
      </w:r>
      <w:r w:rsidR="00826895" w:rsidRPr="00594C16">
        <w:rPr>
          <w:rFonts w:cstheme="minorHAnsi"/>
          <w:lang w:val="en-GB"/>
        </w:rPr>
        <w:t xml:space="preserve">ing </w:t>
      </w:r>
      <w:r w:rsidRPr="00594C16">
        <w:rPr>
          <w:rFonts w:cstheme="minorHAnsi"/>
          <w:lang w:val="en-GB"/>
        </w:rPr>
        <w:t xml:space="preserve">joined the </w:t>
      </w:r>
      <w:r w:rsidR="00826895" w:rsidRPr="00594C16">
        <w:rPr>
          <w:rFonts w:cstheme="minorHAnsi"/>
          <w:lang w:val="en-GB"/>
        </w:rPr>
        <w:t>P</w:t>
      </w:r>
      <w:r w:rsidRPr="00594C16">
        <w:rPr>
          <w:rFonts w:cstheme="minorHAnsi"/>
          <w:lang w:val="en-GB"/>
        </w:rPr>
        <w:t>rocurement,</w:t>
      </w:r>
      <w:r w:rsidR="00826895" w:rsidRPr="00594C16">
        <w:rPr>
          <w:rFonts w:cstheme="minorHAnsi"/>
          <w:lang w:val="en-GB"/>
        </w:rPr>
        <w:t xml:space="preserve"> </w:t>
      </w:r>
      <w:r w:rsidRPr="00594C16">
        <w:rPr>
          <w:rFonts w:cstheme="minorHAnsi"/>
          <w:lang w:val="en-GB"/>
        </w:rPr>
        <w:t xml:space="preserve">without disclosing the identity of the </w:t>
      </w:r>
      <w:r w:rsidR="00826895" w:rsidRPr="00594C16">
        <w:rPr>
          <w:rFonts w:cstheme="minorHAnsi"/>
          <w:lang w:val="en-GB"/>
        </w:rPr>
        <w:t>Supplier having submitted the request</w:t>
      </w:r>
      <w:r w:rsidRPr="00594C16">
        <w:rPr>
          <w:rFonts w:cstheme="minorHAnsi"/>
          <w:lang w:val="en-GB"/>
        </w:rPr>
        <w:t xml:space="preserve">. If clarifications or adjustments are </w:t>
      </w:r>
      <w:r w:rsidR="008236D7" w:rsidRPr="00594C16">
        <w:rPr>
          <w:rFonts w:cstheme="minorHAnsi"/>
          <w:lang w:val="en-GB"/>
        </w:rPr>
        <w:t xml:space="preserve">submitted </w:t>
      </w:r>
      <w:r w:rsidR="00826895" w:rsidRPr="00594C16">
        <w:rPr>
          <w:rFonts w:cstheme="minorHAnsi"/>
          <w:lang w:val="en-GB"/>
        </w:rPr>
        <w:t xml:space="preserve">at </w:t>
      </w:r>
      <w:r w:rsidRPr="00594C16">
        <w:rPr>
          <w:rFonts w:cstheme="minorHAnsi"/>
          <w:lang w:val="en-GB"/>
        </w:rPr>
        <w:t xml:space="preserve">the initiative of the Contracting Authority, they shall be published by means of the CPP IS. Before submitting a tender, the Supplier is recommended to check whether the Contracting Authority has published clarifications and adjustments of the </w:t>
      </w:r>
      <w:r w:rsidR="008236D7" w:rsidRPr="00594C16">
        <w:rPr>
          <w:rFonts w:cstheme="minorHAnsi"/>
          <w:lang w:val="en-GB"/>
        </w:rPr>
        <w:t>P</w:t>
      </w:r>
      <w:r w:rsidRPr="00594C16">
        <w:rPr>
          <w:rFonts w:cstheme="minorHAnsi"/>
          <w:lang w:val="en-GB"/>
        </w:rPr>
        <w:t xml:space="preserve">rocurement </w:t>
      </w:r>
      <w:r w:rsidR="008236D7" w:rsidRPr="00594C16">
        <w:rPr>
          <w:rFonts w:cstheme="minorHAnsi"/>
          <w:lang w:val="en-GB"/>
        </w:rPr>
        <w:t>D</w:t>
      </w:r>
      <w:r w:rsidRPr="00594C16">
        <w:rPr>
          <w:rFonts w:cstheme="minorHAnsi"/>
          <w:lang w:val="en-GB"/>
        </w:rPr>
        <w:t>ocuments</w:t>
      </w:r>
      <w:r w:rsidRPr="00594C16">
        <w:rPr>
          <w:rFonts w:cstheme="minorHAnsi"/>
          <w:iCs/>
          <w:lang w:val="en-GB"/>
        </w:rPr>
        <w:t>.</w:t>
      </w:r>
    </w:p>
    <w:p w14:paraId="17F15879" w14:textId="1D3CC78B" w:rsidR="00AF67F3" w:rsidRPr="00594C16" w:rsidRDefault="008978C5" w:rsidP="0034728F">
      <w:pPr>
        <w:pStyle w:val="ListParagraph"/>
        <w:numPr>
          <w:ilvl w:val="1"/>
          <w:numId w:val="6"/>
        </w:numPr>
        <w:spacing w:after="120" w:line="20" w:lineRule="atLeast"/>
        <w:ind w:left="0" w:firstLine="567"/>
        <w:jc w:val="both"/>
        <w:rPr>
          <w:rFonts w:cstheme="minorHAnsi"/>
          <w:lang w:val="en-GB"/>
        </w:rPr>
      </w:pPr>
      <w:r w:rsidRPr="008978C5">
        <w:rPr>
          <w:rFonts w:cstheme="minorHAnsi"/>
          <w:lang w:val="en-GB"/>
        </w:rPr>
        <w:t xml:space="preserve">If the contracting authority fails to provide clarifications or revisions by the deadline specified in </w:t>
      </w:r>
      <w:r w:rsidRPr="00444FBF">
        <w:rPr>
          <w:rFonts w:cstheme="minorHAnsi"/>
          <w:color w:val="5B9BD5" w:themeColor="accent5"/>
          <w:lang w:val="en-GB"/>
        </w:rPr>
        <w:t>Section 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_Ref125470375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8978C5">
        <w:rPr>
          <w:rFonts w:cstheme="minorHAnsi"/>
          <w:color w:val="4472C4" w:themeColor="accent1"/>
          <w:lang w:val="en-GB"/>
        </w:rPr>
        <w:t xml:space="preserve"> </w:t>
      </w:r>
      <w:r w:rsidRPr="008978C5">
        <w:rPr>
          <w:rFonts w:cstheme="minorHAnsi"/>
          <w:lang w:val="en-GB"/>
        </w:rPr>
        <w:t>of the Procurement Conditions (following a timely request for clarification or revision), the time limit for the submission of tenders shall be extended by at least as long as the delay in submitting them. The time limit for the submission of tenders shall also be extended in the event of significant amendments to the contract documents (clarification or revision having a material impact on the preparation of tenders)</w:t>
      </w:r>
      <w:r w:rsidR="0034728F" w:rsidRPr="00594C16">
        <w:rPr>
          <w:rFonts w:cstheme="minorHAnsi"/>
          <w:lang w:val="en-GB"/>
        </w:rPr>
        <w:t xml:space="preserve">. </w:t>
      </w:r>
    </w:p>
    <w:p w14:paraId="2C900ABA" w14:textId="1F80F809" w:rsidR="00681B00" w:rsidRPr="00594C16" w:rsidRDefault="007C73EF" w:rsidP="00672D5F">
      <w:pPr>
        <w:pStyle w:val="ListParagraph"/>
        <w:numPr>
          <w:ilvl w:val="1"/>
          <w:numId w:val="6"/>
        </w:numPr>
        <w:spacing w:after="120" w:line="20" w:lineRule="atLeast"/>
        <w:ind w:left="0" w:firstLine="567"/>
        <w:jc w:val="both"/>
        <w:rPr>
          <w:rFonts w:cstheme="minorHAnsi"/>
          <w:lang w:val="en-GB"/>
        </w:rPr>
      </w:pPr>
      <w:bookmarkStart w:id="21" w:name="_Ref37079740"/>
      <w:r w:rsidRPr="007C73EF">
        <w:rPr>
          <w:rFonts w:cstheme="minorHAnsi"/>
          <w:lang w:val="en-GB"/>
        </w:rPr>
        <w:t xml:space="preserve">Where the information published in the procurement announcement is revised, the contracting authority must revise the announcement accordingly and, if necessary, extend the time limit for the submission of tenders by a reasonable </w:t>
      </w:r>
      <w:proofErr w:type="gramStart"/>
      <w:r w:rsidRPr="007C73EF">
        <w:rPr>
          <w:rFonts w:cstheme="minorHAnsi"/>
          <w:lang w:val="en-GB"/>
        </w:rPr>
        <w:t>period of time</w:t>
      </w:r>
      <w:proofErr w:type="gramEnd"/>
      <w:r w:rsidRPr="007C73EF">
        <w:rPr>
          <w:rFonts w:cstheme="minorHAnsi"/>
          <w:lang w:val="en-GB"/>
        </w:rPr>
        <w:t xml:space="preserve"> to allow suppliers to take account of the revisions when preparing their tenders. In the case of international procurement, no substantial changes may be made to the procurement conditions which would have made it possible to admit candidates other than those initially </w:t>
      </w:r>
      <w:proofErr w:type="gramStart"/>
      <w:r w:rsidRPr="007C73EF">
        <w:rPr>
          <w:rFonts w:cstheme="minorHAnsi"/>
          <w:lang w:val="en-GB"/>
        </w:rPr>
        <w:t>selected</w:t>
      </w:r>
      <w:proofErr w:type="gramEnd"/>
      <w:r w:rsidRPr="007C73EF">
        <w:rPr>
          <w:rFonts w:cstheme="minorHAnsi"/>
          <w:lang w:val="en-GB"/>
        </w:rPr>
        <w:t xml:space="preserve"> or which would have resulted in the procurement procedure attracting a larger number of tenderers</w:t>
      </w:r>
    </w:p>
    <w:bookmarkEnd w:id="21"/>
    <w:p w14:paraId="59DA8C13" w14:textId="42BF7CAC" w:rsidR="00557403" w:rsidRPr="00594C16" w:rsidRDefault="00D154E1" w:rsidP="00557403">
      <w:pPr>
        <w:pStyle w:val="ListParagraph"/>
        <w:numPr>
          <w:ilvl w:val="1"/>
          <w:numId w:val="6"/>
        </w:numPr>
        <w:spacing w:after="0" w:line="20" w:lineRule="atLeast"/>
        <w:ind w:left="0" w:firstLine="567"/>
        <w:jc w:val="both"/>
        <w:rPr>
          <w:rFonts w:cstheme="minorHAnsi"/>
          <w:lang w:val="en-GB"/>
        </w:rPr>
      </w:pPr>
      <w:r w:rsidRPr="00D154E1">
        <w:rPr>
          <w:rFonts w:cstheme="minorHAnsi"/>
          <w:lang w:val="en-GB"/>
        </w:rPr>
        <w:t>The contracting authority may, on its own initiative, clarify/adjust the documents before the deadline for the submission of tenders, in accordance with the requirements set out in paragraph 5.5 of this Chapter.</w:t>
      </w:r>
    </w:p>
    <w:p w14:paraId="3D1F5A4E" w14:textId="4CBAF81C" w:rsidR="003F2E6A" w:rsidRPr="00594C16" w:rsidRDefault="00794A77" w:rsidP="007732D7">
      <w:pPr>
        <w:pStyle w:val="Heading1"/>
        <w:numPr>
          <w:ilvl w:val="0"/>
          <w:numId w:val="7"/>
        </w:numPr>
        <w:tabs>
          <w:tab w:val="left" w:pos="567"/>
        </w:tabs>
        <w:spacing w:line="20" w:lineRule="atLeast"/>
        <w:contextualSpacing/>
        <w:rPr>
          <w:rFonts w:asciiTheme="minorHAnsi" w:hAnsiTheme="minorHAnsi" w:cstheme="minorHAnsi"/>
          <w:lang w:val="en-GB"/>
        </w:rPr>
      </w:pPr>
      <w:bookmarkStart w:id="22" w:name="_Hlk187327373"/>
      <w:r w:rsidRPr="00594C16">
        <w:rPr>
          <w:rFonts w:asciiTheme="minorHAnsi" w:hAnsiTheme="minorHAnsi" w:cstheme="minorHAnsi"/>
          <w:lang w:val="en-GB"/>
        </w:rPr>
        <w:t xml:space="preserve">Grounds for exclusion of the Suppliers </w:t>
      </w:r>
      <w:bookmarkEnd w:id="22"/>
    </w:p>
    <w:p w14:paraId="04C3B399" w14:textId="77777777" w:rsidR="003F1B19" w:rsidRPr="00594C16" w:rsidRDefault="003F1B19" w:rsidP="003F1B19">
      <w:pPr>
        <w:pStyle w:val="ListParagraph"/>
        <w:numPr>
          <w:ilvl w:val="0"/>
          <w:numId w:val="6"/>
        </w:numPr>
        <w:spacing w:after="120" w:line="20" w:lineRule="atLeast"/>
        <w:jc w:val="both"/>
        <w:rPr>
          <w:rFonts w:eastAsia="Calibri" w:cstheme="minorHAnsi"/>
          <w:vanish/>
          <w:lang w:val="en-GB"/>
        </w:rPr>
      </w:pPr>
    </w:p>
    <w:p w14:paraId="00B98F26" w14:textId="140ADDE0" w:rsidR="0089079D" w:rsidRPr="00594C16" w:rsidRDefault="001D22A3" w:rsidP="00E4624C">
      <w:pPr>
        <w:pStyle w:val="ListParagraph"/>
        <w:numPr>
          <w:ilvl w:val="1"/>
          <w:numId w:val="6"/>
        </w:numPr>
        <w:spacing w:after="120" w:line="20" w:lineRule="atLeast"/>
        <w:ind w:left="0" w:firstLine="567"/>
        <w:jc w:val="both"/>
        <w:rPr>
          <w:rFonts w:eastAsia="Calibri" w:cstheme="minorHAnsi"/>
          <w:lang w:val="en-GB"/>
        </w:rPr>
      </w:pPr>
      <w:bookmarkStart w:id="23" w:name="_Hlk187327389"/>
      <w:r w:rsidRPr="00594C16">
        <w:rPr>
          <w:rFonts w:eastAsia="Calibri" w:cstheme="minorHAnsi"/>
          <w:lang w:val="en-GB"/>
        </w:rPr>
        <w:t xml:space="preserve">The requirements for the absence of grounds for exclusion of the Supplier and, if applicable, of subcontractors and the documents confirming their absence are specified in Chapter 3 of the Special </w:t>
      </w:r>
      <w:r w:rsidR="00B22FEF">
        <w:rPr>
          <w:rFonts w:eastAsia="Calibri" w:cstheme="minorHAnsi"/>
          <w:lang w:val="en-GB"/>
        </w:rPr>
        <w:t xml:space="preserve">Part of the </w:t>
      </w:r>
      <w:r w:rsidR="00B22FEF" w:rsidRPr="00594C16">
        <w:rPr>
          <w:rFonts w:eastAsia="Calibri" w:cstheme="minorHAnsi"/>
          <w:lang w:val="en-GB"/>
        </w:rPr>
        <w:t xml:space="preserve">Procurement </w:t>
      </w:r>
      <w:r w:rsidR="00235448">
        <w:rPr>
          <w:rFonts w:eastAsia="Calibri" w:cstheme="minorHAnsi"/>
          <w:lang w:val="en-GB"/>
        </w:rPr>
        <w:t>Conditions</w:t>
      </w:r>
      <w:r w:rsidRPr="00594C16">
        <w:rPr>
          <w:rFonts w:eastAsia="Calibri" w:cstheme="minorHAnsi"/>
          <w:lang w:val="en-GB"/>
        </w:rPr>
        <w:t>.</w:t>
      </w:r>
    </w:p>
    <w:p w14:paraId="3F7F790C" w14:textId="01510D01" w:rsidR="001D22A3" w:rsidRPr="00594C16" w:rsidRDefault="006A7341" w:rsidP="003F1B19">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The Supplier (as well as each member of a group of Suppliers separately, if the tender is submitted by a group of Suppliers) and each entity separately, when the Supplier relies on the capacity of entities as per Article 49 of the LPP, must comply with the requirements for the absence of grounds for exclusion which are set out in the Special </w:t>
      </w:r>
      <w:r w:rsidR="000B6F46" w:rsidRPr="000B6F46">
        <w:rPr>
          <w:rFonts w:eastAsia="Calibri" w:cstheme="minorHAnsi"/>
          <w:lang w:val="en-GB"/>
        </w:rPr>
        <w:t xml:space="preserve">Part of the Procurement </w:t>
      </w:r>
      <w:r w:rsidR="00235448">
        <w:rPr>
          <w:rFonts w:eastAsia="Calibri" w:cstheme="minorHAnsi"/>
          <w:lang w:val="en-GB"/>
        </w:rPr>
        <w:t>Conditions</w:t>
      </w:r>
      <w:r w:rsidRPr="00594C16">
        <w:rPr>
          <w:rFonts w:eastAsia="Calibri" w:cstheme="minorHAnsi"/>
          <w:lang w:val="en-GB"/>
        </w:rPr>
        <w:t>.</w:t>
      </w:r>
    </w:p>
    <w:p w14:paraId="4751AADD" w14:textId="698F10AC" w:rsidR="00687287" w:rsidRPr="00594C16" w:rsidRDefault="00687287" w:rsidP="003F1B19">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The Contracting Authority shall exclude the Supplier from the Procurement Procedure at any stage of the Procurement Procedure if it turns out that, due to his actions or omissions before or during the Procurement Procedure, the Supplier meets at least one of the grounds for exclusion of the Supplier set out in the special part of the Procurement </w:t>
      </w:r>
      <w:r w:rsidR="00235448">
        <w:rPr>
          <w:rFonts w:eastAsia="Calibri" w:cstheme="minorHAnsi"/>
          <w:lang w:val="en-GB"/>
        </w:rPr>
        <w:t>Conditions</w:t>
      </w:r>
      <w:r w:rsidRPr="00594C16">
        <w:rPr>
          <w:rFonts w:eastAsia="Calibri" w:cstheme="minorHAnsi"/>
          <w:lang w:val="en-GB"/>
        </w:rPr>
        <w:t>.</w:t>
      </w:r>
    </w:p>
    <w:p w14:paraId="551AE924" w14:textId="10051149" w:rsidR="00865F06" w:rsidRPr="00594C16" w:rsidRDefault="00865F06" w:rsidP="00865F06">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If the situation of the entity whose capacity the Supplier relies on in accordance with Article 49 of the Law on Public Procurement meets at least one of the established grounds for exclusion of the Supplier, the Contracting Authority shall require the Supplier to replace the said entity with an eligible </w:t>
      </w:r>
      <w:r w:rsidR="001510A6">
        <w:rPr>
          <w:rFonts w:eastAsia="Calibri" w:cstheme="minorHAnsi"/>
          <w:lang w:val="en-GB"/>
        </w:rPr>
        <w:t>entity</w:t>
      </w:r>
      <w:r w:rsidR="001510A6" w:rsidRPr="00594C16">
        <w:rPr>
          <w:rFonts w:eastAsia="Calibri" w:cstheme="minorHAnsi"/>
          <w:lang w:val="en-GB"/>
        </w:rPr>
        <w:t xml:space="preserve"> </w:t>
      </w:r>
      <w:r w:rsidRPr="00594C16">
        <w:rPr>
          <w:rFonts w:eastAsia="Calibri" w:cstheme="minorHAnsi"/>
          <w:lang w:val="en-GB"/>
        </w:rPr>
        <w:t>within the time term set by the Contracting Authority.</w:t>
      </w:r>
    </w:p>
    <w:p w14:paraId="06FF45EC" w14:textId="6E5D3B67" w:rsidR="007763D6" w:rsidRPr="00594C16" w:rsidRDefault="007763D6" w:rsidP="00B97EED">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The Contracting Authority may not apply </w:t>
      </w:r>
      <w:r w:rsidR="006D09B6" w:rsidRPr="00594C16">
        <w:rPr>
          <w:rFonts w:eastAsia="Calibri" w:cstheme="minorHAnsi"/>
          <w:lang w:val="en-GB"/>
        </w:rPr>
        <w:t>the grounds for exclusion of the Supplier from the Procurement Procedure</w:t>
      </w:r>
      <w:r w:rsidR="00D67649" w:rsidRPr="00594C16">
        <w:rPr>
          <w:rFonts w:eastAsia="Calibri" w:cstheme="minorHAnsi"/>
          <w:lang w:val="en-GB"/>
        </w:rPr>
        <w:t xml:space="preserve"> which are set out in Paragraphs 1, 3 and 4 of Article 46 of the LPP </w:t>
      </w:r>
      <w:r w:rsidR="00B97EED" w:rsidRPr="00594C16">
        <w:rPr>
          <w:rFonts w:eastAsia="Calibri" w:cstheme="minorHAnsi"/>
          <w:lang w:val="en-GB"/>
        </w:rPr>
        <w:t xml:space="preserve">in exceptional cases only, </w:t>
      </w:r>
      <w:r w:rsidR="00B97EED" w:rsidRPr="00594C16">
        <w:rPr>
          <w:rFonts w:eastAsia="Calibri" w:cstheme="minorHAnsi"/>
          <w:lang w:val="en-GB"/>
        </w:rPr>
        <w:lastRenderedPageBreak/>
        <w:t>where it is necessary to ensure the protection of the public interest, including the protection of public health and the environment</w:t>
      </w:r>
    </w:p>
    <w:p w14:paraId="19D2FAA5" w14:textId="3A122C6C" w:rsidR="00694A1F" w:rsidRPr="00594C16" w:rsidRDefault="00694A1F" w:rsidP="003F1B19">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If the Supplier (including entities whose capacity the Supplier relies on and subcontractors (if applicable)) does not comply with the requirements established pursuant to Paragraphs 1, 4 and 6 of Article 46 of the LPP, the Contracting Authority shall not exclude him from the Procurement Procedure when there exist both of the following conditions together:</w:t>
      </w:r>
    </w:p>
    <w:p w14:paraId="0F31147E" w14:textId="544403F6" w:rsidR="003F2E6A" w:rsidRPr="00594C16" w:rsidRDefault="006F0A8B" w:rsidP="00E72169">
      <w:pPr>
        <w:pStyle w:val="ListParagraph"/>
        <w:numPr>
          <w:ilvl w:val="2"/>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the Supplier has provided the Contracting Authority, together with the tender, with information that he has taken the following measures:</w:t>
      </w:r>
    </w:p>
    <w:p w14:paraId="3E10F283" w14:textId="7A1B9DBB" w:rsidR="006F7350" w:rsidRPr="00594C16" w:rsidRDefault="006F7350" w:rsidP="00E72169">
      <w:pPr>
        <w:pStyle w:val="ListParagraph"/>
        <w:numPr>
          <w:ilvl w:val="3"/>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 xml:space="preserve">has voluntarily paid or undertook to pay compensation for damage caused due to the criminal offense or violation referred to in Paragraph 1 or 4 of the Law on Public Procurement, if </w:t>
      </w:r>
      <w:proofErr w:type="gramStart"/>
      <w:r w:rsidRPr="00594C16">
        <w:rPr>
          <w:rFonts w:eastAsia="Calibri" w:cstheme="minorHAnsi"/>
          <w:lang w:val="en-GB"/>
        </w:rPr>
        <w:t>applicable;</w:t>
      </w:r>
      <w:proofErr w:type="gramEnd"/>
      <w:r w:rsidRPr="00594C16">
        <w:rPr>
          <w:rFonts w:eastAsia="Calibri" w:cstheme="minorHAnsi"/>
          <w:lang w:val="en-GB"/>
        </w:rPr>
        <w:t xml:space="preserve"> </w:t>
      </w:r>
    </w:p>
    <w:p w14:paraId="726761A4" w14:textId="7D9A6652" w:rsidR="00104BAD" w:rsidRPr="00594C16" w:rsidRDefault="00104BAD" w:rsidP="00104BAD">
      <w:pPr>
        <w:pStyle w:val="ListParagraph"/>
        <w:numPr>
          <w:ilvl w:val="3"/>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 xml:space="preserve">cooperated, actively provided assistance or took other measures that help to investigate and/or solve the criminal offense or violation committed by him, if </w:t>
      </w:r>
      <w:proofErr w:type="gramStart"/>
      <w:r w:rsidRPr="00594C16">
        <w:rPr>
          <w:rFonts w:eastAsia="Calibri" w:cstheme="minorHAnsi"/>
          <w:lang w:val="en-GB"/>
        </w:rPr>
        <w:t>applicable;</w:t>
      </w:r>
      <w:proofErr w:type="gramEnd"/>
    </w:p>
    <w:p w14:paraId="49D26D78" w14:textId="58FA7BF1" w:rsidR="00104BAD" w:rsidRPr="00594C16" w:rsidRDefault="00A54537" w:rsidP="00E72169">
      <w:pPr>
        <w:pStyle w:val="ListParagraph"/>
        <w:numPr>
          <w:ilvl w:val="3"/>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 xml:space="preserve">has taken technical, organisational, personnel management measures aimed at the prevention of further criminal offenses or </w:t>
      </w:r>
      <w:proofErr w:type="gramStart"/>
      <w:r w:rsidRPr="00594C16">
        <w:rPr>
          <w:rFonts w:eastAsia="Calibri" w:cstheme="minorHAnsi"/>
          <w:lang w:val="en-GB"/>
        </w:rPr>
        <w:t>violations;</w:t>
      </w:r>
      <w:proofErr w:type="gramEnd"/>
      <w:r w:rsidRPr="00594C16">
        <w:rPr>
          <w:rFonts w:eastAsia="Calibri" w:cstheme="minorHAnsi"/>
          <w:lang w:val="en-GB"/>
        </w:rPr>
        <w:t xml:space="preserve"> </w:t>
      </w:r>
    </w:p>
    <w:p w14:paraId="4F037343" w14:textId="6BED2190" w:rsidR="00A54537" w:rsidRPr="00594C16" w:rsidRDefault="00875576" w:rsidP="00E72169">
      <w:pPr>
        <w:pStyle w:val="ListParagraph"/>
        <w:numPr>
          <w:ilvl w:val="2"/>
          <w:numId w:val="6"/>
        </w:numPr>
        <w:tabs>
          <w:tab w:val="left" w:pos="1276"/>
          <w:tab w:val="left" w:pos="1560"/>
        </w:tabs>
        <w:spacing w:after="120" w:line="20" w:lineRule="atLeast"/>
        <w:ind w:left="0" w:firstLine="567"/>
        <w:jc w:val="both"/>
        <w:rPr>
          <w:rFonts w:eastAsiaTheme="minorHAnsi" w:cstheme="minorHAnsi"/>
          <w:lang w:val="en-GB"/>
        </w:rPr>
      </w:pPr>
      <w:r w:rsidRPr="00594C16">
        <w:rPr>
          <w:rFonts w:eastAsiaTheme="minorHAnsi" w:cstheme="minorHAnsi"/>
          <w:lang w:val="en-GB"/>
        </w:rPr>
        <w:t>the Contracting Authority has assessed the Supplier's information provided as per Subparagraph 6.6.1. and took a reasoned decision that the measures, that have been taken by the Supplier to prove his reliability, are adequate. The adequacy of these measures shall be assessed in the light of the seriousness and circumstances of the criminal offense or violation. The Contracting Authority must provide the Supplier with a reasoned decision in writing not later than within 10 days from the receipt of the Supplier's information which is specified in Subparagraph 6.6.1.</w:t>
      </w:r>
    </w:p>
    <w:bookmarkEnd w:id="23"/>
    <w:p w14:paraId="3AA7F795" w14:textId="77777777" w:rsidR="00A54537" w:rsidRPr="00594C16" w:rsidRDefault="00A54537" w:rsidP="00A54537">
      <w:pPr>
        <w:pStyle w:val="ListParagraph"/>
        <w:tabs>
          <w:tab w:val="left" w:pos="1276"/>
          <w:tab w:val="left" w:pos="1560"/>
        </w:tabs>
        <w:spacing w:after="120" w:line="20" w:lineRule="atLeast"/>
        <w:ind w:left="567"/>
        <w:jc w:val="both"/>
        <w:rPr>
          <w:rFonts w:eastAsia="Calibri" w:cstheme="minorHAnsi"/>
          <w:lang w:val="en-GB"/>
        </w:rPr>
      </w:pPr>
    </w:p>
    <w:p w14:paraId="23AF4F88" w14:textId="28A2314A" w:rsidR="003F2E6A" w:rsidRPr="00594C16" w:rsidRDefault="00BD6796" w:rsidP="00746FC8">
      <w:pPr>
        <w:pStyle w:val="ListParagraph"/>
        <w:keepNext/>
        <w:keepLines/>
        <w:numPr>
          <w:ilvl w:val="0"/>
          <w:numId w:val="15"/>
        </w:numPr>
        <w:pBdr>
          <w:bottom w:val="single" w:sz="4" w:space="2" w:color="ED7D31" w:themeColor="accent2"/>
        </w:pBdr>
        <w:tabs>
          <w:tab w:val="left" w:pos="567"/>
        </w:tabs>
        <w:spacing w:before="360" w:after="120" w:line="20" w:lineRule="atLeast"/>
        <w:outlineLvl w:val="0"/>
        <w:rPr>
          <w:rFonts w:eastAsiaTheme="majorEastAsia" w:cstheme="minorHAnsi"/>
          <w:color w:val="262626" w:themeColor="text1" w:themeTint="D9"/>
          <w:sz w:val="40"/>
          <w:szCs w:val="40"/>
          <w:lang w:val="en-GB"/>
        </w:rPr>
      </w:pPr>
      <w:bookmarkStart w:id="24" w:name="_Toc67303314"/>
      <w:bookmarkStart w:id="25" w:name="_Toc48053165"/>
      <w:r w:rsidRPr="00594C16">
        <w:rPr>
          <w:rFonts w:eastAsiaTheme="majorEastAsia" w:cstheme="minorHAnsi"/>
          <w:color w:val="262626" w:themeColor="text1" w:themeTint="D9"/>
          <w:sz w:val="40"/>
          <w:szCs w:val="40"/>
          <w:lang w:val="en-GB"/>
        </w:rPr>
        <w:t xml:space="preserve">Qualification requirements for the Suppliers </w:t>
      </w:r>
      <w:bookmarkEnd w:id="24"/>
      <w:bookmarkEnd w:id="25"/>
    </w:p>
    <w:p w14:paraId="331789DE" w14:textId="2819D2DA" w:rsidR="00BD6796" w:rsidRPr="00594C16" w:rsidRDefault="00BD6796" w:rsidP="00114EC2">
      <w:pPr>
        <w:numPr>
          <w:ilvl w:val="1"/>
          <w:numId w:val="15"/>
        </w:numPr>
        <w:spacing w:after="0" w:line="20" w:lineRule="atLeast"/>
        <w:ind w:left="0" w:firstLine="567"/>
        <w:contextualSpacing/>
        <w:jc w:val="both"/>
        <w:rPr>
          <w:rFonts w:cstheme="minorHAnsi"/>
          <w:lang w:val="en-GB"/>
        </w:rPr>
      </w:pPr>
      <w:r w:rsidRPr="00594C16">
        <w:rPr>
          <w:rFonts w:cstheme="minorHAnsi"/>
          <w:lang w:val="en-GB"/>
        </w:rPr>
        <w:t xml:space="preserve">The qualification requirements set for the Suppliers and the documents confirming their compliance </w:t>
      </w:r>
      <w:bookmarkStart w:id="26" w:name="_Hlk187327813"/>
      <w:r w:rsidRPr="00594C16">
        <w:rPr>
          <w:rFonts w:cstheme="minorHAnsi"/>
          <w:lang w:val="en-GB"/>
        </w:rPr>
        <w:t xml:space="preserve">are specified in </w:t>
      </w:r>
      <w:bookmarkEnd w:id="26"/>
      <w:r w:rsidRPr="00594C16">
        <w:rPr>
          <w:rFonts w:cstheme="minorHAnsi"/>
          <w:lang w:val="en-GB"/>
        </w:rPr>
        <w:t xml:space="preserve">Chapter 4 of the Special </w:t>
      </w:r>
      <w:r w:rsidR="00137C2B">
        <w:rPr>
          <w:rFonts w:cstheme="minorHAnsi"/>
          <w:lang w:val="en-GB"/>
        </w:rPr>
        <w:t>Part</w:t>
      </w:r>
      <w:r w:rsidR="00137C2B" w:rsidRPr="00594C16">
        <w:rPr>
          <w:rFonts w:cstheme="minorHAnsi"/>
          <w:lang w:val="en-GB"/>
        </w:rPr>
        <w:t xml:space="preserve"> </w:t>
      </w:r>
      <w:r w:rsidRPr="00594C16">
        <w:rPr>
          <w:rFonts w:cstheme="minorHAnsi"/>
          <w:lang w:val="en-GB"/>
        </w:rPr>
        <w:t xml:space="preserve">of the Procurement </w:t>
      </w:r>
      <w:r w:rsidR="00235448">
        <w:rPr>
          <w:rFonts w:cstheme="minorHAnsi"/>
          <w:lang w:val="en-GB"/>
        </w:rPr>
        <w:t>Conditions</w:t>
      </w:r>
      <w:r w:rsidRPr="00594C16">
        <w:rPr>
          <w:rFonts w:cstheme="minorHAnsi"/>
          <w:lang w:val="en-GB"/>
        </w:rPr>
        <w:t>.</w:t>
      </w:r>
    </w:p>
    <w:p w14:paraId="19243A6D" w14:textId="2E2FDF43" w:rsidR="00BD6796" w:rsidRPr="00594C16" w:rsidRDefault="00BD6796" w:rsidP="00BD6796">
      <w:pPr>
        <w:numPr>
          <w:ilvl w:val="1"/>
          <w:numId w:val="15"/>
        </w:numPr>
        <w:spacing w:after="0" w:line="20" w:lineRule="atLeast"/>
        <w:ind w:left="0" w:firstLine="567"/>
        <w:contextualSpacing/>
        <w:jc w:val="both"/>
        <w:rPr>
          <w:rFonts w:cstheme="minorHAnsi"/>
          <w:lang w:val="en-GB"/>
        </w:rPr>
      </w:pPr>
      <w:r w:rsidRPr="00594C16">
        <w:rPr>
          <w:rFonts w:eastAsiaTheme="minorHAnsi" w:cstheme="minorHAnsi"/>
          <w:lang w:val="en-GB"/>
        </w:rPr>
        <w:t>In submitting a tender, the Supplier shall undertake to the Contracting Authority that the Contract will be performed only by persons entitled to engage in the relevant activity.</w:t>
      </w:r>
      <w:r w:rsidR="001B5D73" w:rsidRPr="00594C16">
        <w:rPr>
          <w:rFonts w:eastAsiaTheme="minorHAnsi" w:cstheme="minorHAnsi"/>
          <w:lang w:val="en-GB"/>
        </w:rPr>
        <w:t xml:space="preserve"> At the request of the Contracting Authority, the Supplier will have to </w:t>
      </w:r>
      <w:r w:rsidR="000355FB" w:rsidRPr="00594C16">
        <w:rPr>
          <w:rFonts w:eastAsiaTheme="minorHAnsi" w:cstheme="minorHAnsi"/>
          <w:lang w:val="en-GB"/>
        </w:rPr>
        <w:t>submit</w:t>
      </w:r>
      <w:r w:rsidR="001B5D73" w:rsidRPr="00594C16">
        <w:rPr>
          <w:rFonts w:eastAsiaTheme="minorHAnsi" w:cstheme="minorHAnsi"/>
          <w:lang w:val="en-GB"/>
        </w:rPr>
        <w:t xml:space="preserve"> documents proving that the Contract is performed by persons entitled to engage in the relevant activity.</w:t>
      </w:r>
    </w:p>
    <w:p w14:paraId="6E19B362" w14:textId="0F4DAD77" w:rsidR="009C74E3" w:rsidRPr="00594C16" w:rsidRDefault="00B6409D" w:rsidP="00746FC8">
      <w:pPr>
        <w:pStyle w:val="Heading1"/>
        <w:numPr>
          <w:ilvl w:val="0"/>
          <w:numId w:val="14"/>
        </w:numPr>
        <w:tabs>
          <w:tab w:val="left" w:pos="567"/>
        </w:tabs>
        <w:spacing w:line="20" w:lineRule="atLeast"/>
        <w:contextualSpacing/>
        <w:rPr>
          <w:rFonts w:asciiTheme="minorHAnsi" w:hAnsiTheme="minorHAnsi" w:cstheme="minorHAnsi"/>
          <w:lang w:val="en-GB"/>
        </w:rPr>
      </w:pPr>
      <w:bookmarkStart w:id="27" w:name="_Ref125470771"/>
      <w:r w:rsidRPr="00594C16">
        <w:rPr>
          <w:rFonts w:asciiTheme="minorHAnsi" w:hAnsiTheme="minorHAnsi" w:cstheme="minorHAnsi"/>
          <w:lang w:val="en-GB"/>
        </w:rPr>
        <w:t xml:space="preserve">ESPD and </w:t>
      </w:r>
      <w:r w:rsidR="003C5250">
        <w:rPr>
          <w:rFonts w:asciiTheme="minorHAnsi" w:hAnsiTheme="minorHAnsi" w:cstheme="minorHAnsi"/>
          <w:lang w:val="en-GB"/>
        </w:rPr>
        <w:t>m</w:t>
      </w:r>
      <w:r w:rsidRPr="00594C16">
        <w:rPr>
          <w:rFonts w:asciiTheme="minorHAnsi" w:hAnsiTheme="minorHAnsi" w:cstheme="minorHAnsi"/>
          <w:lang w:val="en-GB"/>
        </w:rPr>
        <w:t>eans of confirmation of the information contained in the ESPD</w:t>
      </w:r>
      <w:bookmarkEnd w:id="27"/>
    </w:p>
    <w:p w14:paraId="605DA6EC" w14:textId="76D35BDE" w:rsidR="00DA798C" w:rsidRPr="00594C16" w:rsidRDefault="00FC319C" w:rsidP="006A1915">
      <w:pPr>
        <w:pStyle w:val="ListParagraph"/>
        <w:numPr>
          <w:ilvl w:val="1"/>
          <w:numId w:val="14"/>
        </w:numPr>
        <w:spacing w:after="0" w:line="20" w:lineRule="atLeast"/>
        <w:ind w:left="0" w:firstLine="567"/>
        <w:jc w:val="both"/>
        <w:rPr>
          <w:rFonts w:eastAsiaTheme="minorHAnsi" w:cstheme="minorHAnsi"/>
          <w:bCs/>
          <w:iCs/>
          <w:lang w:val="en-GB"/>
        </w:rPr>
      </w:pPr>
      <w:bookmarkStart w:id="28" w:name="_Hlk187328177"/>
      <w:r w:rsidRPr="00594C16">
        <w:rPr>
          <w:rFonts w:cstheme="minorHAnsi"/>
          <w:lang w:val="en-GB"/>
        </w:rPr>
        <w:t xml:space="preserve">In submitting a tender, the </w:t>
      </w:r>
      <w:bookmarkEnd w:id="28"/>
      <w:r w:rsidRPr="00594C16">
        <w:rPr>
          <w:rFonts w:cstheme="minorHAnsi"/>
          <w:lang w:val="en-GB"/>
        </w:rPr>
        <w:t xml:space="preserve">Supplier must submit the ESPD (Annex 3 “ESPD” to the Procurement </w:t>
      </w:r>
      <w:r w:rsidR="00235448">
        <w:rPr>
          <w:rFonts w:cstheme="minorHAnsi"/>
          <w:lang w:val="en-GB"/>
        </w:rPr>
        <w:t>Conditions</w:t>
      </w:r>
      <w:r w:rsidRPr="00594C16">
        <w:rPr>
          <w:rFonts w:cstheme="minorHAnsi"/>
          <w:lang w:val="en-GB"/>
        </w:rPr>
        <w:t xml:space="preserve">) - </w:t>
      </w:r>
      <w:bookmarkStart w:id="29" w:name="_Hlk187328264"/>
      <w:r w:rsidRPr="00594C16">
        <w:rPr>
          <w:rFonts w:cstheme="minorHAnsi"/>
          <w:lang w:val="en-GB"/>
        </w:rPr>
        <w:t xml:space="preserve">a valid </w:t>
      </w:r>
      <w:bookmarkStart w:id="30" w:name="_Hlk187328204"/>
      <w:r w:rsidRPr="00594C16">
        <w:rPr>
          <w:rFonts w:cstheme="minorHAnsi"/>
          <w:lang w:val="en-GB"/>
        </w:rPr>
        <w:t xml:space="preserve">declaration </w:t>
      </w:r>
      <w:bookmarkEnd w:id="29"/>
      <w:r w:rsidRPr="00594C16">
        <w:rPr>
          <w:rFonts w:cstheme="minorHAnsi"/>
          <w:lang w:val="en-GB"/>
        </w:rPr>
        <w:t xml:space="preserve">replacing the documents issued by the competent authorities and tentatively confirming that the Supplier and the </w:t>
      </w:r>
      <w:r w:rsidR="00E251F6" w:rsidRPr="00594C16">
        <w:rPr>
          <w:rFonts w:cstheme="minorHAnsi"/>
          <w:lang w:val="en-GB"/>
        </w:rPr>
        <w:t>entities</w:t>
      </w:r>
      <w:r w:rsidRPr="00594C16">
        <w:rPr>
          <w:rFonts w:cstheme="minorHAnsi"/>
          <w:lang w:val="en-GB"/>
        </w:rPr>
        <w:t>, whose capaci</w:t>
      </w:r>
      <w:r w:rsidR="00E251F6" w:rsidRPr="00594C16">
        <w:rPr>
          <w:rFonts w:cstheme="minorHAnsi"/>
          <w:lang w:val="en-GB"/>
        </w:rPr>
        <w:t xml:space="preserve">ty is </w:t>
      </w:r>
      <w:r w:rsidRPr="00594C16">
        <w:rPr>
          <w:rFonts w:cstheme="minorHAnsi"/>
          <w:lang w:val="en-GB"/>
        </w:rPr>
        <w:t xml:space="preserve">relied on </w:t>
      </w:r>
      <w:r w:rsidR="00E251F6" w:rsidRPr="00594C16">
        <w:rPr>
          <w:rFonts w:cstheme="minorHAnsi"/>
          <w:lang w:val="en-GB"/>
        </w:rPr>
        <w:t xml:space="preserve">by the Supplier </w:t>
      </w:r>
      <w:r w:rsidRPr="00594C16">
        <w:rPr>
          <w:rFonts w:cstheme="minorHAnsi"/>
          <w:lang w:val="en-GB"/>
        </w:rPr>
        <w:t xml:space="preserve">in accordance with Article 49 of the LPP, </w:t>
      </w:r>
      <w:r w:rsidR="006A1915" w:rsidRPr="00594C16">
        <w:rPr>
          <w:rFonts w:cstheme="minorHAnsi"/>
          <w:lang w:val="en-GB"/>
        </w:rPr>
        <w:t xml:space="preserve">meet </w:t>
      </w:r>
      <w:r w:rsidRPr="00594C16">
        <w:rPr>
          <w:rFonts w:cstheme="minorHAnsi"/>
          <w:lang w:val="en-GB"/>
        </w:rPr>
        <w:t xml:space="preserve">the requirements </w:t>
      </w:r>
      <w:r w:rsidR="00DA798C" w:rsidRPr="00594C16">
        <w:rPr>
          <w:rFonts w:cstheme="minorHAnsi"/>
          <w:lang w:val="en-GB"/>
        </w:rPr>
        <w:t xml:space="preserve">for absence of the grounds for exclusion, </w:t>
      </w:r>
      <w:r w:rsidR="0006271E" w:rsidRPr="00594C16">
        <w:rPr>
          <w:rFonts w:cstheme="minorHAnsi"/>
          <w:lang w:val="en-GB"/>
        </w:rPr>
        <w:t xml:space="preserve">the </w:t>
      </w:r>
      <w:r w:rsidR="00C726C0" w:rsidRPr="00594C16">
        <w:rPr>
          <w:rFonts w:cstheme="minorHAnsi"/>
          <w:lang w:val="en-GB"/>
        </w:rPr>
        <w:t>qualification requirements and,</w:t>
      </w:r>
      <w:r w:rsidR="0006271E" w:rsidRPr="00594C16">
        <w:rPr>
          <w:rFonts w:cstheme="minorHAnsi"/>
          <w:lang w:val="en-GB"/>
        </w:rPr>
        <w:t xml:space="preserve"> if </w:t>
      </w:r>
      <w:r w:rsidR="00C726C0" w:rsidRPr="00594C16">
        <w:rPr>
          <w:rFonts w:cstheme="minorHAnsi"/>
          <w:lang w:val="en-GB"/>
        </w:rPr>
        <w:t xml:space="preserve">applicable, requirements for compliance with the </w:t>
      </w:r>
      <w:r w:rsidR="006A1915" w:rsidRPr="00594C16">
        <w:rPr>
          <w:rFonts w:cstheme="minorHAnsi"/>
          <w:lang w:val="en-GB"/>
        </w:rPr>
        <w:t xml:space="preserve">standards of </w:t>
      </w:r>
      <w:r w:rsidR="00C726C0" w:rsidRPr="00594C16">
        <w:rPr>
          <w:rFonts w:cstheme="minorHAnsi"/>
          <w:lang w:val="en-GB"/>
        </w:rPr>
        <w:t>quality management system and</w:t>
      </w:r>
      <w:r w:rsidR="006A1915" w:rsidRPr="00594C16">
        <w:rPr>
          <w:rFonts w:cstheme="minorHAnsi"/>
          <w:lang w:val="en-GB"/>
        </w:rPr>
        <w:t>/</w:t>
      </w:r>
      <w:r w:rsidR="00C726C0" w:rsidRPr="00594C16">
        <w:rPr>
          <w:rFonts w:cstheme="minorHAnsi"/>
          <w:lang w:val="en-GB"/>
        </w:rPr>
        <w:t xml:space="preserve">or </w:t>
      </w:r>
      <w:r w:rsidR="006A1915" w:rsidRPr="00594C16">
        <w:rPr>
          <w:rFonts w:cstheme="minorHAnsi"/>
          <w:lang w:val="en-GB"/>
        </w:rPr>
        <w:t xml:space="preserve">of </w:t>
      </w:r>
      <w:r w:rsidR="00C726C0" w:rsidRPr="00594C16">
        <w:rPr>
          <w:rFonts w:cstheme="minorHAnsi"/>
          <w:lang w:val="en-GB"/>
        </w:rPr>
        <w:t xml:space="preserve">environmental management system </w:t>
      </w:r>
      <w:bookmarkEnd w:id="30"/>
      <w:r w:rsidR="00C726C0" w:rsidRPr="00594C16">
        <w:rPr>
          <w:rFonts w:cstheme="minorHAnsi"/>
          <w:lang w:val="en-GB"/>
        </w:rPr>
        <w:t>(hereinafter all together – the requirements) which are set out in the Procurement Document as per Articles 46, 477 and 48 of the LPP</w:t>
      </w:r>
      <w:r w:rsidR="006A1915" w:rsidRPr="00594C16">
        <w:rPr>
          <w:rFonts w:cstheme="minorHAnsi"/>
          <w:lang w:val="en-GB"/>
        </w:rPr>
        <w:t xml:space="preserve">. </w:t>
      </w:r>
    </w:p>
    <w:p w14:paraId="0D9A881F" w14:textId="73D7CD0C" w:rsidR="00D20B5F" w:rsidRPr="00594C16" w:rsidRDefault="006A1915" w:rsidP="00342DC9">
      <w:pPr>
        <w:pStyle w:val="ListParagraph"/>
        <w:numPr>
          <w:ilvl w:val="1"/>
          <w:numId w:val="14"/>
        </w:numPr>
        <w:spacing w:after="0" w:line="20" w:lineRule="atLeast"/>
        <w:ind w:left="0" w:firstLine="567"/>
        <w:jc w:val="both"/>
        <w:rPr>
          <w:rFonts w:eastAsiaTheme="minorHAnsi" w:cstheme="minorHAnsi"/>
          <w:bCs/>
          <w:iCs/>
          <w:lang w:val="en-GB"/>
        </w:rPr>
      </w:pPr>
      <w:r w:rsidRPr="00594C16">
        <w:rPr>
          <w:rFonts w:cstheme="minorHAnsi"/>
          <w:lang w:val="en-GB"/>
        </w:rPr>
        <w:t>A separate ESPD shall be completed by</w:t>
      </w:r>
      <w:r w:rsidR="00D20B5F" w:rsidRPr="00594C16">
        <w:rPr>
          <w:rFonts w:cstheme="minorHAnsi"/>
          <w:lang w:val="en-GB"/>
        </w:rPr>
        <w:t>:</w:t>
      </w:r>
    </w:p>
    <w:p w14:paraId="3078430C" w14:textId="15D70ABE" w:rsidR="00D20B5F" w:rsidRPr="00594C16" w:rsidRDefault="006A1915" w:rsidP="00342DC9">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the </w:t>
      </w:r>
      <w:proofErr w:type="gramStart"/>
      <w:r w:rsidRPr="00594C16">
        <w:rPr>
          <w:rFonts w:eastAsiaTheme="minorHAnsi" w:cstheme="minorHAnsi"/>
          <w:bCs/>
          <w:iCs/>
          <w:lang w:val="en-GB"/>
        </w:rPr>
        <w:t>Supplier</w:t>
      </w:r>
      <w:r w:rsidR="00D20B5F" w:rsidRPr="00594C16">
        <w:rPr>
          <w:rFonts w:eastAsiaTheme="minorHAnsi" w:cstheme="minorHAnsi"/>
          <w:bCs/>
          <w:iCs/>
          <w:lang w:val="en-GB"/>
        </w:rPr>
        <w:t>;</w:t>
      </w:r>
      <w:proofErr w:type="gramEnd"/>
    </w:p>
    <w:p w14:paraId="09F75283" w14:textId="248B0497" w:rsidR="006A1915" w:rsidRPr="00594C16" w:rsidRDefault="006A1915" w:rsidP="00672D5F">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each member of a group of suppliers (if a tender is submitted by a group of Suppliers</w:t>
      </w:r>
      <w:proofErr w:type="gramStart"/>
      <w:r w:rsidRPr="00594C16">
        <w:rPr>
          <w:rFonts w:eastAsiaTheme="minorHAnsi" w:cstheme="minorHAnsi"/>
          <w:bCs/>
          <w:iCs/>
          <w:lang w:val="en-GB"/>
        </w:rPr>
        <w:t>);</w:t>
      </w:r>
      <w:proofErr w:type="gramEnd"/>
      <w:r w:rsidRPr="00594C16">
        <w:rPr>
          <w:rFonts w:eastAsiaTheme="minorHAnsi" w:cstheme="minorHAnsi"/>
          <w:bCs/>
          <w:iCs/>
          <w:lang w:val="en-GB"/>
        </w:rPr>
        <w:t xml:space="preserve"> </w:t>
      </w:r>
    </w:p>
    <w:p w14:paraId="00A2A76F" w14:textId="6A82B8EB" w:rsidR="00835E97" w:rsidRPr="00594C16" w:rsidRDefault="00835E97" w:rsidP="00891D9F">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each entity i</w:t>
      </w:r>
      <w:r w:rsidR="004068E2" w:rsidRPr="00594C16">
        <w:rPr>
          <w:rFonts w:eastAsiaTheme="minorHAnsi" w:cstheme="minorHAnsi"/>
          <w:bCs/>
          <w:iCs/>
          <w:lang w:val="en-GB"/>
        </w:rPr>
        <w:t>f</w:t>
      </w:r>
      <w:r w:rsidRPr="00594C16">
        <w:rPr>
          <w:rFonts w:eastAsiaTheme="minorHAnsi" w:cstheme="minorHAnsi"/>
          <w:bCs/>
          <w:iCs/>
          <w:lang w:val="en-GB"/>
        </w:rPr>
        <w:t xml:space="preserve"> the Supplier relies on his capacity as per Article 49 of the LPP</w:t>
      </w:r>
      <w:r w:rsidR="00891D9F">
        <w:rPr>
          <w:rFonts w:eastAsiaTheme="minorHAnsi" w:cstheme="minorHAnsi"/>
          <w:bCs/>
          <w:iCs/>
          <w:lang w:val="en-GB"/>
        </w:rPr>
        <w:t xml:space="preserve"> (</w:t>
      </w:r>
      <w:r w:rsidR="00891D9F" w:rsidRPr="00891D9F">
        <w:rPr>
          <w:rFonts w:eastAsiaTheme="minorHAnsi" w:cstheme="minorHAnsi"/>
          <w:bCs/>
          <w:iCs/>
          <w:lang w:val="en-GB"/>
        </w:rPr>
        <w:t>the contracting authority does not require the quasi-</w:t>
      </w:r>
      <w:r w:rsidR="00891D9F">
        <w:rPr>
          <w:rFonts w:eastAsiaTheme="minorHAnsi" w:cstheme="minorHAnsi"/>
          <w:bCs/>
          <w:iCs/>
          <w:lang w:val="en-GB"/>
        </w:rPr>
        <w:t>subcontractor</w:t>
      </w:r>
      <w:r w:rsidR="00891D9F" w:rsidRPr="00891D9F">
        <w:rPr>
          <w:rFonts w:eastAsiaTheme="minorHAnsi" w:cstheme="minorHAnsi"/>
          <w:bCs/>
          <w:iCs/>
          <w:lang w:val="en-GB"/>
        </w:rPr>
        <w:t xml:space="preserve"> to provide a separate ESPD</w:t>
      </w:r>
      <w:r w:rsidR="00891D9F">
        <w:rPr>
          <w:rFonts w:eastAsiaTheme="minorHAnsi" w:cstheme="minorHAnsi"/>
          <w:bCs/>
          <w:iCs/>
          <w:lang w:val="en-GB"/>
        </w:rPr>
        <w:t>)</w:t>
      </w:r>
      <w:r w:rsidR="0015032B" w:rsidRPr="00594C16">
        <w:rPr>
          <w:rFonts w:eastAsiaTheme="minorHAnsi" w:cstheme="minorHAnsi"/>
          <w:bCs/>
          <w:iCs/>
          <w:lang w:val="en-GB"/>
        </w:rPr>
        <w:t xml:space="preserve">. </w:t>
      </w:r>
      <w:r w:rsidRPr="00594C16">
        <w:rPr>
          <w:rFonts w:eastAsiaTheme="minorHAnsi" w:cstheme="minorHAnsi"/>
          <w:bCs/>
          <w:iCs/>
          <w:lang w:val="en-GB"/>
        </w:rPr>
        <w:t xml:space="preserve"> </w:t>
      </w:r>
    </w:p>
    <w:p w14:paraId="62CF0757" w14:textId="069FD3EB" w:rsidR="0015032B" w:rsidRPr="00594C16" w:rsidRDefault="0015032B" w:rsidP="00260669">
      <w:pPr>
        <w:pStyle w:val="ListParagraph"/>
        <w:numPr>
          <w:ilvl w:val="1"/>
          <w:numId w:val="9"/>
        </w:numPr>
        <w:spacing w:after="0" w:line="20" w:lineRule="atLeast"/>
        <w:ind w:left="0" w:firstLine="567"/>
        <w:jc w:val="both"/>
        <w:rPr>
          <w:rStyle w:val="Emphasis"/>
          <w:rFonts w:eastAsiaTheme="minorHAnsi" w:cstheme="minorHAnsi"/>
          <w:i w:val="0"/>
          <w:iCs w:val="0"/>
          <w:lang w:val="en-GB"/>
        </w:rPr>
      </w:pPr>
      <w:r w:rsidRPr="00594C16">
        <w:rPr>
          <w:rFonts w:eastAsiaTheme="minorHAnsi" w:cstheme="minorHAnsi"/>
          <w:color w:val="000000" w:themeColor="text1"/>
          <w:lang w:val="en-GB"/>
        </w:rPr>
        <w:t xml:space="preserve">The </w:t>
      </w:r>
      <w:r w:rsidRPr="00594C16">
        <w:rPr>
          <w:rFonts w:cstheme="minorHAnsi"/>
          <w:lang w:val="en-GB"/>
        </w:rPr>
        <w:t xml:space="preserve">ESPD shall be completed </w:t>
      </w:r>
      <w:r w:rsidR="00355006" w:rsidRPr="00594C16">
        <w:rPr>
          <w:rFonts w:cstheme="minorHAnsi"/>
          <w:lang w:val="en-GB"/>
        </w:rPr>
        <w:t>after it is</w:t>
      </w:r>
      <w:r w:rsidRPr="00594C16">
        <w:rPr>
          <w:rFonts w:cstheme="minorHAnsi"/>
          <w:lang w:val="en-GB"/>
        </w:rPr>
        <w:t xml:space="preserve"> upload</w:t>
      </w:r>
      <w:r w:rsidR="00355006" w:rsidRPr="00594C16">
        <w:rPr>
          <w:rFonts w:cstheme="minorHAnsi"/>
          <w:lang w:val="en-GB"/>
        </w:rPr>
        <w:t xml:space="preserve">ed </w:t>
      </w:r>
      <w:r w:rsidR="007B1103" w:rsidRPr="00594C16">
        <w:rPr>
          <w:rFonts w:cstheme="minorHAnsi"/>
          <w:lang w:val="en-GB"/>
        </w:rPr>
        <w:t xml:space="preserve">on </w:t>
      </w:r>
      <w:r w:rsidRPr="00594C16">
        <w:rPr>
          <w:rFonts w:cstheme="minorHAnsi"/>
          <w:lang w:val="en-GB"/>
        </w:rPr>
        <w:t>the website</w:t>
      </w:r>
      <w:r w:rsidR="007B1103" w:rsidRPr="00594C16">
        <w:rPr>
          <w:rFonts w:eastAsiaTheme="minorHAnsi" w:cstheme="minorHAnsi"/>
          <w:color w:val="000000" w:themeColor="text1"/>
          <w:lang w:val="en-GB"/>
        </w:rPr>
        <w:t xml:space="preserve"> </w:t>
      </w:r>
      <w:hyperlink r:id="rId18" w:history="1">
        <w:r w:rsidR="007B1103" w:rsidRPr="00594C16">
          <w:rPr>
            <w:rStyle w:val="Hyperlink"/>
            <w:rFonts w:cstheme="minorHAnsi"/>
            <w:bCs/>
            <w:color w:val="0070C0"/>
            <w:lang w:val="en-GB"/>
          </w:rPr>
          <w:t>http://ebvpd.eviesiejipirkimai.lt/espd-web/</w:t>
        </w:r>
      </w:hyperlink>
      <w:r w:rsidR="007B1103" w:rsidRPr="00594C16">
        <w:rPr>
          <w:rFonts w:cstheme="minorHAnsi"/>
          <w:bCs/>
          <w:lang w:val="en-GB"/>
        </w:rPr>
        <w:t>.</w:t>
      </w:r>
      <w:r w:rsidR="009B1B86" w:rsidRPr="00594C16">
        <w:rPr>
          <w:rFonts w:eastAsiaTheme="minorHAnsi" w:cstheme="minorHAnsi"/>
          <w:color w:val="000000" w:themeColor="text1"/>
          <w:lang w:val="en-GB"/>
        </w:rPr>
        <w:t xml:space="preserve"> </w:t>
      </w:r>
      <w:r w:rsidR="009B1B86" w:rsidRPr="00594C16">
        <w:rPr>
          <w:rFonts w:cstheme="minorHAnsi"/>
          <w:lang w:val="en-GB"/>
        </w:rPr>
        <w:t>In</w:t>
      </w:r>
      <w:r w:rsidRPr="00594C16">
        <w:rPr>
          <w:rFonts w:cstheme="minorHAnsi"/>
          <w:lang w:val="en-GB"/>
        </w:rPr>
        <w:t xml:space="preserve"> completing the ESPD, the Supplier must select </w:t>
      </w:r>
      <w:r w:rsidRPr="00594C16">
        <w:rPr>
          <w:rFonts w:cstheme="minorHAnsi"/>
          <w:i/>
          <w:iCs/>
          <w:lang w:val="en-GB"/>
        </w:rPr>
        <w:t>“Open”</w:t>
      </w:r>
      <w:r w:rsidRPr="00594C16">
        <w:rPr>
          <w:rFonts w:cstheme="minorHAnsi"/>
          <w:lang w:val="en-GB"/>
        </w:rPr>
        <w:t xml:space="preserve"> in the </w:t>
      </w:r>
      <w:r w:rsidRPr="00594C16">
        <w:rPr>
          <w:rFonts w:cstheme="minorHAnsi"/>
          <w:i/>
          <w:iCs/>
          <w:lang w:val="en-GB"/>
        </w:rPr>
        <w:t xml:space="preserve">“Procedure Type” </w:t>
      </w:r>
      <w:r w:rsidRPr="00594C16">
        <w:rPr>
          <w:rFonts w:cstheme="minorHAnsi"/>
          <w:lang w:val="en-GB"/>
        </w:rPr>
        <w:t xml:space="preserve">field. </w:t>
      </w:r>
      <w:r w:rsidR="009B1B86" w:rsidRPr="00594C16">
        <w:rPr>
          <w:rFonts w:cstheme="minorHAnsi"/>
          <w:lang w:val="en-GB"/>
        </w:rPr>
        <w:t>In</w:t>
      </w:r>
      <w:r w:rsidRPr="00594C16">
        <w:rPr>
          <w:rFonts w:cstheme="minorHAnsi"/>
          <w:lang w:val="en-GB"/>
        </w:rPr>
        <w:t xml:space="preserve"> submitting a tender by means of </w:t>
      </w:r>
      <w:r w:rsidR="009B1B86" w:rsidRPr="00594C16">
        <w:rPr>
          <w:rFonts w:cstheme="minorHAnsi"/>
          <w:lang w:val="en-GB"/>
        </w:rPr>
        <w:t xml:space="preserve">the </w:t>
      </w:r>
      <w:r w:rsidRPr="00594C16">
        <w:rPr>
          <w:rFonts w:cstheme="minorHAnsi"/>
          <w:lang w:val="en-GB"/>
        </w:rPr>
        <w:t xml:space="preserve">CPP IS, </w:t>
      </w:r>
      <w:r w:rsidR="00B30100" w:rsidRPr="00594C16">
        <w:rPr>
          <w:rFonts w:eastAsiaTheme="minorHAnsi" w:cstheme="minorHAnsi"/>
          <w:lang w:val="en-GB"/>
        </w:rPr>
        <w:t xml:space="preserve">the Supplier must attach such a completed and signed </w:t>
      </w:r>
      <w:r w:rsidR="00A37495" w:rsidRPr="00594C16">
        <w:rPr>
          <w:rFonts w:eastAsiaTheme="minorHAnsi" w:cstheme="minorHAnsi"/>
          <w:lang w:val="en-GB"/>
        </w:rPr>
        <w:t xml:space="preserve">ESPD </w:t>
      </w:r>
      <w:r w:rsidR="00B30100" w:rsidRPr="00594C16">
        <w:rPr>
          <w:rFonts w:eastAsiaTheme="minorHAnsi" w:cstheme="minorHAnsi"/>
          <w:lang w:val="en-GB"/>
        </w:rPr>
        <w:t>(except where the entire tender is signed with an electronic signature by a person who must sign the ESPD</w:t>
      </w:r>
      <w:r w:rsidR="00A37495" w:rsidRPr="00594C16">
        <w:rPr>
          <w:rFonts w:eastAsiaTheme="minorHAnsi" w:cstheme="minorHAnsi"/>
          <w:lang w:val="en-GB"/>
        </w:rPr>
        <w:t>)</w:t>
      </w:r>
      <w:r w:rsidR="00B30100" w:rsidRPr="00594C16">
        <w:rPr>
          <w:rFonts w:eastAsiaTheme="minorHAnsi" w:cstheme="minorHAnsi"/>
          <w:lang w:val="en-GB"/>
        </w:rPr>
        <w:t xml:space="preserve"> </w:t>
      </w:r>
      <w:r w:rsidR="00B66252" w:rsidRPr="00594C16">
        <w:rPr>
          <w:rFonts w:eastAsiaTheme="minorHAnsi" w:cstheme="minorHAnsi"/>
          <w:lang w:val="en-GB"/>
        </w:rPr>
        <w:t xml:space="preserve">together with other tender documents (in the tender submission section “Attach a document”). </w:t>
      </w:r>
    </w:p>
    <w:p w14:paraId="2C9E632E" w14:textId="6EE8B62E" w:rsidR="00576A69" w:rsidRPr="00594C16" w:rsidRDefault="00576A69" w:rsidP="00576A69">
      <w:pPr>
        <w:pStyle w:val="ListParagraph"/>
        <w:numPr>
          <w:ilvl w:val="1"/>
          <w:numId w:val="9"/>
        </w:numPr>
        <w:spacing w:after="0" w:line="20" w:lineRule="atLeast"/>
        <w:ind w:left="0" w:firstLine="567"/>
        <w:jc w:val="both"/>
        <w:rPr>
          <w:rStyle w:val="Emphasis"/>
          <w:rFonts w:eastAsiaTheme="minorHAnsi" w:cstheme="minorHAnsi"/>
          <w:i w:val="0"/>
          <w:iCs w:val="0"/>
          <w:lang w:val="en-GB"/>
        </w:rPr>
      </w:pPr>
      <w:r w:rsidRPr="00594C16">
        <w:rPr>
          <w:rFonts w:cstheme="minorHAnsi"/>
          <w:lang w:val="en-GB"/>
        </w:rPr>
        <w:lastRenderedPageBreak/>
        <w:t>The Suppliers may re-use the ESPD which they used in the previous Procurement Procedure if they confirm that the information contained in this document is correct.</w:t>
      </w:r>
    </w:p>
    <w:p w14:paraId="0D7C975A" w14:textId="007804D0" w:rsidR="00AF4466" w:rsidRPr="00594C16" w:rsidRDefault="00AF4466" w:rsidP="007B3AC3">
      <w:pPr>
        <w:pStyle w:val="ListParagraph"/>
        <w:numPr>
          <w:ilvl w:val="1"/>
          <w:numId w:val="21"/>
        </w:numPr>
        <w:spacing w:after="0" w:line="20" w:lineRule="atLeast"/>
        <w:ind w:left="0" w:firstLine="567"/>
        <w:jc w:val="both"/>
        <w:rPr>
          <w:rFonts w:eastAsiaTheme="minorHAnsi" w:cstheme="minorHAnsi"/>
          <w:lang w:val="en-GB"/>
        </w:rPr>
      </w:pPr>
      <w:bookmarkStart w:id="31" w:name="_Hlk187328575"/>
      <w:r w:rsidRPr="00594C16">
        <w:rPr>
          <w:rFonts w:eastAsia="Times New Roman" w:cstheme="minorHAnsi"/>
          <w:bCs/>
          <w:lang w:val="en-GB"/>
        </w:rPr>
        <w:t xml:space="preserve">The documents supporting the information contained in the ESPD shall not be submitted together with the tender, but the Contracting Authority may at any time during the </w:t>
      </w:r>
      <w:r w:rsidR="007E5FC5" w:rsidRPr="00594C16">
        <w:rPr>
          <w:rFonts w:eastAsia="Times New Roman" w:cstheme="minorHAnsi"/>
          <w:bCs/>
          <w:lang w:val="en-GB"/>
        </w:rPr>
        <w:t>P</w:t>
      </w:r>
      <w:r w:rsidRPr="00594C16">
        <w:rPr>
          <w:rFonts w:eastAsia="Times New Roman" w:cstheme="minorHAnsi"/>
          <w:bCs/>
          <w:lang w:val="en-GB"/>
        </w:rPr>
        <w:t xml:space="preserve">rocurement </w:t>
      </w:r>
      <w:r w:rsidR="007E5FC5" w:rsidRPr="00594C16">
        <w:rPr>
          <w:rFonts w:eastAsia="Times New Roman" w:cstheme="minorHAnsi"/>
          <w:bCs/>
          <w:lang w:val="en-GB"/>
        </w:rPr>
        <w:t>P</w:t>
      </w:r>
      <w:r w:rsidRPr="00594C16">
        <w:rPr>
          <w:rFonts w:eastAsia="Times New Roman" w:cstheme="minorHAnsi"/>
          <w:bCs/>
          <w:lang w:val="en-GB"/>
        </w:rPr>
        <w:t xml:space="preserve">rocedure ask the tenderers to </w:t>
      </w:r>
      <w:r w:rsidR="000355FB" w:rsidRPr="00594C16">
        <w:rPr>
          <w:rFonts w:eastAsia="Times New Roman" w:cstheme="minorHAnsi"/>
          <w:bCs/>
          <w:lang w:val="en-GB"/>
        </w:rPr>
        <w:t xml:space="preserve">submit </w:t>
      </w:r>
      <w:r w:rsidRPr="00594C16">
        <w:rPr>
          <w:rFonts w:eastAsia="Times New Roman" w:cstheme="minorHAnsi"/>
          <w:bCs/>
          <w:lang w:val="en-GB"/>
        </w:rPr>
        <w:t xml:space="preserve">all or a part of the documents proving their compliance with the requirements, if this is necessary to ensure the proper conduct of the </w:t>
      </w:r>
      <w:r w:rsidR="007E5FC5" w:rsidRPr="00594C16">
        <w:rPr>
          <w:rFonts w:eastAsia="Times New Roman" w:cstheme="minorHAnsi"/>
          <w:bCs/>
          <w:lang w:val="en-GB"/>
        </w:rPr>
        <w:t>P</w:t>
      </w:r>
      <w:r w:rsidRPr="00594C16">
        <w:rPr>
          <w:rFonts w:eastAsia="Times New Roman" w:cstheme="minorHAnsi"/>
          <w:bCs/>
          <w:lang w:val="en-GB"/>
        </w:rPr>
        <w:t xml:space="preserve">rocurement </w:t>
      </w:r>
      <w:r w:rsidR="007E5FC5" w:rsidRPr="00594C16">
        <w:rPr>
          <w:rFonts w:eastAsia="Times New Roman" w:cstheme="minorHAnsi"/>
          <w:bCs/>
          <w:lang w:val="en-GB"/>
        </w:rPr>
        <w:t>P</w:t>
      </w:r>
      <w:r w:rsidRPr="00594C16">
        <w:rPr>
          <w:rFonts w:eastAsia="Times New Roman" w:cstheme="minorHAnsi"/>
          <w:bCs/>
          <w:lang w:val="en-GB"/>
        </w:rPr>
        <w:t>rocedure</w:t>
      </w:r>
      <w:r w:rsidRPr="00594C16">
        <w:rPr>
          <w:rFonts w:cstheme="minorHAnsi"/>
          <w:lang w:val="en-GB"/>
        </w:rPr>
        <w:t>.</w:t>
      </w:r>
    </w:p>
    <w:bookmarkEnd w:id="31"/>
    <w:p w14:paraId="05A37C2F" w14:textId="15C26907" w:rsidR="00CE087C" w:rsidRPr="00594C16" w:rsidRDefault="00CE087C" w:rsidP="007B3AC3">
      <w:pPr>
        <w:pStyle w:val="ListParagraph"/>
        <w:numPr>
          <w:ilvl w:val="1"/>
          <w:numId w:val="21"/>
        </w:numPr>
        <w:spacing w:after="0" w:line="20" w:lineRule="atLeast"/>
        <w:ind w:left="0" w:firstLine="567"/>
        <w:jc w:val="both"/>
        <w:rPr>
          <w:rFonts w:eastAsiaTheme="minorHAnsi" w:cstheme="minorHAnsi"/>
          <w:lang w:val="en-GB"/>
        </w:rPr>
      </w:pPr>
      <w:r w:rsidRPr="00594C16">
        <w:rPr>
          <w:rFonts w:cstheme="minorHAnsi"/>
          <w:lang w:val="en-GB"/>
        </w:rPr>
        <w:t xml:space="preserve">The Contracting Authority, having assessed the information contained in the ESPD and, if applicable, the information contained in the documents </w:t>
      </w:r>
      <w:r w:rsidR="00295A23" w:rsidRPr="00594C16">
        <w:rPr>
          <w:rFonts w:cstheme="minorHAnsi"/>
          <w:lang w:val="en-GB"/>
        </w:rPr>
        <w:t xml:space="preserve">specified </w:t>
      </w:r>
      <w:r w:rsidRPr="00594C16">
        <w:rPr>
          <w:rFonts w:cstheme="minorHAnsi"/>
          <w:lang w:val="en-GB"/>
        </w:rPr>
        <w:t xml:space="preserve">in Point </w:t>
      </w:r>
      <w:r w:rsidRPr="00594C16">
        <w:rPr>
          <w:rFonts w:cstheme="minorHAnsi"/>
          <w:color w:val="0070C0"/>
          <w:lang w:val="en-GB"/>
        </w:rPr>
        <w:t xml:space="preserve">8.5 </w:t>
      </w:r>
      <w:r w:rsidRPr="00594C16">
        <w:rPr>
          <w:rFonts w:cstheme="minorHAnsi"/>
          <w:lang w:val="en-GB"/>
        </w:rPr>
        <w:t>of th</w:t>
      </w:r>
      <w:r w:rsidR="00295A23" w:rsidRPr="00594C16">
        <w:rPr>
          <w:rFonts w:cstheme="minorHAnsi"/>
          <w:lang w:val="en-GB"/>
        </w:rPr>
        <w:t xml:space="preserve">e </w:t>
      </w:r>
      <w:r w:rsidR="000C5FAC">
        <w:rPr>
          <w:rFonts w:cstheme="minorHAnsi"/>
          <w:lang w:val="en-GB"/>
        </w:rPr>
        <w:t xml:space="preserve">Special Part of the Procurement </w:t>
      </w:r>
      <w:r w:rsidR="00235448">
        <w:rPr>
          <w:rFonts w:cstheme="minorHAnsi"/>
          <w:lang w:val="en-GB"/>
        </w:rPr>
        <w:t>Conditions</w:t>
      </w:r>
      <w:r w:rsidR="00295A23" w:rsidRPr="00594C16">
        <w:rPr>
          <w:rFonts w:cstheme="minorHAnsi"/>
          <w:lang w:val="en-GB"/>
        </w:rPr>
        <w:t xml:space="preserve">, </w:t>
      </w:r>
      <w:r w:rsidRPr="00594C16">
        <w:rPr>
          <w:rFonts w:cstheme="minorHAnsi"/>
          <w:lang w:val="en-GB"/>
        </w:rPr>
        <w:t>shall decide on the eligibility of each tenderer</w:t>
      </w:r>
      <w:r w:rsidR="00EF115D" w:rsidRPr="00594C16">
        <w:rPr>
          <w:rFonts w:cstheme="minorHAnsi"/>
          <w:lang w:val="en-GB"/>
        </w:rPr>
        <w:t xml:space="preserve"> in the Procurement having submitted a tender </w:t>
      </w:r>
      <w:r w:rsidRPr="00594C16">
        <w:rPr>
          <w:rFonts w:cstheme="minorHAnsi"/>
          <w:lang w:val="en-GB"/>
        </w:rPr>
        <w:t xml:space="preserve">and </w:t>
      </w:r>
      <w:r w:rsidR="00EF115D" w:rsidRPr="00594C16">
        <w:rPr>
          <w:rFonts w:cstheme="minorHAnsi"/>
          <w:lang w:val="en-GB"/>
        </w:rPr>
        <w:t xml:space="preserve">shall </w:t>
      </w:r>
      <w:r w:rsidRPr="00594C16">
        <w:rPr>
          <w:rFonts w:cstheme="minorHAnsi"/>
          <w:lang w:val="en-GB"/>
        </w:rPr>
        <w:t xml:space="preserve">notify each of them in writing within the </w:t>
      </w:r>
      <w:r w:rsidR="00EF115D" w:rsidRPr="00594C16">
        <w:rPr>
          <w:rFonts w:cstheme="minorHAnsi"/>
          <w:lang w:val="en-GB"/>
        </w:rPr>
        <w:t xml:space="preserve">time </w:t>
      </w:r>
      <w:r w:rsidRPr="00594C16">
        <w:rPr>
          <w:rFonts w:cstheme="minorHAnsi"/>
          <w:lang w:val="en-GB"/>
        </w:rPr>
        <w:t xml:space="preserve">term specified in Chapter </w:t>
      </w:r>
      <w:r w:rsidRPr="00444FBF">
        <w:rPr>
          <w:rFonts w:cstheme="minorHAnsi"/>
          <w:color w:val="5B9BD5" w:themeColor="accent5"/>
          <w:lang w:val="en-GB"/>
        </w:rPr>
        <w:t>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_Ref125470375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cstheme="minorHAnsi"/>
          <w:color w:val="5B9BD5" w:themeColor="accent5"/>
          <w:lang w:val="en-GB"/>
        </w:rPr>
        <w:fldChar w:fldCharType="end"/>
      </w:r>
      <w:r w:rsidRPr="00444FBF">
        <w:rPr>
          <w:rFonts w:cstheme="minorHAnsi"/>
          <w:color w:val="5B9BD5" w:themeColor="accent5"/>
          <w:lang w:val="en-GB"/>
        </w:rPr>
        <w:t xml:space="preserve">” </w:t>
      </w:r>
      <w:r w:rsidRPr="00594C16">
        <w:rPr>
          <w:rFonts w:cstheme="minorHAnsi"/>
          <w:lang w:val="en-GB"/>
        </w:rPr>
        <w:t xml:space="preserve">of the results of this </w:t>
      </w:r>
      <w:r w:rsidR="00EF115D" w:rsidRPr="00594C16">
        <w:rPr>
          <w:rFonts w:cstheme="minorHAnsi"/>
          <w:lang w:val="en-GB"/>
        </w:rPr>
        <w:t>verification</w:t>
      </w:r>
      <w:r w:rsidR="003407A2" w:rsidRPr="00594C16">
        <w:rPr>
          <w:rFonts w:cstheme="minorHAnsi"/>
          <w:lang w:val="en-GB"/>
        </w:rPr>
        <w:t xml:space="preserve"> by </w:t>
      </w:r>
      <w:r w:rsidRPr="00594C16">
        <w:rPr>
          <w:rFonts w:cstheme="minorHAnsi"/>
          <w:lang w:val="en-GB"/>
        </w:rPr>
        <w:t>justifying the decisions taken. Only th</w:t>
      </w:r>
      <w:r w:rsidR="003407A2" w:rsidRPr="00594C16">
        <w:rPr>
          <w:rFonts w:cstheme="minorHAnsi"/>
          <w:lang w:val="en-GB"/>
        </w:rPr>
        <w:t xml:space="preserve">e </w:t>
      </w:r>
      <w:r w:rsidRPr="00594C16">
        <w:rPr>
          <w:rFonts w:cstheme="minorHAnsi"/>
          <w:lang w:val="en-GB"/>
        </w:rPr>
        <w:t xml:space="preserve">tenderers who meet the requirements set by the Contracting Authority </w:t>
      </w:r>
      <w:r w:rsidR="003407A2" w:rsidRPr="00594C16">
        <w:rPr>
          <w:rFonts w:cstheme="minorHAnsi"/>
          <w:lang w:val="en-GB"/>
        </w:rPr>
        <w:t xml:space="preserve">shall </w:t>
      </w:r>
      <w:r w:rsidRPr="00594C16">
        <w:rPr>
          <w:rFonts w:cstheme="minorHAnsi"/>
          <w:lang w:val="en-GB"/>
        </w:rPr>
        <w:t xml:space="preserve">have the right to participate in further </w:t>
      </w:r>
      <w:r w:rsidR="003407A2" w:rsidRPr="00594C16">
        <w:rPr>
          <w:rFonts w:cstheme="minorHAnsi"/>
          <w:lang w:val="en-GB"/>
        </w:rPr>
        <w:t>P</w:t>
      </w:r>
      <w:r w:rsidRPr="00594C16">
        <w:rPr>
          <w:rFonts w:cstheme="minorHAnsi"/>
          <w:lang w:val="en-GB"/>
        </w:rPr>
        <w:t xml:space="preserve">rocurement </w:t>
      </w:r>
      <w:r w:rsidR="003407A2" w:rsidRPr="00594C16">
        <w:rPr>
          <w:rFonts w:cstheme="minorHAnsi"/>
          <w:lang w:val="en-GB"/>
        </w:rPr>
        <w:t>P</w:t>
      </w:r>
      <w:r w:rsidRPr="00594C16">
        <w:rPr>
          <w:rFonts w:cstheme="minorHAnsi"/>
          <w:lang w:val="en-GB"/>
        </w:rPr>
        <w:t>rocedures.</w:t>
      </w:r>
    </w:p>
    <w:p w14:paraId="3BC5D4FA" w14:textId="2D3959D2" w:rsidR="00FE0347" w:rsidRPr="00FE0347" w:rsidRDefault="00F71543" w:rsidP="00A6535B">
      <w:pPr>
        <w:pStyle w:val="ListParagraph"/>
        <w:numPr>
          <w:ilvl w:val="1"/>
          <w:numId w:val="21"/>
        </w:numPr>
        <w:spacing w:after="0" w:line="240" w:lineRule="auto"/>
        <w:ind w:left="0" w:firstLine="567"/>
        <w:jc w:val="both"/>
        <w:rPr>
          <w:rFonts w:eastAsiaTheme="minorHAnsi" w:cstheme="minorHAnsi"/>
          <w:lang w:val="en-GB"/>
        </w:rPr>
      </w:pPr>
      <w:bookmarkStart w:id="32" w:name="_Hlk187328625"/>
      <w:r w:rsidRPr="00594C16">
        <w:rPr>
          <w:rFonts w:eastAsiaTheme="minorHAnsi" w:cstheme="minorHAnsi"/>
          <w:lang w:val="en-GB"/>
        </w:rPr>
        <w:t xml:space="preserve">Before determining the successful tender, the Contracting Authority will require the </w:t>
      </w:r>
      <w:r w:rsidRPr="00594C16">
        <w:rPr>
          <w:rFonts w:cstheme="minorHAnsi"/>
          <w:lang w:val="en-GB"/>
        </w:rPr>
        <w:t xml:space="preserve">Supplier who has submitted the most economically advantageous tender to </w:t>
      </w:r>
      <w:r w:rsidR="00B67F73" w:rsidRPr="00594C16">
        <w:rPr>
          <w:rFonts w:cstheme="minorHAnsi"/>
          <w:lang w:val="en-GB"/>
        </w:rPr>
        <w:t>submit</w:t>
      </w:r>
      <w:r w:rsidRPr="00594C16">
        <w:rPr>
          <w:rFonts w:cstheme="minorHAnsi"/>
          <w:lang w:val="en-GB"/>
        </w:rPr>
        <w:t xml:space="preserve"> relevant documents proving his compliance with the requirements.</w:t>
      </w:r>
      <w:r w:rsidR="00B53934">
        <w:rPr>
          <w:rFonts w:cstheme="minorHAnsi"/>
          <w:lang w:val="en-GB"/>
        </w:rPr>
        <w:t xml:space="preserve"> </w:t>
      </w:r>
      <w:bookmarkEnd w:id="32"/>
      <w:r w:rsidR="00B53934" w:rsidRPr="00B922A4">
        <w:rPr>
          <w:rFonts w:cstheme="minorHAnsi"/>
          <w:lang w:val="en-GB"/>
        </w:rPr>
        <w:t xml:space="preserve">Note that the supplier must provide the relevant documents only upon request of the Contracting Authority. If the Supplier submits with the tender relevant documents </w:t>
      </w:r>
      <w:r w:rsidR="00FE0347" w:rsidRPr="00FE0347">
        <w:rPr>
          <w:rFonts w:cstheme="minorHAnsi"/>
          <w:lang w:val="en-GB"/>
        </w:rPr>
        <w:t>(or part of them)</w:t>
      </w:r>
      <w:r w:rsidR="00FE0347">
        <w:rPr>
          <w:rFonts w:cstheme="minorHAnsi"/>
          <w:lang w:val="en-GB"/>
        </w:rPr>
        <w:t xml:space="preserve"> </w:t>
      </w:r>
      <w:r w:rsidR="00B53934" w:rsidRPr="00B922A4">
        <w:rPr>
          <w:rFonts w:cstheme="minorHAnsi"/>
          <w:lang w:val="en-GB"/>
        </w:rPr>
        <w:t>concerning compliance with the requirements specified in Chapters 3 and/or 4 and/or 8 of the Special Part of the Conditions of Procurement,</w:t>
      </w:r>
      <w:r w:rsidR="00FE0347">
        <w:rPr>
          <w:rFonts w:cstheme="minorHAnsi"/>
          <w:lang w:val="en-GB"/>
        </w:rPr>
        <w:t xml:space="preserve"> </w:t>
      </w:r>
      <w:r w:rsidR="00FE0347" w:rsidRPr="00FE0347">
        <w:rPr>
          <w:rFonts w:cstheme="minorHAnsi"/>
          <w:lang w:val="en-GB"/>
        </w:rPr>
        <w:t xml:space="preserve">the </w:t>
      </w:r>
      <w:r w:rsidR="00FE0347">
        <w:rPr>
          <w:rFonts w:cstheme="minorHAnsi"/>
          <w:lang w:val="en-GB"/>
        </w:rPr>
        <w:t>C</w:t>
      </w:r>
      <w:r w:rsidR="00FE0347" w:rsidRPr="00FE0347">
        <w:rPr>
          <w:rFonts w:cstheme="minorHAnsi"/>
          <w:lang w:val="en-GB"/>
        </w:rPr>
        <w:t xml:space="preserve">ontracting </w:t>
      </w:r>
      <w:r w:rsidR="00FE0347">
        <w:rPr>
          <w:rFonts w:cstheme="minorHAnsi"/>
          <w:lang w:val="en-GB"/>
        </w:rPr>
        <w:t>A</w:t>
      </w:r>
      <w:r w:rsidR="00FE0347" w:rsidRPr="00FE0347">
        <w:rPr>
          <w:rFonts w:cstheme="minorHAnsi"/>
          <w:lang w:val="en-GB"/>
        </w:rPr>
        <w:t xml:space="preserve">uthority will ask the </w:t>
      </w:r>
      <w:r w:rsidR="00FE0347">
        <w:rPr>
          <w:rFonts w:cstheme="minorHAnsi"/>
          <w:lang w:val="en-GB"/>
        </w:rPr>
        <w:t>S</w:t>
      </w:r>
      <w:r w:rsidR="00FE0347" w:rsidRPr="00FE0347">
        <w:rPr>
          <w:rFonts w:cstheme="minorHAnsi"/>
          <w:lang w:val="en-GB"/>
        </w:rPr>
        <w:t>upplier to confirm that these documents (or part of them) are relevant and are to be assessed</w:t>
      </w:r>
      <w:r w:rsidR="00FE0347">
        <w:rPr>
          <w:rFonts w:cstheme="minorHAnsi"/>
          <w:lang w:val="en-GB"/>
        </w:rPr>
        <w:t xml:space="preserve">. </w:t>
      </w:r>
      <w:r w:rsidR="00FE0347" w:rsidRPr="00FE0347">
        <w:rPr>
          <w:rFonts w:cstheme="minorHAnsi"/>
          <w:lang w:val="en-GB"/>
        </w:rPr>
        <w:t>If the supplier indicates that the documents (or part of them) submitted with the tender are not relevant, these documents will not be evaluated and will be considered as not submitted.</w:t>
      </w:r>
      <w:r w:rsidR="00B53934" w:rsidRPr="00B922A4">
        <w:rPr>
          <w:rFonts w:cstheme="minorHAnsi"/>
          <w:lang w:val="en-GB"/>
        </w:rPr>
        <w:t xml:space="preserve"> </w:t>
      </w:r>
      <w:r w:rsidR="00FE0347" w:rsidRPr="00FE0347">
        <w:rPr>
          <w:rFonts w:cstheme="minorHAnsi"/>
          <w:lang w:val="en-GB"/>
        </w:rPr>
        <w:t xml:space="preserve">If the </w:t>
      </w:r>
      <w:r w:rsidR="00FE0347">
        <w:rPr>
          <w:rFonts w:cstheme="minorHAnsi"/>
          <w:lang w:val="en-GB"/>
        </w:rPr>
        <w:t>S</w:t>
      </w:r>
      <w:r w:rsidR="00FE0347" w:rsidRPr="00FE0347">
        <w:rPr>
          <w:rFonts w:cstheme="minorHAnsi"/>
          <w:lang w:val="en-GB"/>
        </w:rPr>
        <w:t xml:space="preserve">upplier confirms the relevance of the documents (or part of them) submitted with the tender, these documents will be considered </w:t>
      </w:r>
      <w:r w:rsidR="00FE0347">
        <w:rPr>
          <w:rFonts w:cstheme="minorHAnsi"/>
          <w:lang w:val="en-GB"/>
        </w:rPr>
        <w:t>as primary</w:t>
      </w:r>
      <w:r w:rsidR="00FE0347" w:rsidRPr="00FE0347">
        <w:rPr>
          <w:rFonts w:cstheme="minorHAnsi"/>
          <w:lang w:val="en-GB"/>
        </w:rPr>
        <w:t xml:space="preserve"> and will be evaluated.</w:t>
      </w:r>
    </w:p>
    <w:p w14:paraId="791BE9CA" w14:textId="7C5F5B41" w:rsidR="00F71543" w:rsidRPr="002C0494" w:rsidRDefault="00FE0347" w:rsidP="00A6535B">
      <w:pPr>
        <w:spacing w:after="0" w:line="240" w:lineRule="auto"/>
        <w:ind w:firstLine="567"/>
        <w:jc w:val="both"/>
        <w:rPr>
          <w:rFonts w:eastAsiaTheme="minorHAnsi" w:cstheme="minorHAnsi"/>
          <w:lang w:val="en-GB"/>
        </w:rPr>
      </w:pPr>
      <w:r w:rsidRPr="002C0494">
        <w:rPr>
          <w:rFonts w:cstheme="minorHAnsi"/>
          <w:lang w:val="en-GB"/>
        </w:rPr>
        <w:t xml:space="preserve">This clause shall not apply only </w:t>
      </w:r>
      <w:r w:rsidR="00B53934" w:rsidRPr="002C0494">
        <w:rPr>
          <w:rFonts w:cstheme="minorHAnsi"/>
          <w:lang w:val="en-GB"/>
        </w:rPr>
        <w:t>where the submission of certain documents with the tender is required by the Conditions of Procurement.</w:t>
      </w:r>
    </w:p>
    <w:p w14:paraId="233F65E5" w14:textId="4C739752" w:rsidR="001D5E77" w:rsidRPr="00594C16" w:rsidRDefault="00B67F73" w:rsidP="007B3AC3">
      <w:pPr>
        <w:pStyle w:val="ListParagraph"/>
        <w:numPr>
          <w:ilvl w:val="1"/>
          <w:numId w:val="21"/>
        </w:numPr>
        <w:spacing w:after="120" w:line="20" w:lineRule="atLeast"/>
        <w:ind w:left="0" w:firstLine="567"/>
        <w:jc w:val="both"/>
        <w:rPr>
          <w:rFonts w:eastAsiaTheme="minorHAnsi" w:cstheme="minorHAnsi"/>
          <w:lang w:val="en-GB"/>
        </w:rPr>
      </w:pPr>
      <w:bookmarkStart w:id="33" w:name="_Hlk187328655"/>
      <w:r w:rsidRPr="00594C16">
        <w:rPr>
          <w:rFonts w:cstheme="minorHAnsi"/>
          <w:lang w:val="en-GB"/>
        </w:rPr>
        <w:t xml:space="preserve">If this Supplier fails to submit </w:t>
      </w:r>
      <w:r w:rsidR="001D5E77" w:rsidRPr="00594C16">
        <w:rPr>
          <w:rFonts w:cstheme="minorHAnsi"/>
          <w:lang w:val="en-GB"/>
        </w:rPr>
        <w:t xml:space="preserve">within the time term set by the Contracting Authority </w:t>
      </w:r>
      <w:r w:rsidRPr="00594C16">
        <w:rPr>
          <w:rFonts w:cstheme="minorHAnsi"/>
          <w:lang w:val="en-GB"/>
        </w:rPr>
        <w:t xml:space="preserve">the documents proving compliance with the requirements, </w:t>
      </w:r>
      <w:r w:rsidR="001D5E77" w:rsidRPr="00594C16">
        <w:rPr>
          <w:rFonts w:cstheme="minorHAnsi"/>
          <w:lang w:val="en-GB"/>
        </w:rPr>
        <w:t xml:space="preserve">or, at the request of the Contracting Authority, failed to adjust the inaccurate or incomplete data submitted on his compliance with the requirements, or he does not meet the requirements, the tender of such a Supplier shall be rejected and documents proving compliance with the requirements of another Supplier, who is next after the Supplier whose tender assessment result was the most economically advantageous, shall be verified. </w:t>
      </w:r>
      <w:bookmarkEnd w:id="33"/>
    </w:p>
    <w:p w14:paraId="67E4C696" w14:textId="2A879748" w:rsidR="00FB2730" w:rsidRPr="00594C16" w:rsidRDefault="00FB2730" w:rsidP="007B3AC3">
      <w:pPr>
        <w:pStyle w:val="ListParagraph"/>
        <w:numPr>
          <w:ilvl w:val="1"/>
          <w:numId w:val="21"/>
        </w:numPr>
        <w:spacing w:after="120" w:line="20" w:lineRule="atLeast"/>
        <w:ind w:left="0" w:firstLine="567"/>
        <w:jc w:val="both"/>
        <w:rPr>
          <w:rFonts w:cstheme="minorHAnsi"/>
          <w:lang w:val="en-GB"/>
        </w:rPr>
      </w:pPr>
      <w:r w:rsidRPr="00594C16">
        <w:rPr>
          <w:rFonts w:eastAsiaTheme="minorHAnsi" w:cstheme="minorHAnsi"/>
          <w:lang w:val="en-GB"/>
        </w:rPr>
        <w:t>The Contracting Authority shall not require the Supplier to provide supporting documents where the relevant documents can be consulted directly and free of charge by accessing the national database in any Member State or by means of the CPP IS or by having the relevant documents from previous procurement procedures.</w:t>
      </w:r>
      <w:r w:rsidRPr="00594C16">
        <w:rPr>
          <w:rFonts w:cstheme="minorHAnsi"/>
          <w:lang w:val="en-GB"/>
        </w:rPr>
        <w:t xml:space="preserve"> </w:t>
      </w:r>
      <w:r w:rsidRPr="00594C16">
        <w:rPr>
          <w:rFonts w:eastAsiaTheme="minorHAnsi" w:cstheme="minorHAnsi"/>
          <w:lang w:val="en-GB"/>
        </w:rPr>
        <w:t>The Contracting Authority does not require the provision of documents substantiating the Supplier's compliance with the requirements when it can access the relevant documents after having logged in directly and free of charge to the national database in any Member State or using the means of the CPP IS or it already has the relevant documents from the Previous Procurement procedures.</w:t>
      </w:r>
    </w:p>
    <w:p w14:paraId="089181FB" w14:textId="7E977C9E" w:rsidR="00180626" w:rsidRPr="00594C16" w:rsidRDefault="00997C75" w:rsidP="007B3AC3">
      <w:pPr>
        <w:pStyle w:val="ListParagraph"/>
        <w:numPr>
          <w:ilvl w:val="1"/>
          <w:numId w:val="21"/>
        </w:numPr>
        <w:spacing w:after="120" w:line="20" w:lineRule="atLeast"/>
        <w:ind w:left="0" w:firstLine="567"/>
        <w:jc w:val="both"/>
        <w:rPr>
          <w:rFonts w:eastAsiaTheme="minorHAnsi" w:cstheme="minorHAnsi"/>
          <w:lang w:val="en-GB"/>
        </w:rPr>
      </w:pPr>
      <w:r w:rsidRPr="00594C16">
        <w:rPr>
          <w:rFonts w:eastAsiaTheme="minorHAnsi" w:cstheme="minorHAnsi"/>
          <w:lang w:val="en-GB"/>
        </w:rPr>
        <w:t xml:space="preserve">The Contracting Authority shall have the right to demand that the documents issued in the </w:t>
      </w:r>
      <w:r w:rsidR="00927FA8" w:rsidRPr="00594C16">
        <w:rPr>
          <w:rFonts w:eastAsiaTheme="minorHAnsi" w:cstheme="minorHAnsi"/>
          <w:lang w:val="en-GB"/>
        </w:rPr>
        <w:t>country</w:t>
      </w:r>
      <w:r w:rsidR="00840A95" w:rsidRPr="00594C16">
        <w:rPr>
          <w:rFonts w:eastAsiaTheme="minorHAnsi" w:cstheme="minorHAnsi"/>
          <w:lang w:val="en-GB"/>
        </w:rPr>
        <w:t xml:space="preserve"> of the foreign Supplier </w:t>
      </w:r>
      <w:r w:rsidR="00180626" w:rsidRPr="00594C16">
        <w:rPr>
          <w:rFonts w:eastAsiaTheme="minorHAnsi" w:cstheme="minorHAnsi"/>
          <w:lang w:val="en-GB"/>
        </w:rPr>
        <w:t>confirming the Supplier’s compliance with the requirements be legalized in accordance with the Description of the Procedure for Legalization and Approval of Documents (</w:t>
      </w:r>
      <w:r w:rsidR="00180626" w:rsidRPr="00594C16">
        <w:rPr>
          <w:rFonts w:eastAsiaTheme="minorHAnsi" w:cstheme="minorHAnsi"/>
          <w:i/>
          <w:lang w:val="en-GB"/>
        </w:rPr>
        <w:t>Apostille</w:t>
      </w:r>
      <w:r w:rsidR="00180626" w:rsidRPr="00594C16">
        <w:rPr>
          <w:rFonts w:eastAsiaTheme="minorHAnsi" w:cstheme="minorHAnsi"/>
          <w:lang w:val="en-GB"/>
        </w:rPr>
        <w:t>) approved by Resolution No. 1079 of the Government of the Republic of Lithuania of 30 October 2006 and Hague Convention of 5 October 1961 on the Abolition of Legalization of Documents Issued in Foreign States, except in cases where the document is exempted from legalization and</w:t>
      </w:r>
      <w:r w:rsidR="00411276" w:rsidRPr="00594C16">
        <w:rPr>
          <w:rFonts w:eastAsiaTheme="minorHAnsi" w:cstheme="minorHAnsi"/>
          <w:lang w:val="en-GB"/>
        </w:rPr>
        <w:t>/</w:t>
      </w:r>
      <w:r w:rsidR="00180626" w:rsidRPr="00594C16">
        <w:rPr>
          <w:rFonts w:eastAsiaTheme="minorHAnsi" w:cstheme="minorHAnsi"/>
          <w:lang w:val="en-GB"/>
        </w:rPr>
        <w:t>or</w:t>
      </w:r>
      <w:r w:rsidR="00411276" w:rsidRPr="00594C16">
        <w:rPr>
          <w:rFonts w:eastAsiaTheme="minorHAnsi" w:cstheme="minorHAnsi"/>
          <w:lang w:val="en-GB"/>
        </w:rPr>
        <w:t xml:space="preserve"> </w:t>
      </w:r>
      <w:r w:rsidR="00180626" w:rsidRPr="00594C16">
        <w:rPr>
          <w:rFonts w:eastAsiaTheme="minorHAnsi" w:cstheme="minorHAnsi"/>
          <w:lang w:val="en-GB"/>
        </w:rPr>
        <w:t>endorsement (</w:t>
      </w:r>
      <w:r w:rsidR="00180626" w:rsidRPr="00594C16">
        <w:rPr>
          <w:rFonts w:eastAsiaTheme="minorHAnsi" w:cstheme="minorHAnsi"/>
          <w:i/>
          <w:lang w:val="en-GB"/>
        </w:rPr>
        <w:t>Apostille</w:t>
      </w:r>
      <w:r w:rsidR="00180626" w:rsidRPr="00594C16">
        <w:rPr>
          <w:rFonts w:eastAsiaTheme="minorHAnsi" w:cstheme="minorHAnsi"/>
          <w:lang w:val="en-GB"/>
        </w:rPr>
        <w:t>) in accordance with international treaties of the Republic of Lithuania or legal acts of the European Union.</w:t>
      </w:r>
    </w:p>
    <w:p w14:paraId="11F0D700" w14:textId="7986D953" w:rsidR="0018109B" w:rsidRPr="00594C16" w:rsidRDefault="0018109B" w:rsidP="007B3AC3">
      <w:pPr>
        <w:pStyle w:val="ListParagraph"/>
        <w:numPr>
          <w:ilvl w:val="1"/>
          <w:numId w:val="21"/>
        </w:numPr>
        <w:spacing w:after="0" w:line="20" w:lineRule="atLeast"/>
        <w:ind w:left="0" w:firstLine="567"/>
        <w:jc w:val="both"/>
        <w:rPr>
          <w:rFonts w:eastAsiaTheme="minorHAnsi" w:cstheme="minorHAnsi"/>
          <w:lang w:val="en-GB"/>
        </w:rPr>
      </w:pPr>
      <w:r w:rsidRPr="00594C16">
        <w:rPr>
          <w:rFonts w:eastAsiaTheme="minorHAnsi" w:cstheme="minorHAnsi"/>
          <w:lang w:val="en-GB"/>
        </w:rPr>
        <w:t>If the Supplier cannot submit documents proving compliance with the requirements because such documents are not issued in the Member State or in the country concerned, or if the documents issued in that country do not cover all the issues raised, they may be replaced by:</w:t>
      </w:r>
    </w:p>
    <w:p w14:paraId="6270A25F" w14:textId="3388005C" w:rsidR="002D28EF" w:rsidRPr="00594C16" w:rsidRDefault="00BE24EF" w:rsidP="007B3AC3">
      <w:pPr>
        <w:pStyle w:val="ListParagraph"/>
        <w:numPr>
          <w:ilvl w:val="2"/>
          <w:numId w:val="21"/>
        </w:numPr>
        <w:spacing w:after="120" w:line="20" w:lineRule="atLeast"/>
        <w:ind w:left="0" w:firstLine="567"/>
        <w:jc w:val="both"/>
        <w:rPr>
          <w:rFonts w:cstheme="minorHAnsi"/>
          <w:lang w:val="en-GB"/>
        </w:rPr>
      </w:pPr>
      <w:r w:rsidRPr="00594C16">
        <w:rPr>
          <w:rFonts w:cstheme="minorHAnsi"/>
          <w:lang w:val="en-GB"/>
        </w:rPr>
        <w:t xml:space="preserve">Declaration of </w:t>
      </w:r>
      <w:proofErr w:type="gramStart"/>
      <w:r w:rsidRPr="00594C16">
        <w:rPr>
          <w:rFonts w:cstheme="minorHAnsi"/>
          <w:lang w:val="en-GB"/>
        </w:rPr>
        <w:t>Oath</w:t>
      </w:r>
      <w:r w:rsidR="002D28EF" w:rsidRPr="00594C16">
        <w:rPr>
          <w:rFonts w:cstheme="minorHAnsi"/>
          <w:lang w:val="en-GB"/>
        </w:rPr>
        <w:t>;</w:t>
      </w:r>
      <w:proofErr w:type="gramEnd"/>
    </w:p>
    <w:p w14:paraId="2A1ADF59" w14:textId="4F3AA7BB" w:rsidR="00BE24EF" w:rsidRPr="00594C16" w:rsidRDefault="00BE24EF" w:rsidP="007B3AC3">
      <w:pPr>
        <w:pStyle w:val="ListParagraph"/>
        <w:numPr>
          <w:ilvl w:val="2"/>
          <w:numId w:val="21"/>
        </w:numPr>
        <w:spacing w:after="0" w:line="20" w:lineRule="atLeast"/>
        <w:ind w:left="0" w:firstLine="567"/>
        <w:jc w:val="both"/>
        <w:rPr>
          <w:rFonts w:eastAsiaTheme="minorHAnsi" w:cstheme="minorHAnsi"/>
          <w:lang w:val="en-GB"/>
        </w:rPr>
      </w:pPr>
      <w:r w:rsidRPr="00594C16">
        <w:rPr>
          <w:rFonts w:cstheme="minorHAnsi"/>
          <w:lang w:val="en-GB"/>
        </w:rPr>
        <w:t>the official Supplier’s Declaration if the Declaration of Oath is not used in the country. The Official Supplier’s Declaration must be certified by the competent legal or administrative authority, the Notary Public or by the competent professional or commercial organisation of the Member State or of the country of origin of the Supplier or of the country in which the Supplier is registered.</w:t>
      </w:r>
    </w:p>
    <w:p w14:paraId="49D28CA4" w14:textId="41C7C6F2" w:rsidR="008C6767" w:rsidRPr="00594C16" w:rsidRDefault="008C6767" w:rsidP="00672D5F">
      <w:pPr>
        <w:pStyle w:val="Heading1"/>
        <w:numPr>
          <w:ilvl w:val="0"/>
          <w:numId w:val="14"/>
        </w:numPr>
        <w:tabs>
          <w:tab w:val="left" w:pos="567"/>
        </w:tabs>
        <w:spacing w:line="20" w:lineRule="atLeast"/>
        <w:ind w:left="0" w:firstLine="0"/>
        <w:contextualSpacing/>
        <w:rPr>
          <w:rFonts w:asciiTheme="minorHAnsi" w:hAnsiTheme="minorHAnsi" w:cstheme="minorHAnsi"/>
          <w:b/>
          <w:lang w:val="en-GB"/>
        </w:rPr>
      </w:pPr>
      <w:bookmarkStart w:id="34" w:name="_Toc67303316"/>
      <w:r w:rsidRPr="00594C16">
        <w:rPr>
          <w:rFonts w:asciiTheme="minorHAnsi" w:hAnsiTheme="minorHAnsi" w:cstheme="minorHAnsi"/>
          <w:lang w:val="en-GB"/>
        </w:rPr>
        <w:lastRenderedPageBreak/>
        <w:t>R</w:t>
      </w:r>
      <w:bookmarkEnd w:id="34"/>
      <w:r w:rsidR="00861B32" w:rsidRPr="00594C16">
        <w:rPr>
          <w:rFonts w:asciiTheme="minorHAnsi" w:hAnsiTheme="minorHAnsi" w:cstheme="minorHAnsi"/>
          <w:lang w:val="en-GB"/>
        </w:rPr>
        <w:t>elying on the capacity of entities</w:t>
      </w:r>
    </w:p>
    <w:p w14:paraId="034C46FC" w14:textId="7E54509A" w:rsidR="005B2878" w:rsidRPr="00594C16" w:rsidRDefault="00DF6C8C" w:rsidP="005B2878">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T</w:t>
      </w:r>
      <w:r w:rsidR="00546372" w:rsidRPr="00594C16">
        <w:rPr>
          <w:rFonts w:cstheme="minorHAnsi"/>
          <w:lang w:val="en-GB"/>
        </w:rPr>
        <w:t xml:space="preserve">he Supplier may rely </w:t>
      </w:r>
      <w:r w:rsidR="00495E79" w:rsidRPr="00594C16">
        <w:rPr>
          <w:rFonts w:cstheme="minorHAnsi"/>
          <w:lang w:val="en-GB"/>
        </w:rPr>
        <w:t xml:space="preserve">on the capacity of other entities </w:t>
      </w:r>
      <w:r w:rsidR="005B2878" w:rsidRPr="00594C16">
        <w:rPr>
          <w:rFonts w:cstheme="minorHAnsi"/>
          <w:lang w:val="en-GB"/>
        </w:rPr>
        <w:t xml:space="preserve">as per Article 49 of the LPP </w:t>
      </w:r>
      <w:proofErr w:type="gramStart"/>
      <w:r w:rsidR="005B2878" w:rsidRPr="00594C16">
        <w:rPr>
          <w:rFonts w:cstheme="minorHAnsi"/>
          <w:lang w:val="en-GB"/>
        </w:rPr>
        <w:t>in order to</w:t>
      </w:r>
      <w:proofErr w:type="gramEnd"/>
      <w:r w:rsidR="005B2878" w:rsidRPr="00594C16">
        <w:rPr>
          <w:rFonts w:cstheme="minorHAnsi"/>
          <w:lang w:val="en-GB"/>
        </w:rPr>
        <w:t xml:space="preserve"> meet the qualification requirements set out in the Procurement Documents, regardless of the legal nature of the relationship with those entities. Natural persons who, in the event of winning the Procurement Procedure and awarding the Contract, will be recruited by the Supplier or the entity used by the Supplier (quasi-subcontractors) shall be also considered such entities.</w:t>
      </w:r>
    </w:p>
    <w:p w14:paraId="3A4324A8" w14:textId="54C61934" w:rsidR="00803D5D" w:rsidRPr="00594C16" w:rsidRDefault="00803D5D" w:rsidP="00672D5F">
      <w:pPr>
        <w:pStyle w:val="Body2"/>
        <w:numPr>
          <w:ilvl w:val="1"/>
          <w:numId w:val="14"/>
        </w:numPr>
        <w:spacing w:after="0"/>
        <w:ind w:left="0" w:firstLine="567"/>
        <w:rPr>
          <w:rFonts w:asciiTheme="minorHAnsi" w:hAnsiTheme="minorHAnsi" w:cstheme="minorHAnsi"/>
          <w:lang w:val="en-GB"/>
        </w:rPr>
      </w:pPr>
      <w:r w:rsidRPr="00594C16">
        <w:rPr>
          <w:rFonts w:asciiTheme="minorHAnsi" w:hAnsiTheme="minorHAnsi" w:cstheme="minorHAnsi"/>
          <w:lang w:val="en-GB"/>
        </w:rPr>
        <w:t xml:space="preserve">The Supplier wishing to rely on the capacity of other entities must indicate them in the tender and provide documents proving that, throughout the period of the performance of the Contract, the resources of the entity, on whose capacity the Supplier relies, will be available to the Supplier during the performance of the Contract. In verifying as to whether the Supplier will have access to the resources of other entities on whose capacity the Supplier relies, the Contracting Authority shall accept from the Supplier any measures confirming this. </w:t>
      </w:r>
    </w:p>
    <w:p w14:paraId="1074799F" w14:textId="21D7AD89" w:rsidR="00DA041A" w:rsidRPr="00594C16" w:rsidRDefault="00DA041A" w:rsidP="00672D5F">
      <w:pPr>
        <w:pStyle w:val="Body2"/>
        <w:numPr>
          <w:ilvl w:val="1"/>
          <w:numId w:val="14"/>
        </w:numPr>
        <w:spacing w:after="0"/>
        <w:ind w:left="0" w:firstLine="567"/>
        <w:rPr>
          <w:rFonts w:asciiTheme="minorHAnsi" w:hAnsiTheme="minorHAnsi" w:cstheme="minorHAnsi"/>
          <w:lang w:val="en-GB"/>
        </w:rPr>
      </w:pPr>
      <w:r w:rsidRPr="00594C16">
        <w:rPr>
          <w:rFonts w:asciiTheme="minorHAnsi" w:hAnsiTheme="minorHAnsi" w:cstheme="minorHAnsi"/>
          <w:lang w:val="en-GB"/>
        </w:rPr>
        <w:t>In cases where the Supplier uses (will use) the means of third parties who will not contribute directly actively by their actions to meeting the need of the Contracting Authority to acquire the Procurement Object (will not directly provide part of the services, will not perform part of the works, will not directly contribute to the supply of the goods, will not assume joint and several responsibility for the performance of the Contract or will not otherwise directly participate in the performance of the Purchase Contract (</w:t>
      </w:r>
      <w:r w:rsidRPr="00594C16">
        <w:rPr>
          <w:rFonts w:asciiTheme="minorHAnsi" w:hAnsiTheme="minorHAnsi" w:cstheme="minorHAnsi"/>
          <w:i/>
          <w:iCs/>
          <w:lang w:val="en-GB"/>
        </w:rPr>
        <w:t>for example</w:t>
      </w:r>
      <w:r w:rsidRPr="00594C16">
        <w:rPr>
          <w:rFonts w:asciiTheme="minorHAnsi" w:hAnsiTheme="minorHAnsi" w:cstheme="minorHAnsi"/>
          <w:lang w:val="en-GB"/>
        </w:rPr>
        <w:t>, will only rent premises, will rent equipment, etc.), the Supplier is not required to submit the ESPD and documents proving the absence of grounds for exclusion. However, in submitting a tender, the Supplier must prove that, during the period of the performance of the Contract, he will be able to use the appropriate specific means of the third party (in submitting a tender, those third parties and information on contracts signed with them, letters of intent, etc., must be specified). In this case, the Supplier himself shall be considered to have the appropriate qualification, regardless of the grounds (ownership, lease or other) on which the Supplier uses or will use the relevant measures during the performance of the Contract.</w:t>
      </w:r>
    </w:p>
    <w:p w14:paraId="10BA4FB9" w14:textId="35C6FEEC" w:rsidR="004B0C98" w:rsidRPr="00594C16" w:rsidRDefault="004B0C98" w:rsidP="00672D5F">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Different suppliers may rely on the capacity of the same entities.</w:t>
      </w:r>
    </w:p>
    <w:p w14:paraId="29F87E40" w14:textId="3D840532" w:rsidR="006662DE" w:rsidRPr="00594C16" w:rsidRDefault="004B0C98" w:rsidP="006662DE">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A group of supplie</w:t>
      </w:r>
      <w:r w:rsidR="006662DE" w:rsidRPr="00594C16">
        <w:rPr>
          <w:rFonts w:cstheme="minorHAnsi"/>
          <w:lang w:val="en-GB"/>
        </w:rPr>
        <w:t xml:space="preserve">rs </w:t>
      </w:r>
      <w:r w:rsidRPr="00594C16">
        <w:rPr>
          <w:rFonts w:cstheme="minorHAnsi"/>
          <w:lang w:val="en-GB"/>
        </w:rPr>
        <w:t xml:space="preserve">may rely on the capacity of </w:t>
      </w:r>
      <w:r w:rsidR="006662DE" w:rsidRPr="00594C16">
        <w:rPr>
          <w:rFonts w:cstheme="minorHAnsi"/>
          <w:lang w:val="en-GB"/>
        </w:rPr>
        <w:t>tenderers</w:t>
      </w:r>
      <w:r w:rsidRPr="00594C16">
        <w:rPr>
          <w:rFonts w:cstheme="minorHAnsi"/>
          <w:lang w:val="en-GB"/>
        </w:rPr>
        <w:t xml:space="preserve"> in the group or of other entities </w:t>
      </w:r>
      <w:r w:rsidR="006662DE" w:rsidRPr="00594C16">
        <w:rPr>
          <w:rFonts w:cstheme="minorHAnsi"/>
          <w:lang w:val="en-GB"/>
        </w:rPr>
        <w:t xml:space="preserve">subject to the </w:t>
      </w:r>
      <w:r w:rsidR="00235448">
        <w:rPr>
          <w:rFonts w:cstheme="minorHAnsi"/>
          <w:lang w:val="en-GB"/>
        </w:rPr>
        <w:t>Conditions</w:t>
      </w:r>
      <w:r w:rsidR="006662DE" w:rsidRPr="00594C16">
        <w:rPr>
          <w:rFonts w:cstheme="minorHAnsi"/>
          <w:lang w:val="en-GB"/>
        </w:rPr>
        <w:t xml:space="preserve"> set out in this Chapter of the Procurement </w:t>
      </w:r>
      <w:r w:rsidR="00235448">
        <w:rPr>
          <w:rFonts w:cstheme="minorHAnsi"/>
          <w:lang w:val="en-GB"/>
        </w:rPr>
        <w:t>Conditions</w:t>
      </w:r>
      <w:r w:rsidR="006662DE" w:rsidRPr="00594C16">
        <w:rPr>
          <w:rFonts w:cstheme="minorHAnsi"/>
          <w:lang w:val="en-GB"/>
        </w:rPr>
        <w:t>.</w:t>
      </w:r>
    </w:p>
    <w:p w14:paraId="5C404A47" w14:textId="7BBE5C82" w:rsidR="00824CA9" w:rsidRPr="00594C16" w:rsidRDefault="00BC37B0" w:rsidP="00824CA9">
      <w:pPr>
        <w:pStyle w:val="ListParagraph"/>
        <w:numPr>
          <w:ilvl w:val="1"/>
          <w:numId w:val="14"/>
        </w:numPr>
        <w:spacing w:after="0" w:line="20" w:lineRule="atLeast"/>
        <w:ind w:left="0" w:firstLine="567"/>
        <w:jc w:val="both"/>
        <w:rPr>
          <w:rFonts w:cstheme="minorHAnsi"/>
          <w:lang w:val="en-GB"/>
        </w:rPr>
      </w:pPr>
      <w:r w:rsidRPr="00594C16" w:rsidDel="00BC37B0">
        <w:rPr>
          <w:rFonts w:cstheme="minorHAnsi"/>
          <w:lang w:val="en-GB"/>
        </w:rPr>
        <w:t xml:space="preserve"> </w:t>
      </w:r>
      <w:r>
        <w:rPr>
          <w:rFonts w:cstheme="minorHAnsi"/>
          <w:lang w:val="en-GB"/>
        </w:rPr>
        <w:t>W</w:t>
      </w:r>
      <w:r w:rsidR="00824CA9" w:rsidRPr="00594C16">
        <w:rPr>
          <w:rFonts w:cstheme="minorHAnsi"/>
          <w:lang w:val="en-GB"/>
        </w:rPr>
        <w:t>here the Contracting Authority imposes qualification requirements on the Supplier or his managerial staff to have appropriate educatio</w:t>
      </w:r>
      <w:r w:rsidR="0096735F" w:rsidRPr="00594C16">
        <w:rPr>
          <w:rFonts w:cstheme="minorHAnsi"/>
          <w:lang w:val="en-GB"/>
        </w:rPr>
        <w:t>n degree</w:t>
      </w:r>
      <w:r w:rsidR="00824CA9" w:rsidRPr="00594C16">
        <w:rPr>
          <w:rFonts w:cstheme="minorHAnsi"/>
          <w:lang w:val="en-GB"/>
        </w:rPr>
        <w:t>, professional qualification or professional experience</w:t>
      </w:r>
      <w:r w:rsidR="0096735F" w:rsidRPr="00594C16">
        <w:rPr>
          <w:rFonts w:cstheme="minorHAnsi"/>
          <w:lang w:val="en-GB"/>
        </w:rPr>
        <w:t>, or, in case of the services provision, the requirement to have a special permit, or to be a member of the certain organisations</w:t>
      </w:r>
      <w:r w:rsidR="00EF7E3D" w:rsidRPr="00594C16">
        <w:rPr>
          <w:rFonts w:cstheme="minorHAnsi"/>
          <w:lang w:val="en-GB"/>
        </w:rPr>
        <w:t xml:space="preserve">, the Supplier may rely on the capacity of other entities only when the entities, whose capacity has been relied on, will by themselves provide those services or will perform works for which their capacity is required. </w:t>
      </w:r>
    </w:p>
    <w:p w14:paraId="170358CD" w14:textId="2BBB09F1" w:rsidR="005034EA" w:rsidRPr="00594C16" w:rsidRDefault="005034EA" w:rsidP="00DB73C0">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The Contracting Authority shall verify whether the entities, whose capacity the Supplier intends to rely on, meet the</w:t>
      </w:r>
      <w:r w:rsidR="00F4759C" w:rsidRPr="00594C16">
        <w:rPr>
          <w:rFonts w:cstheme="minorHAnsi"/>
          <w:lang w:val="en-GB"/>
        </w:rPr>
        <w:t xml:space="preserve"> imposed</w:t>
      </w:r>
      <w:r w:rsidRPr="00594C16">
        <w:rPr>
          <w:rFonts w:cstheme="minorHAnsi"/>
          <w:lang w:val="en-GB"/>
        </w:rPr>
        <w:t xml:space="preserve"> qualification requirements and </w:t>
      </w:r>
      <w:r w:rsidR="00F4759C" w:rsidRPr="00594C16">
        <w:rPr>
          <w:rFonts w:cstheme="minorHAnsi"/>
          <w:lang w:val="en-GB"/>
        </w:rPr>
        <w:t>whether</w:t>
      </w:r>
      <w:r w:rsidRPr="00594C16">
        <w:rPr>
          <w:rFonts w:cstheme="minorHAnsi"/>
          <w:lang w:val="en-GB"/>
        </w:rPr>
        <w:t xml:space="preserve"> there are no grounds for excluding such </w:t>
      </w:r>
      <w:r w:rsidR="00F4759C" w:rsidRPr="00594C16">
        <w:rPr>
          <w:rFonts w:cstheme="minorHAnsi"/>
          <w:lang w:val="en-GB"/>
        </w:rPr>
        <w:t>an entity</w:t>
      </w:r>
      <w:r w:rsidRPr="00594C16">
        <w:rPr>
          <w:rFonts w:cstheme="minorHAnsi"/>
          <w:lang w:val="en-GB"/>
        </w:rPr>
        <w:t xml:space="preserve">. If the </w:t>
      </w:r>
      <w:r w:rsidR="00DB73C0" w:rsidRPr="00594C16">
        <w:rPr>
          <w:rFonts w:cstheme="minorHAnsi"/>
          <w:lang w:val="en-GB"/>
        </w:rPr>
        <w:t>entity</w:t>
      </w:r>
      <w:r w:rsidRPr="00594C16">
        <w:rPr>
          <w:rFonts w:cstheme="minorHAnsi"/>
          <w:lang w:val="en-GB"/>
        </w:rPr>
        <w:t xml:space="preserve"> does not meet the qualification requirements or his situation meets at least one of the grounds for exclusion established by the Contracting Authority in accordance with Article 46 of the LPP,</w:t>
      </w:r>
      <w:r w:rsidR="00DB73C0" w:rsidRPr="00594C16">
        <w:rPr>
          <w:rFonts w:cstheme="minorHAnsi"/>
          <w:lang w:val="en-GB"/>
        </w:rPr>
        <w:t xml:space="preserve"> </w:t>
      </w:r>
      <w:r w:rsidRPr="00594C16">
        <w:rPr>
          <w:rFonts w:cstheme="minorHAnsi"/>
          <w:lang w:val="en-GB"/>
        </w:rPr>
        <w:t>the Contracting Authority shall request t</w:t>
      </w:r>
      <w:r w:rsidR="00DB73C0" w:rsidRPr="00594C16">
        <w:rPr>
          <w:rFonts w:cstheme="minorHAnsi"/>
          <w:lang w:val="en-GB"/>
        </w:rPr>
        <w:t xml:space="preserve">hat the entity </w:t>
      </w:r>
      <w:r w:rsidRPr="00594C16">
        <w:rPr>
          <w:rFonts w:cstheme="minorHAnsi"/>
          <w:lang w:val="en-GB"/>
        </w:rPr>
        <w:t>be replaced by an eligible e</w:t>
      </w:r>
      <w:r w:rsidR="00DB73C0" w:rsidRPr="00594C16">
        <w:rPr>
          <w:rFonts w:cstheme="minorHAnsi"/>
          <w:lang w:val="en-GB"/>
        </w:rPr>
        <w:t xml:space="preserve">ntity </w:t>
      </w:r>
      <w:r w:rsidRPr="00594C16">
        <w:rPr>
          <w:rFonts w:cstheme="minorHAnsi"/>
          <w:lang w:val="en-GB"/>
        </w:rPr>
        <w:t>within the time</w:t>
      </w:r>
      <w:r w:rsidR="00DB73C0" w:rsidRPr="00594C16">
        <w:rPr>
          <w:rFonts w:cstheme="minorHAnsi"/>
          <w:lang w:val="en-GB"/>
        </w:rPr>
        <w:t xml:space="preserve"> term</w:t>
      </w:r>
      <w:r w:rsidRPr="00594C16">
        <w:rPr>
          <w:rFonts w:cstheme="minorHAnsi"/>
          <w:lang w:val="en-GB"/>
        </w:rPr>
        <w:t xml:space="preserve"> set by the Contracting Authority.</w:t>
      </w:r>
    </w:p>
    <w:p w14:paraId="33443700" w14:textId="3D6CE7F2" w:rsidR="00206179" w:rsidRPr="00594C16" w:rsidRDefault="00730156" w:rsidP="00672D5F">
      <w:pPr>
        <w:pStyle w:val="Heading1"/>
        <w:numPr>
          <w:ilvl w:val="0"/>
          <w:numId w:val="14"/>
        </w:numPr>
        <w:tabs>
          <w:tab w:val="left" w:pos="567"/>
        </w:tabs>
        <w:spacing w:line="20" w:lineRule="atLeast"/>
        <w:contextualSpacing/>
        <w:rPr>
          <w:rFonts w:asciiTheme="minorHAnsi" w:hAnsiTheme="minorHAnsi" w:cstheme="minorHAnsi"/>
          <w:b/>
          <w:lang w:val="en-GB"/>
        </w:rPr>
      </w:pPr>
      <w:r w:rsidRPr="00594C16">
        <w:rPr>
          <w:rFonts w:asciiTheme="minorHAnsi" w:hAnsiTheme="minorHAnsi" w:cstheme="minorHAnsi"/>
          <w:lang w:val="en-GB"/>
        </w:rPr>
        <w:t>Use of Subcontractors</w:t>
      </w:r>
    </w:p>
    <w:p w14:paraId="627CA344" w14:textId="07918FB6" w:rsidR="0096013C" w:rsidRPr="00594C16" w:rsidRDefault="0096013C" w:rsidP="0096013C">
      <w:pPr>
        <w:pStyle w:val="ListParagraph"/>
        <w:numPr>
          <w:ilvl w:val="1"/>
          <w:numId w:val="14"/>
        </w:numPr>
        <w:spacing w:after="0" w:line="20" w:lineRule="atLeast"/>
        <w:ind w:left="0" w:firstLine="567"/>
        <w:jc w:val="both"/>
        <w:rPr>
          <w:rFonts w:cstheme="minorHAnsi"/>
          <w:lang w:val="en-GB"/>
        </w:rPr>
      </w:pPr>
      <w:r w:rsidRPr="00594C16">
        <w:rPr>
          <w:rFonts w:eastAsia="Calibri" w:cstheme="minorHAnsi"/>
          <w:color w:val="000000" w:themeColor="text1"/>
          <w:lang w:val="en-GB"/>
        </w:rPr>
        <w:t xml:space="preserve">The Supplier must indicate in his tender for which part of the Contract and which subcontractors, if they are known, the Supplier intends to use. </w:t>
      </w:r>
    </w:p>
    <w:p w14:paraId="61E616D9" w14:textId="5658C812" w:rsidR="0096013C" w:rsidRPr="00594C16" w:rsidRDefault="0096013C" w:rsidP="0096013C">
      <w:pPr>
        <w:pStyle w:val="ListParagraph"/>
        <w:numPr>
          <w:ilvl w:val="1"/>
          <w:numId w:val="14"/>
        </w:numPr>
        <w:spacing w:after="0" w:line="20" w:lineRule="atLeast"/>
        <w:ind w:left="0" w:firstLine="567"/>
        <w:jc w:val="both"/>
        <w:rPr>
          <w:rFonts w:cstheme="minorHAnsi"/>
          <w:lang w:val="en-GB"/>
        </w:rPr>
      </w:pPr>
      <w:r w:rsidRPr="00594C16">
        <w:rPr>
          <w:rFonts w:eastAsia="Calibri" w:cstheme="minorHAnsi"/>
          <w:bCs/>
          <w:lang w:val="en-GB" w:eastAsia="en-US"/>
        </w:rPr>
        <w:t>Different Suppliers may use the same subcontractors, but this may not lead to prohibited agreements</w:t>
      </w:r>
      <w:r w:rsidR="00BC37B0">
        <w:rPr>
          <w:rFonts w:eastAsia="Calibri" w:cstheme="minorHAnsi"/>
          <w:bCs/>
          <w:lang w:val="en-GB" w:eastAsia="en-US"/>
        </w:rPr>
        <w:t>.</w:t>
      </w:r>
    </w:p>
    <w:p w14:paraId="2FA01E9E" w14:textId="47EACB82" w:rsidR="0080585B" w:rsidRPr="00594C16" w:rsidRDefault="0080585B" w:rsidP="000F12A4">
      <w:pPr>
        <w:pStyle w:val="ListParagraph"/>
        <w:numPr>
          <w:ilvl w:val="1"/>
          <w:numId w:val="14"/>
        </w:numPr>
        <w:spacing w:after="120" w:line="20" w:lineRule="atLeast"/>
        <w:ind w:left="0" w:firstLine="567"/>
        <w:jc w:val="both"/>
        <w:rPr>
          <w:rFonts w:cstheme="minorHAnsi"/>
          <w:lang w:val="en-GB"/>
        </w:rPr>
      </w:pPr>
      <w:r w:rsidRPr="00594C16">
        <w:rPr>
          <w:rFonts w:eastAsia="Calibri" w:cstheme="minorHAnsi"/>
          <w:color w:val="000000" w:themeColor="text1"/>
          <w:lang w:val="en-GB"/>
        </w:rPr>
        <w:t xml:space="preserve">After awarding the Contract, but not later than the start of the performance of the Contract, the Supplier, who will be recognised a successful tenderer, shall undertake to notify the Contracting Authority of the names, contact details and representatives of the subcontractors known at the time. The Contracting Authority shall also require the Supplier to inform of any changes in that information throughout the performance of the Contract, as well as of new subcontractors which he intends to use </w:t>
      </w:r>
      <w:proofErr w:type="gramStart"/>
      <w:r w:rsidRPr="00594C16">
        <w:rPr>
          <w:rFonts w:eastAsia="Calibri" w:cstheme="minorHAnsi"/>
          <w:color w:val="000000" w:themeColor="text1"/>
          <w:lang w:val="en-GB"/>
        </w:rPr>
        <w:t>at a later date</w:t>
      </w:r>
      <w:proofErr w:type="gramEnd"/>
      <w:r w:rsidRPr="00594C16">
        <w:rPr>
          <w:rFonts w:cstheme="minorHAnsi"/>
          <w:lang w:val="en-GB"/>
        </w:rPr>
        <w:t xml:space="preserve">. </w:t>
      </w:r>
    </w:p>
    <w:p w14:paraId="00CD2081" w14:textId="7605068E" w:rsidR="00A257B8" w:rsidRPr="00594C16" w:rsidRDefault="00FE6063" w:rsidP="00A257B8">
      <w:pPr>
        <w:pStyle w:val="ListParagraph"/>
        <w:numPr>
          <w:ilvl w:val="1"/>
          <w:numId w:val="14"/>
        </w:numPr>
        <w:spacing w:after="0" w:line="240" w:lineRule="auto"/>
        <w:ind w:left="0" w:firstLine="567"/>
        <w:jc w:val="both"/>
        <w:rPr>
          <w:rFonts w:eastAsia="Calibri" w:cstheme="minorHAnsi"/>
          <w:color w:val="000000" w:themeColor="text1"/>
          <w:lang w:val="en-GB"/>
        </w:rPr>
      </w:pPr>
      <w:r w:rsidRPr="00594C16">
        <w:rPr>
          <w:rFonts w:cstheme="minorHAnsi"/>
          <w:lang w:val="en-GB"/>
        </w:rPr>
        <w:t xml:space="preserve">If it is verified as per the special part of the Procurement </w:t>
      </w:r>
      <w:r w:rsidR="00235448">
        <w:rPr>
          <w:rFonts w:cstheme="minorHAnsi"/>
          <w:lang w:val="en-GB"/>
        </w:rPr>
        <w:t>Conditions</w:t>
      </w:r>
      <w:r w:rsidRPr="00594C16">
        <w:rPr>
          <w:rFonts w:cstheme="minorHAnsi"/>
          <w:lang w:val="en-GB"/>
        </w:rPr>
        <w:t xml:space="preserve"> </w:t>
      </w:r>
      <w:r w:rsidR="00384229" w:rsidRPr="00594C16">
        <w:rPr>
          <w:rFonts w:cstheme="minorHAnsi"/>
          <w:lang w:val="en-GB"/>
        </w:rPr>
        <w:t>whether there are no grounds for exclusion of the Su</w:t>
      </w:r>
      <w:r w:rsidR="006214EE" w:rsidRPr="00594C16">
        <w:rPr>
          <w:rFonts w:cstheme="minorHAnsi"/>
          <w:lang w:val="en-GB"/>
        </w:rPr>
        <w:t>bcontractor</w:t>
      </w:r>
      <w:r w:rsidR="00384229" w:rsidRPr="00594C16">
        <w:rPr>
          <w:rFonts w:cstheme="minorHAnsi"/>
          <w:lang w:val="en-GB"/>
        </w:rPr>
        <w:t xml:space="preserve"> that are specified in Article 46 of the LPP, </w:t>
      </w:r>
      <w:r w:rsidR="00BE0833" w:rsidRPr="00594C16">
        <w:rPr>
          <w:rFonts w:cstheme="minorHAnsi"/>
          <w:lang w:val="en-GB"/>
        </w:rPr>
        <w:t>documents confirming the absence of grounds for exclusion of the Subcontractor shall be also submitted together with information about new subcontractors</w:t>
      </w:r>
      <w:r w:rsidR="005956B7" w:rsidRPr="00594C16">
        <w:rPr>
          <w:rFonts w:cstheme="minorHAnsi"/>
          <w:lang w:val="en-GB"/>
        </w:rPr>
        <w:t>.</w:t>
      </w:r>
      <w:r w:rsidR="00A257B8" w:rsidRPr="00594C16">
        <w:rPr>
          <w:rFonts w:cstheme="minorHAnsi"/>
          <w:lang w:val="en-GB"/>
        </w:rPr>
        <w:t xml:space="preserve"> </w:t>
      </w:r>
      <w:r w:rsidR="00BE0833" w:rsidRPr="00594C16">
        <w:rPr>
          <w:rFonts w:cstheme="minorHAnsi"/>
          <w:lang w:val="en-GB"/>
        </w:rPr>
        <w:t xml:space="preserve">In this case, if the Subcontractor’s situation </w:t>
      </w:r>
      <w:r w:rsidR="005956B7" w:rsidRPr="00594C16">
        <w:rPr>
          <w:rFonts w:cstheme="minorHAnsi"/>
          <w:lang w:val="en-GB"/>
        </w:rPr>
        <w:t xml:space="preserve">meets at least one ground for exclusion of the </w:t>
      </w:r>
      <w:r w:rsidR="005956B7" w:rsidRPr="00594C16">
        <w:rPr>
          <w:rFonts w:cstheme="minorHAnsi"/>
          <w:lang w:val="en-GB"/>
        </w:rPr>
        <w:lastRenderedPageBreak/>
        <w:t xml:space="preserve">Subcontractor established in the Procurement Documents, </w:t>
      </w:r>
      <w:r w:rsidR="00A257B8" w:rsidRPr="00594C16">
        <w:rPr>
          <w:rFonts w:eastAsia="Calibri" w:cstheme="minorHAnsi"/>
          <w:lang w:val="en-GB"/>
        </w:rPr>
        <w:t>the Contracting Authority shall require the Supplier to replace the said Subcontractor with an eligible subcontractor within the time term set by the Contracting Authority.</w:t>
      </w:r>
    </w:p>
    <w:p w14:paraId="5B4736FF" w14:textId="3432B158" w:rsidR="00E34821" w:rsidRPr="00594C16" w:rsidRDefault="002E375C" w:rsidP="002E375C">
      <w:pPr>
        <w:pStyle w:val="ListParagraph"/>
        <w:numPr>
          <w:ilvl w:val="1"/>
          <w:numId w:val="14"/>
        </w:numPr>
        <w:spacing w:after="0" w:line="20" w:lineRule="atLeast"/>
        <w:ind w:left="0" w:firstLine="567"/>
        <w:jc w:val="both"/>
        <w:rPr>
          <w:rFonts w:eastAsia="Calibri" w:cstheme="minorHAnsi"/>
          <w:bCs/>
          <w:lang w:val="en-GB" w:eastAsia="en-US"/>
        </w:rPr>
      </w:pPr>
      <w:r w:rsidRPr="00594C16">
        <w:rPr>
          <w:rFonts w:eastAsia="Calibri" w:cstheme="minorHAnsi"/>
          <w:bCs/>
          <w:lang w:val="en-GB" w:eastAsia="en-US"/>
        </w:rPr>
        <w:t xml:space="preserve">If the Supplier will use subcontractors to perform the Contract, a tripartite contract of direct settlement with the Subcontractor, which describes the procedure for direct settlement with the Subcontractor, may be signed between the Contracting Authority, the Supplier and the Subcontractor. </w:t>
      </w:r>
      <w:proofErr w:type="gramStart"/>
      <w:r w:rsidRPr="00594C16">
        <w:rPr>
          <w:rFonts w:eastAsia="Calibri" w:cstheme="minorHAnsi"/>
          <w:bCs/>
          <w:lang w:val="en-GB" w:eastAsia="en-US"/>
        </w:rPr>
        <w:t>In order to</w:t>
      </w:r>
      <w:proofErr w:type="gramEnd"/>
      <w:r w:rsidRPr="00594C16">
        <w:rPr>
          <w:rFonts w:eastAsia="Calibri" w:cstheme="minorHAnsi"/>
          <w:bCs/>
          <w:lang w:val="en-GB" w:eastAsia="en-US"/>
        </w:rPr>
        <w:t xml:space="preserve"> take advantage of this possibility, the Subcontractor shall submit the Contracting Authority in writing with a request and the Supplier's consent to performance of a direct payment to him. No advance payment can be made to the Subcontractor. Direct payment to the Subcontractor can be made only after the Contracting Authority will accept the Procurement Object or its part, the performance of which is the responsibility of the Subcontractor. In the event of a dispute between the Supplier and the Subcontractor, they shall settle disputes independently, in no participation of the Contracting Authority. Amounts due to the Supplier are reduced by the amounts paid to the Subcontractor.</w:t>
      </w:r>
    </w:p>
    <w:p w14:paraId="442A93D3" w14:textId="6481F492" w:rsidR="008B1FB2" w:rsidRPr="00594C16" w:rsidRDefault="00D34FAF" w:rsidP="00672D5F">
      <w:pPr>
        <w:pStyle w:val="Heading1"/>
        <w:numPr>
          <w:ilvl w:val="0"/>
          <w:numId w:val="14"/>
        </w:numPr>
        <w:tabs>
          <w:tab w:val="left" w:pos="567"/>
        </w:tabs>
        <w:spacing w:line="20" w:lineRule="atLeast"/>
        <w:contextualSpacing/>
        <w:rPr>
          <w:rFonts w:asciiTheme="minorHAnsi" w:hAnsiTheme="minorHAnsi" w:cstheme="minorHAnsi"/>
          <w:lang w:val="en-GB"/>
        </w:rPr>
      </w:pPr>
      <w:r w:rsidRPr="00594C16">
        <w:rPr>
          <w:rFonts w:asciiTheme="minorHAnsi" w:hAnsiTheme="minorHAnsi" w:cstheme="minorHAnsi"/>
          <w:lang w:val="en-GB"/>
        </w:rPr>
        <w:t xml:space="preserve">Participation of a </w:t>
      </w:r>
      <w:bookmarkStart w:id="35" w:name="_Hlk187329220"/>
      <w:r w:rsidRPr="00594C16">
        <w:rPr>
          <w:rFonts w:asciiTheme="minorHAnsi" w:hAnsiTheme="minorHAnsi" w:cstheme="minorHAnsi"/>
          <w:lang w:val="en-GB"/>
        </w:rPr>
        <w:t xml:space="preserve">group of entities </w:t>
      </w:r>
      <w:bookmarkEnd w:id="35"/>
    </w:p>
    <w:p w14:paraId="11D3F4D8" w14:textId="7719CFDE" w:rsidR="00D34FAF" w:rsidRPr="00594C16" w:rsidRDefault="00D34FAF" w:rsidP="00D34FAF">
      <w:pPr>
        <w:pStyle w:val="ListParagraph"/>
        <w:numPr>
          <w:ilvl w:val="1"/>
          <w:numId w:val="14"/>
        </w:numPr>
        <w:spacing w:after="120" w:line="20" w:lineRule="atLeast"/>
        <w:ind w:left="0" w:firstLine="567"/>
        <w:jc w:val="both"/>
        <w:rPr>
          <w:rFonts w:eastAsiaTheme="minorHAnsi" w:cstheme="minorHAnsi"/>
          <w:lang w:val="en-GB"/>
        </w:rPr>
      </w:pPr>
      <w:r w:rsidRPr="00594C16">
        <w:rPr>
          <w:rFonts w:eastAsiaTheme="minorHAnsi" w:cstheme="minorHAnsi"/>
          <w:lang w:val="en-GB"/>
        </w:rPr>
        <w:t>A tender may be submitted by a group of entities. A group of entities submitting a tender in the Procurement must submit the joint activity agreement. The joint activity agreement must specify:</w:t>
      </w:r>
    </w:p>
    <w:p w14:paraId="1C320988" w14:textId="13DAF4A5" w:rsidR="00D34FAF" w:rsidRPr="00594C16" w:rsidRDefault="00D34FAF" w:rsidP="00D34FAF">
      <w:pPr>
        <w:pStyle w:val="ListParagraph"/>
        <w:numPr>
          <w:ilvl w:val="2"/>
          <w:numId w:val="14"/>
        </w:numPr>
        <w:spacing w:after="120" w:line="20" w:lineRule="atLeast"/>
        <w:ind w:left="0" w:firstLine="567"/>
        <w:jc w:val="both"/>
        <w:rPr>
          <w:rFonts w:eastAsiaTheme="minorHAnsi" w:cstheme="minorHAnsi"/>
          <w:lang w:val="en-GB"/>
        </w:rPr>
      </w:pPr>
      <w:r w:rsidRPr="00594C16">
        <w:rPr>
          <w:rFonts w:eastAsiaTheme="minorHAnsi" w:cstheme="minorHAnsi"/>
          <w:lang w:val="en-GB"/>
        </w:rPr>
        <w:t xml:space="preserve">the composition of the group of entities and the obligations of each </w:t>
      </w:r>
      <w:r w:rsidR="004A5045" w:rsidRPr="00594C16">
        <w:rPr>
          <w:rFonts w:eastAsiaTheme="minorHAnsi" w:cstheme="minorHAnsi"/>
          <w:lang w:val="en-GB"/>
        </w:rPr>
        <w:t>tenderer</w:t>
      </w:r>
      <w:r w:rsidRPr="00594C16">
        <w:rPr>
          <w:rFonts w:eastAsiaTheme="minorHAnsi" w:cstheme="minorHAnsi"/>
          <w:lang w:val="en-GB"/>
        </w:rPr>
        <w:t xml:space="preserve"> in the group of suppliers in the performance of the Contract, which is intended to be concluded with the Contracting Authority, part of the value of these obligations which falls on each Party to the Contract and included in the total value of the </w:t>
      </w:r>
      <w:proofErr w:type="gramStart"/>
      <w:r w:rsidRPr="00594C16">
        <w:rPr>
          <w:rFonts w:eastAsiaTheme="minorHAnsi" w:cstheme="minorHAnsi"/>
          <w:lang w:val="en-GB"/>
        </w:rPr>
        <w:t>Contract;</w:t>
      </w:r>
      <w:proofErr w:type="gramEnd"/>
      <w:r w:rsidRPr="00594C16">
        <w:rPr>
          <w:rFonts w:eastAsiaTheme="minorHAnsi" w:cstheme="minorHAnsi"/>
          <w:lang w:val="en-GB"/>
        </w:rPr>
        <w:t xml:space="preserve"> </w:t>
      </w:r>
    </w:p>
    <w:p w14:paraId="47997481" w14:textId="59651D51" w:rsidR="00D34FAF" w:rsidRPr="00594C16" w:rsidRDefault="00D34FAF" w:rsidP="00D34FAF">
      <w:pPr>
        <w:pStyle w:val="ListParagraph"/>
        <w:numPr>
          <w:ilvl w:val="2"/>
          <w:numId w:val="14"/>
        </w:numPr>
        <w:spacing w:after="120" w:line="20" w:lineRule="atLeast"/>
        <w:ind w:left="0" w:firstLine="567"/>
        <w:jc w:val="both"/>
        <w:rPr>
          <w:rFonts w:eastAsiaTheme="minorHAnsi" w:cstheme="minorHAnsi"/>
          <w:lang w:val="en-GB"/>
        </w:rPr>
      </w:pPr>
      <w:r w:rsidRPr="00594C16">
        <w:rPr>
          <w:rFonts w:eastAsiaTheme="minorHAnsi" w:cstheme="minorHAnsi"/>
          <w:lang w:val="en-GB"/>
        </w:rPr>
        <w:t xml:space="preserve">joint and several liability of each </w:t>
      </w:r>
      <w:r w:rsidR="004A5045" w:rsidRPr="00594C16">
        <w:rPr>
          <w:rFonts w:eastAsiaTheme="minorHAnsi" w:cstheme="minorHAnsi"/>
          <w:lang w:val="en-GB"/>
        </w:rPr>
        <w:t>tenderer</w:t>
      </w:r>
      <w:r w:rsidRPr="00594C16">
        <w:rPr>
          <w:rFonts w:eastAsiaTheme="minorHAnsi" w:cstheme="minorHAnsi"/>
          <w:lang w:val="en-GB"/>
        </w:rPr>
        <w:t xml:space="preserve"> in the group of suppliers separately and of all the </w:t>
      </w:r>
      <w:r w:rsidR="004A5045" w:rsidRPr="00594C16">
        <w:rPr>
          <w:rFonts w:eastAsiaTheme="minorHAnsi" w:cstheme="minorHAnsi"/>
          <w:lang w:val="en-GB"/>
        </w:rPr>
        <w:t>tenderer</w:t>
      </w:r>
      <w:r w:rsidRPr="00594C16">
        <w:rPr>
          <w:rFonts w:eastAsiaTheme="minorHAnsi" w:cstheme="minorHAnsi"/>
          <w:lang w:val="en-GB"/>
        </w:rPr>
        <w:t>s together for failure to fulfil obligations and liabilities to the Contracting Authority (regardless of their contribution under the joint activity agreement</w:t>
      </w:r>
      <w:proofErr w:type="gramStart"/>
      <w:r w:rsidRPr="00594C16">
        <w:rPr>
          <w:rFonts w:eastAsiaTheme="minorHAnsi" w:cstheme="minorHAnsi"/>
          <w:lang w:val="en-GB"/>
        </w:rPr>
        <w:t>);</w:t>
      </w:r>
      <w:proofErr w:type="gramEnd"/>
    </w:p>
    <w:p w14:paraId="755D07DB" w14:textId="20C8109E" w:rsidR="006F188C" w:rsidRPr="00594C16" w:rsidRDefault="006F188C" w:rsidP="006F188C">
      <w:pPr>
        <w:pStyle w:val="ListParagraph"/>
        <w:numPr>
          <w:ilvl w:val="2"/>
          <w:numId w:val="14"/>
        </w:numPr>
        <w:spacing w:after="0" w:line="20" w:lineRule="atLeast"/>
        <w:ind w:left="0" w:firstLine="567"/>
        <w:jc w:val="both"/>
        <w:rPr>
          <w:rFonts w:eastAsiaTheme="minorHAnsi" w:cstheme="minorHAnsi"/>
          <w:lang w:val="en-GB"/>
        </w:rPr>
      </w:pPr>
      <w:r w:rsidRPr="00594C16">
        <w:rPr>
          <w:rFonts w:cstheme="minorHAnsi"/>
          <w:bCs/>
          <w:lang w:val="en-GB"/>
        </w:rPr>
        <w:t xml:space="preserve">which </w:t>
      </w:r>
      <w:r w:rsidR="004A5045" w:rsidRPr="00594C16">
        <w:rPr>
          <w:rFonts w:cstheme="minorHAnsi"/>
          <w:bCs/>
          <w:lang w:val="en-GB"/>
        </w:rPr>
        <w:t>tenderer</w:t>
      </w:r>
      <w:r w:rsidRPr="00594C16">
        <w:rPr>
          <w:rFonts w:cstheme="minorHAnsi"/>
          <w:bCs/>
          <w:lang w:val="en-GB"/>
        </w:rPr>
        <w:t xml:space="preserve"> under this agreement is authorized to submit a tender on behalf of the group of entities, and upon winning the Procurement - to sign the Contract with the Contracting Authority, to submit invoices for payment (payments will be made only to one of the </w:t>
      </w:r>
      <w:r w:rsidR="004A5045" w:rsidRPr="00594C16">
        <w:rPr>
          <w:rFonts w:cstheme="minorHAnsi"/>
          <w:bCs/>
          <w:lang w:val="en-GB"/>
        </w:rPr>
        <w:t>tenderers</w:t>
      </w:r>
      <w:r w:rsidRPr="00594C16">
        <w:rPr>
          <w:rFonts w:cstheme="minorHAnsi"/>
          <w:bCs/>
          <w:lang w:val="en-GB"/>
        </w:rPr>
        <w:t xml:space="preserve"> under the joint activity agreement), to sign the documents related to the performance of the Contract (the authorised </w:t>
      </w:r>
      <w:r w:rsidR="004A5045" w:rsidRPr="00594C16">
        <w:rPr>
          <w:rFonts w:cstheme="minorHAnsi"/>
          <w:bCs/>
          <w:lang w:val="en-GB"/>
        </w:rPr>
        <w:t>tenderer</w:t>
      </w:r>
      <w:r w:rsidRPr="00594C16">
        <w:rPr>
          <w:rFonts w:cstheme="minorHAnsi"/>
          <w:bCs/>
          <w:lang w:val="en-GB"/>
        </w:rPr>
        <w:t>) and etc.</w:t>
      </w:r>
    </w:p>
    <w:p w14:paraId="460B8880" w14:textId="0F83D55C" w:rsidR="003A0589" w:rsidRPr="00594C16" w:rsidRDefault="009A46E8" w:rsidP="00D61D5E">
      <w:pPr>
        <w:pStyle w:val="ListParagraph"/>
        <w:numPr>
          <w:ilvl w:val="2"/>
          <w:numId w:val="14"/>
        </w:numPr>
        <w:spacing w:after="0" w:line="20" w:lineRule="atLeast"/>
        <w:ind w:left="0" w:firstLine="567"/>
        <w:jc w:val="both"/>
        <w:rPr>
          <w:rFonts w:eastAsiaTheme="minorHAnsi" w:cstheme="minorHAnsi"/>
          <w:lang w:val="en-GB"/>
        </w:rPr>
      </w:pPr>
      <w:r w:rsidRPr="00594C16">
        <w:rPr>
          <w:rFonts w:eastAsiaTheme="minorHAnsi" w:cstheme="minorHAnsi"/>
          <w:lang w:val="en-GB"/>
        </w:rPr>
        <w:t>the partner who automatically becomes a lead partner when the lead partner under the joint activity agreement encounters financial problems and becomes unable to control the Project. In these circumstances, this partner must fulfil the obligations of the lead partner for which he will receive payments.</w:t>
      </w:r>
    </w:p>
    <w:p w14:paraId="1D2992C7" w14:textId="52E7998E" w:rsidR="009A46E8" w:rsidRPr="00594C16" w:rsidRDefault="009A46E8" w:rsidP="009A46E8">
      <w:pPr>
        <w:pStyle w:val="ListParagraph"/>
        <w:numPr>
          <w:ilvl w:val="1"/>
          <w:numId w:val="14"/>
        </w:numPr>
        <w:tabs>
          <w:tab w:val="left" w:pos="709"/>
        </w:tabs>
        <w:spacing w:after="0" w:line="240" w:lineRule="auto"/>
        <w:ind w:left="0" w:firstLine="567"/>
        <w:jc w:val="both"/>
        <w:rPr>
          <w:rFonts w:eastAsiaTheme="minorHAnsi" w:cstheme="minorHAnsi"/>
          <w:lang w:val="en-GB" w:eastAsia="en-US"/>
        </w:rPr>
      </w:pPr>
      <w:r w:rsidRPr="00594C16">
        <w:rPr>
          <w:rFonts w:eastAsiaTheme="minorHAnsi" w:cstheme="minorHAnsi"/>
          <w:lang w:val="en-GB" w:eastAsia="en-US"/>
        </w:rPr>
        <w:t xml:space="preserve">The Contracting Authority does not require the group of entities to acquire a certain legal form after the tender submitted by the group of entities is declared successful and the group is offered to award the Contract.  </w:t>
      </w:r>
    </w:p>
    <w:p w14:paraId="0C760608" w14:textId="5114A649" w:rsidR="009A46E8" w:rsidRPr="00594C16" w:rsidRDefault="00C553F8" w:rsidP="00D61D5E">
      <w:pPr>
        <w:pStyle w:val="ListParagraph"/>
        <w:numPr>
          <w:ilvl w:val="1"/>
          <w:numId w:val="14"/>
        </w:numPr>
        <w:tabs>
          <w:tab w:val="left" w:pos="709"/>
        </w:tabs>
        <w:spacing w:after="0" w:line="240" w:lineRule="auto"/>
        <w:ind w:left="0" w:firstLine="567"/>
        <w:jc w:val="both"/>
        <w:rPr>
          <w:rFonts w:eastAsiaTheme="minorHAnsi" w:cstheme="minorHAnsi"/>
          <w:lang w:val="en-GB" w:eastAsia="en-US"/>
        </w:rPr>
      </w:pPr>
      <w:r w:rsidRPr="00594C16">
        <w:rPr>
          <w:rFonts w:eastAsiaTheme="minorHAnsi" w:cstheme="minorHAnsi"/>
          <w:lang w:val="en-GB" w:eastAsia="en-US"/>
        </w:rPr>
        <w:t>The tenderer in the group of suppliers, who is authorised to submit a joint tender (the responsible partner), answers questions submitted by means of the CPP IS, and he also submits documents of his own and of other tenderers in the group of suppliers.</w:t>
      </w:r>
    </w:p>
    <w:p w14:paraId="490591E3" w14:textId="1C34ECE5" w:rsidR="006D3202" w:rsidRPr="00594C16" w:rsidRDefault="006668F5" w:rsidP="00672D5F">
      <w:pPr>
        <w:pStyle w:val="Heading1"/>
        <w:numPr>
          <w:ilvl w:val="0"/>
          <w:numId w:val="14"/>
        </w:numPr>
        <w:tabs>
          <w:tab w:val="left" w:pos="567"/>
        </w:tabs>
        <w:spacing w:line="20" w:lineRule="atLeast"/>
        <w:contextualSpacing/>
        <w:rPr>
          <w:rFonts w:asciiTheme="minorHAnsi" w:hAnsiTheme="minorHAnsi" w:cstheme="minorHAnsi"/>
          <w:lang w:val="en-GB"/>
        </w:rPr>
      </w:pPr>
      <w:bookmarkStart w:id="36" w:name="_Ref125470547"/>
      <w:r w:rsidRPr="00594C16">
        <w:rPr>
          <w:rFonts w:asciiTheme="minorHAnsi" w:hAnsiTheme="minorHAnsi" w:cstheme="minorHAnsi"/>
          <w:lang w:val="en-GB"/>
        </w:rPr>
        <w:t>Requirements for preparation and submission of tenders</w:t>
      </w:r>
      <w:bookmarkEnd w:id="36"/>
    </w:p>
    <w:p w14:paraId="1C93E311" w14:textId="677FCD01" w:rsidR="00585BA6" w:rsidRPr="00594C16" w:rsidRDefault="00585BA6" w:rsidP="00585BA6">
      <w:pPr>
        <w:pStyle w:val="ListParagraph"/>
        <w:numPr>
          <w:ilvl w:val="1"/>
          <w:numId w:val="14"/>
        </w:numPr>
        <w:spacing w:after="0" w:line="20" w:lineRule="atLeast"/>
        <w:ind w:left="0" w:firstLine="567"/>
        <w:jc w:val="both"/>
        <w:rPr>
          <w:rFonts w:eastAsiaTheme="minorHAnsi" w:cstheme="minorHAnsi"/>
          <w:bCs/>
          <w:iCs/>
          <w:lang w:val="en-GB"/>
        </w:rPr>
      </w:pPr>
      <w:r w:rsidRPr="00594C16">
        <w:rPr>
          <w:rFonts w:cstheme="minorHAnsi"/>
          <w:color w:val="000000"/>
          <w:shd w:val="clear" w:color="auto" w:fill="FFFFFF"/>
          <w:lang w:val="en-GB"/>
        </w:rPr>
        <w:t xml:space="preserve">A tender must be submitted for the entire scope specified in Annex </w:t>
      </w:r>
      <w:r w:rsidR="003A0C94">
        <w:rPr>
          <w:rFonts w:cstheme="minorHAnsi"/>
          <w:color w:val="000000"/>
          <w:shd w:val="clear" w:color="auto" w:fill="FFFFFF"/>
          <w:lang w:val="en-GB"/>
        </w:rPr>
        <w:t>2</w:t>
      </w:r>
      <w:r w:rsidRPr="00594C16">
        <w:rPr>
          <w:rFonts w:cstheme="minorHAnsi"/>
          <w:color w:val="000000"/>
          <w:shd w:val="clear" w:color="auto" w:fill="FFFFFF"/>
          <w:lang w:val="en-GB"/>
        </w:rPr>
        <w:t xml:space="preserve"> “Technical Specification” to the </w:t>
      </w:r>
      <w:r w:rsidR="003A0C94">
        <w:rPr>
          <w:rFonts w:cstheme="minorHAnsi"/>
          <w:color w:val="000000"/>
          <w:shd w:val="clear" w:color="auto" w:fill="FFFFFF"/>
          <w:lang w:val="en-GB"/>
        </w:rPr>
        <w:t xml:space="preserve">special part of the </w:t>
      </w:r>
      <w:r w:rsidRPr="00594C16">
        <w:rPr>
          <w:rFonts w:cstheme="minorHAnsi"/>
          <w:color w:val="000000"/>
          <w:shd w:val="clear" w:color="auto" w:fill="FFFFFF"/>
          <w:lang w:val="en-GB"/>
        </w:rPr>
        <w:t xml:space="preserve">Procurement </w:t>
      </w:r>
      <w:r w:rsidR="00235448">
        <w:rPr>
          <w:rFonts w:cstheme="minorHAnsi"/>
          <w:color w:val="000000"/>
          <w:shd w:val="clear" w:color="auto" w:fill="FFFFFF"/>
          <w:lang w:val="en-GB"/>
        </w:rPr>
        <w:t>Conditions</w:t>
      </w:r>
      <w:r w:rsidRPr="00594C16">
        <w:rPr>
          <w:rFonts w:cstheme="minorHAnsi"/>
          <w:color w:val="000000"/>
          <w:shd w:val="clear" w:color="auto" w:fill="FFFFFF"/>
          <w:lang w:val="en-GB"/>
        </w:rPr>
        <w:t>, and</w:t>
      </w:r>
      <w:r w:rsidR="009D6FE9" w:rsidRPr="00594C16">
        <w:rPr>
          <w:rFonts w:cstheme="minorHAnsi"/>
          <w:color w:val="000000"/>
          <w:shd w:val="clear" w:color="auto" w:fill="FFFFFF"/>
          <w:lang w:val="en-GB"/>
        </w:rPr>
        <w:t xml:space="preserve"> if the Procurement is divided into </w:t>
      </w:r>
      <w:r w:rsidR="00CF5DB0">
        <w:rPr>
          <w:rFonts w:cstheme="minorHAnsi"/>
          <w:color w:val="000000"/>
          <w:shd w:val="clear" w:color="auto" w:fill="FFFFFF"/>
          <w:lang w:val="en-GB"/>
        </w:rPr>
        <w:t>lo</w:t>
      </w:r>
      <w:r w:rsidR="009D6FE9" w:rsidRPr="00594C16">
        <w:rPr>
          <w:rFonts w:cstheme="minorHAnsi"/>
          <w:color w:val="000000"/>
          <w:shd w:val="clear" w:color="auto" w:fill="FFFFFF"/>
          <w:lang w:val="en-GB"/>
        </w:rPr>
        <w:t>ts, then a tender must be submitted for the entire scope of the Procurement part without breaking it down further</w:t>
      </w:r>
      <w:r w:rsidR="00CA6F7E">
        <w:rPr>
          <w:rFonts w:cstheme="minorHAnsi"/>
          <w:color w:val="000000"/>
          <w:shd w:val="clear" w:color="auto" w:fill="FFFFFF"/>
          <w:lang w:val="en-GB"/>
        </w:rPr>
        <w:t>.</w:t>
      </w:r>
    </w:p>
    <w:p w14:paraId="3D7F2C99" w14:textId="5E9DFF52" w:rsidR="009D6FE9" w:rsidRPr="00594C16" w:rsidRDefault="009D6FE9" w:rsidP="00672D5F">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Submitting alternative tenders is prohibited:</w:t>
      </w:r>
    </w:p>
    <w:p w14:paraId="54B76799" w14:textId="6AD4D5CB" w:rsidR="003851F9" w:rsidRPr="00594C16" w:rsidRDefault="003851F9" w:rsidP="003851F9">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Procurement </w:t>
      </w:r>
      <w:r w:rsidR="006D0C28" w:rsidRPr="00594C16">
        <w:rPr>
          <w:rFonts w:eastAsiaTheme="minorHAnsi" w:cstheme="minorHAnsi"/>
          <w:bCs/>
          <w:iCs/>
          <w:lang w:val="en-GB"/>
        </w:rPr>
        <w:t xml:space="preserve">Object </w:t>
      </w:r>
      <w:r w:rsidRPr="00594C16">
        <w:rPr>
          <w:rFonts w:eastAsiaTheme="minorHAnsi" w:cstheme="minorHAnsi"/>
          <w:bCs/>
          <w:iCs/>
          <w:lang w:val="en-GB"/>
        </w:rPr>
        <w:t xml:space="preserve">is not divided into </w:t>
      </w:r>
      <w:r w:rsidR="00CF5DB0">
        <w:rPr>
          <w:rFonts w:eastAsiaTheme="minorHAnsi" w:cstheme="minorHAnsi"/>
          <w:bCs/>
          <w:iCs/>
          <w:lang w:val="en-GB"/>
        </w:rPr>
        <w:t>lo</w:t>
      </w:r>
      <w:r w:rsidRPr="00594C16">
        <w:rPr>
          <w:rFonts w:eastAsiaTheme="minorHAnsi" w:cstheme="minorHAnsi"/>
          <w:bCs/>
          <w:iCs/>
          <w:lang w:val="en-GB"/>
        </w:rPr>
        <w:t>ts, the Supplier may submit only one tender, regardless of whether he participates in the procurement individually or as a member of a group of suppliers. If the Supplier submits more than one tender and/or participates in several tenders for the same Procurement as a member of a group of entities, all such tenders will be rejected.</w:t>
      </w:r>
    </w:p>
    <w:p w14:paraId="7C50BE25" w14:textId="060C1DF4" w:rsidR="005F76BB" w:rsidRPr="00594C16" w:rsidRDefault="005F76BB" w:rsidP="005F76BB">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Procurement Object is divided into </w:t>
      </w:r>
      <w:r w:rsidR="00CF5DB0">
        <w:rPr>
          <w:rFonts w:eastAsiaTheme="minorHAnsi" w:cstheme="minorHAnsi"/>
          <w:bCs/>
          <w:iCs/>
          <w:lang w:val="en-GB"/>
        </w:rPr>
        <w:t>lo</w:t>
      </w:r>
      <w:r w:rsidRPr="00594C16">
        <w:rPr>
          <w:rFonts w:eastAsiaTheme="minorHAnsi" w:cstheme="minorHAnsi"/>
          <w:bCs/>
          <w:iCs/>
          <w:lang w:val="en-GB"/>
        </w:rPr>
        <w:t xml:space="preserve">ts, the Supplier, regardless of whether he participates in the Procurement individually or as a member of a group of suppliers, may submit only one tender for one, several or all </w:t>
      </w:r>
      <w:r w:rsidR="00CF5DB0">
        <w:rPr>
          <w:rFonts w:eastAsiaTheme="minorHAnsi" w:cstheme="minorHAnsi"/>
          <w:bCs/>
          <w:iCs/>
          <w:lang w:val="en-GB"/>
        </w:rPr>
        <w:t>lo</w:t>
      </w:r>
      <w:r w:rsidR="00CF5DB0" w:rsidRPr="00594C16">
        <w:rPr>
          <w:rFonts w:eastAsiaTheme="minorHAnsi" w:cstheme="minorHAnsi"/>
          <w:bCs/>
          <w:iCs/>
          <w:lang w:val="en-GB"/>
        </w:rPr>
        <w:t xml:space="preserve">ts </w:t>
      </w:r>
      <w:r w:rsidRPr="00594C16">
        <w:rPr>
          <w:rFonts w:eastAsiaTheme="minorHAnsi" w:cstheme="minorHAnsi"/>
          <w:bCs/>
          <w:iCs/>
          <w:lang w:val="en-GB"/>
        </w:rPr>
        <w:t xml:space="preserve">of the Procurement Object. If the Procurement Object is divided into </w:t>
      </w:r>
      <w:r w:rsidR="00CF5DB0">
        <w:rPr>
          <w:rFonts w:eastAsiaTheme="minorHAnsi" w:cstheme="minorHAnsi"/>
          <w:bCs/>
          <w:iCs/>
          <w:lang w:val="en-GB"/>
        </w:rPr>
        <w:t>lot</w:t>
      </w:r>
      <w:r w:rsidRPr="00594C16">
        <w:rPr>
          <w:rFonts w:eastAsiaTheme="minorHAnsi" w:cstheme="minorHAnsi"/>
          <w:bCs/>
          <w:iCs/>
          <w:lang w:val="en-GB"/>
        </w:rPr>
        <w:t xml:space="preserve">s and if the Supplier submits more than one tender ​and/or participates as a member of a group of entities in submitting several tenders for the same part of the Procurement, all such offers for that part of the Procurement will be rejected. </w:t>
      </w:r>
    </w:p>
    <w:p w14:paraId="529CA29B" w14:textId="3651462B" w:rsidR="00406825" w:rsidRPr="00594C16" w:rsidRDefault="00F5409B" w:rsidP="00406825">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lastRenderedPageBreak/>
        <w:t>A tender must be submitted by the deadline for submitting tenders</w:t>
      </w:r>
      <w:r w:rsidR="008B1A6C" w:rsidRPr="00594C16">
        <w:rPr>
          <w:rFonts w:eastAsiaTheme="minorHAnsi" w:cstheme="minorHAnsi"/>
          <w:bCs/>
          <w:iCs/>
          <w:lang w:val="en-GB"/>
        </w:rPr>
        <w:t xml:space="preserve">, which is </w:t>
      </w:r>
      <w:r w:rsidRPr="00594C16">
        <w:rPr>
          <w:rFonts w:eastAsiaTheme="minorHAnsi" w:cstheme="minorHAnsi"/>
          <w:bCs/>
          <w:iCs/>
          <w:lang w:val="en-GB"/>
        </w:rPr>
        <w:t xml:space="preserve">specified in the Contract Notice. </w:t>
      </w:r>
      <w:r w:rsidR="008B1A6C" w:rsidRPr="00594C16">
        <w:rPr>
          <w:rFonts w:eastAsiaTheme="minorHAnsi" w:cstheme="minorHAnsi"/>
          <w:bCs/>
          <w:iCs/>
          <w:lang w:val="en-GB"/>
        </w:rPr>
        <w:t xml:space="preserve">Before the expiry of the deadline for submitting tenders, the Contracting Authority shall have the right to extend the deadline for submitting tenders. The Contracting Authority shall announce the new deadline for submitting tenders in accordance with the procedure established by the LPP and shall notify by means of the CPP IS all Suppliers having logged in to the Procurement. The Contracting Authority shall not be responsible for tenders that were not received or were received late due to malfunction of the Supplier’s communications and telecommunication means, malfunctions of the CPP IS or other unforeseen events. Bearing this in mind, the Suppliers are suggested to prepare tenders in such a way as to ensure that there is enough time for their proper </w:t>
      </w:r>
      <w:r w:rsidR="00406825" w:rsidRPr="00594C16">
        <w:rPr>
          <w:rFonts w:eastAsiaTheme="minorHAnsi" w:cstheme="minorHAnsi"/>
          <w:bCs/>
          <w:iCs/>
          <w:lang w:val="en-GB"/>
        </w:rPr>
        <w:t xml:space="preserve">and timely </w:t>
      </w:r>
      <w:r w:rsidR="008B1A6C" w:rsidRPr="00594C16">
        <w:rPr>
          <w:rFonts w:eastAsiaTheme="minorHAnsi" w:cstheme="minorHAnsi"/>
          <w:bCs/>
          <w:iCs/>
          <w:lang w:val="en-GB"/>
        </w:rPr>
        <w:t>submission</w:t>
      </w:r>
      <w:r w:rsidR="00406825" w:rsidRPr="00594C16">
        <w:rPr>
          <w:rFonts w:eastAsiaTheme="minorHAnsi" w:cstheme="minorHAnsi"/>
          <w:bCs/>
          <w:iCs/>
          <w:lang w:val="en-GB"/>
        </w:rPr>
        <w:t xml:space="preserve">. </w:t>
      </w:r>
      <w:r w:rsidR="00406825" w:rsidRPr="00594C16">
        <w:rPr>
          <w:rFonts w:eastAsia="Times New Roman" w:cstheme="minorHAnsi"/>
          <w:szCs w:val="24"/>
          <w:lang w:val="en-GB"/>
        </w:rPr>
        <w:t xml:space="preserve">Tenders received after the deadline for submitting tenders will not be </w:t>
      </w:r>
      <w:r w:rsidR="009F1433" w:rsidRPr="00594C16">
        <w:rPr>
          <w:rFonts w:eastAsia="Times New Roman" w:cstheme="minorHAnsi"/>
          <w:szCs w:val="24"/>
          <w:lang w:val="en-GB"/>
        </w:rPr>
        <w:t>assessed</w:t>
      </w:r>
      <w:r w:rsidR="00406825" w:rsidRPr="00594C16">
        <w:rPr>
          <w:rFonts w:eastAsia="Times New Roman" w:cstheme="minorHAnsi"/>
          <w:szCs w:val="24"/>
          <w:lang w:val="en-GB"/>
        </w:rPr>
        <w:t>.</w:t>
      </w:r>
      <w:r w:rsidR="00406825" w:rsidRPr="00594C16">
        <w:rPr>
          <w:rFonts w:eastAsiaTheme="minorHAnsi" w:cstheme="minorHAnsi"/>
          <w:bCs/>
          <w:iCs/>
          <w:lang w:val="en-GB"/>
        </w:rPr>
        <w:t xml:space="preserve"> </w:t>
      </w:r>
      <w:r w:rsidR="00406825" w:rsidRPr="00594C16">
        <w:rPr>
          <w:rFonts w:eastAsia="Times New Roman" w:cstheme="minorHAnsi"/>
          <w:szCs w:val="24"/>
          <w:lang w:val="en-GB"/>
        </w:rPr>
        <w:t xml:space="preserve">In the event of a malfunction of the CPP IS, the Suppliers shall take the actions provided for in the Recommendations on actions to be taken by </w:t>
      </w:r>
      <w:r w:rsidR="004E11EA" w:rsidRPr="00594C16">
        <w:rPr>
          <w:rFonts w:eastAsia="Times New Roman" w:cstheme="minorHAnsi"/>
          <w:szCs w:val="24"/>
          <w:lang w:val="en-GB"/>
        </w:rPr>
        <w:t>the procuring entity</w:t>
      </w:r>
      <w:r w:rsidR="00406825" w:rsidRPr="00594C16">
        <w:rPr>
          <w:rFonts w:eastAsia="Times New Roman" w:cstheme="minorHAnsi"/>
          <w:szCs w:val="24"/>
          <w:lang w:val="en-GB"/>
        </w:rPr>
        <w:t xml:space="preserve"> and Suppliers in the event of a malfunction</w:t>
      </w:r>
      <w:r w:rsidR="00406825" w:rsidRPr="00594C16">
        <w:rPr>
          <w:rStyle w:val="FootnoteReference"/>
          <w:rFonts w:ascii="Calibri" w:hAnsi="Calibri" w:cs="Calibri"/>
          <w:shd w:val="clear" w:color="auto" w:fill="FFFFFF"/>
          <w:lang w:val="en-GB"/>
        </w:rPr>
        <w:footnoteReference w:id="3"/>
      </w:r>
      <w:r w:rsidR="00406825" w:rsidRPr="00594C16">
        <w:rPr>
          <w:rFonts w:ascii="Calibri" w:hAnsi="Calibri" w:cs="Calibri"/>
          <w:shd w:val="clear" w:color="auto" w:fill="FFFFFF"/>
          <w:lang w:val="en-GB"/>
        </w:rPr>
        <w:t xml:space="preserve"> of the Central Procurement Information System approved by the Order No 1S-31 of the Director of the Public Procurement Office of 15 March 2018.</w:t>
      </w:r>
    </w:p>
    <w:p w14:paraId="1F9C1D76" w14:textId="1337F197" w:rsidR="002D4C12" w:rsidRPr="00594C16" w:rsidRDefault="003A1781" w:rsidP="002D4C12">
      <w:pPr>
        <w:pStyle w:val="ListParagraph"/>
        <w:numPr>
          <w:ilvl w:val="1"/>
          <w:numId w:val="14"/>
        </w:numPr>
        <w:spacing w:after="0" w:line="20" w:lineRule="atLeast"/>
        <w:ind w:left="0" w:firstLine="567"/>
        <w:jc w:val="both"/>
        <w:rPr>
          <w:rStyle w:val="Hyperlink"/>
          <w:rFonts w:eastAsiaTheme="minorHAnsi" w:cstheme="minorHAnsi"/>
          <w:bCs/>
          <w:iCs/>
          <w:lang w:val="en-GB"/>
        </w:rPr>
      </w:pPr>
      <w:r w:rsidRPr="00594C16">
        <w:rPr>
          <w:rFonts w:eastAsiaTheme="minorHAnsi" w:cstheme="minorHAnsi"/>
          <w:bCs/>
          <w:iCs/>
          <w:lang w:val="en-GB"/>
        </w:rPr>
        <w:t xml:space="preserve">Before the </w:t>
      </w:r>
      <w:r w:rsidR="00CD5C56" w:rsidRPr="00594C16">
        <w:rPr>
          <w:rFonts w:eastAsiaTheme="minorHAnsi" w:cstheme="minorHAnsi"/>
          <w:bCs/>
          <w:iCs/>
          <w:lang w:val="en-GB"/>
        </w:rPr>
        <w:t xml:space="preserve">expiry of the </w:t>
      </w:r>
      <w:r w:rsidRPr="00594C16">
        <w:rPr>
          <w:rFonts w:eastAsiaTheme="minorHAnsi" w:cstheme="minorHAnsi"/>
          <w:bCs/>
          <w:iCs/>
          <w:lang w:val="en-GB"/>
        </w:rPr>
        <w:t>deadline for submitting tenders</w:t>
      </w:r>
      <w:r w:rsidR="008300C4" w:rsidRPr="00594C16">
        <w:rPr>
          <w:rFonts w:eastAsiaTheme="minorHAnsi" w:cstheme="minorHAnsi"/>
          <w:bCs/>
          <w:iCs/>
          <w:lang w:val="en-GB"/>
        </w:rPr>
        <w:t xml:space="preserve">, the Supplier shall have the right to amend or cancel his tender by means of the CPP IS </w:t>
      </w:r>
      <w:r w:rsidR="005332B7" w:rsidRPr="00594C16">
        <w:rPr>
          <w:rFonts w:eastAsiaTheme="minorHAnsi" w:cstheme="minorHAnsi"/>
          <w:bCs/>
          <w:iCs/>
          <w:lang w:val="en-GB"/>
        </w:rPr>
        <w:t xml:space="preserve">without losing the right to security of the tender validity (if such security is required). </w:t>
      </w:r>
      <w:r w:rsidR="002D4C12" w:rsidRPr="00594C16">
        <w:rPr>
          <w:rStyle w:val="Hyperlink"/>
          <w:rFonts w:cstheme="minorHAnsi"/>
          <w:bCs/>
          <w:lang w:val="en-GB"/>
        </w:rPr>
        <w:t xml:space="preserve">After the deadline for submitting tenders, such an amendment or notice of tender cancellation </w:t>
      </w:r>
      <w:r w:rsidR="0077122B" w:rsidRPr="00594C16">
        <w:rPr>
          <w:rStyle w:val="Hyperlink"/>
          <w:rFonts w:cstheme="minorHAnsi"/>
          <w:bCs/>
          <w:lang w:val="en-GB"/>
        </w:rPr>
        <w:t xml:space="preserve">will not be recognized valid. </w:t>
      </w:r>
    </w:p>
    <w:p w14:paraId="770A1E53" w14:textId="02C8F4E8" w:rsidR="0077122B" w:rsidRPr="00594C16" w:rsidRDefault="0077122B" w:rsidP="00793928">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Supplier wishes to re-submit the tender that has been cancelled or amended, </w:t>
      </w:r>
      <w:r w:rsidR="0052577F" w:rsidRPr="00594C16">
        <w:rPr>
          <w:rFonts w:eastAsiaTheme="minorHAnsi" w:cstheme="minorHAnsi"/>
          <w:bCs/>
          <w:iCs/>
          <w:lang w:val="en-GB"/>
        </w:rPr>
        <w:t xml:space="preserve">he must submit a new tender. </w:t>
      </w:r>
    </w:p>
    <w:p w14:paraId="5197C10B" w14:textId="646E08CB" w:rsidR="006936D4" w:rsidRPr="00594C16" w:rsidRDefault="006936D4" w:rsidP="006936D4">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Supplier, who submits a tender independently or as a member of a group of entities, shall not be prohibited from being a subcontractor of other Supplier or an entity whose capacity is relied on by other Supplier in the same Procurement.</w:t>
      </w:r>
    </w:p>
    <w:p w14:paraId="69403F1D" w14:textId="00100844" w:rsidR="00DD008C" w:rsidRPr="00960D5E" w:rsidRDefault="00BF5E84" w:rsidP="00960D5E">
      <w:pPr>
        <w:pStyle w:val="ListParagraph"/>
        <w:numPr>
          <w:ilvl w:val="1"/>
          <w:numId w:val="14"/>
        </w:numPr>
        <w:spacing w:after="0" w:line="20" w:lineRule="atLeast"/>
        <w:ind w:left="0" w:firstLine="567"/>
        <w:jc w:val="both"/>
        <w:rPr>
          <w:rFonts w:eastAsiaTheme="minorHAnsi" w:cstheme="minorHAnsi"/>
          <w:bCs/>
          <w:iCs/>
        </w:rPr>
      </w:pPr>
      <w:r w:rsidRPr="00594C16">
        <w:rPr>
          <w:rFonts w:eastAsiaTheme="minorHAnsi" w:cstheme="minorHAnsi"/>
          <w:bCs/>
          <w:iCs/>
          <w:lang w:val="en-GB"/>
        </w:rPr>
        <w:t xml:space="preserve">The tender must be prepared and submitted in accordance with the requirements of the Procurement </w:t>
      </w:r>
      <w:r w:rsidR="00235448">
        <w:rPr>
          <w:rFonts w:eastAsiaTheme="minorHAnsi" w:cstheme="minorHAnsi"/>
          <w:bCs/>
          <w:iCs/>
          <w:lang w:val="en-GB"/>
        </w:rPr>
        <w:t>Conditions</w:t>
      </w:r>
      <w:r w:rsidRPr="00594C16">
        <w:rPr>
          <w:rFonts w:eastAsiaTheme="minorHAnsi" w:cstheme="minorHAnsi"/>
          <w:bCs/>
          <w:iCs/>
          <w:lang w:val="en-GB"/>
        </w:rPr>
        <w:t xml:space="preserve"> and Annexes thereto, by filling in the tender form (Annex 4 “Tender Form” to the </w:t>
      </w:r>
      <w:r w:rsidR="00E84B58">
        <w:rPr>
          <w:rFonts w:eastAsiaTheme="minorHAnsi" w:cstheme="minorHAnsi"/>
          <w:bCs/>
          <w:iCs/>
          <w:lang w:val="en-GB"/>
        </w:rPr>
        <w:t>special part of the</w:t>
      </w:r>
      <w:r w:rsidR="00235448">
        <w:rPr>
          <w:rFonts w:eastAsiaTheme="minorHAnsi" w:cstheme="minorHAnsi"/>
          <w:bCs/>
          <w:iCs/>
          <w:lang w:val="en-GB"/>
        </w:rPr>
        <w:t xml:space="preserve"> </w:t>
      </w:r>
      <w:r w:rsidRPr="00594C16">
        <w:rPr>
          <w:rFonts w:eastAsiaTheme="minorHAnsi" w:cstheme="minorHAnsi"/>
          <w:bCs/>
          <w:iCs/>
          <w:lang w:val="en-GB"/>
        </w:rPr>
        <w:t xml:space="preserve">Procurement </w:t>
      </w:r>
      <w:r w:rsidR="00235448">
        <w:rPr>
          <w:rFonts w:eastAsiaTheme="minorHAnsi" w:cstheme="minorHAnsi"/>
          <w:bCs/>
          <w:iCs/>
          <w:lang w:val="en-GB"/>
        </w:rPr>
        <w:t>Conditions</w:t>
      </w:r>
      <w:r w:rsidRPr="00594C16">
        <w:rPr>
          <w:rFonts w:eastAsiaTheme="minorHAnsi" w:cstheme="minorHAnsi"/>
          <w:bCs/>
          <w:iCs/>
          <w:lang w:val="en-GB"/>
        </w:rPr>
        <w:t xml:space="preserve">). Unless otherwise specified in this Chapter of the Procurement </w:t>
      </w:r>
      <w:r w:rsidR="00235448">
        <w:rPr>
          <w:rFonts w:eastAsiaTheme="minorHAnsi" w:cstheme="minorHAnsi"/>
          <w:bCs/>
          <w:iCs/>
          <w:lang w:val="en-GB"/>
        </w:rPr>
        <w:t>Conditions</w:t>
      </w:r>
      <w:r w:rsidRPr="00594C16">
        <w:rPr>
          <w:rFonts w:eastAsiaTheme="minorHAnsi" w:cstheme="minorHAnsi"/>
          <w:bCs/>
          <w:iCs/>
          <w:lang w:val="en-GB"/>
        </w:rPr>
        <w:t xml:space="preserve"> and </w:t>
      </w:r>
      <w:r w:rsidR="00880D79" w:rsidRPr="00594C16">
        <w:rPr>
          <w:rFonts w:eastAsiaTheme="minorHAnsi" w:cstheme="minorHAnsi"/>
          <w:bCs/>
          <w:iCs/>
          <w:lang w:val="en-GB"/>
        </w:rPr>
        <w:t xml:space="preserve">in </w:t>
      </w:r>
      <w:r w:rsidRPr="00594C16">
        <w:rPr>
          <w:rFonts w:eastAsiaTheme="minorHAnsi" w:cstheme="minorHAnsi"/>
          <w:bCs/>
          <w:iCs/>
          <w:lang w:val="en-GB"/>
        </w:rPr>
        <w:t xml:space="preserve">Annex 4 “Tender Form” to the Procurement </w:t>
      </w:r>
      <w:r w:rsidR="00235448">
        <w:rPr>
          <w:rFonts w:eastAsiaTheme="minorHAnsi" w:cstheme="minorHAnsi"/>
          <w:bCs/>
          <w:iCs/>
          <w:lang w:val="en-GB"/>
        </w:rPr>
        <w:t>Conditions</w:t>
      </w:r>
      <w:r w:rsidRPr="00594C16">
        <w:rPr>
          <w:rFonts w:eastAsiaTheme="minorHAnsi" w:cstheme="minorHAnsi"/>
          <w:bCs/>
          <w:iCs/>
          <w:lang w:val="en-GB"/>
        </w:rPr>
        <w:t xml:space="preserve">, </w:t>
      </w:r>
      <w:r w:rsidR="00880D79" w:rsidRPr="00594C16">
        <w:rPr>
          <w:rFonts w:eastAsiaTheme="minorHAnsi" w:cstheme="minorHAnsi"/>
          <w:bCs/>
          <w:iCs/>
          <w:lang w:val="en-GB"/>
        </w:rPr>
        <w:t>the S</w:t>
      </w:r>
      <w:r w:rsidRPr="00594C16">
        <w:rPr>
          <w:rFonts w:eastAsiaTheme="minorHAnsi" w:cstheme="minorHAnsi"/>
          <w:bCs/>
          <w:iCs/>
          <w:lang w:val="en-GB"/>
        </w:rPr>
        <w:t xml:space="preserve">uppliers must submit a tender and </w:t>
      </w:r>
      <w:r w:rsidR="00880D79" w:rsidRPr="00594C16">
        <w:rPr>
          <w:rFonts w:eastAsiaTheme="minorHAnsi" w:cstheme="minorHAnsi"/>
          <w:bCs/>
          <w:iCs/>
          <w:lang w:val="en-GB"/>
        </w:rPr>
        <w:t xml:space="preserve">documents </w:t>
      </w:r>
      <w:r w:rsidRPr="00594C16">
        <w:rPr>
          <w:rFonts w:eastAsiaTheme="minorHAnsi" w:cstheme="minorHAnsi"/>
          <w:bCs/>
          <w:iCs/>
          <w:lang w:val="en-GB"/>
        </w:rPr>
        <w:t>accompanying</w:t>
      </w:r>
      <w:r w:rsidR="00880D79" w:rsidRPr="00594C16">
        <w:rPr>
          <w:rFonts w:eastAsiaTheme="minorHAnsi" w:cstheme="minorHAnsi"/>
          <w:bCs/>
          <w:iCs/>
          <w:lang w:val="en-GB"/>
        </w:rPr>
        <w:t xml:space="preserve"> it</w:t>
      </w:r>
      <w:r w:rsidRPr="00594C16">
        <w:rPr>
          <w:rFonts w:eastAsiaTheme="minorHAnsi" w:cstheme="minorHAnsi"/>
          <w:bCs/>
          <w:iCs/>
          <w:lang w:val="en-GB"/>
        </w:rPr>
        <w:t>, all component parts of the tender in electronic form</w:t>
      </w:r>
      <w:r w:rsidR="00880D79" w:rsidRPr="00594C16">
        <w:rPr>
          <w:rFonts w:eastAsiaTheme="minorHAnsi" w:cstheme="minorHAnsi"/>
          <w:bCs/>
          <w:iCs/>
          <w:lang w:val="en-GB"/>
        </w:rPr>
        <w:t xml:space="preserve"> </w:t>
      </w:r>
      <w:r w:rsidRPr="00594C16">
        <w:rPr>
          <w:rFonts w:eastAsiaTheme="minorHAnsi" w:cstheme="minorHAnsi"/>
          <w:bCs/>
          <w:iCs/>
          <w:lang w:val="en-GB"/>
        </w:rPr>
        <w:t>(</w:t>
      </w:r>
      <w:r w:rsidR="00880D79" w:rsidRPr="00594C16">
        <w:rPr>
          <w:rFonts w:eastAsiaTheme="minorHAnsi" w:cstheme="minorHAnsi"/>
          <w:bCs/>
          <w:iCs/>
          <w:lang w:val="en-GB"/>
        </w:rPr>
        <w:t xml:space="preserve">to generate </w:t>
      </w:r>
      <w:r w:rsidRPr="00594C16">
        <w:rPr>
          <w:rFonts w:eastAsiaTheme="minorHAnsi" w:cstheme="minorHAnsi"/>
          <w:bCs/>
          <w:iCs/>
          <w:lang w:val="en-GB"/>
        </w:rPr>
        <w:t xml:space="preserve">directly by electronic means or </w:t>
      </w:r>
      <w:r w:rsidR="00880D79" w:rsidRPr="00594C16">
        <w:rPr>
          <w:rFonts w:eastAsiaTheme="minorHAnsi" w:cstheme="minorHAnsi"/>
          <w:bCs/>
          <w:iCs/>
          <w:lang w:val="en-GB"/>
        </w:rPr>
        <w:t xml:space="preserve">use </w:t>
      </w:r>
      <w:r w:rsidRPr="00594C16">
        <w:rPr>
          <w:rFonts w:eastAsiaTheme="minorHAnsi" w:cstheme="minorHAnsi"/>
          <w:bCs/>
          <w:iCs/>
          <w:lang w:val="en-GB"/>
        </w:rPr>
        <w:t>digital copies of documents)</w:t>
      </w:r>
      <w:r w:rsidR="00880D79" w:rsidRPr="00594C16">
        <w:rPr>
          <w:rFonts w:eastAsiaTheme="minorHAnsi" w:cstheme="minorHAnsi"/>
          <w:bCs/>
          <w:iCs/>
          <w:lang w:val="en-GB"/>
        </w:rPr>
        <w:t xml:space="preserve"> </w:t>
      </w:r>
      <w:r w:rsidRPr="00594C16">
        <w:rPr>
          <w:rFonts w:eastAsiaTheme="minorHAnsi" w:cstheme="minorHAnsi"/>
          <w:bCs/>
          <w:iCs/>
          <w:lang w:val="en-GB"/>
        </w:rPr>
        <w:t xml:space="preserve">using </w:t>
      </w:r>
      <w:r w:rsidR="00880D79" w:rsidRPr="00594C16">
        <w:rPr>
          <w:rFonts w:eastAsiaTheme="minorHAnsi" w:cstheme="minorHAnsi"/>
          <w:bCs/>
          <w:iCs/>
          <w:lang w:val="en-GB"/>
        </w:rPr>
        <w:t xml:space="preserve">the </w:t>
      </w:r>
      <w:r w:rsidRPr="00594C16">
        <w:rPr>
          <w:rFonts w:eastAsiaTheme="minorHAnsi" w:cstheme="minorHAnsi"/>
          <w:bCs/>
          <w:iCs/>
          <w:lang w:val="en-GB"/>
        </w:rPr>
        <w:t>CPP IS</w:t>
      </w:r>
      <w:r w:rsidR="00880D79" w:rsidRPr="00594C16">
        <w:rPr>
          <w:rFonts w:eastAsiaTheme="minorHAnsi" w:cstheme="minorHAnsi"/>
          <w:bCs/>
          <w:iCs/>
          <w:lang w:val="en-GB"/>
        </w:rPr>
        <w:t xml:space="preserve"> </w:t>
      </w:r>
      <w:r w:rsidRPr="00594C16">
        <w:rPr>
          <w:rFonts w:eastAsiaTheme="minorHAnsi" w:cstheme="minorHAnsi"/>
          <w:bCs/>
          <w:iCs/>
          <w:lang w:val="en-GB"/>
        </w:rPr>
        <w:t xml:space="preserve">(the </w:t>
      </w:r>
      <w:r w:rsidR="00880D79" w:rsidRPr="00594C16">
        <w:rPr>
          <w:rFonts w:eastAsiaTheme="minorHAnsi" w:cstheme="minorHAnsi"/>
          <w:bCs/>
          <w:iCs/>
          <w:lang w:val="en-GB"/>
        </w:rPr>
        <w:t xml:space="preserve">required documents shall be submitted in the </w:t>
      </w:r>
      <w:r w:rsidRPr="00594C16">
        <w:rPr>
          <w:rFonts w:eastAsiaTheme="minorHAnsi" w:cstheme="minorHAnsi"/>
          <w:bCs/>
          <w:iCs/>
          <w:lang w:val="en-GB"/>
        </w:rPr>
        <w:t xml:space="preserve">tender window line </w:t>
      </w:r>
      <w:r w:rsidR="00880D79" w:rsidRPr="00594C16">
        <w:rPr>
          <w:rFonts w:eastAsiaTheme="minorHAnsi" w:cstheme="minorHAnsi"/>
          <w:bCs/>
          <w:iCs/>
          <w:lang w:val="en-GB"/>
        </w:rPr>
        <w:t>“</w:t>
      </w:r>
      <w:r w:rsidRPr="00594C16">
        <w:rPr>
          <w:rFonts w:eastAsiaTheme="minorHAnsi" w:cstheme="minorHAnsi"/>
          <w:bCs/>
          <w:iCs/>
          <w:lang w:val="en-GB"/>
        </w:rPr>
        <w:t>Attached Documents</w:t>
      </w:r>
      <w:r w:rsidR="00880D79" w:rsidRPr="00594C16">
        <w:rPr>
          <w:rFonts w:eastAsiaTheme="minorHAnsi" w:cstheme="minorHAnsi"/>
          <w:bCs/>
          <w:iCs/>
          <w:lang w:val="en-GB"/>
        </w:rPr>
        <w:t>”</w:t>
      </w:r>
      <w:r w:rsidRPr="00594C16">
        <w:rPr>
          <w:rFonts w:eastAsiaTheme="minorHAnsi" w:cstheme="minorHAnsi"/>
          <w:bCs/>
          <w:iCs/>
          <w:lang w:val="en-GB"/>
        </w:rPr>
        <w:t>)</w:t>
      </w:r>
      <w:r w:rsidR="00880D79" w:rsidRPr="00594C16">
        <w:rPr>
          <w:rFonts w:eastAsiaTheme="minorHAnsi" w:cstheme="minorHAnsi"/>
          <w:bCs/>
          <w:iCs/>
          <w:lang w:val="en-GB"/>
        </w:rPr>
        <w:t>, which is</w:t>
      </w:r>
      <w:r w:rsidRPr="00594C16">
        <w:rPr>
          <w:rFonts w:eastAsiaTheme="minorHAnsi" w:cstheme="minorHAnsi"/>
          <w:bCs/>
          <w:iCs/>
          <w:lang w:val="en-GB"/>
        </w:rPr>
        <w:t xml:space="preserve"> available </w:t>
      </w:r>
      <w:r w:rsidR="00880D79" w:rsidRPr="00594C16">
        <w:rPr>
          <w:rFonts w:eastAsiaTheme="minorHAnsi" w:cstheme="minorHAnsi"/>
          <w:bCs/>
          <w:iCs/>
          <w:lang w:val="en-GB"/>
        </w:rPr>
        <w:t>at</w:t>
      </w:r>
      <w:r w:rsidRPr="00594C16">
        <w:rPr>
          <w:rFonts w:eastAsiaTheme="minorHAnsi" w:cstheme="minorHAnsi"/>
          <w:bCs/>
          <w:iCs/>
          <w:lang w:val="en-GB"/>
        </w:rPr>
        <w:t xml:space="preserve">: https://pirkimai.eviesiejipirkimai.lt. </w:t>
      </w:r>
      <w:r w:rsidR="000A6384" w:rsidRPr="00594C16">
        <w:rPr>
          <w:rFonts w:eastAsiaTheme="minorHAnsi" w:cstheme="minorHAnsi"/>
          <w:bCs/>
          <w:iCs/>
          <w:lang w:val="en-GB"/>
        </w:rPr>
        <w:t xml:space="preserve">The </w:t>
      </w:r>
      <w:r w:rsidRPr="00594C16">
        <w:rPr>
          <w:rFonts w:eastAsiaTheme="minorHAnsi" w:cstheme="minorHAnsi"/>
          <w:bCs/>
          <w:iCs/>
          <w:lang w:val="en-GB"/>
        </w:rPr>
        <w:t xml:space="preserve">documents </w:t>
      </w:r>
      <w:r w:rsidR="000A6384" w:rsidRPr="00594C16">
        <w:rPr>
          <w:rFonts w:eastAsiaTheme="minorHAnsi" w:cstheme="minorHAnsi"/>
          <w:bCs/>
          <w:iCs/>
          <w:lang w:val="en-GB"/>
        </w:rPr>
        <w:t xml:space="preserve">submitted </w:t>
      </w:r>
      <w:r w:rsidRPr="00594C16">
        <w:rPr>
          <w:rFonts w:eastAsiaTheme="minorHAnsi" w:cstheme="minorHAnsi"/>
          <w:bCs/>
          <w:iCs/>
          <w:lang w:val="en-GB"/>
        </w:rPr>
        <w:t xml:space="preserve">must be accessible using non-discriminatory, generally available data formats (for example, doc, docx, </w:t>
      </w:r>
      <w:proofErr w:type="spellStart"/>
      <w:r w:rsidRPr="00594C16">
        <w:rPr>
          <w:rFonts w:eastAsiaTheme="minorHAnsi" w:cstheme="minorHAnsi"/>
          <w:bCs/>
          <w:iCs/>
          <w:lang w:val="en-GB"/>
        </w:rPr>
        <w:t>adoc</w:t>
      </w:r>
      <w:proofErr w:type="spellEnd"/>
      <w:r w:rsidRPr="00594C16">
        <w:rPr>
          <w:rFonts w:eastAsiaTheme="minorHAnsi" w:cstheme="minorHAnsi"/>
          <w:bCs/>
          <w:iCs/>
          <w:lang w:val="en-GB"/>
        </w:rPr>
        <w:t xml:space="preserve">, pdf, </w:t>
      </w:r>
      <w:proofErr w:type="spellStart"/>
      <w:r w:rsidRPr="00594C16">
        <w:rPr>
          <w:rFonts w:eastAsiaTheme="minorHAnsi" w:cstheme="minorHAnsi"/>
          <w:bCs/>
          <w:iCs/>
          <w:lang w:val="en-GB"/>
        </w:rPr>
        <w:t>xls</w:t>
      </w:r>
      <w:proofErr w:type="spellEnd"/>
      <w:r w:rsidRPr="00594C16">
        <w:rPr>
          <w:rFonts w:eastAsiaTheme="minorHAnsi" w:cstheme="minorHAnsi"/>
          <w:bCs/>
          <w:iCs/>
          <w:lang w:val="en-GB"/>
        </w:rPr>
        <w:t xml:space="preserve">, xlsx, jpg, jpeg, </w:t>
      </w:r>
      <w:proofErr w:type="spellStart"/>
      <w:r w:rsidRPr="00594C16">
        <w:rPr>
          <w:rFonts w:eastAsiaTheme="minorHAnsi" w:cstheme="minorHAnsi"/>
          <w:bCs/>
          <w:iCs/>
          <w:lang w:val="en-GB"/>
        </w:rPr>
        <w:t>pps</w:t>
      </w:r>
      <w:proofErr w:type="spellEnd"/>
      <w:r w:rsidRPr="00594C16">
        <w:rPr>
          <w:rFonts w:eastAsiaTheme="minorHAnsi" w:cstheme="minorHAnsi"/>
          <w:bCs/>
          <w:iCs/>
          <w:lang w:val="en-GB"/>
        </w:rPr>
        <w:t xml:space="preserve">, </w:t>
      </w:r>
      <w:proofErr w:type="spellStart"/>
      <w:r w:rsidRPr="00594C16">
        <w:rPr>
          <w:rFonts w:eastAsiaTheme="minorHAnsi" w:cstheme="minorHAnsi"/>
          <w:bCs/>
          <w:iCs/>
          <w:lang w:val="en-GB"/>
        </w:rPr>
        <w:t>ppsx</w:t>
      </w:r>
      <w:proofErr w:type="spellEnd"/>
      <w:r w:rsidRPr="00594C16">
        <w:rPr>
          <w:rFonts w:eastAsiaTheme="minorHAnsi" w:cstheme="minorHAnsi"/>
          <w:bCs/>
          <w:iCs/>
          <w:lang w:val="en-GB"/>
        </w:rPr>
        <w:t>, gif, etc.).</w:t>
      </w:r>
      <w:r w:rsidR="00F55C44" w:rsidRPr="00594C16">
        <w:rPr>
          <w:rFonts w:eastAsiaTheme="minorHAnsi" w:cstheme="minorHAnsi"/>
          <w:bCs/>
          <w:iCs/>
          <w:lang w:val="en-GB"/>
        </w:rPr>
        <w:t xml:space="preserve"> If the documents will be submitted in data file formats other than those established by the Contracting Authority and/or generally available, and the Contracting Authority will not be able to access to the document, such a document will be deemed to have not been submitted. Tenders submitted by means of correspondence of the CPP IS will not be </w:t>
      </w:r>
      <w:r w:rsidR="009F1433" w:rsidRPr="00594C16">
        <w:rPr>
          <w:rFonts w:eastAsiaTheme="minorHAnsi" w:cstheme="minorHAnsi"/>
          <w:bCs/>
          <w:iCs/>
          <w:lang w:val="en-GB"/>
        </w:rPr>
        <w:t>assessed</w:t>
      </w:r>
      <w:r w:rsidR="00F55C44" w:rsidRPr="00594C16">
        <w:rPr>
          <w:rFonts w:eastAsiaTheme="minorHAnsi" w:cstheme="minorHAnsi"/>
          <w:bCs/>
          <w:iCs/>
          <w:lang w:val="en-GB"/>
        </w:rPr>
        <w:t xml:space="preserve">. Tenders submitted on paper in envelopes will be returned unopened to the Suppliers and will not be </w:t>
      </w:r>
      <w:r w:rsidR="009F1433" w:rsidRPr="00FD3BCB">
        <w:rPr>
          <w:rFonts w:eastAsiaTheme="minorHAnsi" w:cstheme="minorHAnsi"/>
          <w:bCs/>
          <w:iCs/>
          <w:lang w:val="en-GB"/>
        </w:rPr>
        <w:t>assessed</w:t>
      </w:r>
      <w:r w:rsidR="00F55C44" w:rsidRPr="00FD3BCB">
        <w:rPr>
          <w:rFonts w:eastAsiaTheme="minorHAnsi" w:cstheme="minorHAnsi"/>
          <w:bCs/>
          <w:iCs/>
          <w:lang w:val="en-GB"/>
        </w:rPr>
        <w:t xml:space="preserve">. </w:t>
      </w:r>
      <w:r w:rsidR="00960D5E" w:rsidRPr="00FD3BCB">
        <w:rPr>
          <w:rFonts w:eastAsiaTheme="minorHAnsi" w:cstheme="minorHAnsi"/>
          <w:bCs/>
          <w:iCs/>
          <w:lang w:val="en-GB"/>
        </w:rPr>
        <w:t>Instructions on how to submit the proposal are available on the Public Procurement Office website</w:t>
      </w:r>
      <w:bookmarkStart w:id="37" w:name="_Hlk504996590"/>
      <w:r w:rsidR="00167555" w:rsidRPr="00594C16">
        <w:rPr>
          <w:rStyle w:val="FootnoteReference"/>
          <w:rFonts w:cstheme="minorHAnsi"/>
          <w:b/>
          <w:bCs/>
          <w:lang w:val="en-GB"/>
        </w:rPr>
        <w:footnoteReference w:id="4"/>
      </w:r>
      <w:r w:rsidR="00E655D1" w:rsidRPr="00960D5E">
        <w:rPr>
          <w:rFonts w:eastAsiaTheme="minorHAnsi" w:cstheme="minorHAnsi"/>
          <w:bCs/>
          <w:iCs/>
          <w:lang w:val="en-GB"/>
        </w:rPr>
        <w:t xml:space="preserve">. </w:t>
      </w:r>
    </w:p>
    <w:p w14:paraId="6622E8DE" w14:textId="3F9E3086" w:rsidR="00F55C44" w:rsidRPr="00594C16" w:rsidRDefault="00F55C44" w:rsidP="00F55C44">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price in the tender shall be quoted in euros. If prices in the tenders are quoted in a foreign currency, they will have to be converted into euros according to the reference euro/foreign exchange rate published by the European Central Bank and where the reference euro/foreign exchange rate is not published by the European Central Bank, then according to the reference euro/foreign exchange rate determined and published by the Bank of Lithuania on the day of submitting tenders.</w:t>
      </w:r>
    </w:p>
    <w:p w14:paraId="53078DD7" w14:textId="1E97363D" w:rsidR="0051535C" w:rsidRPr="00594C16" w:rsidRDefault="0051535C" w:rsidP="0051535C">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In calculating the price, the full scope and requirements of the Procurement Object, the price components and other elements specified in the Procurement Documents must be </w:t>
      </w:r>
      <w:proofErr w:type="gramStart"/>
      <w:r w:rsidRPr="00594C16">
        <w:rPr>
          <w:rFonts w:eastAsiaTheme="minorHAnsi" w:cstheme="minorHAnsi"/>
          <w:bCs/>
          <w:iCs/>
          <w:lang w:val="en-GB"/>
        </w:rPr>
        <w:t>taken into account</w:t>
      </w:r>
      <w:proofErr w:type="gramEnd"/>
      <w:r w:rsidRPr="00594C16">
        <w:rPr>
          <w:rFonts w:eastAsiaTheme="minorHAnsi" w:cstheme="minorHAnsi"/>
          <w:bCs/>
          <w:iCs/>
          <w:lang w:val="en-GB"/>
        </w:rPr>
        <w:t>. Upon completion of the performance of the Contract by the Supplier, the Contracting Authority will have to be able to use the Procurement Object at no additional cost.</w:t>
      </w:r>
    </w:p>
    <w:p w14:paraId="1AE075F5" w14:textId="2006B357" w:rsidR="0051535C" w:rsidRPr="00594C16" w:rsidRDefault="00225C1A" w:rsidP="00793928">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All prices (and their components) quoted in the tender must be given to two decimal places. </w:t>
      </w:r>
    </w:p>
    <w:bookmarkEnd w:id="37"/>
    <w:p w14:paraId="4310FB5E" w14:textId="34DF71AE" w:rsidR="00225C1A" w:rsidRPr="00594C16" w:rsidRDefault="00B14233" w:rsidP="00E47E2D">
      <w:pPr>
        <w:pStyle w:val="ListParagraph"/>
        <w:numPr>
          <w:ilvl w:val="1"/>
          <w:numId w:val="14"/>
        </w:numPr>
        <w:spacing w:after="0" w:line="20" w:lineRule="atLeast"/>
        <w:ind w:left="0" w:firstLine="567"/>
        <w:jc w:val="both"/>
        <w:rPr>
          <w:rFonts w:eastAsiaTheme="minorHAnsi" w:cstheme="minorHAnsi"/>
          <w:bCs/>
          <w:iCs/>
          <w:lang w:val="en-GB"/>
        </w:rPr>
      </w:pPr>
      <w:r w:rsidRPr="00B14233">
        <w:rPr>
          <w:rFonts w:eastAsiaTheme="minorHAnsi" w:cstheme="minorHAnsi"/>
          <w:bCs/>
          <w:iCs/>
          <w:lang w:val="en-GB"/>
        </w:rPr>
        <w:t>The supplier's proposal (proposal form and technical information describing the subject-matter of the contract) must be submitted in English. Other documents and other relevant information must be submitted in English or Lithuanian.</w:t>
      </w:r>
      <w:r>
        <w:rPr>
          <w:rFonts w:eastAsiaTheme="minorHAnsi" w:cstheme="minorHAnsi"/>
          <w:bCs/>
          <w:iCs/>
          <w:lang w:val="en-GB"/>
        </w:rPr>
        <w:t xml:space="preserve"> </w:t>
      </w:r>
      <w:r w:rsidR="00E47E2D" w:rsidRPr="00E47E2D">
        <w:rPr>
          <w:rFonts w:eastAsiaTheme="minorHAnsi" w:cstheme="minorHAnsi"/>
          <w:bCs/>
          <w:iCs/>
          <w:lang w:val="en-GB"/>
        </w:rPr>
        <w:t>If the relevant documents are issued in another language, a</w:t>
      </w:r>
      <w:r w:rsidR="00A24430">
        <w:rPr>
          <w:rFonts w:eastAsiaTheme="minorHAnsi" w:cstheme="minorHAnsi"/>
          <w:bCs/>
          <w:iCs/>
          <w:lang w:val="en-GB"/>
        </w:rPr>
        <w:t xml:space="preserve"> copy of the original document and a</w:t>
      </w:r>
      <w:r w:rsidR="00E47E2D" w:rsidRPr="00E47E2D">
        <w:rPr>
          <w:rFonts w:eastAsiaTheme="minorHAnsi" w:cstheme="minorHAnsi"/>
          <w:bCs/>
          <w:iCs/>
          <w:lang w:val="en-GB"/>
        </w:rPr>
        <w:t xml:space="preserve"> translation into Lithuanian or English </w:t>
      </w:r>
      <w:r w:rsidR="00E47E2D">
        <w:rPr>
          <w:rFonts w:eastAsiaTheme="minorHAnsi" w:cstheme="minorHAnsi"/>
          <w:bCs/>
          <w:iCs/>
          <w:lang w:val="en-GB"/>
        </w:rPr>
        <w:t>must be</w:t>
      </w:r>
      <w:r w:rsidR="00E47E2D" w:rsidRPr="00E47E2D">
        <w:rPr>
          <w:rFonts w:eastAsiaTheme="minorHAnsi" w:cstheme="minorHAnsi"/>
          <w:bCs/>
          <w:iCs/>
          <w:lang w:val="en-GB"/>
        </w:rPr>
        <w:t xml:space="preserve"> provided</w:t>
      </w:r>
      <w:r w:rsidR="00E47E2D">
        <w:rPr>
          <w:rFonts w:eastAsiaTheme="minorHAnsi" w:cstheme="minorHAnsi"/>
          <w:bCs/>
          <w:iCs/>
          <w:lang w:val="en-GB"/>
        </w:rPr>
        <w:t>.</w:t>
      </w:r>
      <w:r w:rsidR="00E47E2D" w:rsidRPr="00E47E2D">
        <w:rPr>
          <w:rFonts w:eastAsiaTheme="minorHAnsi" w:cstheme="minorHAnsi"/>
          <w:bCs/>
          <w:iCs/>
          <w:lang w:val="en-GB"/>
        </w:rPr>
        <w:t xml:space="preserve"> </w:t>
      </w:r>
      <w:r w:rsidR="009961B2" w:rsidRPr="009961B2">
        <w:rPr>
          <w:rFonts w:eastAsiaTheme="minorHAnsi" w:cstheme="minorHAnsi"/>
          <w:bCs/>
          <w:iCs/>
          <w:lang w:val="en-GB"/>
        </w:rPr>
        <w:t xml:space="preserve">A translation may be omitted in cases where the contracting </w:t>
      </w:r>
      <w:r w:rsidR="009961B2" w:rsidRPr="009961B2">
        <w:rPr>
          <w:rFonts w:eastAsiaTheme="minorHAnsi" w:cstheme="minorHAnsi"/>
          <w:bCs/>
          <w:iCs/>
          <w:lang w:val="en-GB"/>
        </w:rPr>
        <w:lastRenderedPageBreak/>
        <w:t>authority itself is fully equipped to assess the content of a document submitted in another language.</w:t>
      </w:r>
      <w:r w:rsidR="009961B2">
        <w:rPr>
          <w:rFonts w:eastAsiaTheme="minorHAnsi" w:cstheme="minorHAnsi"/>
          <w:bCs/>
          <w:iCs/>
          <w:lang w:val="en-GB"/>
        </w:rPr>
        <w:t xml:space="preserve"> </w:t>
      </w:r>
      <w:r w:rsidR="00F57FA2" w:rsidRPr="00594C16">
        <w:rPr>
          <w:rFonts w:eastAsiaTheme="minorHAnsi" w:cstheme="minorHAnsi"/>
          <w:bCs/>
          <w:iCs/>
          <w:lang w:val="en-GB"/>
        </w:rPr>
        <w:t>In the event of a dispute over the text of the original document and its translation, translation into Lithuanian or English shall prevail.</w:t>
      </w:r>
    </w:p>
    <w:p w14:paraId="56CD81EA" w14:textId="60C5DB09" w:rsidR="00F57FA2" w:rsidRPr="00594C16" w:rsidRDefault="00F57FA2" w:rsidP="00F57FA2">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If there are doubts about the quality of the translation of the document submitted in the tender and/or its compliance with the content of the original document, the Contracting Authority reserves the right to require submission of a translation of this document signed by the translator and bearing a stamp of the translation bureau (if available), and/or to specify that the signature of the person having performed the translation must be certified by the Notary Public.</w:t>
      </w:r>
    </w:p>
    <w:p w14:paraId="1F700303" w14:textId="470550D5" w:rsidR="00121138" w:rsidRPr="00594C16" w:rsidRDefault="003573FE" w:rsidP="00793928">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tender consists of a set of the documents submitted by the Supplier by electronic means of the CPP IS (including clarifications of the tender and answers to regarding the tender (if any)</w:t>
      </w:r>
      <w:r w:rsidR="002E4178">
        <w:rPr>
          <w:rFonts w:eastAsiaTheme="minorHAnsi" w:cstheme="minorHAnsi"/>
          <w:bCs/>
          <w:iCs/>
          <w:lang w:val="en-GB"/>
        </w:rPr>
        <w:t xml:space="preserve">: </w:t>
      </w:r>
      <w:r w:rsidR="002E4178">
        <w:rPr>
          <w:rFonts w:eastAsiaTheme="minorHAnsi" w:cstheme="minorHAnsi"/>
          <w:iCs/>
          <w:lang w:val="en-GB"/>
        </w:rPr>
        <w:t>t</w:t>
      </w:r>
      <w:r w:rsidR="002E4178" w:rsidRPr="00594C16">
        <w:rPr>
          <w:rFonts w:eastAsiaTheme="minorHAnsi" w:cstheme="minorHAnsi"/>
          <w:iCs/>
          <w:lang w:val="en-GB"/>
        </w:rPr>
        <w:t xml:space="preserve">he tender signed by the Supplier completed in accordance with the Tender Form provided in Annex 4 “Tender Form” to the Procurement </w:t>
      </w:r>
      <w:r w:rsidR="002E4178">
        <w:rPr>
          <w:rFonts w:eastAsiaTheme="minorHAnsi" w:cstheme="minorHAnsi"/>
          <w:iCs/>
          <w:lang w:val="en-GB"/>
        </w:rPr>
        <w:t>Conditions</w:t>
      </w:r>
      <w:r w:rsidR="002E4178" w:rsidRPr="00594C16">
        <w:rPr>
          <w:rFonts w:eastAsiaTheme="minorHAnsi" w:cstheme="minorHAnsi"/>
          <w:iCs/>
          <w:lang w:val="en-GB"/>
        </w:rPr>
        <w:t xml:space="preserve">, the documents specified in the special part of the Procurement </w:t>
      </w:r>
      <w:r w:rsidR="002E4178">
        <w:rPr>
          <w:rFonts w:eastAsiaTheme="minorHAnsi" w:cstheme="minorHAnsi"/>
          <w:iCs/>
          <w:lang w:val="en-GB"/>
        </w:rPr>
        <w:t>Conditions</w:t>
      </w:r>
      <w:r w:rsidR="002E4178" w:rsidRPr="00594C16">
        <w:rPr>
          <w:rFonts w:eastAsiaTheme="minorHAnsi" w:cstheme="minorHAnsi"/>
          <w:iCs/>
          <w:lang w:val="en-GB"/>
        </w:rPr>
        <w:t xml:space="preserve"> and the documents specified in the Tender Form, as well as other documents (copies thereof) that the Supplier deems necessary</w:t>
      </w:r>
      <w:r w:rsidR="00075E0E">
        <w:rPr>
          <w:rFonts w:eastAsiaTheme="minorHAnsi" w:cstheme="minorHAnsi"/>
          <w:bCs/>
          <w:iCs/>
          <w:lang w:val="en-GB"/>
        </w:rPr>
        <w:t>.</w:t>
      </w:r>
    </w:p>
    <w:p w14:paraId="0C959C4E" w14:textId="2E8A8CBF" w:rsidR="00E4284A" w:rsidRPr="00594C16" w:rsidRDefault="00E4284A" w:rsidP="00C447BC">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The tender shall be signed in any of the following ways: </w:t>
      </w:r>
    </w:p>
    <w:p w14:paraId="657D6F10" w14:textId="5F30EBA6" w:rsidR="00E4284A" w:rsidRPr="00594C16" w:rsidRDefault="00E4284A" w:rsidP="007B3AC3">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With a qualified electronic signature. If the Supplier certifies </w:t>
      </w:r>
      <w:r w:rsidR="009C29AB" w:rsidRPr="00594C16">
        <w:rPr>
          <w:rFonts w:eastAsiaTheme="minorHAnsi" w:cstheme="minorHAnsi"/>
          <w:bCs/>
          <w:iCs/>
          <w:lang w:val="en-GB"/>
        </w:rPr>
        <w:t xml:space="preserve">the </w:t>
      </w:r>
      <w:r w:rsidRPr="00594C16">
        <w:rPr>
          <w:rFonts w:eastAsiaTheme="minorHAnsi" w:cstheme="minorHAnsi"/>
          <w:bCs/>
          <w:iCs/>
          <w:lang w:val="en-GB"/>
        </w:rPr>
        <w:t>documents using an electronic rather that a physical signature</w:t>
      </w:r>
      <w:r w:rsidR="009C29AB" w:rsidRPr="00594C16">
        <w:rPr>
          <w:rFonts w:eastAsiaTheme="minorHAnsi" w:cstheme="minorHAnsi"/>
          <w:bCs/>
          <w:iCs/>
          <w:lang w:val="en-GB"/>
        </w:rPr>
        <w:t xml:space="preserve">, the electronic signature must meet the requirements set out in Points 2 and 3 of Paragraph 11 of Article 22 of the LPP. </w:t>
      </w:r>
    </w:p>
    <w:p w14:paraId="15CDBA62" w14:textId="303351F2" w:rsidR="00CC47A7" w:rsidRPr="00594C16" w:rsidRDefault="00CC47A7" w:rsidP="007B3AC3">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 scanned document certified with a physical signature shall be attached. </w:t>
      </w:r>
    </w:p>
    <w:p w14:paraId="50B57E1B" w14:textId="6D87F643" w:rsidR="00CC47A7" w:rsidRPr="00594C16" w:rsidRDefault="00897CAF" w:rsidP="007B3AC3">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By signing the tender, the Supplier confirms the authenticity of the accompanying annexes. </w:t>
      </w:r>
      <w:r w:rsidR="00AF12A3" w:rsidRPr="00594C16">
        <w:rPr>
          <w:rFonts w:eastAsiaTheme="minorHAnsi" w:cstheme="minorHAnsi"/>
          <w:bCs/>
          <w:iCs/>
          <w:lang w:val="en-GB"/>
        </w:rPr>
        <w:t xml:space="preserve">In this case, </w:t>
      </w:r>
      <w:r w:rsidR="006166F3" w:rsidRPr="00594C16">
        <w:rPr>
          <w:rFonts w:eastAsiaTheme="minorHAnsi" w:cstheme="minorHAnsi"/>
          <w:bCs/>
          <w:iCs/>
          <w:lang w:val="en-GB"/>
        </w:rPr>
        <w:t xml:space="preserve">annexes to the tender </w:t>
      </w:r>
      <w:r w:rsidR="001572E9" w:rsidRPr="00594C16">
        <w:rPr>
          <w:rFonts w:eastAsiaTheme="minorHAnsi" w:cstheme="minorHAnsi"/>
          <w:bCs/>
          <w:iCs/>
          <w:lang w:val="en-GB"/>
        </w:rPr>
        <w:t xml:space="preserve">may not be signed separately. </w:t>
      </w:r>
    </w:p>
    <w:p w14:paraId="3AF38228" w14:textId="66FDA18E" w:rsidR="001572E9" w:rsidRPr="00594C16" w:rsidRDefault="001572E9" w:rsidP="0009571A">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Should the Contracting Authority have doubts as to the authenticity of the documents, it shall have the right to require the submission of original documents. Can be submitted:</w:t>
      </w:r>
    </w:p>
    <w:p w14:paraId="7FF84E26" w14:textId="76F68F4D" w:rsidR="001572E9" w:rsidRPr="00594C16" w:rsidRDefault="001572E9" w:rsidP="00087D37">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documents generated by electronic means signed with a qualified electronic </w:t>
      </w:r>
      <w:proofErr w:type="gramStart"/>
      <w:r w:rsidRPr="00594C16">
        <w:rPr>
          <w:rFonts w:eastAsiaTheme="minorHAnsi" w:cstheme="minorHAnsi"/>
          <w:bCs/>
          <w:iCs/>
          <w:lang w:val="en-GB"/>
        </w:rPr>
        <w:t>signature;</w:t>
      </w:r>
      <w:proofErr w:type="gramEnd"/>
      <w:r w:rsidRPr="00594C16">
        <w:rPr>
          <w:rFonts w:eastAsiaTheme="minorHAnsi" w:cstheme="minorHAnsi"/>
          <w:bCs/>
          <w:iCs/>
          <w:lang w:val="en-GB"/>
        </w:rPr>
        <w:t xml:space="preserve"> </w:t>
      </w:r>
    </w:p>
    <w:p w14:paraId="07A30E43" w14:textId="4C59204C" w:rsidR="001572E9" w:rsidRPr="00594C16" w:rsidRDefault="001572E9" w:rsidP="00087D37">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digital copies of documents (documents certified with a physical signature must be submitted signed and scanned). </w:t>
      </w:r>
    </w:p>
    <w:p w14:paraId="6F0C2C8B" w14:textId="68A3D0E0" w:rsidR="001572E9" w:rsidRPr="00594C16" w:rsidRDefault="00560255" w:rsidP="00560255">
      <w:pPr>
        <w:pStyle w:val="ListParagraph"/>
        <w:numPr>
          <w:ilvl w:val="1"/>
          <w:numId w:val="14"/>
        </w:numPr>
        <w:spacing w:after="0" w:line="20" w:lineRule="atLeast"/>
        <w:ind w:left="0" w:firstLine="567"/>
        <w:jc w:val="both"/>
        <w:rPr>
          <w:rFonts w:eastAsiaTheme="minorHAnsi" w:cstheme="minorHAnsi"/>
          <w:bCs/>
          <w:iCs/>
          <w:lang w:val="en-GB"/>
        </w:rPr>
      </w:pPr>
      <w:bookmarkStart w:id="38" w:name="_Hlk506032819"/>
      <w:r w:rsidRPr="00594C16">
        <w:rPr>
          <w:rFonts w:eastAsiaTheme="minorHAnsi" w:cstheme="minorHAnsi"/>
          <w:bCs/>
          <w:iCs/>
          <w:lang w:val="en-GB"/>
        </w:rPr>
        <w:t xml:space="preserve">The Supplier must clearly indicate in the tender which information contained in the tender is confidential in accordance with Article 20 of the LPP. If such information will not be indicated in the tender, then any information indicated in the tender submitted will be treated as non-confidential. Should the Contracting Authority have doubts as to whether the specific information is reasonably indicated as confidential, it must contact the Supplier and request him to justify the confidentiality of the information. If the Supplier will not provide such evidence within the time term set by the Contracting Authority (which may not be less than </w:t>
      </w:r>
      <w:r w:rsidR="001F6697">
        <w:rPr>
          <w:rFonts w:eastAsiaTheme="minorHAnsi" w:cstheme="minorHAnsi"/>
          <w:bCs/>
          <w:iCs/>
          <w:lang w:val="en-GB"/>
        </w:rPr>
        <w:t>3</w:t>
      </w:r>
      <w:r w:rsidRPr="00594C16">
        <w:rPr>
          <w:rFonts w:eastAsiaTheme="minorHAnsi" w:cstheme="minorHAnsi"/>
          <w:bCs/>
          <w:iCs/>
          <w:lang w:val="en-GB"/>
        </w:rPr>
        <w:t xml:space="preserve"> working days) or will fail to provide reasonable arguments and/or evidence to show that the information is reasonably indicated as confidential, such information will be treated as non-confidential.</w:t>
      </w:r>
    </w:p>
    <w:bookmarkEnd w:id="38"/>
    <w:p w14:paraId="63C0CADA" w14:textId="4048D71C" w:rsidR="00CA1077" w:rsidRPr="00594C16" w:rsidRDefault="00CA1077" w:rsidP="00CA1077">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Contracting Authority will consider that all tenderers are familiar with the Procurement Documents and with the legal acts of the Republic of Lithuania that regulate public procurement, conclusion and performance of contracts, as well as with other legal acts, the provisions of which may regulate any relations between the Contracting Authority and the Suppliers arising out of or related to the procedures of this Procurement.</w:t>
      </w:r>
    </w:p>
    <w:p w14:paraId="37DEAA95" w14:textId="6376849F" w:rsidR="002D6745" w:rsidRPr="003F292A" w:rsidRDefault="002D6745" w:rsidP="003F292A">
      <w:pPr>
        <w:pStyle w:val="ListParagraph"/>
        <w:numPr>
          <w:ilvl w:val="1"/>
          <w:numId w:val="14"/>
        </w:numPr>
        <w:spacing w:after="0" w:line="20" w:lineRule="atLeast"/>
        <w:ind w:left="0" w:firstLine="567"/>
        <w:jc w:val="both"/>
        <w:rPr>
          <w:rFonts w:eastAsiaTheme="minorHAnsi" w:cstheme="minorHAnsi"/>
          <w:bCs/>
          <w:iCs/>
          <w:lang w:val="en-GB"/>
        </w:rPr>
      </w:pPr>
      <w:r w:rsidRPr="003F292A">
        <w:rPr>
          <w:rFonts w:eastAsiaTheme="minorHAnsi" w:cstheme="minorHAnsi"/>
          <w:bCs/>
          <w:iCs/>
          <w:lang w:val="en-GB"/>
        </w:rPr>
        <w:t xml:space="preserve">The Contracting Authority does not require </w:t>
      </w:r>
      <w:r w:rsidR="003F292A" w:rsidRPr="005527F7">
        <w:rPr>
          <w:rFonts w:eastAsiaTheme="minorHAnsi" w:cstheme="minorHAnsi"/>
          <w:bCs/>
          <w:iCs/>
          <w:lang w:val="en-GB"/>
        </w:rPr>
        <w:t xml:space="preserve">the validity of the tender to be guaranteed by means of a document, but reserves the right to apply to the court for compensation for damages caused by the fact that, after the expiry of the period for the submission of tenders, the </w:t>
      </w:r>
      <w:r w:rsidR="00811E92" w:rsidRPr="005527F7">
        <w:rPr>
          <w:rFonts w:eastAsiaTheme="minorHAnsi" w:cstheme="minorHAnsi"/>
          <w:bCs/>
          <w:iCs/>
          <w:lang w:val="en-GB"/>
        </w:rPr>
        <w:t>Supplier</w:t>
      </w:r>
      <w:r w:rsidR="003F292A" w:rsidRPr="005527F7">
        <w:rPr>
          <w:rFonts w:eastAsiaTheme="minorHAnsi" w:cstheme="minorHAnsi"/>
          <w:bCs/>
          <w:iCs/>
          <w:lang w:val="en-GB"/>
        </w:rPr>
        <w:t xml:space="preserve"> changes or cancels his tender during the period of validity of the tender or the successful </w:t>
      </w:r>
      <w:r w:rsidR="00811E92" w:rsidRPr="005527F7">
        <w:rPr>
          <w:rFonts w:eastAsiaTheme="minorHAnsi" w:cstheme="minorHAnsi"/>
          <w:bCs/>
          <w:iCs/>
          <w:lang w:val="en-GB"/>
        </w:rPr>
        <w:t>Supplier</w:t>
      </w:r>
      <w:r w:rsidR="003F292A" w:rsidRPr="005527F7">
        <w:rPr>
          <w:rFonts w:eastAsiaTheme="minorHAnsi" w:cstheme="minorHAnsi"/>
          <w:bCs/>
          <w:iCs/>
          <w:lang w:val="en-GB"/>
        </w:rPr>
        <w:t xml:space="preserve"> refuses to conclude the contract</w:t>
      </w:r>
      <w:r w:rsidR="005527F7" w:rsidRPr="005527F7">
        <w:rPr>
          <w:rFonts w:eastAsiaTheme="minorHAnsi" w:cstheme="minorHAnsi"/>
          <w:bCs/>
          <w:iCs/>
          <w:lang w:val="en-GB"/>
        </w:rPr>
        <w:t>.</w:t>
      </w:r>
    </w:p>
    <w:p w14:paraId="09A73218" w14:textId="5DC0C54B" w:rsidR="00D80CDF" w:rsidRPr="00594C16" w:rsidRDefault="00A242DD" w:rsidP="00087D37">
      <w:pPr>
        <w:pStyle w:val="Heading1"/>
        <w:numPr>
          <w:ilvl w:val="0"/>
          <w:numId w:val="11"/>
        </w:numPr>
        <w:tabs>
          <w:tab w:val="left" w:pos="567"/>
        </w:tabs>
        <w:spacing w:line="20" w:lineRule="atLeast"/>
        <w:contextualSpacing/>
        <w:rPr>
          <w:rFonts w:asciiTheme="minorHAnsi" w:hAnsiTheme="minorHAnsi" w:cstheme="minorHAnsi"/>
          <w:lang w:val="en-GB"/>
        </w:rPr>
      </w:pPr>
      <w:r w:rsidRPr="00594C16">
        <w:rPr>
          <w:rFonts w:asciiTheme="minorHAnsi" w:hAnsiTheme="minorHAnsi" w:cstheme="minorHAnsi"/>
          <w:lang w:val="en-GB"/>
        </w:rPr>
        <w:t xml:space="preserve">Validity of tenders </w:t>
      </w:r>
    </w:p>
    <w:p w14:paraId="166D4C84" w14:textId="639BFBB5" w:rsidR="00A242DD" w:rsidRPr="00594C16" w:rsidRDefault="00C85777" w:rsidP="00672D5F">
      <w:pPr>
        <w:pStyle w:val="ListParagraph"/>
        <w:numPr>
          <w:ilvl w:val="1"/>
          <w:numId w:val="11"/>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 </w:t>
      </w:r>
      <w:r w:rsidR="00A242DD" w:rsidRPr="00594C16">
        <w:rPr>
          <w:rFonts w:eastAsiaTheme="minorHAnsi" w:cstheme="minorHAnsi"/>
          <w:bCs/>
          <w:iCs/>
          <w:lang w:val="en-GB"/>
        </w:rPr>
        <w:t>A tender shall be valid for the period specified by the Supplier in it, but not less than provided for in Point 1.</w:t>
      </w:r>
      <w:r w:rsidR="00A62691">
        <w:rPr>
          <w:rFonts w:eastAsiaTheme="minorHAnsi" w:cstheme="minorHAnsi"/>
          <w:bCs/>
          <w:iCs/>
          <w:lang w:val="en-GB"/>
        </w:rPr>
        <w:t>10</w:t>
      </w:r>
      <w:r w:rsidR="00A242DD" w:rsidRPr="00594C16">
        <w:rPr>
          <w:rFonts w:eastAsiaTheme="minorHAnsi" w:cstheme="minorHAnsi"/>
          <w:bCs/>
          <w:iCs/>
          <w:lang w:val="en-GB"/>
        </w:rPr>
        <w:t xml:space="preserve"> of the Special </w:t>
      </w:r>
      <w:r w:rsidR="00235448">
        <w:rPr>
          <w:rFonts w:eastAsiaTheme="minorHAnsi" w:cstheme="minorHAnsi"/>
          <w:bCs/>
          <w:iCs/>
          <w:lang w:val="en-GB"/>
        </w:rPr>
        <w:t>Conditions</w:t>
      </w:r>
      <w:r w:rsidR="00A242DD" w:rsidRPr="00594C16">
        <w:rPr>
          <w:rFonts w:eastAsiaTheme="minorHAnsi" w:cstheme="minorHAnsi"/>
          <w:bCs/>
          <w:iCs/>
          <w:lang w:val="en-GB"/>
        </w:rPr>
        <w:t xml:space="preserve"> of the Procurement Documents. If the tender does not specify its period of validity, the tender shall be deemed to be valid for as long as provided for in the Procurement Documents.</w:t>
      </w:r>
    </w:p>
    <w:p w14:paraId="74A74B70" w14:textId="18A54E7A" w:rsidR="00A242DD" w:rsidRPr="00594C16" w:rsidRDefault="003C3822" w:rsidP="00672D5F">
      <w:pPr>
        <w:pStyle w:val="ListParagraph"/>
        <w:numPr>
          <w:ilvl w:val="1"/>
          <w:numId w:val="11"/>
        </w:numPr>
        <w:ind w:left="0" w:firstLine="567"/>
        <w:jc w:val="both"/>
        <w:rPr>
          <w:rFonts w:cstheme="minorHAnsi"/>
          <w:lang w:val="en-GB"/>
        </w:rPr>
      </w:pPr>
      <w:r w:rsidRPr="003C3822">
        <w:rPr>
          <w:rFonts w:cstheme="minorHAnsi"/>
          <w:lang w:val="en-GB"/>
        </w:rPr>
        <w:t>During the procurement procedure, as well as in the event of suspension of the procurement procedure due to the imposition of interim measures of protection, the Contracting Authority may request the suppliers to extend the validity of the tenders until a specified time limit. The supplier may refuse such a request.</w:t>
      </w:r>
    </w:p>
    <w:p w14:paraId="7AEB5F17" w14:textId="2F8209F0" w:rsidR="00A242DD" w:rsidRPr="00594C16" w:rsidRDefault="00A242DD" w:rsidP="00672D5F">
      <w:pPr>
        <w:pStyle w:val="ListParagraph"/>
        <w:numPr>
          <w:ilvl w:val="1"/>
          <w:numId w:val="11"/>
        </w:numPr>
        <w:ind w:left="0" w:firstLine="567"/>
        <w:jc w:val="both"/>
        <w:rPr>
          <w:rFonts w:cstheme="minorHAnsi"/>
          <w:lang w:val="en-GB"/>
        </w:rPr>
      </w:pPr>
      <w:r w:rsidRPr="00594C16">
        <w:rPr>
          <w:rFonts w:cstheme="minorHAnsi"/>
          <w:lang w:val="en-GB"/>
        </w:rPr>
        <w:t>The Supplier who agrees to extend the terms of validity of his tender must notify the Contracting Authority thereof in writing.</w:t>
      </w:r>
    </w:p>
    <w:p w14:paraId="3CF8C576" w14:textId="45E93DF9" w:rsidR="00A242DD" w:rsidRPr="00594C16" w:rsidRDefault="00A242DD" w:rsidP="00672D5F">
      <w:pPr>
        <w:pStyle w:val="ListParagraph"/>
        <w:numPr>
          <w:ilvl w:val="1"/>
          <w:numId w:val="11"/>
        </w:numPr>
        <w:spacing w:after="0"/>
        <w:ind w:left="0" w:firstLine="567"/>
        <w:jc w:val="both"/>
        <w:rPr>
          <w:rFonts w:cstheme="minorHAnsi"/>
          <w:lang w:val="en-GB"/>
        </w:rPr>
      </w:pPr>
      <w:r w:rsidRPr="00594C16">
        <w:rPr>
          <w:rFonts w:cstheme="minorHAnsi"/>
          <w:lang w:val="en-GB"/>
        </w:rPr>
        <w:lastRenderedPageBreak/>
        <w:t>If the Supplier does not respond to the Contracting Authority's request to extend the term of validity of the tender, the Supplier shall be deemed to have rejected the request to extend the period of validity of his tender and his tender shall be rejected.</w:t>
      </w:r>
    </w:p>
    <w:p w14:paraId="19EA6A2B" w14:textId="585A2FB9" w:rsidR="00010B64" w:rsidRPr="00594C16" w:rsidRDefault="00832699" w:rsidP="000202D0">
      <w:pPr>
        <w:pStyle w:val="Heading1"/>
        <w:numPr>
          <w:ilvl w:val="0"/>
          <w:numId w:val="13"/>
        </w:numPr>
        <w:tabs>
          <w:tab w:val="left" w:pos="567"/>
        </w:tabs>
        <w:spacing w:line="20" w:lineRule="atLeast"/>
        <w:contextualSpacing/>
        <w:rPr>
          <w:rFonts w:asciiTheme="minorHAnsi" w:hAnsiTheme="minorHAnsi" w:cstheme="minorHAnsi"/>
          <w:lang w:val="en-GB"/>
        </w:rPr>
      </w:pPr>
      <w:r w:rsidRPr="00594C16">
        <w:rPr>
          <w:rFonts w:asciiTheme="minorHAnsi" w:hAnsiTheme="minorHAnsi" w:cstheme="minorHAnsi"/>
          <w:lang w:val="en-GB"/>
        </w:rPr>
        <w:t xml:space="preserve">Encryption of tenders </w:t>
      </w:r>
    </w:p>
    <w:p w14:paraId="325CE81B" w14:textId="3838C1AA" w:rsidR="001C0910" w:rsidRPr="00594C16" w:rsidRDefault="00C85896" w:rsidP="005A60A7">
      <w:pPr>
        <w:pStyle w:val="ListParagraph"/>
        <w:numPr>
          <w:ilvl w:val="1"/>
          <w:numId w:val="22"/>
        </w:numPr>
        <w:spacing w:after="0" w:line="240" w:lineRule="auto"/>
        <w:ind w:hanging="33"/>
        <w:jc w:val="both"/>
        <w:rPr>
          <w:rFonts w:cstheme="minorHAnsi"/>
          <w:color w:val="000000" w:themeColor="text1"/>
          <w:lang w:val="en-GB"/>
        </w:rPr>
      </w:pPr>
      <w:bookmarkStart w:id="39" w:name="_Ref39754676"/>
      <w:r w:rsidRPr="00594C16">
        <w:rPr>
          <w:rFonts w:cstheme="minorHAnsi"/>
          <w:color w:val="000000" w:themeColor="text1"/>
          <w:lang w:val="en-GB"/>
        </w:rPr>
        <w:t>the</w:t>
      </w:r>
      <w:r w:rsidR="001C0910" w:rsidRPr="00594C16">
        <w:rPr>
          <w:rFonts w:cstheme="minorHAnsi"/>
          <w:color w:val="000000" w:themeColor="text1"/>
          <w:lang w:val="en-GB"/>
        </w:rPr>
        <w:t xml:space="preserve"> tender submitted by the Supplier can be encrypted: </w:t>
      </w:r>
    </w:p>
    <w:p w14:paraId="10432EEF" w14:textId="5C50770F" w:rsidR="001C0910" w:rsidRPr="00594C16" w:rsidRDefault="000B4E2A" w:rsidP="00881726">
      <w:pPr>
        <w:pStyle w:val="ListParagraph"/>
        <w:numPr>
          <w:ilvl w:val="2"/>
          <w:numId w:val="22"/>
        </w:numPr>
        <w:tabs>
          <w:tab w:val="left" w:pos="1560"/>
        </w:tabs>
        <w:spacing w:after="0" w:line="240" w:lineRule="auto"/>
        <w:ind w:left="142" w:firstLine="425"/>
        <w:jc w:val="both"/>
        <w:rPr>
          <w:rFonts w:cstheme="minorHAnsi"/>
          <w:color w:val="000000" w:themeColor="text1"/>
          <w:lang w:val="en-GB"/>
        </w:rPr>
      </w:pPr>
      <w:r w:rsidRPr="00594C16">
        <w:rPr>
          <w:rFonts w:cstheme="minorHAnsi"/>
          <w:color w:val="000000" w:themeColor="text1"/>
          <w:lang w:val="en-GB"/>
        </w:rPr>
        <w:t>T</w:t>
      </w:r>
      <w:r w:rsidR="001C0910" w:rsidRPr="00594C16">
        <w:rPr>
          <w:rFonts w:cstheme="minorHAnsi"/>
          <w:color w:val="000000" w:themeColor="text1"/>
          <w:lang w:val="en-GB"/>
        </w:rPr>
        <w:t xml:space="preserve">he Supplier, having decided to submit an encrypted tender, must: </w:t>
      </w:r>
    </w:p>
    <w:bookmarkEnd w:id="39"/>
    <w:p w14:paraId="266AB869" w14:textId="085E7AE6" w:rsidR="000A7BF8" w:rsidRPr="00594C16" w:rsidRDefault="001C0910" w:rsidP="00881726">
      <w:pPr>
        <w:pStyle w:val="ListParagraph"/>
        <w:numPr>
          <w:ilvl w:val="3"/>
          <w:numId w:val="22"/>
        </w:numPr>
        <w:tabs>
          <w:tab w:val="left" w:pos="1560"/>
        </w:tabs>
        <w:spacing w:after="0" w:line="240" w:lineRule="auto"/>
        <w:ind w:left="0" w:firstLine="567"/>
        <w:jc w:val="both"/>
        <w:rPr>
          <w:rFonts w:cstheme="minorHAnsi"/>
          <w:lang w:val="en-GB"/>
        </w:rPr>
      </w:pPr>
      <w:r w:rsidRPr="00594C16">
        <w:rPr>
          <w:rFonts w:cstheme="minorHAnsi"/>
          <w:bCs/>
          <w:color w:val="000000" w:themeColor="text1"/>
          <w:lang w:val="en-GB"/>
        </w:rPr>
        <w:t>submit, before the expiry of the deadline for submitting tenders, using the means of the CPP IS, the encrypted tender (the entire tender or the tender document indicating the tender price must be encrypted). Instructions on how to encrypt a tender can be found HERE</w:t>
      </w:r>
      <w:r w:rsidR="00485E23" w:rsidRPr="00594C16">
        <w:rPr>
          <w:rStyle w:val="FootnoteReference"/>
          <w:rFonts w:cstheme="minorHAnsi"/>
          <w:bCs/>
          <w:lang w:val="en-GB"/>
        </w:rPr>
        <w:footnoteReference w:id="5"/>
      </w:r>
      <w:r w:rsidR="000A7BF8" w:rsidRPr="00594C16">
        <w:rPr>
          <w:rFonts w:cstheme="minorHAnsi"/>
          <w:lang w:val="en-GB"/>
        </w:rPr>
        <w:t>.</w:t>
      </w:r>
    </w:p>
    <w:p w14:paraId="2EC18A9E" w14:textId="283D4DF6" w:rsidR="00D715AD" w:rsidRPr="00594C16" w:rsidRDefault="00D715AD" w:rsidP="00881726">
      <w:pPr>
        <w:pStyle w:val="ListParagraph"/>
        <w:numPr>
          <w:ilvl w:val="3"/>
          <w:numId w:val="22"/>
        </w:numPr>
        <w:tabs>
          <w:tab w:val="left" w:pos="1560"/>
        </w:tabs>
        <w:spacing w:after="0" w:line="240" w:lineRule="auto"/>
        <w:ind w:left="0" w:firstLine="567"/>
        <w:jc w:val="both"/>
        <w:rPr>
          <w:rFonts w:cstheme="minorHAnsi"/>
          <w:lang w:val="en-GB"/>
        </w:rPr>
      </w:pPr>
      <w:r w:rsidRPr="00594C16">
        <w:rPr>
          <w:rFonts w:cstheme="minorHAnsi"/>
          <w:lang w:val="en-GB"/>
        </w:rPr>
        <w:t>submit, within 30 minutes from the moment of expiry of the deadline for submitting tenders, using the means of correspondence of the CPP IS, a password that will allow the Contracting Authority to decrypt the tender submitted. In the event of technical problems in the CPP IS, that prevent the Supplier from submitting the password using the mean of correspondence of the CPP IS, the Supplier shall have the right to submit the password by other means optionally: by sending it by e-mail to the official e-mail address of the Contracting Authority or in writing. In this case, the supplier should be active and make sure that the password submitted reached the addressee on time (for example, by contacting the Contracting Authority by its official telephone number and/or by other means).</w:t>
      </w:r>
    </w:p>
    <w:p w14:paraId="00C4E1BA" w14:textId="5D937BE3" w:rsidR="00C85896" w:rsidRPr="00594C16" w:rsidRDefault="00B506FB" w:rsidP="00685594">
      <w:pPr>
        <w:pStyle w:val="ListParagraph"/>
        <w:numPr>
          <w:ilvl w:val="2"/>
          <w:numId w:val="22"/>
        </w:numPr>
        <w:tabs>
          <w:tab w:val="left" w:pos="1276"/>
        </w:tabs>
        <w:spacing w:after="0" w:line="240" w:lineRule="auto"/>
        <w:ind w:left="0" w:firstLine="567"/>
        <w:jc w:val="both"/>
        <w:rPr>
          <w:rFonts w:cstheme="minorHAnsi"/>
          <w:lang w:val="en-GB"/>
        </w:rPr>
      </w:pPr>
      <w:bookmarkStart w:id="40" w:name="_Ref39754681"/>
      <w:r w:rsidRPr="00594C16">
        <w:rPr>
          <w:rFonts w:eastAsia="Times New Roman" w:cstheme="minorHAnsi"/>
          <w:color w:val="000000"/>
          <w:lang w:val="en-GB"/>
        </w:rPr>
        <w:t xml:space="preserve">If the Supplier has encrypted the entire tender and fails to submit (through his own fault) a password </w:t>
      </w:r>
      <w:r w:rsidR="00CD5A29" w:rsidRPr="00594C16">
        <w:rPr>
          <w:rFonts w:eastAsia="Times New Roman" w:cstheme="minorHAnsi"/>
          <w:color w:val="000000"/>
          <w:lang w:val="en-GB"/>
        </w:rPr>
        <w:t>before</w:t>
      </w:r>
      <w:r w:rsidRPr="00594C16">
        <w:rPr>
          <w:rFonts w:eastAsia="Times New Roman" w:cstheme="minorHAnsi"/>
          <w:color w:val="000000"/>
          <w:lang w:val="en-GB"/>
        </w:rPr>
        <w:t xml:space="preserve"> the beginning of the procedure (meeting) of </w:t>
      </w:r>
      <w:r w:rsidR="000C4596" w:rsidRPr="00594C16">
        <w:rPr>
          <w:rFonts w:eastAsia="Times New Roman" w:cstheme="minorHAnsi"/>
          <w:color w:val="000000"/>
          <w:lang w:val="en-GB"/>
        </w:rPr>
        <w:t xml:space="preserve">initial </w:t>
      </w:r>
      <w:r w:rsidR="000C4596" w:rsidRPr="00594C16">
        <w:rPr>
          <w:rFonts w:eastAsia="Times New Roman" w:cstheme="minorHAnsi"/>
          <w:lang w:val="en-GB"/>
        </w:rPr>
        <w:t>getting acquainted with</w:t>
      </w:r>
      <w:r w:rsidR="000C4596" w:rsidRPr="00594C16">
        <w:rPr>
          <w:rFonts w:eastAsia="Times New Roman" w:cstheme="minorHAnsi"/>
          <w:color w:val="000000"/>
          <w:lang w:val="en-GB"/>
        </w:rPr>
        <w:t xml:space="preserve"> </w:t>
      </w:r>
      <w:r w:rsidRPr="00594C16">
        <w:rPr>
          <w:rFonts w:eastAsia="Times New Roman" w:cstheme="minorHAnsi"/>
          <w:color w:val="000000"/>
          <w:lang w:val="en-GB"/>
        </w:rPr>
        <w:t>the tender</w:t>
      </w:r>
      <w:r w:rsidR="00C85896" w:rsidRPr="00594C16">
        <w:rPr>
          <w:rFonts w:eastAsia="Times New Roman" w:cstheme="minorHAnsi"/>
          <w:color w:val="000000"/>
          <w:lang w:val="en-GB"/>
        </w:rPr>
        <w:t xml:space="preserve">, </w:t>
      </w:r>
      <w:r w:rsidR="00C85896" w:rsidRPr="00594C16">
        <w:rPr>
          <w:rFonts w:eastAsia="Times New Roman"/>
          <w:szCs w:val="24"/>
          <w:lang w:val="en-GB"/>
        </w:rPr>
        <w:t xml:space="preserve">or has </w:t>
      </w:r>
      <w:r w:rsidR="000355FB" w:rsidRPr="00594C16">
        <w:rPr>
          <w:rFonts w:eastAsia="Times New Roman"/>
          <w:szCs w:val="24"/>
          <w:lang w:val="en-GB"/>
        </w:rPr>
        <w:t xml:space="preserve">submitted </w:t>
      </w:r>
      <w:r w:rsidR="00C85896" w:rsidRPr="00594C16">
        <w:rPr>
          <w:rFonts w:eastAsia="Times New Roman"/>
          <w:szCs w:val="24"/>
          <w:lang w:val="en-GB"/>
        </w:rPr>
        <w:t xml:space="preserve">an incorrect password, using which the Contracting Authority was unable to decrypt the Tender, the Tender shall be deemed not to have been submitted and shall not be </w:t>
      </w:r>
      <w:r w:rsidR="009F1433" w:rsidRPr="00594C16">
        <w:rPr>
          <w:rFonts w:eastAsia="Times New Roman"/>
          <w:szCs w:val="24"/>
          <w:lang w:val="en-GB"/>
        </w:rPr>
        <w:t>assessed</w:t>
      </w:r>
      <w:r w:rsidR="00C85896" w:rsidRPr="00594C16">
        <w:rPr>
          <w:rFonts w:eastAsia="Times New Roman"/>
          <w:szCs w:val="24"/>
          <w:lang w:val="en-GB"/>
        </w:rPr>
        <w:t>. If in the specified case the Supplier has encrypted only the Tender document that quotes the Tender price, and has submitted other Tender documents unencrypted, the Contracting Authority shall reject the Supplier's Tender as not meeting the requirements set out in the Procurement Documents (the Supplier has not provided the Tender price</w:t>
      </w:r>
      <w:proofErr w:type="gramStart"/>
      <w:r w:rsidR="00C85896" w:rsidRPr="00594C16">
        <w:rPr>
          <w:rFonts w:eastAsia="Times New Roman"/>
          <w:szCs w:val="24"/>
          <w:lang w:val="en-GB"/>
        </w:rPr>
        <w:t>);</w:t>
      </w:r>
      <w:proofErr w:type="gramEnd"/>
      <w:r w:rsidR="00C85896" w:rsidRPr="00594C16">
        <w:rPr>
          <w:rFonts w:eastAsia="Times New Roman"/>
          <w:szCs w:val="24"/>
          <w:lang w:val="en-GB"/>
        </w:rPr>
        <w:t xml:space="preserve"> </w:t>
      </w:r>
    </w:p>
    <w:p w14:paraId="6FC80BC9" w14:textId="2F374036" w:rsidR="009D0DC5" w:rsidRPr="00594C16" w:rsidRDefault="000C4596" w:rsidP="004E2698">
      <w:pPr>
        <w:pStyle w:val="Heading1"/>
        <w:numPr>
          <w:ilvl w:val="0"/>
          <w:numId w:val="16"/>
        </w:numPr>
        <w:tabs>
          <w:tab w:val="left" w:pos="567"/>
        </w:tabs>
        <w:autoSpaceDE w:val="0"/>
        <w:autoSpaceDN w:val="0"/>
        <w:adjustRightInd w:val="0"/>
        <w:spacing w:line="20" w:lineRule="atLeast"/>
        <w:contextualSpacing/>
        <w:rPr>
          <w:rFonts w:asciiTheme="minorHAnsi" w:hAnsiTheme="minorHAnsi" w:cstheme="minorHAnsi"/>
          <w:color w:val="000000"/>
          <w:lang w:val="en-GB"/>
        </w:rPr>
      </w:pPr>
      <w:bookmarkStart w:id="41" w:name="_Ref125470815"/>
      <w:bookmarkEnd w:id="40"/>
      <w:r w:rsidRPr="00594C16">
        <w:rPr>
          <w:rFonts w:asciiTheme="minorHAnsi" w:hAnsiTheme="minorHAnsi" w:cstheme="minorHAnsi"/>
          <w:lang w:val="en-GB"/>
        </w:rPr>
        <w:t>G</w:t>
      </w:r>
      <w:r w:rsidRPr="00594C16">
        <w:rPr>
          <w:rFonts w:asciiTheme="minorHAnsi" w:eastAsia="Times New Roman" w:hAnsiTheme="minorHAnsi" w:cstheme="minorHAnsi"/>
          <w:lang w:val="en-GB"/>
        </w:rPr>
        <w:t>etting acquainted with</w:t>
      </w:r>
      <w:r w:rsidR="0029329D" w:rsidRPr="00594C16">
        <w:rPr>
          <w:rFonts w:asciiTheme="minorHAnsi" w:hAnsiTheme="minorHAnsi" w:cstheme="minorHAnsi"/>
          <w:lang w:val="en-GB"/>
        </w:rPr>
        <w:t xml:space="preserve"> tenders</w:t>
      </w:r>
      <w:bookmarkEnd w:id="41"/>
      <w:r w:rsidR="0029329D" w:rsidRPr="00594C16">
        <w:rPr>
          <w:rFonts w:asciiTheme="minorHAnsi" w:hAnsiTheme="minorHAnsi" w:cstheme="minorHAnsi"/>
          <w:lang w:val="en-GB"/>
        </w:rPr>
        <w:t xml:space="preserve"> </w:t>
      </w:r>
    </w:p>
    <w:p w14:paraId="6D6A4B9C" w14:textId="71D76F32" w:rsidR="00901182" w:rsidRPr="00594C16" w:rsidRDefault="00AA4CDB" w:rsidP="00F7082D">
      <w:pPr>
        <w:pStyle w:val="ListParagraph"/>
        <w:numPr>
          <w:ilvl w:val="2"/>
          <w:numId w:val="16"/>
        </w:numPr>
        <w:autoSpaceDE w:val="0"/>
        <w:autoSpaceDN w:val="0"/>
        <w:adjustRightInd w:val="0"/>
        <w:spacing w:after="0" w:line="20" w:lineRule="atLeast"/>
        <w:ind w:left="0" w:firstLine="567"/>
        <w:jc w:val="both"/>
        <w:rPr>
          <w:rFonts w:cstheme="minorHAnsi"/>
          <w:bCs/>
          <w:lang w:val="en-GB"/>
        </w:rPr>
      </w:pPr>
      <w:bookmarkStart w:id="42" w:name="_Ref39756072"/>
      <w:r>
        <w:rPr>
          <w:rFonts w:cstheme="minorHAnsi"/>
          <w:lang w:val="en-GB"/>
        </w:rPr>
        <w:t>I</w:t>
      </w:r>
      <w:r w:rsidR="00901182" w:rsidRPr="00594C16">
        <w:rPr>
          <w:rFonts w:cstheme="minorHAnsi"/>
          <w:lang w:val="en-GB"/>
        </w:rPr>
        <w:t>nitial</w:t>
      </w:r>
      <w:r w:rsidR="000C4596" w:rsidRPr="00594C16">
        <w:rPr>
          <w:rFonts w:cstheme="minorHAnsi"/>
          <w:lang w:val="en-GB"/>
        </w:rPr>
        <w:t xml:space="preserve"> </w:t>
      </w:r>
      <w:r>
        <w:rPr>
          <w:rFonts w:cstheme="minorHAnsi"/>
          <w:lang w:val="en-GB"/>
        </w:rPr>
        <w:t>a</w:t>
      </w:r>
      <w:r>
        <w:rPr>
          <w:rFonts w:eastAsia="Times New Roman" w:cstheme="minorHAnsi"/>
          <w:lang w:val="en-GB"/>
        </w:rPr>
        <w:t>cquaintance</w:t>
      </w:r>
      <w:r w:rsidR="000C4596" w:rsidRPr="00594C16">
        <w:rPr>
          <w:rFonts w:eastAsia="Times New Roman" w:cstheme="minorHAnsi"/>
          <w:lang w:val="en-GB"/>
        </w:rPr>
        <w:t xml:space="preserve"> with</w:t>
      </w:r>
      <w:r w:rsidR="00901182" w:rsidRPr="00594C16">
        <w:rPr>
          <w:rFonts w:cstheme="minorHAnsi"/>
          <w:lang w:val="en-GB"/>
        </w:rPr>
        <w:t xml:space="preserve"> tenders received by means of the CPP </w:t>
      </w:r>
      <w:proofErr w:type="gramStart"/>
      <w:r w:rsidR="00901182" w:rsidRPr="00594C16">
        <w:rPr>
          <w:rFonts w:cstheme="minorHAnsi"/>
          <w:lang w:val="en-GB"/>
        </w:rPr>
        <w:t>IS shall be</w:t>
      </w:r>
      <w:proofErr w:type="gramEnd"/>
      <w:r w:rsidR="00901182" w:rsidRPr="00594C16">
        <w:rPr>
          <w:rFonts w:cstheme="minorHAnsi"/>
          <w:lang w:val="en-GB"/>
        </w:rPr>
        <w:t xml:space="preserve"> started on the date specified in the </w:t>
      </w:r>
      <w:r w:rsidR="005D0E94">
        <w:rPr>
          <w:rFonts w:cstheme="minorHAnsi"/>
          <w:lang w:val="en-GB"/>
        </w:rPr>
        <w:t>Procurement announcement</w:t>
      </w:r>
      <w:r w:rsidR="00901182" w:rsidRPr="00594C16">
        <w:rPr>
          <w:rFonts w:cstheme="minorHAnsi"/>
          <w:lang w:val="en-GB"/>
        </w:rPr>
        <w:t xml:space="preserve">. </w:t>
      </w:r>
    </w:p>
    <w:bookmarkEnd w:id="42"/>
    <w:p w14:paraId="60DFABB6" w14:textId="70D1D5DC" w:rsidR="00A41DBE" w:rsidRPr="00594C16" w:rsidRDefault="00A41DBE" w:rsidP="00A41DBE">
      <w:pPr>
        <w:pStyle w:val="ListParagraph"/>
        <w:numPr>
          <w:ilvl w:val="1"/>
          <w:numId w:val="16"/>
        </w:numPr>
        <w:autoSpaceDE w:val="0"/>
        <w:autoSpaceDN w:val="0"/>
        <w:adjustRightInd w:val="0"/>
        <w:spacing w:after="0" w:line="20" w:lineRule="atLeast"/>
        <w:ind w:left="0" w:firstLine="567"/>
        <w:jc w:val="both"/>
        <w:rPr>
          <w:rFonts w:cstheme="minorHAnsi"/>
          <w:color w:val="000000"/>
          <w:lang w:val="en-GB"/>
        </w:rPr>
      </w:pPr>
      <w:r w:rsidRPr="00594C16">
        <w:rPr>
          <w:rFonts w:cstheme="minorHAnsi"/>
          <w:shd w:val="clear" w:color="auto" w:fill="FFFFFF"/>
          <w:lang w:val="en-GB"/>
        </w:rPr>
        <w:t>Information on the tenderers in the Procurement, the prices quoted in their tenders will be provided to the tenderers in the Procurement after a decision on the successful tender will be taken.</w:t>
      </w:r>
    </w:p>
    <w:p w14:paraId="14CBD3AD" w14:textId="384F3769" w:rsidR="009D0DC5" w:rsidRPr="00594C16" w:rsidRDefault="00FE0F45"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43" w:name="_Ref125470467"/>
      <w:r w:rsidRPr="00594C16">
        <w:rPr>
          <w:rFonts w:asciiTheme="minorHAnsi" w:hAnsiTheme="minorHAnsi" w:cstheme="minorHAnsi"/>
          <w:lang w:val="en-GB"/>
        </w:rPr>
        <w:t>Assessment of tenders</w:t>
      </w:r>
      <w:bookmarkEnd w:id="43"/>
      <w:r w:rsidRPr="00594C16">
        <w:rPr>
          <w:rFonts w:asciiTheme="minorHAnsi" w:hAnsiTheme="minorHAnsi" w:cstheme="minorHAnsi"/>
          <w:lang w:val="en-GB"/>
        </w:rPr>
        <w:t xml:space="preserve"> </w:t>
      </w:r>
    </w:p>
    <w:p w14:paraId="5620E361" w14:textId="0D266136" w:rsidR="000C4596" w:rsidRPr="00594C16" w:rsidRDefault="000C4596" w:rsidP="000C4596">
      <w:pPr>
        <w:pStyle w:val="ListParagraph"/>
        <w:numPr>
          <w:ilvl w:val="1"/>
          <w:numId w:val="16"/>
        </w:numPr>
        <w:spacing w:after="120" w:line="20" w:lineRule="atLeast"/>
        <w:ind w:left="0" w:firstLine="567"/>
        <w:jc w:val="both"/>
        <w:rPr>
          <w:rFonts w:cstheme="minorHAnsi"/>
          <w:lang w:val="en-GB"/>
        </w:rPr>
      </w:pPr>
      <w:r w:rsidRPr="00594C16">
        <w:rPr>
          <w:rFonts w:cstheme="minorHAnsi"/>
          <w:lang w:val="en-GB"/>
        </w:rPr>
        <w:t xml:space="preserve">The Contracting Authority shall select the most economically advantageous tender by the </w:t>
      </w:r>
      <w:r w:rsidR="00E06151">
        <w:rPr>
          <w:rFonts w:cstheme="minorHAnsi"/>
          <w:lang w:val="en-GB"/>
        </w:rPr>
        <w:t>criteria specified</w:t>
      </w:r>
      <w:r w:rsidRPr="00594C16">
        <w:rPr>
          <w:rFonts w:cstheme="minorHAnsi"/>
          <w:lang w:val="en-GB"/>
        </w:rPr>
        <w:t xml:space="preserve"> in </w:t>
      </w:r>
      <w:r w:rsidR="00E06151">
        <w:rPr>
          <w:rFonts w:cstheme="minorHAnsi"/>
          <w:lang w:val="en-GB"/>
        </w:rPr>
        <w:t xml:space="preserve">section 6 of </w:t>
      </w:r>
      <w:r w:rsidRPr="00594C16">
        <w:rPr>
          <w:rFonts w:cstheme="minorHAnsi"/>
          <w:lang w:val="en-GB"/>
        </w:rPr>
        <w:t xml:space="preserve">the special part of the Procurement </w:t>
      </w:r>
      <w:r w:rsidR="00235448">
        <w:rPr>
          <w:rFonts w:cstheme="minorHAnsi"/>
          <w:lang w:val="en-GB"/>
        </w:rPr>
        <w:t>Conditions</w:t>
      </w:r>
    </w:p>
    <w:p w14:paraId="36EAC189" w14:textId="0D9C681F" w:rsidR="00C741BD" w:rsidRPr="00594C16" w:rsidRDefault="00C741BD" w:rsidP="00672D5F">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The tenders will be assessed by the Commission. Experts may be called upon to assess the technical data of the tenders (experts of the object being assessed). The tenders will be assessed in no participation of the Suppliers and/or the persons authorized by them. If, as per the requirements of the special part of the Procurement </w:t>
      </w:r>
      <w:r w:rsidR="00235448">
        <w:rPr>
          <w:rFonts w:eastAsiaTheme="minorHAnsi" w:cstheme="minorHAnsi"/>
          <w:bCs/>
          <w:iCs/>
          <w:lang w:val="en-GB"/>
        </w:rPr>
        <w:t>Conditions</w:t>
      </w:r>
      <w:r w:rsidRPr="00594C16">
        <w:rPr>
          <w:rFonts w:eastAsiaTheme="minorHAnsi" w:cstheme="minorHAnsi"/>
          <w:bCs/>
          <w:iCs/>
          <w:lang w:val="en-GB"/>
        </w:rPr>
        <w:t xml:space="preserve">, the Procurement Object is divided into </w:t>
      </w:r>
      <w:r w:rsidR="00CF5DB0">
        <w:rPr>
          <w:rFonts w:eastAsiaTheme="minorHAnsi" w:cstheme="minorHAnsi"/>
          <w:bCs/>
          <w:iCs/>
          <w:lang w:val="en-GB"/>
        </w:rPr>
        <w:t>lo</w:t>
      </w:r>
      <w:r w:rsidRPr="00594C16">
        <w:rPr>
          <w:rFonts w:eastAsiaTheme="minorHAnsi" w:cstheme="minorHAnsi"/>
          <w:bCs/>
          <w:iCs/>
          <w:lang w:val="en-GB"/>
        </w:rPr>
        <w:t>ts, the tenders for each part of the Procurement Object shall be assessed separately.</w:t>
      </w:r>
    </w:p>
    <w:p w14:paraId="07142C0C" w14:textId="59B7D1C9" w:rsidR="00C741BD" w:rsidRPr="00594C16" w:rsidRDefault="00C741BD" w:rsidP="00672D5F">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After the initial getting acquainted with the tenders, the Contracting Authority shall examine the tenders in the following order: </w:t>
      </w:r>
    </w:p>
    <w:p w14:paraId="71454E90" w14:textId="1D72926E" w:rsidR="00C741BD" w:rsidRPr="00594C16" w:rsidRDefault="00C741BD" w:rsidP="00672D5F">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lastRenderedPageBreak/>
        <w:t xml:space="preserve">shall assess whether the tender meets the requirements set out in the Contract Note and in the Procurement Documents that are not related to the Procurement Object, including provisions for the submission of alternative </w:t>
      </w:r>
      <w:proofErr w:type="gramStart"/>
      <w:r w:rsidRPr="00594C16">
        <w:rPr>
          <w:rFonts w:cstheme="minorHAnsi"/>
          <w:lang w:val="en-GB"/>
        </w:rPr>
        <w:t>tenders;</w:t>
      </w:r>
      <w:proofErr w:type="gramEnd"/>
    </w:p>
    <w:p w14:paraId="293F733A" w14:textId="444F8201" w:rsidR="008375D5" w:rsidRPr="00594C16" w:rsidRDefault="00C741BD" w:rsidP="002D3ED4">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shall v</w:t>
      </w:r>
      <w:r w:rsidRPr="00594C16">
        <w:rPr>
          <w:rFonts w:eastAsia="Times New Roman" w:cstheme="minorHAnsi"/>
          <w:lang w:val="en-GB"/>
        </w:rPr>
        <w:t xml:space="preserve">erify, based on the ESPD, whether the Supplier (entities whose capacity is relied on by the Supplier) does not meet the grounds for exclusion set out in the Procurement Documents and whether he meets the qualification requirements, and, </w:t>
      </w:r>
      <w:r w:rsidR="008375D5" w:rsidRPr="00594C16">
        <w:rPr>
          <w:rFonts w:eastAsia="Times New Roman" w:cstheme="minorHAnsi"/>
          <w:lang w:val="en-GB"/>
        </w:rPr>
        <w:t xml:space="preserve">after having taken decision </w:t>
      </w:r>
      <w:r w:rsidR="008375D5" w:rsidRPr="00594C16">
        <w:rPr>
          <w:rFonts w:eastAsia="Times New Roman" w:cstheme="minorHAnsi"/>
          <w:color w:val="000000"/>
          <w:lang w:val="en-GB"/>
        </w:rPr>
        <w:t xml:space="preserve">on the eligibility of each Supplier, shall inform each Supplier in writing of the results of such verification within the time term specified in Chapter </w:t>
      </w:r>
      <w:r w:rsidR="008375D5" w:rsidRPr="00444FBF">
        <w:rPr>
          <w:rFonts w:eastAsia="Times New Roman" w:cstheme="minorHAnsi"/>
          <w:color w:val="5B9BD5" w:themeColor="accent5"/>
          <w:lang w:val="en-GB"/>
        </w:rPr>
        <w:t>2 “</w:t>
      </w:r>
      <w:r w:rsidR="00444FBF" w:rsidRPr="00444FBF">
        <w:rPr>
          <w:rFonts w:eastAsia="Times New Roman" w:cstheme="minorHAnsi"/>
          <w:color w:val="5B9BD5" w:themeColor="accent5"/>
          <w:lang w:val="en-GB"/>
        </w:rPr>
        <w:fldChar w:fldCharType="begin"/>
      </w:r>
      <w:r w:rsidR="00444FBF" w:rsidRPr="00444FBF">
        <w:rPr>
          <w:rFonts w:eastAsia="Times New Roman" w:cstheme="minorHAnsi"/>
          <w:color w:val="5B9BD5" w:themeColor="accent5"/>
          <w:lang w:val="en-GB"/>
        </w:rPr>
        <w:instrText xml:space="preserve"> REF _Ref125470375 \h </w:instrText>
      </w:r>
      <w:r w:rsidR="00444FBF" w:rsidRPr="00444FBF">
        <w:rPr>
          <w:rFonts w:eastAsia="Times New Roman" w:cstheme="minorHAnsi"/>
          <w:color w:val="5B9BD5" w:themeColor="accent5"/>
          <w:lang w:val="en-GB"/>
        </w:rPr>
      </w:r>
      <w:r w:rsidR="00444FBF" w:rsidRPr="00444FBF">
        <w:rPr>
          <w:rFonts w:eastAsia="Times New Roman"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imes New Roman" w:cstheme="minorHAnsi"/>
          <w:color w:val="5B9BD5" w:themeColor="accent5"/>
          <w:lang w:val="en-GB"/>
        </w:rPr>
        <w:fldChar w:fldCharType="end"/>
      </w:r>
      <w:r w:rsidR="008375D5" w:rsidRPr="00444FBF">
        <w:rPr>
          <w:rFonts w:eastAsia="Times New Roman" w:cstheme="minorHAnsi"/>
          <w:color w:val="5B9BD5" w:themeColor="accent5"/>
          <w:lang w:val="en-GB"/>
        </w:rPr>
        <w:t xml:space="preserve">” </w:t>
      </w:r>
      <w:r w:rsidR="008375D5" w:rsidRPr="00594C16">
        <w:rPr>
          <w:rFonts w:eastAsia="Times New Roman" w:cstheme="minorHAnsi"/>
          <w:color w:val="000000"/>
          <w:lang w:val="en-GB"/>
        </w:rPr>
        <w:t xml:space="preserve">to the Procurement </w:t>
      </w:r>
      <w:r w:rsidR="00235448">
        <w:rPr>
          <w:rFonts w:eastAsia="Times New Roman" w:cstheme="minorHAnsi"/>
          <w:color w:val="000000"/>
          <w:lang w:val="en-GB"/>
        </w:rPr>
        <w:t>Conditions</w:t>
      </w:r>
      <w:r w:rsidR="008375D5" w:rsidRPr="00594C16">
        <w:rPr>
          <w:rFonts w:eastAsia="Times New Roman" w:cstheme="minorHAnsi"/>
          <w:color w:val="000000"/>
          <w:lang w:val="en-GB"/>
        </w:rPr>
        <w:t xml:space="preserve"> by justifying the decisions taken.</w:t>
      </w:r>
      <w:r w:rsidR="002D3ED4" w:rsidRPr="00594C16">
        <w:rPr>
          <w:rFonts w:eastAsia="Times New Roman" w:cstheme="minorHAnsi"/>
          <w:color w:val="000000"/>
          <w:lang w:val="en-GB"/>
        </w:rPr>
        <w:t xml:space="preserve"> </w:t>
      </w:r>
      <w:r w:rsidR="002D3ED4" w:rsidRPr="00594C16">
        <w:rPr>
          <w:rFonts w:eastAsiaTheme="minorHAnsi" w:cstheme="minorHAnsi"/>
          <w:bCs/>
          <w:iCs/>
          <w:lang w:val="en-GB"/>
        </w:rPr>
        <w:t>Only Suppliers, in whose respect no grounds for exclusion have been determined and which meet the qualification requirements imposed by the Contracting Authority shall have the right to participate in further Procurement procedures.</w:t>
      </w:r>
    </w:p>
    <w:p w14:paraId="512513C2" w14:textId="0622E880" w:rsidR="002D3ED4" w:rsidRPr="00594C16" w:rsidRDefault="002D3ED4" w:rsidP="002D3ED4">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shall examine, assess and compare the tenders submitted by the tenderers in the Procurement in accordance with the terms set out in the Procurement Documents. If the Contracting Authority assesses the tenders according to the price-quality ratio, and the technical characteristics of the tender that the Contracting Authority has selected for the assessment are not assessed quantitatively, it shall initially verify and assess only the technical data of the tenders, shall inform the Suppliers of the results of such verification (without disclosing other Suppliers) and then shall, taking into account the tender price, carry out an overall assessment of the tenders.</w:t>
      </w:r>
    </w:p>
    <w:p w14:paraId="3C7E51B2" w14:textId="0632C763" w:rsidR="00A160DE" w:rsidRPr="00594C16" w:rsidRDefault="00A160DE" w:rsidP="00672D5F">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shall assess whether the price offered does not exceed the funds allocated for the Procurement, that have been set by the Contracting Authority before the start of the Procurement Procedure. If the price quoted in the most economically advantageous tender exceeds the funds allocated for the Procurement, that have been set by the Contracting Authority before the start of the Procurement Procedure, and the Contracting Authority has not indicated in the P</w:t>
      </w:r>
      <w:r w:rsidR="003F3CAC" w:rsidRPr="00594C16">
        <w:rPr>
          <w:rFonts w:cstheme="minorHAnsi"/>
          <w:lang w:val="en-GB"/>
        </w:rPr>
        <w:t>r</w:t>
      </w:r>
      <w:r w:rsidRPr="00594C16">
        <w:rPr>
          <w:rFonts w:cstheme="minorHAnsi"/>
          <w:lang w:val="en-GB"/>
        </w:rPr>
        <w:t>ocurement Documents an amount of the funds allocated for the Procurement, other tenders in the rank of tenders cannot be determined as successful tenders. An amount of the funds allocated for the Procurement, that has been determined and records of which have been made in the documents prepared by the Contracting Authority before the start of the Procurement Procedures, may be changed when it is not quoted in the Procurement Documents, the price quoted in the most economically advantageous tender is acceptable to the Contracting Authority and the Contracting Authority can justify the acceptability of this price and its compatibility with the principle of rational use of funds.</w:t>
      </w:r>
    </w:p>
    <w:p w14:paraId="7C5C25E7" w14:textId="23F54D16" w:rsidR="0007127D" w:rsidRPr="00594C16" w:rsidRDefault="0007127D" w:rsidP="0007127D">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shall verify whether an abnormally low price has been offered. The price quoted in the tender shall in all cases be considered to be abnormally low if it is 30% and even more below the arithmetic mean of the prices offered by all Suppliers whose tenders have not been rejected for other reasons and whose price offered does not exceed the funds allocated for the Procurement funds set and recorded in the documents prepared by the Contracting Authority prior to the start of the Procurement Procedure. If the tender price seems abnormally low, the Contracting Authority shall contact the Supplier by means of correspondence of the CPP IS and shall request him to justify the price of the Procurement Object specified in the tender or of its components within a reasonable time term set by the Contracting Authority.</w:t>
      </w:r>
    </w:p>
    <w:p w14:paraId="2349290A" w14:textId="30852AF1" w:rsidR="00D15FB3" w:rsidRPr="00594C16" w:rsidRDefault="00D15FB3" w:rsidP="00D15FB3">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 xml:space="preserve">the </w:t>
      </w:r>
      <w:r w:rsidR="00EC5A8A">
        <w:rPr>
          <w:rFonts w:cstheme="minorHAnsi"/>
          <w:lang w:val="en-GB"/>
        </w:rPr>
        <w:t>Contracting Authority</w:t>
      </w:r>
      <w:r w:rsidRPr="00594C16">
        <w:rPr>
          <w:rFonts w:cstheme="minorHAnsi"/>
          <w:lang w:val="en-GB"/>
        </w:rPr>
        <w:t xml:space="preserve"> shall request </w:t>
      </w:r>
      <w:r w:rsidR="004C2790">
        <w:rPr>
          <w:rFonts w:cstheme="minorHAnsi"/>
          <w:lang w:val="en-GB"/>
        </w:rPr>
        <w:t xml:space="preserve">the </w:t>
      </w:r>
      <w:r w:rsidR="004C2790" w:rsidRPr="00594C16">
        <w:rPr>
          <w:rFonts w:cstheme="minorHAnsi"/>
          <w:lang w:val="en-GB"/>
        </w:rPr>
        <w:t>Supplier</w:t>
      </w:r>
      <w:r w:rsidR="004C2790">
        <w:rPr>
          <w:rFonts w:cstheme="minorHAnsi"/>
          <w:lang w:val="en-GB"/>
        </w:rPr>
        <w:t>, who submitted</w:t>
      </w:r>
      <w:r w:rsidR="004C2790" w:rsidRPr="00594C16">
        <w:rPr>
          <w:rFonts w:cstheme="minorHAnsi"/>
          <w:lang w:val="en-GB"/>
        </w:rPr>
        <w:t xml:space="preserve"> </w:t>
      </w:r>
      <w:r w:rsidRPr="00594C16">
        <w:rPr>
          <w:rFonts w:cstheme="minorHAnsi"/>
          <w:lang w:val="en-GB"/>
        </w:rPr>
        <w:t xml:space="preserve">the most economically advantageous </w:t>
      </w:r>
      <w:r w:rsidR="004C2790">
        <w:rPr>
          <w:rFonts w:cstheme="minorHAnsi"/>
          <w:lang w:val="en-GB"/>
        </w:rPr>
        <w:t>tender</w:t>
      </w:r>
      <w:r w:rsidR="00157685">
        <w:rPr>
          <w:rFonts w:cstheme="minorHAnsi"/>
          <w:lang w:val="en-GB"/>
        </w:rPr>
        <w:t xml:space="preserve"> </w:t>
      </w:r>
      <w:r w:rsidRPr="00594C16">
        <w:rPr>
          <w:rFonts w:cstheme="minorHAnsi"/>
          <w:lang w:val="en-GB"/>
        </w:rPr>
        <w:t xml:space="preserve">to provide relevant documents supporting the information contained in the ESPD, if they have not been requested and assessed at earlier stages of the Procurement Procedure and/or, under the Procurement </w:t>
      </w:r>
      <w:r w:rsidR="00235448">
        <w:rPr>
          <w:rFonts w:cstheme="minorHAnsi"/>
          <w:lang w:val="en-GB"/>
        </w:rPr>
        <w:t>Conditions</w:t>
      </w:r>
      <w:r w:rsidRPr="00594C16">
        <w:rPr>
          <w:rFonts w:cstheme="minorHAnsi"/>
          <w:lang w:val="en-GB"/>
        </w:rPr>
        <w:t>, these documents are not required.</w:t>
      </w:r>
    </w:p>
    <w:p w14:paraId="3203FB58" w14:textId="4ED02352" w:rsidR="003F3CAC" w:rsidRPr="00594C16" w:rsidRDefault="006300A2" w:rsidP="003F3CAC">
      <w:pPr>
        <w:pStyle w:val="ListParagraph"/>
        <w:numPr>
          <w:ilvl w:val="1"/>
          <w:numId w:val="16"/>
        </w:numPr>
        <w:spacing w:after="120" w:line="20" w:lineRule="atLeast"/>
        <w:ind w:left="0" w:firstLine="567"/>
        <w:jc w:val="both"/>
        <w:rPr>
          <w:rFonts w:eastAsiaTheme="minorHAnsi" w:cstheme="minorHAnsi"/>
          <w:bCs/>
          <w:iCs/>
          <w:lang w:val="en-GB"/>
        </w:rPr>
      </w:pPr>
      <w:r w:rsidRPr="006300A2">
        <w:rPr>
          <w:rFonts w:eastAsiaTheme="minorHAnsi" w:cstheme="minorHAnsi"/>
          <w:bCs/>
          <w:iCs/>
          <w:lang w:val="en-GB"/>
        </w:rPr>
        <w:t>If, during the examination of the tenders submitted, the contracting authority establishes that the supplier has provided inaccurate, incomplete or erroneous documents or particulars of compliance with the requirements of the contract documents, or that such documents or particulars are missing, the contracting authority may, without prejudice to the principles of equality and transparency, ask the supplier to clarify, supplement or explain such documents or particulars within a reasonable period of time fixed by it.</w:t>
      </w:r>
    </w:p>
    <w:p w14:paraId="18AB3337" w14:textId="77777777" w:rsidR="00B00DDE" w:rsidRPr="00A6535B" w:rsidRDefault="0019778A" w:rsidP="003F3CAC">
      <w:pPr>
        <w:pStyle w:val="ListParagraph"/>
        <w:numPr>
          <w:ilvl w:val="1"/>
          <w:numId w:val="16"/>
        </w:numPr>
        <w:spacing w:after="120" w:line="20" w:lineRule="atLeast"/>
        <w:ind w:left="0" w:firstLine="567"/>
        <w:jc w:val="both"/>
        <w:rPr>
          <w:rFonts w:eastAsiaTheme="minorHAnsi" w:cstheme="minorHAnsi"/>
          <w:bCs/>
          <w:iCs/>
          <w:lang w:val="en-GB"/>
        </w:rPr>
      </w:pPr>
      <w:r w:rsidRPr="0019778A">
        <w:rPr>
          <w:rFonts w:cstheme="minorHAnsi"/>
          <w:lang w:val="en-GB"/>
        </w:rPr>
        <w:t>Tenders shall be revised, supplemented or clarified in accordance with the rules established by the Public Procurement Service.</w:t>
      </w:r>
      <w:r w:rsidR="00B00DDE">
        <w:rPr>
          <w:rFonts w:cstheme="minorHAnsi"/>
          <w:lang w:val="en-GB"/>
        </w:rPr>
        <w:t xml:space="preserve"> </w:t>
      </w:r>
    </w:p>
    <w:p w14:paraId="0672B7B5" w14:textId="12D31067" w:rsidR="003F3CAC" w:rsidRPr="00A6535B" w:rsidRDefault="00B00DDE" w:rsidP="003F3CAC">
      <w:pPr>
        <w:pStyle w:val="ListParagraph"/>
        <w:numPr>
          <w:ilvl w:val="1"/>
          <w:numId w:val="16"/>
        </w:numPr>
        <w:spacing w:after="120" w:line="20" w:lineRule="atLeast"/>
        <w:ind w:left="0" w:firstLine="567"/>
        <w:jc w:val="both"/>
        <w:rPr>
          <w:rFonts w:eastAsiaTheme="minorHAnsi" w:cstheme="minorHAnsi"/>
          <w:bCs/>
          <w:iCs/>
          <w:lang w:val="en-US"/>
        </w:rPr>
      </w:pPr>
      <w:r w:rsidRPr="00B00DDE">
        <w:rPr>
          <w:lang w:val="en-US"/>
        </w:rPr>
        <w:t xml:space="preserve">The </w:t>
      </w:r>
      <w:r>
        <w:rPr>
          <w:lang w:val="en-US"/>
        </w:rPr>
        <w:t>tender</w:t>
      </w:r>
      <w:r w:rsidRPr="00B00DDE">
        <w:rPr>
          <w:lang w:val="en-US"/>
        </w:rPr>
        <w:t xml:space="preserve"> </w:t>
      </w:r>
      <w:r w:rsidRPr="00A6535B">
        <w:rPr>
          <w:lang w:val="en-US"/>
        </w:rPr>
        <w:t>revision</w:t>
      </w:r>
      <w:r w:rsidRPr="00B00DDE">
        <w:rPr>
          <w:lang w:val="en-US"/>
        </w:rPr>
        <w:t xml:space="preserve">, supplement or </w:t>
      </w:r>
      <w:r w:rsidRPr="00A6535B">
        <w:rPr>
          <w:lang w:val="en-US"/>
        </w:rPr>
        <w:t xml:space="preserve">clarification </w:t>
      </w:r>
      <w:r w:rsidRPr="00A6535B">
        <w:rPr>
          <w:b/>
          <w:bCs/>
          <w:u w:val="single"/>
          <w:lang w:val="en-US"/>
        </w:rPr>
        <w:t>can be done once</w:t>
      </w:r>
      <w:r w:rsidRPr="00B00DDE">
        <w:rPr>
          <w:lang w:val="en-US"/>
        </w:rPr>
        <w:t xml:space="preserve">. </w:t>
      </w:r>
      <w:r w:rsidRPr="00A6535B">
        <w:rPr>
          <w:rFonts w:ascii="Calibri" w:hAnsi="Calibri" w:cs="Calibri"/>
          <w:sz w:val="22"/>
          <w:szCs w:val="22"/>
          <w:lang w:val="en-US"/>
        </w:rPr>
        <w:t xml:space="preserve">Failure by the supplier to duly revise, supplement or clarify the requested data </w:t>
      </w:r>
      <w:r w:rsidRPr="00B00DDE">
        <w:rPr>
          <w:rFonts w:ascii="Calibri" w:hAnsi="Calibri" w:cs="Calibri"/>
          <w:sz w:val="22"/>
          <w:szCs w:val="22"/>
          <w:lang w:val="en-US"/>
        </w:rPr>
        <w:t>on the same issue</w:t>
      </w:r>
      <w:r>
        <w:rPr>
          <w:rFonts w:ascii="Calibri" w:hAnsi="Calibri" w:cs="Calibri"/>
          <w:sz w:val="22"/>
          <w:szCs w:val="22"/>
          <w:lang w:val="en-US"/>
        </w:rPr>
        <w:t xml:space="preserve"> </w:t>
      </w:r>
      <w:r w:rsidRPr="00A6535B">
        <w:rPr>
          <w:rFonts w:ascii="Calibri" w:hAnsi="Calibri" w:cs="Calibri"/>
          <w:sz w:val="22"/>
          <w:szCs w:val="22"/>
          <w:lang w:val="en-US"/>
        </w:rPr>
        <w:t xml:space="preserve">shall not oblige the contracting authority to request the correction of the data and shall not entitle the supplier to correct the data again. A tender shall not be deemed to be revised, supplemented, or clarified more than once if (1) the contracting authority has a need to seek revision, supplementation or clarification of the tender on matters other than those for which it sought revision, supplementation or clarification the first time; or (2) the contracting authority, having considered the </w:t>
      </w:r>
      <w:r w:rsidRPr="00A6535B">
        <w:rPr>
          <w:rFonts w:ascii="Calibri" w:hAnsi="Calibri" w:cs="Calibri"/>
          <w:sz w:val="22"/>
          <w:szCs w:val="22"/>
          <w:lang w:val="en-US"/>
        </w:rPr>
        <w:lastRenderedPageBreak/>
        <w:t>supplier's response to a request for revision, supplementation or clarification of the tender, has a need to seek revision, supplementation or clarification of the information provided by the supplier.</w:t>
      </w:r>
    </w:p>
    <w:p w14:paraId="7CE7276C" w14:textId="480A4357" w:rsidR="003F3CAC" w:rsidRPr="004C2790" w:rsidRDefault="00CE6EAC" w:rsidP="004F2131">
      <w:pPr>
        <w:pStyle w:val="ListParagraph"/>
        <w:numPr>
          <w:ilvl w:val="1"/>
          <w:numId w:val="16"/>
        </w:numPr>
        <w:spacing w:after="0" w:line="20" w:lineRule="atLeast"/>
        <w:ind w:left="0" w:firstLine="567"/>
        <w:jc w:val="both"/>
        <w:rPr>
          <w:rFonts w:eastAsiaTheme="minorHAnsi" w:cstheme="minorHAnsi"/>
          <w:bCs/>
          <w:iCs/>
          <w:lang w:val="en-GB"/>
        </w:rPr>
      </w:pPr>
      <w:r w:rsidRPr="00CE6EAC">
        <w:rPr>
          <w:rFonts w:eastAsiaTheme="minorHAnsi" w:cstheme="minorHAnsi"/>
          <w:lang w:val="en-GB"/>
        </w:rPr>
        <w:t xml:space="preserve">The Contracting Authority may refuse to evaluate the supplier's tender in its entirety if, after examining part of the tender, it finds that, in accordance with the requirements of the </w:t>
      </w:r>
      <w:r w:rsidR="003308FE" w:rsidRPr="00594C16">
        <w:rPr>
          <w:rFonts w:cstheme="minorHAnsi"/>
          <w:lang w:val="en-GB"/>
        </w:rPr>
        <w:t xml:space="preserve">Procurement </w:t>
      </w:r>
      <w:r w:rsidR="003308FE">
        <w:rPr>
          <w:rFonts w:cstheme="minorHAnsi"/>
          <w:lang w:val="en-GB"/>
        </w:rPr>
        <w:t>Conditions</w:t>
      </w:r>
      <w:r w:rsidRPr="00CE6EAC">
        <w:rPr>
          <w:rFonts w:eastAsiaTheme="minorHAnsi" w:cstheme="minorHAnsi"/>
          <w:lang w:val="en-GB"/>
        </w:rPr>
        <w:t>, the tender must be rejected. For the purposes of this provision, a tender may not be rejected on the grounds that the price quoted exceeds the funds available for the procurement if the most economically advantageous tender is selected on the basis of cost or price or cost/quality ratio and the contracting authority has not specified the amount of the funds available for the procurement in the procurement documents, except where all tenders received are rejected. This provision shall not apply where the contracting authority intends to make use of the condition for negotiated tendering laid down in Article 63(1)(2) of the LPP, which allows the repeated publication of the procurement publication</w:t>
      </w:r>
      <w:r w:rsidR="004F2131" w:rsidRPr="00594C16">
        <w:rPr>
          <w:rFonts w:eastAsiaTheme="minorHAnsi" w:cstheme="minorHAnsi"/>
          <w:lang w:val="en-GB"/>
        </w:rPr>
        <w:t xml:space="preserve">. </w:t>
      </w:r>
    </w:p>
    <w:p w14:paraId="58D98CB8" w14:textId="3A62DD0C" w:rsidR="004C2790" w:rsidRDefault="004C2790" w:rsidP="004C2790">
      <w:pPr>
        <w:pStyle w:val="ListParagraph"/>
        <w:numPr>
          <w:ilvl w:val="1"/>
          <w:numId w:val="16"/>
        </w:numPr>
        <w:spacing w:after="0" w:line="20" w:lineRule="atLeast"/>
        <w:ind w:left="0" w:firstLine="567"/>
        <w:jc w:val="both"/>
        <w:rPr>
          <w:rFonts w:eastAsiaTheme="minorHAnsi" w:cstheme="minorHAnsi"/>
          <w:bCs/>
          <w:iCs/>
          <w:lang w:val="en-GB"/>
        </w:rPr>
      </w:pPr>
      <w:r w:rsidRPr="004C2790">
        <w:rPr>
          <w:rFonts w:eastAsiaTheme="minorHAnsi" w:cstheme="minorHAnsi"/>
          <w:bCs/>
          <w:iCs/>
          <w:lang w:val="en-GB"/>
        </w:rPr>
        <w:t xml:space="preserve">The </w:t>
      </w:r>
      <w:r>
        <w:rPr>
          <w:rFonts w:eastAsiaTheme="minorHAnsi" w:cstheme="minorHAnsi"/>
          <w:bCs/>
          <w:iCs/>
          <w:lang w:val="en-GB"/>
        </w:rPr>
        <w:t>C</w:t>
      </w:r>
      <w:r w:rsidRPr="004C2790">
        <w:rPr>
          <w:rFonts w:eastAsiaTheme="minorHAnsi" w:cstheme="minorHAnsi"/>
          <w:bCs/>
          <w:iCs/>
          <w:lang w:val="en-GB"/>
        </w:rPr>
        <w:t xml:space="preserve">ontracting </w:t>
      </w:r>
      <w:r>
        <w:rPr>
          <w:rFonts w:eastAsiaTheme="minorHAnsi" w:cstheme="minorHAnsi"/>
          <w:bCs/>
          <w:iCs/>
          <w:lang w:val="en-GB"/>
        </w:rPr>
        <w:t>A</w:t>
      </w:r>
      <w:r w:rsidRPr="004C2790">
        <w:rPr>
          <w:rFonts w:eastAsiaTheme="minorHAnsi" w:cstheme="minorHAnsi"/>
          <w:bCs/>
          <w:iCs/>
          <w:lang w:val="en-GB"/>
        </w:rPr>
        <w:t>uthority shall inform each supplier individually of the outcome of the evaluation of tenders.</w:t>
      </w:r>
    </w:p>
    <w:p w14:paraId="7DC6D7F8" w14:textId="323BFF0C" w:rsidR="00F97F91" w:rsidRPr="00594C16" w:rsidRDefault="007D1AA0" w:rsidP="004C2790">
      <w:pPr>
        <w:pStyle w:val="ListParagraph"/>
        <w:numPr>
          <w:ilvl w:val="1"/>
          <w:numId w:val="16"/>
        </w:numPr>
        <w:spacing w:after="0" w:line="20" w:lineRule="atLeast"/>
        <w:ind w:left="0" w:firstLine="567"/>
        <w:jc w:val="both"/>
        <w:rPr>
          <w:rFonts w:eastAsiaTheme="minorHAnsi" w:cstheme="minorHAnsi"/>
          <w:bCs/>
          <w:iCs/>
          <w:lang w:val="en-GB"/>
        </w:rPr>
      </w:pPr>
      <w:r w:rsidRPr="007D1AA0">
        <w:rPr>
          <w:rFonts w:eastAsiaTheme="minorHAnsi" w:cstheme="minorHAnsi"/>
          <w:bCs/>
          <w:iCs/>
          <w:lang w:val="en-GB"/>
        </w:rPr>
        <w:t xml:space="preserve">From the date of notification of the Contracting Authority's decision to determine the successful tender to the tenderers until the expiry of the standstill period, interested tenderers may request the Contracting Authority to submit the successful tender. In such a case, the time limit set out in paragraph 2.1.8 of </w:t>
      </w:r>
      <w:r w:rsidR="003308FE" w:rsidRPr="00CE6EAC">
        <w:rPr>
          <w:rFonts w:eastAsiaTheme="minorHAnsi" w:cstheme="minorHAnsi"/>
          <w:lang w:val="en-GB"/>
        </w:rPr>
        <w:t xml:space="preserve">the </w:t>
      </w:r>
      <w:r w:rsidR="003308FE" w:rsidRPr="00594C16">
        <w:rPr>
          <w:rFonts w:cstheme="minorHAnsi"/>
          <w:lang w:val="en-GB"/>
        </w:rPr>
        <w:t xml:space="preserve">Procurement </w:t>
      </w:r>
      <w:r w:rsidR="003308FE">
        <w:rPr>
          <w:rFonts w:cstheme="minorHAnsi"/>
          <w:lang w:val="en-GB"/>
        </w:rPr>
        <w:t>Conditions</w:t>
      </w:r>
      <w:r w:rsidR="003308FE" w:rsidRPr="007D1AA0" w:rsidDel="003308FE">
        <w:rPr>
          <w:rFonts w:eastAsiaTheme="minorHAnsi" w:cstheme="minorHAnsi"/>
          <w:bCs/>
          <w:iCs/>
          <w:lang w:val="en-GB"/>
        </w:rPr>
        <w:t xml:space="preserve"> </w:t>
      </w:r>
      <w:r w:rsidRPr="007D1AA0">
        <w:rPr>
          <w:rFonts w:eastAsiaTheme="minorHAnsi" w:cstheme="minorHAnsi"/>
          <w:bCs/>
          <w:iCs/>
          <w:lang w:val="en-GB"/>
        </w:rPr>
        <w:t xml:space="preserve">and the standstill period shall be extended for an additional period starting from the date on which the interested tenderer's request to submit the successful tender is submitted to the contracting authority and ending on the date on which the tender is submitted to the tenderer concerned. If the successful tenderer's tender is submitted on the same day on which it was requested, the time limit and the period of standstill laid down in point 2.1.8 of </w:t>
      </w:r>
      <w:r w:rsidR="003308FE" w:rsidRPr="00CE6EAC">
        <w:rPr>
          <w:rFonts w:eastAsiaTheme="minorHAnsi" w:cstheme="minorHAnsi"/>
          <w:lang w:val="en-GB"/>
        </w:rPr>
        <w:t xml:space="preserve">the </w:t>
      </w:r>
      <w:r w:rsidR="003308FE" w:rsidRPr="00594C16">
        <w:rPr>
          <w:rFonts w:cstheme="minorHAnsi"/>
          <w:lang w:val="en-GB"/>
        </w:rPr>
        <w:t xml:space="preserve">Procurement </w:t>
      </w:r>
      <w:r w:rsidR="003308FE">
        <w:rPr>
          <w:rFonts w:cstheme="minorHAnsi"/>
          <w:lang w:val="en-GB"/>
        </w:rPr>
        <w:t>Conditions</w:t>
      </w:r>
      <w:r w:rsidR="003308FE" w:rsidRPr="007D1AA0" w:rsidDel="003308FE">
        <w:rPr>
          <w:rFonts w:eastAsiaTheme="minorHAnsi" w:cstheme="minorHAnsi"/>
          <w:bCs/>
          <w:iCs/>
          <w:lang w:val="en-GB"/>
        </w:rPr>
        <w:t xml:space="preserve"> </w:t>
      </w:r>
      <w:r w:rsidRPr="007D1AA0">
        <w:rPr>
          <w:rFonts w:eastAsiaTheme="minorHAnsi" w:cstheme="minorHAnsi"/>
          <w:bCs/>
          <w:iCs/>
          <w:lang w:val="en-GB"/>
        </w:rPr>
        <w:t>shall be extended by one working day.</w:t>
      </w:r>
    </w:p>
    <w:p w14:paraId="6C055744" w14:textId="4917B2B0" w:rsidR="00D60623" w:rsidRPr="00594C16" w:rsidRDefault="00C97637" w:rsidP="00672D5F">
      <w:pPr>
        <w:pStyle w:val="Heading1"/>
        <w:numPr>
          <w:ilvl w:val="0"/>
          <w:numId w:val="16"/>
        </w:numPr>
        <w:tabs>
          <w:tab w:val="left" w:pos="567"/>
        </w:tabs>
        <w:spacing w:line="20" w:lineRule="atLeast"/>
        <w:contextualSpacing/>
        <w:rPr>
          <w:rFonts w:asciiTheme="minorHAnsi" w:eastAsiaTheme="minorHAnsi" w:hAnsiTheme="minorHAnsi" w:cstheme="minorHAnsi"/>
          <w:iCs/>
          <w:lang w:val="en-GB"/>
        </w:rPr>
      </w:pPr>
      <w:r w:rsidRPr="00594C16">
        <w:rPr>
          <w:rFonts w:asciiTheme="minorHAnsi" w:hAnsiTheme="minorHAnsi" w:cstheme="minorHAnsi"/>
          <w:lang w:val="en-GB"/>
        </w:rPr>
        <w:t>Reasons for rej</w:t>
      </w:r>
      <w:r w:rsidR="00864661" w:rsidRPr="00594C16">
        <w:rPr>
          <w:rFonts w:asciiTheme="minorHAnsi" w:hAnsiTheme="minorHAnsi" w:cstheme="minorHAnsi"/>
          <w:lang w:val="en-GB"/>
        </w:rPr>
        <w:t>e</w:t>
      </w:r>
      <w:r w:rsidRPr="00594C16">
        <w:rPr>
          <w:rFonts w:asciiTheme="minorHAnsi" w:hAnsiTheme="minorHAnsi" w:cstheme="minorHAnsi"/>
          <w:lang w:val="en-GB"/>
        </w:rPr>
        <w:t xml:space="preserve">cting tenders </w:t>
      </w:r>
    </w:p>
    <w:p w14:paraId="6ED66170" w14:textId="11822FA5" w:rsidR="009353C8" w:rsidRPr="00594C16" w:rsidRDefault="009353C8" w:rsidP="009353C8">
      <w:pPr>
        <w:pStyle w:val="ListParagraph"/>
        <w:numPr>
          <w:ilvl w:val="1"/>
          <w:numId w:val="16"/>
        </w:numPr>
        <w:spacing w:after="120" w:line="20" w:lineRule="atLeast"/>
        <w:ind w:left="0" w:firstLine="567"/>
        <w:jc w:val="both"/>
        <w:rPr>
          <w:rFonts w:cstheme="minorHAnsi"/>
          <w:lang w:val="en-GB"/>
        </w:rPr>
      </w:pPr>
      <w:r w:rsidRPr="00594C16">
        <w:rPr>
          <w:rFonts w:cstheme="minorHAnsi"/>
          <w:lang w:val="en-GB"/>
        </w:rPr>
        <w:t>A tender submitted by the Supplier shall be rejected if there exists at least one of the following conditions:</w:t>
      </w:r>
    </w:p>
    <w:p w14:paraId="71210DCF" w14:textId="74FE06AB" w:rsidR="009353C8" w:rsidRPr="00594C16" w:rsidRDefault="009353C8"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the tender does not meet the requirements set out in the Procurement Documents, including, but not limited to, the cases where:</w:t>
      </w:r>
    </w:p>
    <w:p w14:paraId="14AF3D32" w14:textId="7F02C44A" w:rsidR="009353C8" w:rsidRPr="00594C16" w:rsidRDefault="009353C8" w:rsidP="00672D5F">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cstheme="minorHAnsi"/>
          <w:lang w:val="en-GB"/>
        </w:rPr>
        <w:t xml:space="preserve">the Supplier fails to comply with the terms for submitting alternative tenders, as specified in Chapter </w:t>
      </w:r>
      <w:r w:rsidRPr="00444FBF">
        <w:rPr>
          <w:rFonts w:cstheme="minorHAnsi"/>
          <w:color w:val="5B9BD5" w:themeColor="accent5"/>
          <w:lang w:val="en-GB"/>
        </w:rPr>
        <w:t>12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_Ref125470547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Requirements for preparation and submission of tenders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594C16">
        <w:rPr>
          <w:rFonts w:cstheme="minorHAnsi"/>
          <w:lang w:val="en-GB"/>
        </w:rPr>
        <w:t xml:space="preserve"> of the Procurement </w:t>
      </w:r>
      <w:proofErr w:type="gramStart"/>
      <w:r w:rsidR="00235448">
        <w:rPr>
          <w:rFonts w:cstheme="minorHAnsi"/>
          <w:lang w:val="en-GB"/>
        </w:rPr>
        <w:t>Conditions</w:t>
      </w:r>
      <w:r w:rsidRPr="00594C16">
        <w:rPr>
          <w:rFonts w:cstheme="minorHAnsi"/>
          <w:lang w:val="en-GB"/>
        </w:rPr>
        <w:t>;</w:t>
      </w:r>
      <w:proofErr w:type="gramEnd"/>
      <w:r w:rsidRPr="00594C16">
        <w:rPr>
          <w:rFonts w:cstheme="minorHAnsi"/>
          <w:lang w:val="en-GB"/>
        </w:rPr>
        <w:t xml:space="preserve"> </w:t>
      </w:r>
    </w:p>
    <w:p w14:paraId="06766C38" w14:textId="1EEA4A95" w:rsidR="00001D6A" w:rsidRPr="00594C16" w:rsidRDefault="00001D6A" w:rsidP="00672D5F">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cstheme="minorHAnsi"/>
          <w:lang w:val="en-GB"/>
        </w:rPr>
        <w:t xml:space="preserve">the Supplier does not extend the term of validity of the </w:t>
      </w:r>
      <w:proofErr w:type="gramStart"/>
      <w:r w:rsidRPr="00594C16">
        <w:rPr>
          <w:rFonts w:cstheme="minorHAnsi"/>
          <w:lang w:val="en-GB"/>
        </w:rPr>
        <w:t>tender;</w:t>
      </w:r>
      <w:proofErr w:type="gramEnd"/>
      <w:r w:rsidRPr="00594C16">
        <w:rPr>
          <w:rFonts w:cstheme="minorHAnsi"/>
          <w:lang w:val="en-GB"/>
        </w:rPr>
        <w:t xml:space="preserve"> </w:t>
      </w:r>
    </w:p>
    <w:p w14:paraId="587EFBBA" w14:textId="5498E059" w:rsidR="00001D6A" w:rsidRPr="00594C16" w:rsidRDefault="00001D6A" w:rsidP="00EA27CC">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eastAsia="Times New Roman" w:cstheme="minorHAnsi"/>
          <w:color w:val="000000"/>
          <w:lang w:val="en-GB"/>
        </w:rPr>
        <w:t xml:space="preserve">the Supplier has encrypted the document that quotes the tender price and failed to submit (through his own fault) a password before the beginning of the procedure (meeting) of </w:t>
      </w:r>
      <w:r w:rsidRPr="00594C16">
        <w:rPr>
          <w:rFonts w:eastAsia="Times New Roman" w:cstheme="minorHAnsi"/>
          <w:lang w:val="en-GB"/>
        </w:rPr>
        <w:t>getting acquainted with</w:t>
      </w:r>
      <w:r w:rsidRPr="00594C16">
        <w:rPr>
          <w:rFonts w:eastAsia="Times New Roman" w:cstheme="minorHAnsi"/>
          <w:color w:val="000000"/>
          <w:lang w:val="en-GB"/>
        </w:rPr>
        <w:t xml:space="preserve"> the relevant part of the tender, </w:t>
      </w:r>
      <w:r w:rsidRPr="00594C16">
        <w:rPr>
          <w:rFonts w:eastAsia="Times New Roman"/>
          <w:szCs w:val="24"/>
          <w:lang w:val="en-GB"/>
        </w:rPr>
        <w:t xml:space="preserve">or has submitted an incorrect password, using which the Contracting Authority was unable to decrypt the </w:t>
      </w:r>
      <w:proofErr w:type="gramStart"/>
      <w:r w:rsidR="00157685">
        <w:rPr>
          <w:rFonts w:eastAsia="Times New Roman"/>
          <w:szCs w:val="24"/>
          <w:lang w:val="en-GB"/>
        </w:rPr>
        <w:t>t</w:t>
      </w:r>
      <w:r w:rsidRPr="00594C16">
        <w:rPr>
          <w:rFonts w:eastAsia="Times New Roman"/>
          <w:szCs w:val="24"/>
          <w:lang w:val="en-GB"/>
        </w:rPr>
        <w:t>ender</w:t>
      </w:r>
      <w:r w:rsidR="00EA27CC" w:rsidRPr="00594C16">
        <w:rPr>
          <w:rFonts w:eastAsia="Times New Roman"/>
          <w:szCs w:val="24"/>
          <w:lang w:val="en-GB"/>
        </w:rPr>
        <w:t>;</w:t>
      </w:r>
      <w:proofErr w:type="gramEnd"/>
      <w:r w:rsidR="00EA27CC" w:rsidRPr="00594C16">
        <w:rPr>
          <w:rFonts w:eastAsia="Times New Roman"/>
          <w:szCs w:val="24"/>
          <w:lang w:val="en-GB"/>
        </w:rPr>
        <w:t xml:space="preserve"> </w:t>
      </w:r>
    </w:p>
    <w:p w14:paraId="3546D88B" w14:textId="66FFA27B" w:rsidR="00EA27CC" w:rsidRPr="00594C16" w:rsidRDefault="00EA27CC" w:rsidP="00672D5F">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cstheme="minorHAnsi"/>
          <w:lang w:val="en-GB"/>
        </w:rPr>
        <w:t xml:space="preserve">the tender does not meet other requirements set out in the Procurement Documents. </w:t>
      </w:r>
    </w:p>
    <w:p w14:paraId="44DC1E81" w14:textId="202D5226" w:rsidR="006F5393" w:rsidRPr="00594C16" w:rsidRDefault="006F5393" w:rsidP="006F5393">
      <w:pPr>
        <w:pStyle w:val="ListParagraph"/>
        <w:numPr>
          <w:ilvl w:val="2"/>
          <w:numId w:val="16"/>
        </w:numPr>
        <w:spacing w:after="120" w:line="20" w:lineRule="atLeast"/>
        <w:ind w:left="0" w:firstLine="567"/>
        <w:jc w:val="both"/>
        <w:rPr>
          <w:rFonts w:cstheme="minorHAnsi"/>
          <w:color w:val="000000"/>
          <w:lang w:val="en-GB"/>
        </w:rPr>
      </w:pPr>
      <w:r w:rsidRPr="00594C16">
        <w:rPr>
          <w:rFonts w:cstheme="minorHAnsi"/>
          <w:lang w:val="en-GB"/>
        </w:rPr>
        <w:t>the Supplier must be excluded in accordance with the provisions of these Procurement Documents regarding the grounds for exclusion also in cases where the Supplier relies on the capacity of entity or uses a subcontractor and they are subject, according to the Procurement Documents, to the requirements regarding grounds for exclusion, however, the situation of the entity or subcontractor meets the established grounds for exclusion and the Supplier failed, on the instructions of the Contracting Authority, to replace such an entity or subcontractor with an entity having no grounds for exclusion;</w:t>
      </w:r>
    </w:p>
    <w:p w14:paraId="0462BFA6" w14:textId="0676589B" w:rsidR="0095700E" w:rsidRPr="00594C16" w:rsidRDefault="0095700E" w:rsidP="00672D5F">
      <w:pPr>
        <w:pStyle w:val="ListParagraph"/>
        <w:numPr>
          <w:ilvl w:val="2"/>
          <w:numId w:val="16"/>
        </w:numPr>
        <w:spacing w:after="120" w:line="240" w:lineRule="auto"/>
        <w:ind w:left="0" w:firstLine="567"/>
        <w:jc w:val="both"/>
        <w:rPr>
          <w:rFonts w:cstheme="minorHAnsi"/>
          <w:color w:val="000000"/>
          <w:lang w:val="en-GB"/>
        </w:rPr>
      </w:pPr>
      <w:r w:rsidRPr="00594C16">
        <w:rPr>
          <w:rFonts w:cstheme="minorHAnsi"/>
          <w:color w:val="000000"/>
          <w:lang w:val="en-GB"/>
        </w:rPr>
        <w:t>the Supplier does not meet the qualification requirement set in the Procurement Documents and/or the entity, whose capacity the Supplier relies on, does not meet the qualification requirements posed for him, and such an entity has not been, on the instructions of the Contracting Authority, replaced with an el</w:t>
      </w:r>
      <w:r w:rsidR="003E11BD">
        <w:rPr>
          <w:rFonts w:cstheme="minorHAnsi"/>
          <w:color w:val="000000"/>
          <w:lang w:val="en-GB"/>
        </w:rPr>
        <w:t>i</w:t>
      </w:r>
      <w:r w:rsidRPr="00594C16">
        <w:rPr>
          <w:rFonts w:cstheme="minorHAnsi"/>
          <w:color w:val="000000"/>
          <w:lang w:val="en-GB"/>
        </w:rPr>
        <w:t xml:space="preserve">gible entity, also if the Supplier does not meet the other requirements set for the Supplier in the Procurement </w:t>
      </w:r>
      <w:r w:rsidR="00235448">
        <w:rPr>
          <w:rFonts w:cstheme="minorHAnsi"/>
          <w:color w:val="000000"/>
          <w:lang w:val="en-GB"/>
        </w:rPr>
        <w:t>Conditions</w:t>
      </w:r>
      <w:r w:rsidRPr="00594C16">
        <w:rPr>
          <w:rFonts w:cstheme="minorHAnsi"/>
          <w:color w:val="000000"/>
          <w:lang w:val="en-GB"/>
        </w:rPr>
        <w:t>;</w:t>
      </w:r>
    </w:p>
    <w:p w14:paraId="120EBA80" w14:textId="64BF5368" w:rsidR="00271AF9" w:rsidRPr="00594C16" w:rsidRDefault="00271AF9" w:rsidP="00672D5F">
      <w:pPr>
        <w:pStyle w:val="ListParagraph"/>
        <w:numPr>
          <w:ilvl w:val="2"/>
          <w:numId w:val="16"/>
        </w:numPr>
        <w:spacing w:line="240" w:lineRule="auto"/>
        <w:ind w:left="0" w:firstLine="567"/>
        <w:jc w:val="both"/>
        <w:rPr>
          <w:rFonts w:cstheme="minorHAnsi"/>
          <w:lang w:val="en-GB"/>
        </w:rPr>
      </w:pPr>
      <w:r w:rsidRPr="00594C16">
        <w:rPr>
          <w:rFonts w:cstheme="minorHAnsi"/>
          <w:lang w:val="en-GB"/>
        </w:rPr>
        <w:t xml:space="preserve">the Supplier failed, after it has been found that inaccurate, incomplete or </w:t>
      </w:r>
      <w:r w:rsidR="003E11BD" w:rsidRPr="003E11BD">
        <w:rPr>
          <w:rFonts w:cstheme="minorHAnsi"/>
          <w:lang w:val="en-GB"/>
        </w:rPr>
        <w:t>erroneous</w:t>
      </w:r>
      <w:r w:rsidRPr="00594C16">
        <w:rPr>
          <w:rFonts w:cstheme="minorHAnsi"/>
          <w:lang w:val="en-GB"/>
        </w:rPr>
        <w:t xml:space="preserve"> documents or data have been submitted or that they are missing, to adjust, supplement or clarify information within the time term set by the Contracting Authority, as specified in Chapter </w:t>
      </w:r>
      <w:r w:rsidRPr="00444FBF">
        <w:rPr>
          <w:rFonts w:cstheme="minorHAnsi"/>
          <w:color w:val="5B9BD5" w:themeColor="accent5"/>
          <w:lang w:val="en-GB"/>
        </w:rPr>
        <w:t>16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_Ref125470467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Assessment of tenders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594C16">
        <w:rPr>
          <w:rFonts w:cstheme="minorHAnsi"/>
          <w:color w:val="0070C0"/>
          <w:lang w:val="en-GB"/>
        </w:rPr>
        <w:t xml:space="preserve"> </w:t>
      </w:r>
      <w:r w:rsidRPr="00594C16">
        <w:rPr>
          <w:rFonts w:cstheme="minorHAnsi"/>
          <w:lang w:val="en-GB"/>
        </w:rPr>
        <w:t xml:space="preserve">of the Procurement </w:t>
      </w:r>
      <w:r w:rsidR="00235448">
        <w:rPr>
          <w:rFonts w:cstheme="minorHAnsi"/>
          <w:lang w:val="en-GB"/>
        </w:rPr>
        <w:t>Conditions</w:t>
      </w:r>
      <w:r w:rsidRPr="00594C16">
        <w:rPr>
          <w:rFonts w:cstheme="minorHAnsi"/>
          <w:lang w:val="en-GB"/>
        </w:rPr>
        <w:t>;</w:t>
      </w:r>
    </w:p>
    <w:p w14:paraId="555554E5" w14:textId="19CD3F56" w:rsidR="00A0457D" w:rsidRPr="00594C16" w:rsidRDefault="009E7C64" w:rsidP="00A0457D">
      <w:pPr>
        <w:pStyle w:val="ListParagraph"/>
        <w:numPr>
          <w:ilvl w:val="2"/>
          <w:numId w:val="16"/>
        </w:numPr>
        <w:spacing w:after="120" w:line="240" w:lineRule="auto"/>
        <w:ind w:left="0" w:firstLine="567"/>
        <w:jc w:val="both"/>
        <w:rPr>
          <w:rFonts w:cstheme="minorHAnsi"/>
          <w:color w:val="000000"/>
          <w:lang w:val="en-GB"/>
        </w:rPr>
      </w:pPr>
      <w:r w:rsidRPr="00594C16">
        <w:rPr>
          <w:rFonts w:cstheme="minorHAnsi"/>
          <w:lang w:val="en-GB"/>
        </w:rPr>
        <w:t xml:space="preserve">the price offered exceeds the funds allocated for the Procurement, that have been set by the Contracting Authority before the start of the Procurement Procedure. </w:t>
      </w:r>
      <w:r w:rsidR="006B2566" w:rsidRPr="00594C16">
        <w:rPr>
          <w:rFonts w:cstheme="minorHAnsi"/>
          <w:lang w:val="en-GB"/>
        </w:rPr>
        <w:t xml:space="preserve">If the price quoted in the most economically </w:t>
      </w:r>
      <w:r w:rsidR="006B2566" w:rsidRPr="00594C16">
        <w:rPr>
          <w:rFonts w:cstheme="minorHAnsi"/>
          <w:lang w:val="en-GB"/>
        </w:rPr>
        <w:lastRenderedPageBreak/>
        <w:t>advantageous tender exceeds the funds allocated for the Procurement, that have been set by the Contracting Authority before the start of the Procurement Procedure, and the Contracting Authority has not indicated in the Procurement Documents an amount of the funds allocated for the Procurement, other tenders in the rank of tenders cannot be determined as successful tenders.</w:t>
      </w:r>
      <w:r w:rsidR="00A0457D" w:rsidRPr="00594C16">
        <w:rPr>
          <w:rFonts w:cstheme="minorHAnsi"/>
          <w:color w:val="000000"/>
          <w:lang w:val="en-GB"/>
        </w:rPr>
        <w:t xml:space="preserve"> </w:t>
      </w:r>
      <w:r w:rsidR="00A0457D" w:rsidRPr="00594C16">
        <w:rPr>
          <w:rFonts w:cstheme="minorHAnsi"/>
          <w:lang w:val="en-GB"/>
        </w:rPr>
        <w:t>An amount of the funds allocated for the Procurement, that has been determined and records of which have been made in the documents prepared by the Contracting Authority before the start of the Procurement Procedures, may be changed when it is not quoted in the Procurement Documents, the price quoted in the most economically advantageous tender is acceptable to the Contracting Authority and the Contracting Authority can justify the acceptability of this price and its compatibility with the principle of rational use of funds.</w:t>
      </w:r>
    </w:p>
    <w:p w14:paraId="2BED0AC3" w14:textId="7A5EF8C0" w:rsidR="008E2F91" w:rsidRPr="00594C16" w:rsidRDefault="008E2F91" w:rsidP="00672D5F">
      <w:pPr>
        <w:pStyle w:val="ListParagraph"/>
        <w:numPr>
          <w:ilvl w:val="2"/>
          <w:numId w:val="16"/>
        </w:numPr>
        <w:spacing w:after="120" w:line="240" w:lineRule="auto"/>
        <w:ind w:left="0" w:firstLine="567"/>
        <w:jc w:val="both"/>
        <w:rPr>
          <w:rFonts w:cstheme="minorHAnsi"/>
          <w:color w:val="000000"/>
          <w:lang w:val="en-GB"/>
        </w:rPr>
      </w:pPr>
      <w:r w:rsidRPr="00594C16">
        <w:rPr>
          <w:rFonts w:cstheme="minorHAnsi"/>
          <w:color w:val="000000"/>
          <w:lang w:val="en-GB"/>
        </w:rPr>
        <w:t xml:space="preserve">the tender quotes an abnormally low price and the Supplier fails to submit or does not submit adequate evidence of the validity of the lowest price </w:t>
      </w:r>
      <w:proofErr w:type="gramStart"/>
      <w:r w:rsidRPr="00594C16">
        <w:rPr>
          <w:rFonts w:cstheme="minorHAnsi"/>
          <w:color w:val="000000"/>
          <w:lang w:val="en-GB"/>
        </w:rPr>
        <w:t>offered;</w:t>
      </w:r>
      <w:proofErr w:type="gramEnd"/>
      <w:r w:rsidRPr="00594C16">
        <w:rPr>
          <w:rFonts w:cstheme="minorHAnsi"/>
          <w:color w:val="000000"/>
          <w:lang w:val="en-GB"/>
        </w:rPr>
        <w:t xml:space="preserve"> </w:t>
      </w:r>
    </w:p>
    <w:p w14:paraId="675E5EB6" w14:textId="5F382F52" w:rsidR="008E2F91" w:rsidRPr="00594C16" w:rsidRDefault="008E2F91"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tender that quotes an abnormally low price does not meet the environmental, social and labour law obligations specified in Article 17(2)(2) of the </w:t>
      </w:r>
      <w:proofErr w:type="gramStart"/>
      <w:r w:rsidRPr="00594C16">
        <w:rPr>
          <w:rFonts w:cstheme="minorHAnsi"/>
          <w:lang w:val="en-GB"/>
        </w:rPr>
        <w:t>LPP;</w:t>
      </w:r>
      <w:proofErr w:type="gramEnd"/>
      <w:r w:rsidRPr="00594C16">
        <w:rPr>
          <w:rFonts w:cstheme="minorHAnsi"/>
          <w:lang w:val="en-GB"/>
        </w:rPr>
        <w:t xml:space="preserve"> </w:t>
      </w:r>
    </w:p>
    <w:p w14:paraId="7E4584C7" w14:textId="0EB9FC15" w:rsidR="008E2F91" w:rsidRPr="00594C16" w:rsidRDefault="00BA4D1B"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abnormally low prices have been offered in the tender because the Supplier has been granted the State </w:t>
      </w:r>
      <w:proofErr w:type="gramStart"/>
      <w:r w:rsidRPr="00594C16">
        <w:rPr>
          <w:rFonts w:cstheme="minorHAnsi"/>
          <w:lang w:val="en-GB"/>
        </w:rPr>
        <w:t>aid, but</w:t>
      </w:r>
      <w:proofErr w:type="gramEnd"/>
      <w:r w:rsidRPr="00594C16">
        <w:rPr>
          <w:rFonts w:cstheme="minorHAnsi"/>
          <w:lang w:val="en-GB"/>
        </w:rPr>
        <w:t xml:space="preserve"> cannot prove within a reasonable period set by the Contracting Authority that the Supplier was granted the State aid lawfully. Having rejected the tender on these grounds, the Contracting Authority shall report this to the European Commission. Any measure which meets the criteria laid down in Article 107(1) of the Treaty on the Functioning of the European Union shall be considered the State </w:t>
      </w:r>
      <w:proofErr w:type="gramStart"/>
      <w:r w:rsidRPr="00594C16">
        <w:rPr>
          <w:rFonts w:cstheme="minorHAnsi"/>
          <w:lang w:val="en-GB"/>
        </w:rPr>
        <w:t>aid;</w:t>
      </w:r>
      <w:proofErr w:type="gramEnd"/>
    </w:p>
    <w:p w14:paraId="3D47ACBC" w14:textId="77777777" w:rsidR="004116AE" w:rsidRPr="00A6535B" w:rsidRDefault="004F102A" w:rsidP="004F102A">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tender does not meet the requirement that, during the performance of the Contract, the environmental, social and labour law obligations, which are laid down in European Union and national law, collective agreements and the </w:t>
      </w:r>
      <w:r w:rsidRPr="00A6535B">
        <w:rPr>
          <w:rFonts w:cstheme="minorHAnsi"/>
          <w:lang w:val="en-GB"/>
        </w:rPr>
        <w:t xml:space="preserve">international conventions listed in Annex 5 to the PPL, must be </w:t>
      </w:r>
      <w:proofErr w:type="gramStart"/>
      <w:r w:rsidRPr="00A6535B">
        <w:rPr>
          <w:rFonts w:cstheme="minorHAnsi"/>
          <w:lang w:val="en-GB"/>
        </w:rPr>
        <w:t>respected</w:t>
      </w:r>
      <w:r w:rsidR="004116AE" w:rsidRPr="00A6535B">
        <w:rPr>
          <w:rFonts w:cstheme="minorHAnsi"/>
          <w:lang w:val="en-GB"/>
        </w:rPr>
        <w:t>;</w:t>
      </w:r>
      <w:proofErr w:type="gramEnd"/>
    </w:p>
    <w:p w14:paraId="323DC3B9" w14:textId="50BDC254" w:rsidR="004F102A" w:rsidRPr="00A6535B" w:rsidRDefault="00CD3D4D" w:rsidP="004F102A">
      <w:pPr>
        <w:pStyle w:val="ListParagraph"/>
        <w:numPr>
          <w:ilvl w:val="2"/>
          <w:numId w:val="16"/>
        </w:numPr>
        <w:spacing w:after="120" w:line="20" w:lineRule="atLeast"/>
        <w:ind w:left="0" w:firstLine="567"/>
        <w:jc w:val="both"/>
        <w:rPr>
          <w:rFonts w:cstheme="minorHAnsi"/>
          <w:lang w:val="en-GB"/>
        </w:rPr>
      </w:pPr>
      <w:r w:rsidRPr="00A6535B">
        <w:rPr>
          <w:rStyle w:val="ui-provider"/>
          <w:lang w:val="en-GB"/>
        </w:rPr>
        <w:t xml:space="preserve">non-compliance with at least one of the conditions relating to the safeguarding of national security interests </w:t>
      </w:r>
      <w:bookmarkStart w:id="44" w:name="_Hlk161848816"/>
      <w:r w:rsidRPr="00A6535B">
        <w:rPr>
          <w:rStyle w:val="ui-provider"/>
          <w:lang w:val="en-GB"/>
        </w:rPr>
        <w:t xml:space="preserve">provided for in point 8.1 of the Special Part of the Procurement Conditions </w:t>
      </w:r>
      <w:bookmarkEnd w:id="44"/>
      <w:r w:rsidRPr="00A6535B">
        <w:rPr>
          <w:rStyle w:val="ui-provider"/>
          <w:lang w:val="en-GB"/>
        </w:rPr>
        <w:t>is established</w:t>
      </w:r>
      <w:r w:rsidR="004F102A" w:rsidRPr="00A6535B">
        <w:rPr>
          <w:rFonts w:cstheme="minorHAnsi"/>
          <w:lang w:val="en-GB"/>
        </w:rPr>
        <w:t xml:space="preserve">. </w:t>
      </w:r>
    </w:p>
    <w:p w14:paraId="41EA595F" w14:textId="1A93A26A" w:rsidR="00413BD3" w:rsidRPr="00594C16" w:rsidRDefault="00413BD3" w:rsidP="00672D5F">
      <w:pPr>
        <w:pStyle w:val="ListParagraph"/>
        <w:numPr>
          <w:ilvl w:val="1"/>
          <w:numId w:val="16"/>
        </w:numPr>
        <w:spacing w:after="120" w:line="20" w:lineRule="atLeast"/>
        <w:ind w:left="0" w:firstLine="567"/>
        <w:jc w:val="both"/>
        <w:rPr>
          <w:rFonts w:cstheme="minorHAnsi"/>
          <w:lang w:val="en-GB"/>
        </w:rPr>
      </w:pPr>
      <w:r w:rsidRPr="00594C16">
        <w:rPr>
          <w:rFonts w:cstheme="minorHAnsi"/>
          <w:lang w:val="en-GB"/>
        </w:rPr>
        <w:t xml:space="preserve">The Supplier shall be informed in writing by means of the CPP IS of the rejection of the tender and the reasons for such rejection. </w:t>
      </w:r>
    </w:p>
    <w:p w14:paraId="0458B8E0" w14:textId="0A93E650" w:rsidR="00D734C6" w:rsidRPr="00594C16" w:rsidRDefault="00775D7D" w:rsidP="00672D5F">
      <w:pPr>
        <w:pStyle w:val="Heading1"/>
        <w:numPr>
          <w:ilvl w:val="0"/>
          <w:numId w:val="16"/>
        </w:numPr>
        <w:tabs>
          <w:tab w:val="left" w:pos="567"/>
        </w:tabs>
        <w:spacing w:line="20" w:lineRule="atLeast"/>
        <w:contextualSpacing/>
        <w:rPr>
          <w:rFonts w:asciiTheme="minorHAnsi" w:hAnsiTheme="minorHAnsi" w:cstheme="minorHAnsi"/>
          <w:lang w:val="en-GB"/>
        </w:rPr>
      </w:pPr>
      <w:r w:rsidRPr="00594C16">
        <w:rPr>
          <w:rFonts w:asciiTheme="minorHAnsi" w:hAnsiTheme="minorHAnsi" w:cstheme="minorHAnsi"/>
          <w:lang w:val="en-GB"/>
        </w:rPr>
        <w:t>Ranking of tenders and determination of a successful tenderer</w:t>
      </w:r>
    </w:p>
    <w:p w14:paraId="00A178E0" w14:textId="581CA027" w:rsidR="00775D7D" w:rsidRPr="00594C16" w:rsidRDefault="00775D7D" w:rsidP="00672D5F">
      <w:pPr>
        <w:pStyle w:val="ListParagraph"/>
        <w:numPr>
          <w:ilvl w:val="1"/>
          <w:numId w:val="16"/>
        </w:numPr>
        <w:spacing w:after="0" w:line="20" w:lineRule="atLeast"/>
        <w:ind w:left="0" w:firstLine="567"/>
        <w:jc w:val="both"/>
        <w:rPr>
          <w:lang w:val="en-GB"/>
        </w:rPr>
      </w:pPr>
      <w:r w:rsidRPr="00594C16">
        <w:rPr>
          <w:lang w:val="en-GB"/>
        </w:rPr>
        <w:t>After examining, assessing and comparing the submitted tenders, the Contracting Authority shall establish the rank of tenders, to which it includes the tenders that have not been rejected, and shall determine the successful tender and shall take a decision regarding the award of the Contract.</w:t>
      </w:r>
    </w:p>
    <w:p w14:paraId="68AEEE5F" w14:textId="51FBC8DA" w:rsidR="00C9287F" w:rsidRPr="00594C16" w:rsidRDefault="00C9287F" w:rsidP="00C9287F">
      <w:pPr>
        <w:pStyle w:val="ListParagraph"/>
        <w:numPr>
          <w:ilvl w:val="1"/>
          <w:numId w:val="16"/>
        </w:numPr>
        <w:spacing w:after="0" w:line="20" w:lineRule="atLeast"/>
        <w:ind w:left="0" w:firstLine="567"/>
        <w:jc w:val="both"/>
        <w:rPr>
          <w:lang w:val="en-GB"/>
        </w:rPr>
      </w:pPr>
      <w:r w:rsidRPr="00594C16">
        <w:rPr>
          <w:lang w:val="en-GB"/>
        </w:rPr>
        <w:t>A rank of tenders shall be established in the descending order of cost-effectiveness. In cases where the cost-effectiveness of several tenders submitted is the same, in establishing the rank of tenders, the Supplier whose tender has been submitted by means of the CPP IS at the earliest shall be entered in a position that has a priority over a subsequent tenderer.</w:t>
      </w:r>
    </w:p>
    <w:p w14:paraId="6903D980" w14:textId="787FD4BE" w:rsidR="001F6DB2" w:rsidRPr="00594C16" w:rsidRDefault="001F6DB2" w:rsidP="00FE1665">
      <w:pPr>
        <w:pStyle w:val="ListParagraph"/>
        <w:numPr>
          <w:ilvl w:val="1"/>
          <w:numId w:val="16"/>
        </w:numPr>
        <w:spacing w:after="0" w:line="20" w:lineRule="atLeast"/>
        <w:ind w:left="0" w:firstLine="567"/>
        <w:jc w:val="both"/>
        <w:rPr>
          <w:lang w:val="en-GB"/>
        </w:rPr>
      </w:pPr>
      <w:r w:rsidRPr="00594C16">
        <w:rPr>
          <w:lang w:val="en-GB"/>
        </w:rPr>
        <w:t>If it is provided</w:t>
      </w:r>
      <w:r w:rsidR="00250B18" w:rsidRPr="00594C16">
        <w:rPr>
          <w:lang w:val="en-GB"/>
        </w:rPr>
        <w:t xml:space="preserve"> </w:t>
      </w:r>
      <w:r w:rsidRPr="00594C16">
        <w:rPr>
          <w:lang w:val="en-GB"/>
        </w:rPr>
        <w:t xml:space="preserve">in the special part of the Procurement </w:t>
      </w:r>
      <w:r w:rsidR="00235448">
        <w:rPr>
          <w:lang w:val="en-GB"/>
        </w:rPr>
        <w:t>Conditions</w:t>
      </w:r>
      <w:r w:rsidRPr="00594C16">
        <w:rPr>
          <w:lang w:val="en-GB"/>
        </w:rPr>
        <w:t xml:space="preserve"> that the Procurement: </w:t>
      </w:r>
    </w:p>
    <w:p w14:paraId="5C8A6BF4" w14:textId="0E7383AC" w:rsidR="00250B18" w:rsidRPr="00594C16" w:rsidRDefault="00250B18" w:rsidP="00E46B16">
      <w:pPr>
        <w:pStyle w:val="ListParagraph"/>
        <w:numPr>
          <w:ilvl w:val="2"/>
          <w:numId w:val="16"/>
        </w:numPr>
        <w:spacing w:after="0" w:line="20" w:lineRule="atLeast"/>
        <w:ind w:left="0" w:firstLine="567"/>
        <w:jc w:val="both"/>
        <w:rPr>
          <w:lang w:val="en-GB"/>
        </w:rPr>
      </w:pPr>
      <w:r w:rsidRPr="00594C16">
        <w:rPr>
          <w:lang w:val="en-GB"/>
        </w:rPr>
        <w:t xml:space="preserve">is not divided into </w:t>
      </w:r>
      <w:r w:rsidR="00CF5DB0">
        <w:rPr>
          <w:lang w:val="en-GB"/>
        </w:rPr>
        <w:t>lot</w:t>
      </w:r>
      <w:r w:rsidR="00CF5DB0" w:rsidRPr="00594C16">
        <w:rPr>
          <w:lang w:val="en-GB"/>
        </w:rPr>
        <w:t>s</w:t>
      </w:r>
      <w:r w:rsidRPr="00594C16">
        <w:rPr>
          <w:lang w:val="en-GB"/>
        </w:rPr>
        <w:t xml:space="preserve">: only one most cost-effective tender, which is in the first place in the rank of tenders, can be recognised as the successful </w:t>
      </w:r>
      <w:proofErr w:type="gramStart"/>
      <w:r w:rsidRPr="00594C16">
        <w:rPr>
          <w:lang w:val="en-GB"/>
        </w:rPr>
        <w:t>tender</w:t>
      </w:r>
      <w:r w:rsidR="00D80247">
        <w:rPr>
          <w:lang w:val="en-GB"/>
        </w:rPr>
        <w:t>;</w:t>
      </w:r>
      <w:proofErr w:type="gramEnd"/>
    </w:p>
    <w:p w14:paraId="3AB3CEB1" w14:textId="235D9C08" w:rsidR="00250B18" w:rsidRPr="00594C16" w:rsidRDefault="00250B18" w:rsidP="00E46B16">
      <w:pPr>
        <w:pStyle w:val="ListParagraph"/>
        <w:numPr>
          <w:ilvl w:val="2"/>
          <w:numId w:val="16"/>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is divided into </w:t>
      </w:r>
      <w:r w:rsidR="00CF5DB0">
        <w:rPr>
          <w:rFonts w:eastAsiaTheme="minorHAnsi" w:cstheme="minorHAnsi"/>
          <w:bCs/>
          <w:iCs/>
          <w:lang w:val="en-GB"/>
        </w:rPr>
        <w:t>lot</w:t>
      </w:r>
      <w:r w:rsidR="00CF5DB0" w:rsidRPr="00594C16">
        <w:rPr>
          <w:rFonts w:eastAsiaTheme="minorHAnsi" w:cstheme="minorHAnsi"/>
          <w:bCs/>
          <w:iCs/>
          <w:lang w:val="en-GB"/>
        </w:rPr>
        <w:t>s</w:t>
      </w:r>
      <w:r w:rsidRPr="00594C16">
        <w:rPr>
          <w:rFonts w:eastAsiaTheme="minorHAnsi" w:cstheme="minorHAnsi"/>
          <w:bCs/>
          <w:iCs/>
          <w:lang w:val="en-GB"/>
        </w:rPr>
        <w:t xml:space="preserve">: only one most cost-effective tender, which is in the first place in the rank of tenders of the relevant </w:t>
      </w:r>
      <w:r w:rsidR="00CF5DB0">
        <w:rPr>
          <w:rFonts w:eastAsiaTheme="minorHAnsi" w:cstheme="minorHAnsi"/>
          <w:bCs/>
          <w:iCs/>
          <w:lang w:val="en-GB"/>
        </w:rPr>
        <w:t>lot</w:t>
      </w:r>
      <w:r w:rsidR="00CF5DB0" w:rsidRPr="00594C16">
        <w:rPr>
          <w:rFonts w:eastAsiaTheme="minorHAnsi" w:cstheme="minorHAnsi"/>
          <w:bCs/>
          <w:iCs/>
          <w:lang w:val="en-GB"/>
        </w:rPr>
        <w:t xml:space="preserve"> </w:t>
      </w:r>
      <w:r w:rsidRPr="00594C16">
        <w:rPr>
          <w:rFonts w:eastAsiaTheme="minorHAnsi" w:cstheme="minorHAnsi"/>
          <w:bCs/>
          <w:iCs/>
          <w:lang w:val="en-GB"/>
        </w:rPr>
        <w:t xml:space="preserve">of the Procurement Object, can be recognised </w:t>
      </w:r>
      <w:r w:rsidR="00E54F7A">
        <w:rPr>
          <w:rFonts w:eastAsiaTheme="minorHAnsi" w:cstheme="minorHAnsi"/>
          <w:bCs/>
          <w:iCs/>
          <w:lang w:val="en-GB"/>
        </w:rPr>
        <w:t xml:space="preserve">as the successful tender </w:t>
      </w:r>
      <w:r w:rsidRPr="00594C16">
        <w:rPr>
          <w:rFonts w:eastAsiaTheme="minorHAnsi" w:cstheme="minorHAnsi"/>
          <w:bCs/>
          <w:iCs/>
          <w:lang w:val="en-GB"/>
        </w:rPr>
        <w:t xml:space="preserve">in each </w:t>
      </w:r>
      <w:r w:rsidR="00CF5DB0">
        <w:rPr>
          <w:rFonts w:eastAsiaTheme="minorHAnsi" w:cstheme="minorHAnsi"/>
          <w:bCs/>
          <w:iCs/>
          <w:lang w:val="en-GB"/>
        </w:rPr>
        <w:t>lot</w:t>
      </w:r>
      <w:r w:rsidRPr="00594C16">
        <w:rPr>
          <w:rFonts w:eastAsiaTheme="minorHAnsi" w:cstheme="minorHAnsi"/>
          <w:bCs/>
          <w:iCs/>
          <w:lang w:val="en-GB"/>
        </w:rPr>
        <w:t xml:space="preserve"> of the Procurement Object. </w:t>
      </w:r>
      <w:r w:rsidRPr="00594C16">
        <w:rPr>
          <w:lang w:val="en-GB"/>
        </w:rPr>
        <w:t xml:space="preserve">The same Supplier can be determined as the successful tenderer for all </w:t>
      </w:r>
      <w:r w:rsidR="00CF5DB0">
        <w:rPr>
          <w:lang w:val="en-GB"/>
        </w:rPr>
        <w:t>lot</w:t>
      </w:r>
      <w:r w:rsidR="00CF5DB0" w:rsidRPr="00594C16">
        <w:rPr>
          <w:lang w:val="en-GB"/>
        </w:rPr>
        <w:t xml:space="preserve">s </w:t>
      </w:r>
      <w:r w:rsidRPr="00594C16">
        <w:rPr>
          <w:lang w:val="en-GB"/>
        </w:rPr>
        <w:t xml:space="preserve">of the Procurement Object, in accordance with the Rules set out in the special part of the Procurement </w:t>
      </w:r>
      <w:r w:rsidR="00235448">
        <w:rPr>
          <w:lang w:val="en-GB"/>
        </w:rPr>
        <w:t>Conditions</w:t>
      </w:r>
      <w:r w:rsidRPr="00594C16">
        <w:rPr>
          <w:lang w:val="en-GB"/>
        </w:rPr>
        <w:t>.</w:t>
      </w:r>
    </w:p>
    <w:p w14:paraId="2C8291C6" w14:textId="236A2E62" w:rsidR="00250B18" w:rsidRPr="00594C16" w:rsidRDefault="0011654B" w:rsidP="00672D5F">
      <w:pPr>
        <w:pStyle w:val="ListParagraph"/>
        <w:numPr>
          <w:ilvl w:val="1"/>
          <w:numId w:val="16"/>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No rank of tenders shall be established if a tender has been submitted by only one Supplier and his tender has not been rejected in accordance with the terms of these Procurement Documents, or only one tender remained after other tenders have been rejected during the Procurement Procedures, and that tender shall be considered the successful tender.</w:t>
      </w:r>
    </w:p>
    <w:p w14:paraId="3667970E" w14:textId="3FF829F1" w:rsidR="0031420A" w:rsidRPr="00594C16" w:rsidRDefault="00281735"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45" w:name="_Toc66179731"/>
      <w:bookmarkStart w:id="46" w:name="_Toc66179753"/>
      <w:bookmarkStart w:id="47" w:name="_Toc66188142"/>
      <w:bookmarkStart w:id="48" w:name="_Ref40443308"/>
      <w:bookmarkStart w:id="49" w:name="_Toc67303326"/>
      <w:bookmarkStart w:id="50" w:name="_Ref125470756"/>
      <w:bookmarkEnd w:id="45"/>
      <w:bookmarkEnd w:id="46"/>
      <w:bookmarkEnd w:id="47"/>
      <w:r w:rsidRPr="00594C16">
        <w:rPr>
          <w:rFonts w:asciiTheme="minorHAnsi" w:hAnsiTheme="minorHAnsi" w:cstheme="minorHAnsi"/>
          <w:lang w:val="en-GB"/>
        </w:rPr>
        <w:lastRenderedPageBreak/>
        <w:t>I</w:t>
      </w:r>
      <w:bookmarkEnd w:id="48"/>
      <w:bookmarkEnd w:id="49"/>
      <w:r w:rsidR="00275D24" w:rsidRPr="00594C16">
        <w:rPr>
          <w:rFonts w:asciiTheme="minorHAnsi" w:hAnsiTheme="minorHAnsi" w:cstheme="minorHAnsi"/>
          <w:lang w:val="en-GB"/>
        </w:rPr>
        <w:t>nforming on the results of the Procurement Procedures</w:t>
      </w:r>
      <w:bookmarkEnd w:id="50"/>
    </w:p>
    <w:p w14:paraId="4678F734" w14:textId="739A5735" w:rsidR="008D4B98" w:rsidRPr="00594C16" w:rsidRDefault="008D4B98" w:rsidP="00636596">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If the Contracting Authority takes a decision to determine the successful tender</w:t>
      </w:r>
      <w:r w:rsidR="00636596" w:rsidRPr="00594C16">
        <w:rPr>
          <w:rFonts w:eastAsiaTheme="minorHAnsi" w:cstheme="minorHAnsi"/>
          <w:bCs/>
          <w:iCs/>
          <w:lang w:val="en-GB"/>
        </w:rPr>
        <w:t xml:space="preserve">, for which the Contract will be awarded, it shall notify the tenderers in the Procurement in writing, not later than within the time term set out in Chapter </w:t>
      </w:r>
      <w:r w:rsidR="00636596"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00636596" w:rsidRPr="00444FBF">
        <w:rPr>
          <w:rFonts w:eastAsiaTheme="minorHAnsi" w:cstheme="minorHAnsi"/>
          <w:bCs/>
          <w:iCs/>
          <w:color w:val="5B9BD5" w:themeColor="accent5"/>
          <w:lang w:val="en-GB"/>
        </w:rPr>
        <w:t>”</w:t>
      </w:r>
      <w:r w:rsidR="00636596" w:rsidRPr="00594C16">
        <w:rPr>
          <w:rFonts w:eastAsiaTheme="minorHAnsi" w:cstheme="minorHAnsi"/>
          <w:bCs/>
          <w:iCs/>
          <w:color w:val="0070C0"/>
          <w:lang w:val="en-GB"/>
        </w:rPr>
        <w:t xml:space="preserve"> </w:t>
      </w:r>
      <w:r w:rsidR="00636596" w:rsidRPr="00594C16">
        <w:rPr>
          <w:rFonts w:eastAsiaTheme="minorHAnsi" w:cstheme="minorHAnsi"/>
          <w:bCs/>
          <w:iCs/>
          <w:lang w:val="en-GB"/>
        </w:rPr>
        <w:t xml:space="preserve">of the Procurement </w:t>
      </w:r>
      <w:r w:rsidR="00235448">
        <w:rPr>
          <w:rFonts w:eastAsiaTheme="minorHAnsi" w:cstheme="minorHAnsi"/>
          <w:bCs/>
          <w:iCs/>
          <w:lang w:val="en-GB"/>
        </w:rPr>
        <w:t>Conditions</w:t>
      </w:r>
      <w:r w:rsidR="00636596" w:rsidRPr="00594C16">
        <w:rPr>
          <w:rFonts w:eastAsiaTheme="minorHAnsi" w:cstheme="minorHAnsi"/>
          <w:bCs/>
          <w:iCs/>
          <w:lang w:val="en-GB"/>
        </w:rPr>
        <w:t xml:space="preserve">: </w:t>
      </w:r>
    </w:p>
    <w:p w14:paraId="68C0D225" w14:textId="15F8B63B" w:rsidR="00636596" w:rsidRPr="00594C16" w:rsidRDefault="00636596"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on the established rank of tenders (if the Procurement Object is divided into </w:t>
      </w:r>
      <w:r w:rsidR="00CF5DB0">
        <w:rPr>
          <w:rFonts w:eastAsiaTheme="minorHAnsi" w:cstheme="minorHAnsi"/>
          <w:bCs/>
          <w:iCs/>
          <w:lang w:val="en-GB"/>
        </w:rPr>
        <w:t>lo</w:t>
      </w:r>
      <w:r w:rsidR="00CF5DB0" w:rsidRPr="00594C16">
        <w:rPr>
          <w:rFonts w:eastAsiaTheme="minorHAnsi" w:cstheme="minorHAnsi"/>
          <w:bCs/>
          <w:iCs/>
          <w:lang w:val="en-GB"/>
        </w:rPr>
        <w:t>ts</w:t>
      </w:r>
      <w:r w:rsidRPr="00594C16">
        <w:rPr>
          <w:rFonts w:eastAsiaTheme="minorHAnsi" w:cstheme="minorHAnsi"/>
          <w:bCs/>
          <w:iCs/>
          <w:lang w:val="en-GB"/>
        </w:rPr>
        <w:t xml:space="preserve">, a rank of tenders shall be established for each </w:t>
      </w:r>
      <w:r w:rsidR="00CF5DB0">
        <w:rPr>
          <w:rFonts w:eastAsiaTheme="minorHAnsi" w:cstheme="minorHAnsi"/>
          <w:bCs/>
          <w:iCs/>
          <w:lang w:val="en-GB"/>
        </w:rPr>
        <w:t>lot</w:t>
      </w:r>
      <w:r w:rsidR="00CF5DB0" w:rsidRPr="00594C16">
        <w:rPr>
          <w:rFonts w:eastAsiaTheme="minorHAnsi" w:cstheme="minorHAnsi"/>
          <w:bCs/>
          <w:iCs/>
          <w:lang w:val="en-GB"/>
        </w:rPr>
        <w:t xml:space="preserve"> </w:t>
      </w:r>
      <w:r w:rsidRPr="00594C16">
        <w:rPr>
          <w:rFonts w:eastAsiaTheme="minorHAnsi" w:cstheme="minorHAnsi"/>
          <w:bCs/>
          <w:iCs/>
          <w:lang w:val="en-GB"/>
        </w:rPr>
        <w:t>of the Procurement Object</w:t>
      </w:r>
      <w:proofErr w:type="gramStart"/>
      <w:r w:rsidRPr="00594C16">
        <w:rPr>
          <w:rFonts w:eastAsiaTheme="minorHAnsi" w:cstheme="minorHAnsi"/>
          <w:bCs/>
          <w:iCs/>
          <w:lang w:val="en-GB"/>
        </w:rPr>
        <w:t>);</w:t>
      </w:r>
      <w:proofErr w:type="gramEnd"/>
      <w:r w:rsidRPr="00594C16">
        <w:rPr>
          <w:rFonts w:eastAsiaTheme="minorHAnsi" w:cstheme="minorHAnsi"/>
          <w:bCs/>
          <w:iCs/>
          <w:lang w:val="en-GB"/>
        </w:rPr>
        <w:t xml:space="preserve"> </w:t>
      </w:r>
    </w:p>
    <w:p w14:paraId="328E2BBC" w14:textId="50C43A8B" w:rsidR="001911EE" w:rsidRPr="00594C16" w:rsidRDefault="001911EE"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on the successful tender (if the Procurement Object is divided into </w:t>
      </w:r>
      <w:r w:rsidR="00CF5DB0">
        <w:rPr>
          <w:rFonts w:eastAsiaTheme="minorHAnsi" w:cstheme="minorHAnsi"/>
          <w:bCs/>
          <w:iCs/>
          <w:lang w:val="en-GB"/>
        </w:rPr>
        <w:t>lots</w:t>
      </w:r>
      <w:r w:rsidRPr="00594C16">
        <w:rPr>
          <w:rFonts w:eastAsiaTheme="minorHAnsi" w:cstheme="minorHAnsi"/>
          <w:bCs/>
          <w:iCs/>
          <w:lang w:val="en-GB"/>
        </w:rPr>
        <w:t xml:space="preserve">, the successful tender shall be determined for each </w:t>
      </w:r>
      <w:r w:rsidR="00CF5DB0">
        <w:rPr>
          <w:rFonts w:eastAsiaTheme="minorHAnsi" w:cstheme="minorHAnsi"/>
          <w:bCs/>
          <w:iCs/>
          <w:lang w:val="en-GB"/>
        </w:rPr>
        <w:t>lot</w:t>
      </w:r>
      <w:r w:rsidR="00CF5DB0" w:rsidRPr="00594C16">
        <w:rPr>
          <w:rFonts w:eastAsiaTheme="minorHAnsi" w:cstheme="minorHAnsi"/>
          <w:bCs/>
          <w:iCs/>
          <w:lang w:val="en-GB"/>
        </w:rPr>
        <w:t xml:space="preserve"> </w:t>
      </w:r>
      <w:r w:rsidRPr="00594C16">
        <w:rPr>
          <w:rFonts w:eastAsiaTheme="minorHAnsi" w:cstheme="minorHAnsi"/>
          <w:bCs/>
          <w:iCs/>
          <w:lang w:val="en-GB"/>
        </w:rPr>
        <w:t>of the Procurement Object</w:t>
      </w:r>
      <w:proofErr w:type="gramStart"/>
      <w:r w:rsidRPr="00594C16">
        <w:rPr>
          <w:rFonts w:eastAsiaTheme="minorHAnsi" w:cstheme="minorHAnsi"/>
          <w:bCs/>
          <w:iCs/>
          <w:lang w:val="en-GB"/>
        </w:rPr>
        <w:t>);</w:t>
      </w:r>
      <w:proofErr w:type="gramEnd"/>
      <w:r w:rsidRPr="00594C16">
        <w:rPr>
          <w:rFonts w:eastAsiaTheme="minorHAnsi" w:cstheme="minorHAnsi"/>
          <w:bCs/>
          <w:iCs/>
          <w:lang w:val="en-GB"/>
        </w:rPr>
        <w:t xml:space="preserve"> </w:t>
      </w:r>
    </w:p>
    <w:p w14:paraId="5D088226" w14:textId="303F087A" w:rsidR="009F16FF" w:rsidRPr="00594C16" w:rsidRDefault="009F16FF"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an exact term of </w:t>
      </w:r>
      <w:proofErr w:type="gramStart"/>
      <w:r w:rsidRPr="00594C16">
        <w:rPr>
          <w:rFonts w:eastAsiaTheme="minorHAnsi" w:cstheme="minorHAnsi"/>
          <w:bCs/>
          <w:iCs/>
          <w:lang w:val="en-GB"/>
        </w:rPr>
        <w:t>postponement;</w:t>
      </w:r>
      <w:proofErr w:type="gramEnd"/>
      <w:r w:rsidRPr="00594C16">
        <w:rPr>
          <w:rFonts w:eastAsiaTheme="minorHAnsi" w:cstheme="minorHAnsi"/>
          <w:bCs/>
          <w:iCs/>
          <w:lang w:val="en-GB"/>
        </w:rPr>
        <w:t xml:space="preserve"> </w:t>
      </w:r>
    </w:p>
    <w:p w14:paraId="769CFB05" w14:textId="2BEF216E" w:rsidR="009F16FF" w:rsidRPr="00594C16" w:rsidRDefault="009F16FF"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 summary of the relevant information specified in Point </w:t>
      </w:r>
      <w:r w:rsidRPr="00594C16">
        <w:rPr>
          <w:rFonts w:eastAsiaTheme="minorHAnsi" w:cstheme="minorHAnsi"/>
          <w:bCs/>
          <w:iCs/>
          <w:color w:val="0070C0"/>
          <w:lang w:val="en-GB"/>
        </w:rPr>
        <w:t>19.3</w:t>
      </w:r>
      <w:r w:rsidRPr="00594C16">
        <w:rPr>
          <w:rFonts w:eastAsiaTheme="minorHAnsi" w:cstheme="minorHAnsi"/>
          <w:bCs/>
          <w:iCs/>
          <w:lang w:val="en-GB"/>
        </w:rPr>
        <w:t xml:space="preserve"> of the Procurement </w:t>
      </w:r>
      <w:r w:rsidR="00235448">
        <w:rPr>
          <w:rFonts w:eastAsiaTheme="minorHAnsi" w:cstheme="minorHAnsi"/>
          <w:bCs/>
          <w:iCs/>
          <w:lang w:val="en-GB"/>
        </w:rPr>
        <w:t>Conditions</w:t>
      </w:r>
      <w:r w:rsidRPr="00594C16">
        <w:rPr>
          <w:rFonts w:eastAsiaTheme="minorHAnsi" w:cstheme="minorHAnsi"/>
          <w:bCs/>
          <w:iCs/>
          <w:lang w:val="en-GB"/>
        </w:rPr>
        <w:t xml:space="preserve"> which has not been provided during the Procurement Procedures. </w:t>
      </w:r>
    </w:p>
    <w:p w14:paraId="083C4254" w14:textId="2DBE6143" w:rsidR="009F16FF" w:rsidRPr="00594C16" w:rsidRDefault="009F16FF" w:rsidP="00672D5F">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If the Contracting Authority takes a decision not to award the Contract or to start the Procurement</w:t>
      </w:r>
      <w:r w:rsidR="00776CA4" w:rsidRPr="00594C16">
        <w:rPr>
          <w:rFonts w:eastAsiaTheme="minorHAnsi" w:cstheme="minorHAnsi"/>
          <w:bCs/>
          <w:iCs/>
          <w:lang w:val="en-GB"/>
        </w:rPr>
        <w:t xml:space="preserve"> again</w:t>
      </w:r>
      <w:r w:rsidRPr="00594C16">
        <w:rPr>
          <w:rFonts w:eastAsiaTheme="minorHAnsi" w:cstheme="minorHAnsi"/>
          <w:bCs/>
          <w:iCs/>
          <w:lang w:val="en-GB"/>
        </w:rPr>
        <w:t xml:space="preserve">, </w:t>
      </w:r>
      <w:r w:rsidR="00776CA4" w:rsidRPr="00594C16">
        <w:rPr>
          <w:rFonts w:eastAsiaTheme="minorHAnsi" w:cstheme="minorHAnsi"/>
          <w:bCs/>
          <w:iCs/>
          <w:lang w:val="en-GB"/>
        </w:rPr>
        <w:t xml:space="preserve">it shall specify to the tenderers in the Procurement the reasons for which a decision has been taken not to award the Contract or to start the Procurement again. </w:t>
      </w:r>
    </w:p>
    <w:p w14:paraId="2B30AB67" w14:textId="74BB373F" w:rsidR="00B31E72" w:rsidRPr="00594C16" w:rsidRDefault="00B31E72" w:rsidP="00672D5F">
      <w:pPr>
        <w:pStyle w:val="ListParagraph"/>
        <w:numPr>
          <w:ilvl w:val="1"/>
          <w:numId w:val="16"/>
        </w:numPr>
        <w:spacing w:after="120" w:line="20" w:lineRule="atLeast"/>
        <w:ind w:left="0" w:firstLine="567"/>
        <w:jc w:val="both"/>
        <w:rPr>
          <w:rFonts w:eastAsiaTheme="minorHAnsi" w:cstheme="minorHAnsi"/>
          <w:bCs/>
          <w:iCs/>
          <w:lang w:val="en-GB"/>
        </w:rPr>
      </w:pPr>
      <w:bookmarkStart w:id="51" w:name="_Ref39756796"/>
      <w:r w:rsidRPr="00594C16">
        <w:rPr>
          <w:rFonts w:eastAsiaTheme="minorHAnsi" w:cstheme="minorHAnsi"/>
          <w:bCs/>
          <w:iCs/>
          <w:lang w:val="en-GB"/>
        </w:rPr>
        <w:t xml:space="preserve">Having received a written request submitted by the tenderer in the Procurement, the Contracting Authority shall, not later than within the time term specified in Chapter </w:t>
      </w:r>
      <w:r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Pr="00444FBF">
        <w:rPr>
          <w:rFonts w:eastAsiaTheme="minorHAnsi" w:cstheme="minorHAnsi"/>
          <w:bCs/>
          <w:iCs/>
          <w:color w:val="5B9BD5" w:themeColor="accent5"/>
          <w:lang w:val="en-GB"/>
        </w:rPr>
        <w:t xml:space="preserve">” </w:t>
      </w:r>
      <w:r w:rsidRPr="00594C16">
        <w:rPr>
          <w:rFonts w:eastAsiaTheme="minorHAnsi" w:cstheme="minorHAnsi"/>
          <w:bCs/>
          <w:iCs/>
          <w:lang w:val="en-GB"/>
        </w:rPr>
        <w:t xml:space="preserve">of the Procurement </w:t>
      </w:r>
      <w:r w:rsidR="00235448">
        <w:rPr>
          <w:rFonts w:eastAsiaTheme="minorHAnsi" w:cstheme="minorHAnsi"/>
          <w:bCs/>
          <w:iCs/>
          <w:lang w:val="en-GB"/>
        </w:rPr>
        <w:t>Conditions</w:t>
      </w:r>
      <w:r w:rsidRPr="00594C16">
        <w:rPr>
          <w:rFonts w:eastAsiaTheme="minorHAnsi" w:cstheme="minorHAnsi"/>
          <w:bCs/>
          <w:iCs/>
          <w:lang w:val="en-GB"/>
        </w:rPr>
        <w:t>, provide the following information in detail:</w:t>
      </w:r>
    </w:p>
    <w:bookmarkEnd w:id="51"/>
    <w:p w14:paraId="3601B3AE" w14:textId="600F06D3" w:rsidR="004D49FB" w:rsidRPr="00594C16" w:rsidRDefault="004D49FB" w:rsidP="004D49FB">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To the </w:t>
      </w:r>
      <w:r w:rsidR="00A77381">
        <w:rPr>
          <w:rFonts w:eastAsiaTheme="minorHAnsi" w:cstheme="minorHAnsi"/>
          <w:bCs/>
          <w:iCs/>
          <w:lang w:val="en-GB"/>
        </w:rPr>
        <w:t>tenderer</w:t>
      </w:r>
      <w:r w:rsidRPr="00594C16">
        <w:rPr>
          <w:rFonts w:eastAsiaTheme="minorHAnsi" w:cstheme="minorHAnsi"/>
          <w:bCs/>
          <w:iCs/>
          <w:lang w:val="en-GB"/>
        </w:rPr>
        <w:t xml:space="preserve"> whose tender has not been rejected – the characteristics and relative advantages of the successful tender due to which the tender has been recognized the best, as well as the names of the Supplier having submitted this tender</w:t>
      </w:r>
      <w:r w:rsidR="00D352BE" w:rsidRPr="00594C16">
        <w:rPr>
          <w:rFonts w:eastAsiaTheme="minorHAnsi" w:cstheme="minorHAnsi"/>
          <w:bCs/>
          <w:iCs/>
          <w:lang w:val="en-GB"/>
        </w:rPr>
        <w:t xml:space="preserve"> or of the parties to the </w:t>
      </w:r>
      <w:proofErr w:type="gramStart"/>
      <w:r w:rsidR="00D352BE" w:rsidRPr="00594C16">
        <w:rPr>
          <w:rFonts w:eastAsiaTheme="minorHAnsi" w:cstheme="minorHAnsi"/>
          <w:bCs/>
          <w:iCs/>
          <w:lang w:val="en-GB"/>
        </w:rPr>
        <w:t>Contract;</w:t>
      </w:r>
      <w:proofErr w:type="gramEnd"/>
      <w:r w:rsidR="00D352BE" w:rsidRPr="00594C16">
        <w:rPr>
          <w:rFonts w:eastAsiaTheme="minorHAnsi" w:cstheme="minorHAnsi"/>
          <w:bCs/>
          <w:iCs/>
          <w:lang w:val="en-GB"/>
        </w:rPr>
        <w:t xml:space="preserve"> </w:t>
      </w:r>
    </w:p>
    <w:p w14:paraId="278E1468" w14:textId="5719F491" w:rsidR="00D352BE" w:rsidRPr="00594C16" w:rsidRDefault="00D352BE" w:rsidP="00D352BE">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To the tenderer whose tender has been rejected – the reasons for the tender rejection, including, where applicable, information that the provisions of Article </w:t>
      </w:r>
      <w:r w:rsidR="00A77381">
        <w:rPr>
          <w:rFonts w:eastAsiaTheme="minorHAnsi" w:cstheme="minorHAnsi"/>
          <w:bCs/>
          <w:iCs/>
          <w:lang w:val="en-GB"/>
        </w:rPr>
        <w:t>4</w:t>
      </w:r>
      <w:r w:rsidRPr="00594C16">
        <w:rPr>
          <w:rFonts w:eastAsiaTheme="minorHAnsi" w:cstheme="minorHAnsi"/>
          <w:bCs/>
          <w:iCs/>
          <w:lang w:val="en-GB"/>
        </w:rPr>
        <w:t>5(</w:t>
      </w:r>
      <w:r w:rsidR="00A77381">
        <w:rPr>
          <w:rFonts w:eastAsiaTheme="minorHAnsi" w:cstheme="minorHAnsi"/>
          <w:bCs/>
          <w:iCs/>
          <w:lang w:val="en-GB"/>
        </w:rPr>
        <w:t>4</w:t>
      </w:r>
      <w:r w:rsidRPr="00594C16">
        <w:rPr>
          <w:rFonts w:eastAsiaTheme="minorHAnsi" w:cstheme="minorHAnsi"/>
          <w:bCs/>
          <w:iCs/>
          <w:lang w:val="en-GB"/>
        </w:rPr>
        <w:t>) of the LPP have been followed and, in the cases referred to in Paragraphs 6 and 7 of Article 37 of the LPP – also the reasons for the non-equality decision or the decision that the goods, services or works do not meet the specified description of results or functional requirements.</w:t>
      </w:r>
    </w:p>
    <w:p w14:paraId="102BC961" w14:textId="2B0A28F9" w:rsidR="00E860E1" w:rsidRPr="00594C16" w:rsidRDefault="008B405D" w:rsidP="008B405D">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In the cases specified in this Chapter of the Procurement </w:t>
      </w:r>
      <w:r w:rsidR="00235448">
        <w:rPr>
          <w:rFonts w:eastAsiaTheme="minorHAnsi" w:cstheme="minorHAnsi"/>
          <w:bCs/>
          <w:iCs/>
          <w:lang w:val="en-GB"/>
        </w:rPr>
        <w:t>Conditions</w:t>
      </w:r>
      <w:r w:rsidRPr="00594C16">
        <w:rPr>
          <w:rFonts w:eastAsiaTheme="minorHAnsi" w:cstheme="minorHAnsi"/>
          <w:bCs/>
          <w:iCs/>
          <w:lang w:val="en-GB"/>
        </w:rPr>
        <w:t xml:space="preserve">, information is not provided if its disclosure is contrary to the legislation governing the protection of information and data or the public interest, violates the legitimate commercial interests of the </w:t>
      </w:r>
      <w:proofErr w:type="gramStart"/>
      <w:r w:rsidRPr="00594C16">
        <w:rPr>
          <w:rFonts w:eastAsiaTheme="minorHAnsi" w:cstheme="minorHAnsi"/>
          <w:bCs/>
          <w:iCs/>
          <w:lang w:val="en-GB"/>
        </w:rPr>
        <w:t>particular Supplier</w:t>
      </w:r>
      <w:proofErr w:type="gramEnd"/>
      <w:r w:rsidRPr="00594C16">
        <w:rPr>
          <w:rFonts w:eastAsiaTheme="minorHAnsi" w:cstheme="minorHAnsi"/>
          <w:bCs/>
          <w:iCs/>
          <w:lang w:val="en-GB"/>
        </w:rPr>
        <w:t xml:space="preserve"> or has an adverse effect on competition of the Suppliers</w:t>
      </w:r>
      <w:r w:rsidR="00120EAD">
        <w:rPr>
          <w:rFonts w:eastAsiaTheme="minorHAnsi" w:cstheme="minorHAnsi"/>
          <w:bCs/>
          <w:iCs/>
          <w:lang w:val="en-GB"/>
        </w:rPr>
        <w:t>.</w:t>
      </w:r>
    </w:p>
    <w:p w14:paraId="678C44CA" w14:textId="5B945B75" w:rsidR="00FE7908" w:rsidRPr="00594C16" w:rsidRDefault="00E54362"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52" w:name="_Ref125470687"/>
      <w:r w:rsidRPr="00594C16">
        <w:rPr>
          <w:rFonts w:asciiTheme="minorHAnsi" w:hAnsiTheme="minorHAnsi" w:cstheme="minorHAnsi"/>
          <w:lang w:val="en-GB"/>
        </w:rPr>
        <w:t>Award of the Contract</w:t>
      </w:r>
      <w:bookmarkEnd w:id="52"/>
      <w:r w:rsidRPr="00594C16">
        <w:rPr>
          <w:rFonts w:asciiTheme="minorHAnsi" w:hAnsiTheme="minorHAnsi" w:cstheme="minorHAnsi"/>
          <w:lang w:val="en-GB"/>
        </w:rPr>
        <w:t xml:space="preserve"> </w:t>
      </w:r>
    </w:p>
    <w:p w14:paraId="0E2F0FBC" w14:textId="5F302B3B" w:rsidR="00CC1E8A" w:rsidRPr="00594C16" w:rsidRDefault="00CC1E8A" w:rsidP="00CC1E8A">
      <w:pPr>
        <w:pStyle w:val="ListParagraph"/>
        <w:numPr>
          <w:ilvl w:val="1"/>
          <w:numId w:val="16"/>
        </w:numPr>
        <w:spacing w:after="0" w:line="240" w:lineRule="auto"/>
        <w:ind w:left="0" w:firstLine="567"/>
        <w:jc w:val="both"/>
        <w:rPr>
          <w:rFonts w:cstheme="minorHAnsi"/>
          <w:color w:val="000000" w:themeColor="text1"/>
          <w:lang w:val="en-GB"/>
        </w:rPr>
      </w:pPr>
      <w:r w:rsidRPr="00594C16">
        <w:rPr>
          <w:rFonts w:cstheme="minorHAnsi"/>
          <w:color w:val="000000" w:themeColor="text1"/>
          <w:lang w:val="en-GB"/>
        </w:rPr>
        <w:t xml:space="preserve">This Procurement Procedure shall be carried out in order to award the Contract with the Supplier whose tender will be recognized successful in accordance with the procedure established in Chapter </w:t>
      </w:r>
      <w:r w:rsidRPr="00444FBF">
        <w:rPr>
          <w:rFonts w:cstheme="minorHAnsi"/>
          <w:color w:val="5B9BD5" w:themeColor="accent5"/>
          <w:lang w:val="en-GB"/>
        </w:rPr>
        <w:t>16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_Ref125470467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Assessment of tenders</w:t>
      </w:r>
      <w:r w:rsidR="00444FBF" w:rsidRPr="00444FBF">
        <w:rPr>
          <w:rFonts w:cstheme="minorHAnsi"/>
          <w:color w:val="5B9BD5" w:themeColor="accent5"/>
          <w:lang w:val="en-GB"/>
        </w:rPr>
        <w:fldChar w:fldCharType="end"/>
      </w:r>
      <w:r w:rsidRPr="00444FBF">
        <w:rPr>
          <w:rFonts w:cstheme="minorHAnsi"/>
          <w:color w:val="5B9BD5" w:themeColor="accent5"/>
          <w:lang w:val="en-GB"/>
        </w:rPr>
        <w:t xml:space="preserve">” </w:t>
      </w:r>
      <w:r w:rsidRPr="00594C16">
        <w:rPr>
          <w:rFonts w:cstheme="minorHAnsi"/>
          <w:color w:val="000000" w:themeColor="text1"/>
          <w:lang w:val="en-GB"/>
        </w:rPr>
        <w:t xml:space="preserve">of the Procurement </w:t>
      </w:r>
      <w:r w:rsidR="00235448">
        <w:rPr>
          <w:rFonts w:cstheme="minorHAnsi"/>
          <w:color w:val="000000" w:themeColor="text1"/>
          <w:lang w:val="en-GB"/>
        </w:rPr>
        <w:t>Conditions</w:t>
      </w:r>
      <w:r w:rsidRPr="00594C16">
        <w:rPr>
          <w:rFonts w:cstheme="minorHAnsi"/>
          <w:color w:val="000000" w:themeColor="text1"/>
          <w:lang w:val="en-GB"/>
        </w:rPr>
        <w:t xml:space="preserve">, and if the Procurement is divided into </w:t>
      </w:r>
      <w:r w:rsidR="00CF5DB0">
        <w:rPr>
          <w:rFonts w:cstheme="minorHAnsi"/>
          <w:color w:val="000000" w:themeColor="text1"/>
          <w:lang w:val="en-GB"/>
        </w:rPr>
        <w:t>lo</w:t>
      </w:r>
      <w:r w:rsidRPr="00594C16">
        <w:rPr>
          <w:rFonts w:cstheme="minorHAnsi"/>
          <w:color w:val="000000" w:themeColor="text1"/>
          <w:lang w:val="en-GB"/>
        </w:rPr>
        <w:t xml:space="preserve">ts - with the Suppliers whose tenders will be recognized successful (the Contracting Authority reserves the right to decide to award one contract for the Procurement </w:t>
      </w:r>
      <w:r w:rsidR="00CF5DB0">
        <w:rPr>
          <w:rFonts w:cstheme="minorHAnsi"/>
          <w:color w:val="000000" w:themeColor="text1"/>
          <w:lang w:val="en-GB"/>
        </w:rPr>
        <w:t>lot</w:t>
      </w:r>
      <w:r w:rsidR="00CF5DB0" w:rsidRPr="00594C16">
        <w:rPr>
          <w:rFonts w:cstheme="minorHAnsi"/>
          <w:color w:val="000000" w:themeColor="text1"/>
          <w:lang w:val="en-GB"/>
        </w:rPr>
        <w:t>s</w:t>
      </w:r>
      <w:r w:rsidRPr="00594C16">
        <w:rPr>
          <w:rFonts w:cstheme="minorHAnsi"/>
          <w:color w:val="000000" w:themeColor="text1"/>
          <w:lang w:val="en-GB"/>
        </w:rPr>
        <w:t xml:space="preserve">, regarding which the same Supplier has been determined as the successful tenderer). The terms of the Contract are provided in the special part of the Procurement </w:t>
      </w:r>
      <w:r w:rsidR="00235448">
        <w:rPr>
          <w:rFonts w:cstheme="minorHAnsi"/>
          <w:color w:val="000000" w:themeColor="text1"/>
          <w:lang w:val="en-GB"/>
        </w:rPr>
        <w:t>Conditions</w:t>
      </w:r>
      <w:r w:rsidRPr="00594C16">
        <w:rPr>
          <w:rFonts w:cstheme="minorHAnsi"/>
          <w:color w:val="000000" w:themeColor="text1"/>
          <w:lang w:val="en-GB"/>
        </w:rPr>
        <w:t>.</w:t>
      </w:r>
    </w:p>
    <w:p w14:paraId="4A40E3CC" w14:textId="1A81437A" w:rsidR="00DD4A95" w:rsidRPr="00594C16" w:rsidRDefault="00DD4A95" w:rsidP="00DD4A95">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heme="minorHAnsi" w:cstheme="minorHAnsi"/>
          <w:bCs/>
          <w:iCs/>
          <w:lang w:val="en-GB"/>
        </w:rPr>
        <w:t xml:space="preserve">The Contract shall be awarded immediately, but not earlier than the expiration of the postponement period specified in Chapter </w:t>
      </w:r>
      <w:r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Pr="00444FBF">
        <w:rPr>
          <w:rFonts w:eastAsiaTheme="minorHAnsi" w:cstheme="minorHAnsi"/>
          <w:bCs/>
          <w:iCs/>
          <w:color w:val="5B9BD5" w:themeColor="accent5"/>
          <w:lang w:val="en-GB"/>
        </w:rPr>
        <w:t>”</w:t>
      </w:r>
      <w:r w:rsidRPr="00594C16">
        <w:rPr>
          <w:rFonts w:eastAsiaTheme="minorHAnsi" w:cstheme="minorHAnsi"/>
          <w:bCs/>
          <w:iCs/>
          <w:color w:val="0070C0"/>
          <w:lang w:val="en-GB"/>
        </w:rPr>
        <w:t xml:space="preserve"> </w:t>
      </w:r>
      <w:r w:rsidRPr="00594C16">
        <w:rPr>
          <w:rFonts w:eastAsiaTheme="minorHAnsi" w:cstheme="minorHAnsi"/>
          <w:bCs/>
          <w:iCs/>
          <w:lang w:val="en-GB"/>
        </w:rPr>
        <w:t>of the</w:t>
      </w:r>
      <w:r w:rsidR="00120EAD">
        <w:rPr>
          <w:rFonts w:eastAsiaTheme="minorHAnsi" w:cstheme="minorHAnsi"/>
          <w:bCs/>
          <w:iCs/>
          <w:lang w:val="en-GB"/>
        </w:rPr>
        <w:t xml:space="preserve"> general part of the</w:t>
      </w:r>
      <w:r w:rsidRPr="00594C16">
        <w:rPr>
          <w:rFonts w:eastAsiaTheme="minorHAnsi" w:cstheme="minorHAnsi"/>
          <w:bCs/>
          <w:iCs/>
          <w:lang w:val="en-GB"/>
        </w:rPr>
        <w:t xml:space="preserve"> Procurement </w:t>
      </w:r>
      <w:r w:rsidR="00235448">
        <w:rPr>
          <w:rFonts w:eastAsiaTheme="minorHAnsi" w:cstheme="minorHAnsi"/>
          <w:bCs/>
          <w:iCs/>
          <w:lang w:val="en-GB"/>
        </w:rPr>
        <w:t>Conditions</w:t>
      </w:r>
      <w:r w:rsidRPr="00594C16">
        <w:rPr>
          <w:rFonts w:eastAsiaTheme="minorHAnsi" w:cstheme="minorHAnsi"/>
          <w:bCs/>
          <w:iCs/>
          <w:lang w:val="en-GB"/>
        </w:rPr>
        <w:t>. The postponement period may not apply when there is only one interested tenderer in the Procuremen</w:t>
      </w:r>
      <w:r w:rsidR="002D1A40">
        <w:rPr>
          <w:rFonts w:eastAsiaTheme="minorHAnsi" w:cstheme="minorHAnsi"/>
          <w:bCs/>
          <w:iCs/>
          <w:lang w:val="en-GB"/>
        </w:rPr>
        <w:t>t</w:t>
      </w:r>
      <w:r w:rsidRPr="00594C16">
        <w:rPr>
          <w:rFonts w:eastAsiaTheme="minorHAnsi" w:cstheme="minorHAnsi"/>
          <w:bCs/>
          <w:iCs/>
          <w:lang w:val="en-GB"/>
        </w:rPr>
        <w:t xml:space="preserve"> with whom the Contract will be awarded. Having received a copy of the Supplier's request or plaint addressed to the court, the Contracting Authority cannot award the Contract until the postponement period specified in Chapter </w:t>
      </w:r>
      <w:r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Pr="00444FBF">
        <w:rPr>
          <w:rFonts w:eastAsiaTheme="minorHAnsi" w:cstheme="minorHAnsi"/>
          <w:bCs/>
          <w:iCs/>
          <w:color w:val="5B9BD5" w:themeColor="accent5"/>
          <w:lang w:val="en-GB"/>
        </w:rPr>
        <w:t>”</w:t>
      </w:r>
      <w:r w:rsidRPr="00594C16">
        <w:rPr>
          <w:rFonts w:eastAsiaTheme="minorHAnsi" w:cstheme="minorHAnsi"/>
          <w:bCs/>
          <w:iCs/>
          <w:color w:val="0070C0"/>
          <w:lang w:val="en-GB"/>
        </w:rPr>
        <w:t xml:space="preserve"> </w:t>
      </w:r>
      <w:r w:rsidRPr="00594C16">
        <w:rPr>
          <w:rFonts w:eastAsiaTheme="minorHAnsi" w:cstheme="minorHAnsi"/>
          <w:bCs/>
          <w:iCs/>
          <w:lang w:val="en-GB"/>
        </w:rPr>
        <w:t xml:space="preserve">of the Procurement </w:t>
      </w:r>
      <w:r w:rsidR="00235448">
        <w:rPr>
          <w:rFonts w:eastAsiaTheme="minorHAnsi" w:cstheme="minorHAnsi"/>
          <w:bCs/>
          <w:iCs/>
          <w:lang w:val="en-GB"/>
        </w:rPr>
        <w:t>Conditions</w:t>
      </w:r>
      <w:r w:rsidRPr="00594C16">
        <w:rPr>
          <w:rFonts w:eastAsiaTheme="minorHAnsi" w:cstheme="minorHAnsi"/>
          <w:bCs/>
          <w:iCs/>
          <w:lang w:val="en-GB"/>
        </w:rPr>
        <w:t xml:space="preserve"> or the deadlines specified in Article 103(2), Article 105(2)(3) and Article 105(3)(3) of the LPP have expired, and until the Contracting Authority has received the court notification of:</w:t>
      </w:r>
    </w:p>
    <w:p w14:paraId="6405070B" w14:textId="177160F9" w:rsidR="00DD4A95" w:rsidRPr="00594C16" w:rsidRDefault="00DD4A95" w:rsidP="00DD4A95">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 xml:space="preserve">a reasoned court ruling by which the court refuses to accept the </w:t>
      </w:r>
      <w:proofErr w:type="gramStart"/>
      <w:r w:rsidRPr="00594C16">
        <w:rPr>
          <w:rFonts w:eastAsia="Times New Roman" w:cstheme="minorHAnsi"/>
          <w:color w:val="000000"/>
          <w:lang w:val="en-GB"/>
        </w:rPr>
        <w:t>plaint;</w:t>
      </w:r>
      <w:proofErr w:type="gramEnd"/>
    </w:p>
    <w:p w14:paraId="647025FC" w14:textId="5DB65CEC" w:rsidR="00DD4A95" w:rsidRPr="00594C16" w:rsidRDefault="00DD4A95" w:rsidP="00DD4A95">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 xml:space="preserve">a reasoned court ruling regarding rejection of the Supplier's request to apply interim measures when such a request has been received in court before the plaint has been </w:t>
      </w:r>
      <w:proofErr w:type="gramStart"/>
      <w:r w:rsidRPr="00594C16">
        <w:rPr>
          <w:rFonts w:eastAsia="Times New Roman" w:cstheme="minorHAnsi"/>
          <w:color w:val="000000"/>
          <w:lang w:val="en-GB"/>
        </w:rPr>
        <w:t>filed;</w:t>
      </w:r>
      <w:proofErr w:type="gramEnd"/>
    </w:p>
    <w:p w14:paraId="59D5E75B" w14:textId="3C2F9AFE" w:rsidR="00DD4A95" w:rsidRPr="00594C16" w:rsidRDefault="00DD4A95"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the court's resolution to accept the plaint without applying interim measures.</w:t>
      </w:r>
    </w:p>
    <w:p w14:paraId="41284449" w14:textId="60711DFF" w:rsidR="00F6727A" w:rsidRPr="00594C16" w:rsidRDefault="00F6727A" w:rsidP="00672D5F">
      <w:pPr>
        <w:pStyle w:val="ListParagraph"/>
        <w:numPr>
          <w:ilvl w:val="1"/>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t>The Supplier, whose tender has been determined to be the successful tender, is invited in writing to award the Contract and the time by which such a Supplier must award the Contract is specified to him.</w:t>
      </w:r>
    </w:p>
    <w:p w14:paraId="1005FAD2" w14:textId="79D50346" w:rsidR="00F6727A" w:rsidRPr="00594C16" w:rsidRDefault="00F6727A" w:rsidP="00F6727A">
      <w:pPr>
        <w:pStyle w:val="ListParagraph"/>
        <w:numPr>
          <w:ilvl w:val="1"/>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lastRenderedPageBreak/>
        <w:t>The Supplier shall be deemed to have refused to award the Contract when there exists at least one of the following cases:</w:t>
      </w:r>
    </w:p>
    <w:p w14:paraId="393FB88F" w14:textId="7EA414CD" w:rsidR="00F6727A" w:rsidRPr="00594C16" w:rsidRDefault="00F6727A" w:rsidP="00672D5F">
      <w:pPr>
        <w:pStyle w:val="ListParagraph"/>
        <w:numPr>
          <w:ilvl w:val="2"/>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t xml:space="preserve">the Supplier refuses in writing to award </w:t>
      </w:r>
      <w:proofErr w:type="gramStart"/>
      <w:r w:rsidRPr="00594C16">
        <w:rPr>
          <w:rFonts w:eastAsiaTheme="minorHAnsi" w:cstheme="minorHAnsi"/>
          <w:bCs/>
          <w:iCs/>
          <w:lang w:val="en-GB"/>
        </w:rPr>
        <w:t>it;</w:t>
      </w:r>
      <w:proofErr w:type="gramEnd"/>
      <w:r w:rsidRPr="00594C16">
        <w:rPr>
          <w:rFonts w:eastAsiaTheme="minorHAnsi" w:cstheme="minorHAnsi"/>
          <w:bCs/>
          <w:iCs/>
          <w:lang w:val="en-GB"/>
        </w:rPr>
        <w:t xml:space="preserve"> </w:t>
      </w:r>
    </w:p>
    <w:p w14:paraId="7294A5C0" w14:textId="4C32904B" w:rsidR="00F6727A" w:rsidRPr="00594C16" w:rsidRDefault="00F6727A" w:rsidP="00672D5F">
      <w:pPr>
        <w:pStyle w:val="ListParagraph"/>
        <w:numPr>
          <w:ilvl w:val="2"/>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t xml:space="preserve">does not submit a document confirming the security of the Contract performance or other guarantee if such are specified in the Procurement </w:t>
      </w:r>
      <w:r w:rsidR="00235448">
        <w:rPr>
          <w:rFonts w:eastAsiaTheme="minorHAnsi" w:cstheme="minorHAnsi"/>
          <w:bCs/>
          <w:iCs/>
          <w:lang w:val="en-GB"/>
        </w:rPr>
        <w:t>Conditions</w:t>
      </w:r>
      <w:r w:rsidRPr="00594C16">
        <w:rPr>
          <w:rFonts w:eastAsiaTheme="minorHAnsi" w:cstheme="minorHAnsi"/>
          <w:bCs/>
          <w:iCs/>
          <w:lang w:val="en-GB"/>
        </w:rPr>
        <w:t xml:space="preserve"> as mandatorily to be submitted before the entry into force of the </w:t>
      </w:r>
      <w:proofErr w:type="gramStart"/>
      <w:r w:rsidRPr="00594C16">
        <w:rPr>
          <w:rFonts w:eastAsiaTheme="minorHAnsi" w:cstheme="minorHAnsi"/>
          <w:bCs/>
          <w:iCs/>
          <w:lang w:val="en-GB"/>
        </w:rPr>
        <w:t>Contract;</w:t>
      </w:r>
      <w:proofErr w:type="gramEnd"/>
      <w:r w:rsidRPr="00594C16">
        <w:rPr>
          <w:rFonts w:eastAsiaTheme="minorHAnsi" w:cstheme="minorHAnsi"/>
          <w:bCs/>
          <w:iCs/>
          <w:lang w:val="en-GB"/>
        </w:rPr>
        <w:t xml:space="preserve"> </w:t>
      </w:r>
    </w:p>
    <w:p w14:paraId="1168EA68" w14:textId="1AC57CE0" w:rsidR="00DD6945" w:rsidRPr="00594C16" w:rsidRDefault="00DD6945"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does not sign the Contract by the time specified by the Contracting </w:t>
      </w:r>
      <w:proofErr w:type="gramStart"/>
      <w:r w:rsidRPr="00594C16">
        <w:rPr>
          <w:rFonts w:eastAsiaTheme="minorHAnsi" w:cstheme="minorHAnsi"/>
          <w:bCs/>
          <w:iCs/>
          <w:lang w:val="en-GB"/>
        </w:rPr>
        <w:t>Authority;</w:t>
      </w:r>
      <w:proofErr w:type="gramEnd"/>
      <w:r w:rsidRPr="00594C16">
        <w:rPr>
          <w:rFonts w:eastAsiaTheme="minorHAnsi" w:cstheme="minorHAnsi"/>
          <w:bCs/>
          <w:iCs/>
          <w:lang w:val="en-GB"/>
        </w:rPr>
        <w:t xml:space="preserve"> </w:t>
      </w:r>
    </w:p>
    <w:p w14:paraId="2DE555EC" w14:textId="64083969" w:rsidR="00DD6945" w:rsidRPr="00594C16" w:rsidRDefault="00DD6945"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refuses to award the Contract under the terms prescribed by the LPP and set out in the Procurement Documents. </w:t>
      </w:r>
    </w:p>
    <w:p w14:paraId="3AB40074" w14:textId="5E07C2AD" w:rsidR="00482B3C" w:rsidRPr="00594C16" w:rsidRDefault="00A66EA0" w:rsidP="001849A2">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successful Supplier refuses to </w:t>
      </w:r>
      <w:r w:rsidR="00594CE9">
        <w:rPr>
          <w:rFonts w:eastAsiaTheme="minorHAnsi" w:cstheme="minorHAnsi"/>
          <w:bCs/>
          <w:iCs/>
          <w:lang w:val="en-GB"/>
        </w:rPr>
        <w:t>conclude</w:t>
      </w:r>
      <w:r w:rsidR="00594CE9" w:rsidRPr="00594C16">
        <w:rPr>
          <w:rFonts w:eastAsiaTheme="minorHAnsi" w:cstheme="minorHAnsi"/>
          <w:bCs/>
          <w:iCs/>
          <w:lang w:val="en-GB"/>
        </w:rPr>
        <w:t xml:space="preserve"> </w:t>
      </w:r>
      <w:r w:rsidRPr="00594C16">
        <w:rPr>
          <w:rFonts w:eastAsiaTheme="minorHAnsi" w:cstheme="minorHAnsi"/>
          <w:bCs/>
          <w:iCs/>
          <w:lang w:val="en-GB"/>
        </w:rPr>
        <w:t>the Contract</w:t>
      </w:r>
      <w:r w:rsidR="001849A2">
        <w:rPr>
          <w:rFonts w:eastAsiaTheme="minorHAnsi" w:cstheme="minorHAnsi"/>
          <w:bCs/>
          <w:iCs/>
          <w:lang w:val="en-GB"/>
        </w:rPr>
        <w:t xml:space="preserve"> </w:t>
      </w:r>
      <w:r w:rsidR="00E917F9" w:rsidRPr="00E917F9">
        <w:rPr>
          <w:rFonts w:eastAsiaTheme="minorHAnsi" w:cstheme="minorHAnsi"/>
          <w:bCs/>
          <w:iCs/>
          <w:lang w:val="en-GB"/>
        </w:rPr>
        <w:t xml:space="preserve">or </w:t>
      </w:r>
      <w:r w:rsidR="001849A2" w:rsidRPr="00E917F9">
        <w:rPr>
          <w:rFonts w:eastAsiaTheme="minorHAnsi" w:cstheme="minorHAnsi"/>
          <w:bCs/>
          <w:iCs/>
          <w:lang w:val="en-GB"/>
        </w:rPr>
        <w:t>before the conclusion of the contract, it</w:t>
      </w:r>
      <w:r w:rsidR="001849A2" w:rsidRPr="001849A2">
        <w:rPr>
          <w:rFonts w:eastAsiaTheme="minorHAnsi" w:cstheme="minorHAnsi"/>
          <w:bCs/>
          <w:iCs/>
          <w:lang w:val="en-GB"/>
        </w:rPr>
        <w:t xml:space="preserve"> becomes clear that the supplier, its subcontractors, the economic entities whose capacities are relied upon, or persons controlling them, </w:t>
      </w:r>
      <w:r w:rsidR="001849A2" w:rsidRPr="00384D5B">
        <w:rPr>
          <w:rFonts w:cstheme="minorHAnsi"/>
          <w:bCs/>
          <w:iCs/>
          <w:color w:val="000000"/>
          <w:lang w:val="en-GB"/>
        </w:rPr>
        <w:t>or</w:t>
      </w:r>
      <w:r w:rsidR="001849A2" w:rsidRPr="008B42F3">
        <w:rPr>
          <w:rFonts w:cstheme="minorHAnsi"/>
          <w:color w:val="000000"/>
          <w:lang w:val="en-US"/>
        </w:rPr>
        <w:t xml:space="preserve"> </w:t>
      </w:r>
      <w:r w:rsidR="001849A2">
        <w:rPr>
          <w:rFonts w:cstheme="minorHAnsi"/>
          <w:lang w:val="en-GB"/>
        </w:rPr>
        <w:t>t</w:t>
      </w:r>
      <w:r w:rsidR="001849A2" w:rsidRPr="00213029">
        <w:rPr>
          <w:rFonts w:cstheme="minorHAnsi"/>
          <w:lang w:val="en-GB"/>
        </w:rPr>
        <w:t>he goods offered by the supplier (including their manufacturers) pose</w:t>
      </w:r>
      <w:r w:rsidR="001849A2">
        <w:rPr>
          <w:rFonts w:cstheme="minorHAnsi"/>
          <w:lang w:val="en-GB"/>
        </w:rPr>
        <w:t>s</w:t>
      </w:r>
      <w:r w:rsidR="001849A2" w:rsidRPr="00213029">
        <w:rPr>
          <w:rFonts w:cstheme="minorHAnsi"/>
          <w:lang w:val="en-GB"/>
        </w:rPr>
        <w:t xml:space="preserve"> threat </w:t>
      </w:r>
      <w:r w:rsidR="001849A2">
        <w:rPr>
          <w:rFonts w:cstheme="minorHAnsi"/>
          <w:lang w:val="en-GB"/>
        </w:rPr>
        <w:t>for</w:t>
      </w:r>
      <w:r w:rsidR="001849A2" w:rsidRPr="00213029">
        <w:rPr>
          <w:rFonts w:cstheme="minorHAnsi"/>
          <w:lang w:val="en-GB"/>
        </w:rPr>
        <w:t xml:space="preserve"> national security of the beneficiary state</w:t>
      </w:r>
      <w:r w:rsidRPr="00594C16">
        <w:rPr>
          <w:rFonts w:eastAsiaTheme="minorHAnsi" w:cstheme="minorHAnsi"/>
          <w:bCs/>
          <w:iCs/>
          <w:lang w:val="en-GB"/>
        </w:rPr>
        <w:t xml:space="preserve">, then the Supplier, whose tender according to the established rank of tenders is the first after the Supplier who has refused to award the contract, shall be offered to award the Contract. Before offering to award the Contract, the Contracting Authority shall request that Supplier to submit the relevant documents confirming the information contained in the ESPD, if they have not been requested and assessed at the earlier stages of the Procurement Procedure, and/or, under the Procurement </w:t>
      </w:r>
      <w:r w:rsidR="00235448">
        <w:rPr>
          <w:rFonts w:eastAsiaTheme="minorHAnsi" w:cstheme="minorHAnsi"/>
          <w:bCs/>
          <w:iCs/>
          <w:lang w:val="en-GB"/>
        </w:rPr>
        <w:t>Conditions</w:t>
      </w:r>
      <w:r w:rsidRPr="00594C16">
        <w:rPr>
          <w:rFonts w:eastAsiaTheme="minorHAnsi" w:cstheme="minorHAnsi"/>
          <w:bCs/>
          <w:iCs/>
          <w:lang w:val="en-GB"/>
        </w:rPr>
        <w:t>, these documents are not required, and shall assess whether his proposal should not be rejected for other reasons.</w:t>
      </w:r>
    </w:p>
    <w:p w14:paraId="4817D3EB" w14:textId="2EF7C004" w:rsidR="00D227E8" w:rsidRPr="00594C16" w:rsidRDefault="004E1C46" w:rsidP="00D227E8">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In awarding the Contract, the tender price of the successful Supplier shall not be </w:t>
      </w:r>
      <w:r w:rsidR="00CC36DB">
        <w:rPr>
          <w:rFonts w:eastAsiaTheme="minorHAnsi" w:cstheme="minorHAnsi"/>
          <w:bCs/>
          <w:iCs/>
          <w:lang w:val="en-GB"/>
        </w:rPr>
        <w:t>changed,</w:t>
      </w:r>
      <w:r w:rsidRPr="00594C16">
        <w:rPr>
          <w:rFonts w:eastAsiaTheme="minorHAnsi" w:cstheme="minorHAnsi"/>
          <w:bCs/>
          <w:iCs/>
          <w:lang w:val="en-GB"/>
        </w:rPr>
        <w:t xml:space="preserve"> and other terms shall not be changed therein.</w:t>
      </w:r>
      <w:r w:rsidR="0044509E" w:rsidRPr="00594C16">
        <w:rPr>
          <w:rFonts w:eastAsiaTheme="minorHAnsi" w:cstheme="minorHAnsi"/>
          <w:bCs/>
          <w:iCs/>
          <w:lang w:val="en-GB"/>
        </w:rPr>
        <w:t xml:space="preserve"> If price in the tender is quoted in a currency other than euro, the Contract shall quote the price</w:t>
      </w:r>
      <w:r w:rsidR="004F5BD1" w:rsidRPr="00594C16">
        <w:rPr>
          <w:rFonts w:eastAsiaTheme="minorHAnsi" w:cstheme="minorHAnsi"/>
          <w:bCs/>
          <w:iCs/>
          <w:lang w:val="en-GB"/>
        </w:rPr>
        <w:t xml:space="preserve"> </w:t>
      </w:r>
      <w:r w:rsidR="0044509E" w:rsidRPr="00594C16">
        <w:rPr>
          <w:rFonts w:eastAsiaTheme="minorHAnsi" w:cstheme="minorHAnsi"/>
          <w:bCs/>
          <w:iCs/>
          <w:lang w:val="en-GB"/>
        </w:rPr>
        <w:t>converted into euros</w:t>
      </w:r>
      <w:r w:rsidR="00933F8A" w:rsidRPr="00594C16">
        <w:rPr>
          <w:rFonts w:eastAsiaTheme="minorHAnsi" w:cstheme="minorHAnsi"/>
          <w:bCs/>
          <w:iCs/>
          <w:lang w:val="en-GB"/>
        </w:rPr>
        <w:t xml:space="preserve"> </w:t>
      </w:r>
      <w:r w:rsidR="0044509E" w:rsidRPr="00594C16">
        <w:rPr>
          <w:rFonts w:eastAsiaTheme="minorHAnsi" w:cstheme="minorHAnsi"/>
          <w:bCs/>
          <w:iCs/>
          <w:lang w:val="en-GB"/>
        </w:rPr>
        <w:t>according to the reference euro/foreign exchange rate published by the European Central Bank and where the reference euro/foreign exchange rate is not published by the European Central Bank, then according to the reference euro/foreign exchange rate determined and published by the Bank of Lithuania on the day of submitting tenders.</w:t>
      </w:r>
      <w:r w:rsidR="00D227E8" w:rsidRPr="00594C16">
        <w:rPr>
          <w:rFonts w:eastAsiaTheme="minorHAnsi" w:cstheme="minorHAnsi"/>
          <w:bCs/>
          <w:iCs/>
          <w:lang w:val="en-GB"/>
        </w:rPr>
        <w:t xml:space="preserve"> In cases where, in accordance with the procedure established by the laws regulating taxes and their implementing legal acts, the Contracting Authority must itself pay value added tax to the state budget for the Procurement Object purchased, this tax, which is included in the tender price, shall be deducted at the time of awarding the Contract.</w:t>
      </w:r>
    </w:p>
    <w:p w14:paraId="1371BC84" w14:textId="3EE646BA" w:rsidR="00022E99" w:rsidRPr="00594C16" w:rsidRDefault="00E44707" w:rsidP="00B9442A">
      <w:pPr>
        <w:pStyle w:val="ListParagraph"/>
        <w:numPr>
          <w:ilvl w:val="1"/>
          <w:numId w:val="16"/>
        </w:numPr>
        <w:spacing w:after="120" w:line="20" w:lineRule="atLeast"/>
        <w:ind w:left="0" w:firstLine="567"/>
        <w:jc w:val="both"/>
        <w:rPr>
          <w:rFonts w:eastAsiaTheme="minorHAnsi" w:cstheme="minorHAnsi"/>
          <w:bCs/>
          <w:iCs/>
          <w:lang w:val="en-GB"/>
        </w:rPr>
      </w:pPr>
      <w:r w:rsidRPr="00E44707">
        <w:rPr>
          <w:lang w:val="en-GB"/>
        </w:rPr>
        <w:t>The Contracting Authority shall publish the successful tenderer's tender, the concluded contract and amendments, with the exception of the information subject to the requirements for the protection of confidential information referred to in Article 20(5) of the Public Procurement Law, or the disclosure of which would be contrary to the legal acts regulating the protection of information and data or to the public interest, or which would infringe the legitimate commercial interests of a particular supplier, or would have a negative effect on the competition among the suppliers, in the CVP IS not later than 15 days from the day of the conclusion of the contract or the amendments, and at the latest not later than before the commencement of the first payment under it.</w:t>
      </w:r>
    </w:p>
    <w:p w14:paraId="31C0515F" w14:textId="192539A4" w:rsidR="00810237" w:rsidRPr="00594C16" w:rsidRDefault="00E54362" w:rsidP="00672D5F">
      <w:pPr>
        <w:pStyle w:val="Heading1"/>
        <w:numPr>
          <w:ilvl w:val="0"/>
          <w:numId w:val="16"/>
        </w:numPr>
        <w:tabs>
          <w:tab w:val="left" w:pos="567"/>
        </w:tabs>
        <w:spacing w:line="20" w:lineRule="atLeast"/>
        <w:contextualSpacing/>
        <w:jc w:val="both"/>
        <w:rPr>
          <w:rFonts w:asciiTheme="minorHAnsi" w:hAnsiTheme="minorHAnsi" w:cstheme="minorHAnsi"/>
          <w:b/>
          <w:bCs/>
          <w:lang w:val="en-GB"/>
        </w:rPr>
      </w:pPr>
      <w:bookmarkStart w:id="53" w:name="_Ref125470705"/>
      <w:r w:rsidRPr="00594C16">
        <w:rPr>
          <w:rFonts w:asciiTheme="minorHAnsi" w:hAnsiTheme="minorHAnsi" w:cstheme="minorHAnsi"/>
          <w:lang w:val="en-GB"/>
        </w:rPr>
        <w:t>Submission of claims and plaints and examination of claims</w:t>
      </w:r>
      <w:bookmarkEnd w:id="53"/>
    </w:p>
    <w:p w14:paraId="0C398856" w14:textId="61D2D3AA" w:rsidR="00661882" w:rsidRPr="00594C16" w:rsidRDefault="00973F23" w:rsidP="0056556F">
      <w:pPr>
        <w:pStyle w:val="ListParagraph"/>
        <w:numPr>
          <w:ilvl w:val="1"/>
          <w:numId w:val="16"/>
        </w:numPr>
        <w:spacing w:after="120" w:line="20" w:lineRule="atLeast"/>
        <w:ind w:left="0" w:firstLine="567"/>
        <w:jc w:val="both"/>
        <w:rPr>
          <w:rFonts w:eastAsia="Calibri" w:cstheme="minorHAnsi"/>
          <w:bCs/>
          <w:lang w:val="en-GB"/>
        </w:rPr>
      </w:pPr>
      <w:r w:rsidRPr="00594C16">
        <w:rPr>
          <w:lang w:val="en-GB"/>
        </w:rPr>
        <w:t>The Supplier who considers that the Contracting Authority failed to comply with the requirements of the LPP,</w:t>
      </w:r>
      <w:r w:rsidR="00661882" w:rsidRPr="00594C16">
        <w:rPr>
          <w:lang w:val="en-GB"/>
        </w:rPr>
        <w:t xml:space="preserve"> </w:t>
      </w:r>
      <w:r w:rsidR="00661882" w:rsidRPr="00594C16">
        <w:rPr>
          <w:rFonts w:eastAsiaTheme="minorHAnsi" w:cstheme="minorHAnsi"/>
          <w:color w:val="000000"/>
          <w:lang w:val="en-GB"/>
        </w:rPr>
        <w:t>and has thereby violated or will violate his legitimate interests,</w:t>
      </w:r>
      <w:r w:rsidR="00661882" w:rsidRPr="00594C16">
        <w:rPr>
          <w:lang w:val="en-GB"/>
        </w:rPr>
        <w:t xml:space="preserve"> </w:t>
      </w:r>
      <w:r w:rsidR="00661882" w:rsidRPr="00594C16">
        <w:rPr>
          <w:rFonts w:eastAsiaTheme="minorHAnsi" w:cstheme="minorHAnsi"/>
          <w:color w:val="000000"/>
          <w:lang w:val="en-GB"/>
        </w:rPr>
        <w:t>and wishing to challenge before the court, prior to the award of the Contract, the decisions or acts of the Contracting Authority,</w:t>
      </w:r>
      <w:r w:rsidR="0056556F" w:rsidRPr="00594C16">
        <w:rPr>
          <w:lang w:val="en-GB"/>
        </w:rPr>
        <w:t xml:space="preserve"> must first make a written claim to the Contracting Authority (by means of correspondence of the CPP IS or by other electronic means, or by hand delivery against signature through a postal service provider or other suitable carrier). </w:t>
      </w:r>
    </w:p>
    <w:p w14:paraId="0E483C5D" w14:textId="399D6BC3" w:rsidR="0056556F" w:rsidRPr="00594C16" w:rsidRDefault="0056556F" w:rsidP="00672D5F">
      <w:pPr>
        <w:pStyle w:val="ListParagraph"/>
        <w:numPr>
          <w:ilvl w:val="1"/>
          <w:numId w:val="16"/>
        </w:numPr>
        <w:spacing w:after="120" w:line="20" w:lineRule="atLeast"/>
        <w:ind w:left="0" w:firstLine="567"/>
        <w:jc w:val="both"/>
        <w:rPr>
          <w:rFonts w:eastAsia="Calibri" w:cstheme="minorHAnsi"/>
          <w:bCs/>
          <w:lang w:val="en-GB"/>
        </w:rPr>
      </w:pPr>
      <w:r w:rsidRPr="00594C16">
        <w:rPr>
          <w:rFonts w:eastAsia="Calibri" w:cstheme="minorHAnsi"/>
          <w:bCs/>
          <w:lang w:val="en-GB"/>
        </w:rPr>
        <w:t xml:space="preserve">The claim shall be examined following the requirements listed below: </w:t>
      </w:r>
    </w:p>
    <w:p w14:paraId="33DE793D" w14:textId="1858A2F1" w:rsidR="003C236B" w:rsidRPr="00594C16" w:rsidRDefault="003C236B"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Contracting Authority must examine only those claims of the Suppliers which have been received before the date of award of the Contract and have been submitted in observance of the deadlines set out in Chapter “Deadlines” of the Procurement </w:t>
      </w:r>
      <w:proofErr w:type="gramStart"/>
      <w:r w:rsidR="00235448">
        <w:rPr>
          <w:rFonts w:cstheme="minorHAnsi"/>
          <w:lang w:val="en-GB"/>
        </w:rPr>
        <w:t>Conditions</w:t>
      </w:r>
      <w:r w:rsidRPr="00594C16">
        <w:rPr>
          <w:rFonts w:cstheme="minorHAnsi"/>
          <w:lang w:val="en-GB"/>
        </w:rPr>
        <w:t>;</w:t>
      </w:r>
      <w:proofErr w:type="gramEnd"/>
    </w:p>
    <w:p w14:paraId="29376D62" w14:textId="63486E78" w:rsidR="003C236B" w:rsidRPr="00594C16" w:rsidRDefault="003C236B" w:rsidP="003C236B">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Contracting Authority may not examine the claims made repeatedly for the same decision taken or action performed by the Contracting </w:t>
      </w:r>
      <w:proofErr w:type="gramStart"/>
      <w:r w:rsidRPr="00594C16">
        <w:rPr>
          <w:rFonts w:cstheme="minorHAnsi"/>
          <w:lang w:val="en-GB"/>
        </w:rPr>
        <w:t>Authority;</w:t>
      </w:r>
      <w:proofErr w:type="gramEnd"/>
      <w:r w:rsidRPr="00594C16">
        <w:rPr>
          <w:rFonts w:cstheme="minorHAnsi"/>
          <w:lang w:val="en-GB"/>
        </w:rPr>
        <w:t xml:space="preserve"> </w:t>
      </w:r>
    </w:p>
    <w:p w14:paraId="3C5749EC" w14:textId="26C482CA" w:rsidR="00DD778A" w:rsidRPr="00594C16" w:rsidRDefault="0087368F" w:rsidP="0087368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Contracting Authority must examine the claim, take a reasoned decision and notify, not later than within the time term specified in Chapter </w:t>
      </w:r>
      <w:r w:rsidRPr="00594C16">
        <w:rPr>
          <w:rFonts w:cstheme="minorHAnsi"/>
          <w:color w:val="0070C0"/>
          <w:lang w:val="en-GB"/>
        </w:rPr>
        <w:t>2 “</w:t>
      </w:r>
      <w:r w:rsidR="007A3C26" w:rsidRPr="007A3C26">
        <w:rPr>
          <w:rFonts w:cstheme="minorHAnsi"/>
          <w:color w:val="4472C4" w:themeColor="accent1"/>
          <w:lang w:val="en-GB"/>
        </w:rPr>
        <w:fldChar w:fldCharType="begin"/>
      </w:r>
      <w:r w:rsidR="007A3C26" w:rsidRPr="007A3C26">
        <w:rPr>
          <w:rFonts w:cstheme="minorHAnsi"/>
          <w:color w:val="4472C4" w:themeColor="accent1"/>
          <w:lang w:val="en-GB"/>
        </w:rPr>
        <w:instrText xml:space="preserve"> REF _Ref125470375 \h </w:instrText>
      </w:r>
      <w:r w:rsidR="007A3C26" w:rsidRPr="007A3C26">
        <w:rPr>
          <w:rFonts w:cstheme="minorHAnsi"/>
          <w:color w:val="4472C4" w:themeColor="accent1"/>
          <w:lang w:val="en-GB"/>
        </w:rPr>
      </w:r>
      <w:r w:rsidR="007A3C26" w:rsidRPr="007A3C26">
        <w:rPr>
          <w:rFonts w:cstheme="minorHAnsi"/>
          <w:color w:val="4472C4" w:themeColor="accent1"/>
          <w:lang w:val="en-GB"/>
        </w:rPr>
        <w:fldChar w:fldCharType="separate"/>
      </w:r>
      <w:r w:rsidR="007A3C26" w:rsidRPr="007A3C26">
        <w:rPr>
          <w:rFonts w:cstheme="minorHAnsi"/>
          <w:color w:val="4472C4" w:themeColor="accent1"/>
          <w:lang w:val="en-GB"/>
        </w:rPr>
        <w:t>Deadlines</w:t>
      </w:r>
      <w:r w:rsidR="007A3C26" w:rsidRPr="007A3C26">
        <w:rPr>
          <w:rFonts w:cstheme="minorHAnsi"/>
          <w:color w:val="4472C4" w:themeColor="accent1"/>
          <w:lang w:val="en-GB"/>
        </w:rPr>
        <w:fldChar w:fldCharType="end"/>
      </w:r>
      <w:r w:rsidRPr="00594C16">
        <w:rPr>
          <w:rFonts w:cstheme="minorHAnsi"/>
          <w:color w:val="0070C0"/>
          <w:lang w:val="en-GB"/>
        </w:rPr>
        <w:t>”</w:t>
      </w:r>
      <w:r w:rsidRPr="00594C16">
        <w:rPr>
          <w:rFonts w:cstheme="minorHAnsi"/>
          <w:lang w:val="en-GB"/>
        </w:rPr>
        <w:t xml:space="preserve"> of the Procurement </w:t>
      </w:r>
      <w:r w:rsidR="00235448">
        <w:rPr>
          <w:rFonts w:cstheme="minorHAnsi"/>
          <w:lang w:val="en-GB"/>
        </w:rPr>
        <w:t>Conditions</w:t>
      </w:r>
      <w:r w:rsidRPr="00594C16">
        <w:rPr>
          <w:rFonts w:cstheme="minorHAnsi"/>
          <w:lang w:val="en-GB"/>
        </w:rPr>
        <w:t xml:space="preserve">, the Supplier, who has made </w:t>
      </w:r>
      <w:r w:rsidRPr="00594C16">
        <w:rPr>
          <w:rFonts w:cstheme="minorHAnsi"/>
          <w:lang w:val="en-GB"/>
        </w:rPr>
        <w:lastRenderedPageBreak/>
        <w:t xml:space="preserve">the claim, and the interested Suppliers in writing thereof, as well as of any change in the previously announced deadlines of the Procurement Procedure. </w:t>
      </w:r>
    </w:p>
    <w:p w14:paraId="6D209858" w14:textId="09D984E8" w:rsidR="009A3F58" w:rsidRPr="00E20811" w:rsidRDefault="009A3F58" w:rsidP="009A3F58">
      <w:pPr>
        <w:pStyle w:val="ListParagraph"/>
        <w:numPr>
          <w:ilvl w:val="1"/>
          <w:numId w:val="16"/>
        </w:numPr>
        <w:spacing w:after="120" w:line="20" w:lineRule="atLeast"/>
        <w:ind w:left="0" w:firstLine="567"/>
        <w:jc w:val="both"/>
        <w:rPr>
          <w:rFonts w:eastAsia="Calibri" w:cstheme="minorHAnsi"/>
          <w:bCs/>
          <w:lang w:val="en-GB"/>
        </w:rPr>
      </w:pPr>
      <w:r w:rsidRPr="00594C16">
        <w:rPr>
          <w:rFonts w:cstheme="minorHAnsi"/>
          <w:lang w:val="en-GB"/>
        </w:rPr>
        <w:t>The Contracting Authority shall postpone the deadline for submitting tenders if it fails to examine the claim before the expiry of the deadline for submitting tenders (if the claim is not examined, then the deadline shall not be postponed) or, during the response to the claim, provides clarifications or adjustments of the Procurement Documents which have a material impact on the preparation of tenders. If the claim has been made just before the expiry of the deadline for submitting tenders, or it has been made after the deadline for submitting tenders, and the Contracting Authority needs extra time to get itself familiar with the claim, the Contracting Authority shall have the right to postpone the expiry of the deadline for submitting tenders, if the procedure for examining tenders has not yet taken place.</w:t>
      </w:r>
    </w:p>
    <w:p w14:paraId="78CC5B92" w14:textId="1CC1A8D1" w:rsidR="00E20811" w:rsidRPr="00594C16" w:rsidRDefault="00FB47CD" w:rsidP="009A3F58">
      <w:pPr>
        <w:pStyle w:val="ListParagraph"/>
        <w:numPr>
          <w:ilvl w:val="1"/>
          <w:numId w:val="16"/>
        </w:numPr>
        <w:spacing w:after="120" w:line="20" w:lineRule="atLeast"/>
        <w:ind w:left="0" w:firstLine="567"/>
        <w:jc w:val="both"/>
        <w:rPr>
          <w:rFonts w:eastAsia="Calibri" w:cstheme="minorHAnsi"/>
          <w:bCs/>
          <w:lang w:val="en-GB"/>
        </w:rPr>
      </w:pPr>
      <w:r w:rsidRPr="00FB47CD">
        <w:rPr>
          <w:rFonts w:eastAsia="Calibri" w:cstheme="minorHAnsi"/>
          <w:bCs/>
          <w:lang w:val="en-GB"/>
        </w:rPr>
        <w:t>the Contracting Authority, having received the claim, shall conclude the contract not earlier than 10 days after the date of dispatch of the written notification of its decision to the supplier having submitted the claim, to the tenderers concerned.</w:t>
      </w:r>
    </w:p>
    <w:p w14:paraId="3C9D94CA" w14:textId="00D69D6A" w:rsidR="009A3F58" w:rsidRPr="00594C16" w:rsidRDefault="009A3F58" w:rsidP="009A3F58">
      <w:pPr>
        <w:pStyle w:val="ListParagraph"/>
        <w:numPr>
          <w:ilvl w:val="1"/>
          <w:numId w:val="16"/>
        </w:numPr>
        <w:spacing w:after="120" w:line="20" w:lineRule="atLeast"/>
        <w:ind w:left="0" w:firstLine="567"/>
        <w:jc w:val="both"/>
        <w:rPr>
          <w:rFonts w:eastAsia="Calibri" w:cstheme="minorHAnsi"/>
          <w:bCs/>
          <w:lang w:val="en-GB"/>
        </w:rPr>
      </w:pPr>
      <w:r w:rsidRPr="00594C16">
        <w:rPr>
          <w:lang w:val="en-GB"/>
        </w:rPr>
        <w:t>The Supplier shall have the right to bring a plaint for annulment of the Contract within 6 months from the date of award of the Contract.</w:t>
      </w:r>
    </w:p>
    <w:p w14:paraId="1BA503C9" w14:textId="06A4ED4F" w:rsidR="009A3F58" w:rsidRPr="00594C16" w:rsidRDefault="00BE45E3"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The Supplier, having submitted a request or having brought a plaint</w:t>
      </w:r>
      <w:r w:rsidR="006F24AF" w:rsidRPr="00594C16">
        <w:rPr>
          <w:rFonts w:eastAsia="Times New Roman" w:cstheme="minorHAnsi"/>
          <w:color w:val="000000"/>
          <w:lang w:val="en-GB"/>
        </w:rPr>
        <w:t xml:space="preserve"> before the court, must, not later than within 3 working days, provide the Contracting Authority with a copy of the request or plaint with evidence that they have been received in the court. </w:t>
      </w:r>
    </w:p>
    <w:p w14:paraId="3426A357" w14:textId="61CA80E5" w:rsidR="004B4042" w:rsidRPr="00594C16" w:rsidRDefault="00A50EDA"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 xml:space="preserve">If, </w:t>
      </w:r>
      <w:proofErr w:type="gramStart"/>
      <w:r w:rsidRPr="00594C16">
        <w:rPr>
          <w:rFonts w:eastAsia="Times New Roman" w:cstheme="minorHAnsi"/>
          <w:color w:val="000000"/>
          <w:lang w:val="en-GB"/>
        </w:rPr>
        <w:t>due to the fact that</w:t>
      </w:r>
      <w:proofErr w:type="gramEnd"/>
      <w:r w:rsidRPr="00594C16">
        <w:rPr>
          <w:rFonts w:eastAsia="Times New Roman" w:cstheme="minorHAnsi"/>
          <w:color w:val="000000"/>
          <w:lang w:val="en-GB"/>
        </w:rPr>
        <w:t xml:space="preserve"> the Supplier's request has been submitted to the court or the Supplier's claim has been filed with the court, the deadlines of the Procurement Procedures, of which the Suppliers have been previously notified, are extended, the Contracting Authority shall send notices thereof to the Suppliers and shall specify the reasons for extending the deadlines.</w:t>
      </w:r>
    </w:p>
    <w:p w14:paraId="6A184D5D" w14:textId="2DB67B7C" w:rsidR="00A50EDA" w:rsidRPr="00594C16" w:rsidRDefault="002F3451" w:rsidP="002F3451">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Upon learning of the court's decision on the Supplier's request or plaint, the Contracting Authority shall inform in writing, not later than within 3 working days, the interested tenderers in the Procurement about the decisions passed by the court.</w:t>
      </w:r>
    </w:p>
    <w:bookmarkEnd w:id="3"/>
    <w:p w14:paraId="6A0BFF9D" w14:textId="114FB18D" w:rsidR="00FE3D7C" w:rsidRPr="00594C16" w:rsidRDefault="008D704D" w:rsidP="003B5486">
      <w:pPr>
        <w:tabs>
          <w:tab w:val="left" w:pos="2977"/>
        </w:tabs>
        <w:spacing w:after="120" w:line="20" w:lineRule="atLeast"/>
        <w:jc w:val="center"/>
        <w:rPr>
          <w:rFonts w:eastAsia="Calibri" w:cstheme="minorHAnsi"/>
          <w:lang w:val="en-GB"/>
        </w:rPr>
      </w:pPr>
      <w:r w:rsidRPr="00594C16">
        <w:rPr>
          <w:rFonts w:eastAsia="Calibri" w:cstheme="minorHAnsi"/>
          <w:lang w:val="en-GB"/>
        </w:rPr>
        <w:t>___________</w:t>
      </w:r>
      <w:bookmarkEnd w:id="0"/>
    </w:p>
    <w:sectPr w:rsidR="00FE3D7C" w:rsidRPr="00594C16" w:rsidSect="00D61D5E">
      <w:headerReference w:type="default" r:id="rId19"/>
      <w:headerReference w:type="first" r:id="rId20"/>
      <w:pgSz w:w="12240" w:h="15840"/>
      <w:pgMar w:top="1134" w:right="567" w:bottom="1134" w:left="1701" w:header="1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A797" w14:textId="77777777" w:rsidR="00A52576" w:rsidRDefault="00A52576" w:rsidP="00D05666">
      <w:r>
        <w:separator/>
      </w:r>
    </w:p>
  </w:endnote>
  <w:endnote w:type="continuationSeparator" w:id="0">
    <w:p w14:paraId="3F4E466A" w14:textId="77777777" w:rsidR="00A52576" w:rsidRDefault="00A52576" w:rsidP="00D05666">
      <w:r>
        <w:continuationSeparator/>
      </w:r>
    </w:p>
  </w:endnote>
  <w:endnote w:type="continuationNotice" w:id="1">
    <w:p w14:paraId="6E2885F0" w14:textId="77777777" w:rsidR="00A52576" w:rsidRDefault="00A52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236B" w14:textId="77777777" w:rsidR="00A52576" w:rsidRDefault="00A52576" w:rsidP="00D05666">
      <w:r>
        <w:separator/>
      </w:r>
    </w:p>
  </w:footnote>
  <w:footnote w:type="continuationSeparator" w:id="0">
    <w:p w14:paraId="07D4CCEC" w14:textId="77777777" w:rsidR="00A52576" w:rsidRDefault="00A52576" w:rsidP="00D05666">
      <w:r>
        <w:continuationSeparator/>
      </w:r>
    </w:p>
  </w:footnote>
  <w:footnote w:type="continuationNotice" w:id="1">
    <w:p w14:paraId="134E1BF5" w14:textId="77777777" w:rsidR="00A52576" w:rsidRDefault="00A52576">
      <w:pPr>
        <w:spacing w:after="0" w:line="240" w:lineRule="auto"/>
      </w:pPr>
    </w:p>
  </w:footnote>
  <w:footnote w:id="2">
    <w:p w14:paraId="4AC4508F" w14:textId="7964B3E8" w:rsidR="00270914" w:rsidRPr="00A6535B" w:rsidRDefault="00270914" w:rsidP="00DC2E2B">
      <w:pPr>
        <w:pStyle w:val="FootnoteText"/>
        <w:rPr>
          <w:b/>
          <w:lang w:val="en-GB"/>
        </w:rPr>
      </w:pPr>
      <w:r w:rsidRPr="00A6535B">
        <w:rPr>
          <w:rStyle w:val="FootnoteReference"/>
          <w:lang w:val="en-GB"/>
        </w:rPr>
        <w:footnoteRef/>
      </w:r>
      <w:r w:rsidRPr="00A6535B">
        <w:rPr>
          <w:lang w:val="en-GB"/>
        </w:rPr>
        <w:t xml:space="preserve"> </w:t>
      </w:r>
      <w:r w:rsidR="001C0CFE" w:rsidRPr="0067664B">
        <w:t>https://vpt.lrv.lt/en/methodical-assistance/registration-of-economic-operators-in-cvp-is_en/</w:t>
      </w:r>
    </w:p>
  </w:footnote>
  <w:footnote w:id="3">
    <w:p w14:paraId="5E16F125" w14:textId="77777777" w:rsidR="00270914" w:rsidRDefault="00270914" w:rsidP="00795FFF">
      <w:pPr>
        <w:pStyle w:val="FootnoteText"/>
        <w:spacing w:after="0"/>
      </w:pPr>
      <w:r>
        <w:rPr>
          <w:rStyle w:val="FootnoteReference"/>
        </w:rPr>
        <w:footnoteRef/>
      </w:r>
      <w:r>
        <w:t xml:space="preserve"> </w:t>
      </w:r>
      <w:hyperlink r:id="rId1" w:history="1">
        <w:r>
          <w:rPr>
            <w:rStyle w:val="Hyperlink"/>
          </w:rPr>
          <w:t>http://vpt.lrv.lt/uploads/vpt/documents/files/1S-31.pdf</w:t>
        </w:r>
      </w:hyperlink>
    </w:p>
  </w:footnote>
  <w:footnote w:id="4">
    <w:p w14:paraId="12E41F04" w14:textId="6E1AA0DD" w:rsidR="00960D5E" w:rsidRPr="00566716" w:rsidRDefault="00270914" w:rsidP="00960D5E">
      <w:pPr>
        <w:pStyle w:val="FootnoteText"/>
        <w:spacing w:after="0"/>
        <w:rPr>
          <w:b/>
        </w:rPr>
      </w:pPr>
      <w:r>
        <w:rPr>
          <w:rStyle w:val="FootnoteReference"/>
        </w:rPr>
        <w:footnoteRef/>
      </w:r>
      <w:r>
        <w:t xml:space="preserve"> </w:t>
      </w:r>
      <w:r w:rsidR="001C0CFE" w:rsidRPr="009548C6">
        <w:t>https://vpt.lrv.lt/en/methodical-assistance/how-to-develop-and-submit-a-tender-proposal-using-cvp-is/</w:t>
      </w:r>
    </w:p>
    <w:p w14:paraId="130587F4" w14:textId="2973A174" w:rsidR="00270914" w:rsidRDefault="00270914" w:rsidP="00564AD2">
      <w:pPr>
        <w:pStyle w:val="FootnoteText"/>
        <w:spacing w:after="0" w:line="240" w:lineRule="auto"/>
      </w:pPr>
    </w:p>
  </w:footnote>
  <w:footnote w:id="5">
    <w:p w14:paraId="6CD152F4" w14:textId="6653D876" w:rsidR="00270914" w:rsidRDefault="00270914" w:rsidP="00ED2787">
      <w:pPr>
        <w:pStyle w:val="FootnoteText"/>
        <w:spacing w:after="0" w:line="240" w:lineRule="auto"/>
      </w:pPr>
      <w:r>
        <w:rPr>
          <w:rStyle w:val="FootnoteReference"/>
        </w:rPr>
        <w:footnoteRef/>
      </w:r>
      <w:r>
        <w:t xml:space="preserve"> </w:t>
      </w:r>
      <w:hyperlink r:id="rId2" w:history="1">
        <w:r w:rsidR="009C3234" w:rsidRPr="009C3234">
          <w:rPr>
            <w:rStyle w:val="Hyperlink"/>
          </w:rPr>
          <w:t>https://vpt.lrv.lt/uploads/vpt/documents/files/uzssisfravimo%20instrukcija(1).pdf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BE24150" w:rsidR="00270914" w:rsidRDefault="00270914">
        <w:pPr>
          <w:pStyle w:val="Header"/>
          <w:jc w:val="center"/>
        </w:pPr>
        <w:r>
          <w:fldChar w:fldCharType="begin"/>
        </w:r>
        <w:r>
          <w:instrText>PAGE   \* MERGEFORMAT</w:instrText>
        </w:r>
        <w:r>
          <w:fldChar w:fldCharType="separate"/>
        </w:r>
        <w:r w:rsidR="00B53934">
          <w:rPr>
            <w:noProof/>
          </w:rPr>
          <w:t>1</w:t>
        </w:r>
        <w:r w:rsidR="00B53934">
          <w:rPr>
            <w:noProof/>
          </w:rPr>
          <w:t>9</w:t>
        </w:r>
        <w:r>
          <w:fldChar w:fldCharType="end"/>
        </w:r>
      </w:p>
    </w:sdtContent>
  </w:sdt>
  <w:p w14:paraId="57A13DB9" w14:textId="77777777" w:rsidR="00270914" w:rsidRDefault="00270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49F7" w14:textId="1322D0D5" w:rsidR="00270914" w:rsidRDefault="00270914">
    <w:pPr>
      <w:pStyle w:val="Header"/>
    </w:pPr>
    <w:r>
      <w:rPr>
        <w:noProof/>
      </w:rPr>
      <mc:AlternateContent>
        <mc:Choice Requires="wpg">
          <w:drawing>
            <wp:anchor distT="0" distB="0" distL="114300" distR="114300" simplePos="0" relativeHeight="251658240" behindDoc="0" locked="0" layoutInCell="1" allowOverlap="1" wp14:anchorId="39B23A65" wp14:editId="05770551">
              <wp:simplePos x="0" y="0"/>
              <wp:positionH relativeFrom="margin">
                <wp:posOffset>0</wp:posOffset>
              </wp:positionH>
              <wp:positionV relativeFrom="paragraph">
                <wp:posOffset>0</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4095" w14:textId="00D2C199" w:rsidR="00270914" w:rsidRPr="00594C16" w:rsidRDefault="00270914" w:rsidP="003073CF">
                            <w:pPr>
                              <w:jc w:val="center"/>
                              <w:rPr>
                                <w:b/>
                                <w:sz w:val="28"/>
                                <w:szCs w:val="28"/>
                                <w:lang w:val="en-GB"/>
                              </w:rPr>
                            </w:pPr>
                            <w:r w:rsidRPr="00594C16">
                              <w:rPr>
                                <w:b/>
                                <w:sz w:val="28"/>
                                <w:szCs w:val="28"/>
                                <w:lang w:val="en-GB"/>
                              </w:rPr>
                              <w:t xml:space="preserve">General Part of the Procurement </w:t>
                            </w:r>
                            <w:r w:rsidR="007D6D1A">
                              <w:rPr>
                                <w:b/>
                                <w:sz w:val="28"/>
                                <w:szCs w:val="28"/>
                                <w:lang w:val="en-GB"/>
                              </w:rPr>
                              <w:t>Conditions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39B23A65" id="Group 3" o:spid="_x0000_s1026" style="position:absolute;margin-left:0;margin-top:0;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B314095" w14:textId="00D2C199" w:rsidR="00270914" w:rsidRPr="00594C16" w:rsidRDefault="00270914" w:rsidP="003073CF">
                      <w:pPr>
                        <w:jc w:val="center"/>
                        <w:rPr>
                          <w:b/>
                          <w:sz w:val="28"/>
                          <w:szCs w:val="28"/>
                          <w:lang w:val="en-GB"/>
                        </w:rPr>
                      </w:pPr>
                      <w:r w:rsidRPr="00594C16">
                        <w:rPr>
                          <w:b/>
                          <w:sz w:val="28"/>
                          <w:szCs w:val="28"/>
                          <w:lang w:val="en-GB"/>
                        </w:rPr>
                        <w:t xml:space="preserve">General Part of the Procurement </w:t>
                      </w:r>
                      <w:r w:rsidR="007D6D1A">
                        <w:rPr>
                          <w:b/>
                          <w:sz w:val="28"/>
                          <w:szCs w:val="28"/>
                          <w:lang w:val="en-GB"/>
                        </w:rPr>
                        <w:t>Conditions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5CA"/>
    <w:multiLevelType w:val="multilevel"/>
    <w:tmpl w:val="8B1AC83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sz w:val="20"/>
        <w:szCs w:val="2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99308D2"/>
    <w:multiLevelType w:val="multilevel"/>
    <w:tmpl w:val="CBE477BA"/>
    <w:lvl w:ilvl="0">
      <w:start w:val="13"/>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1F185A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8170FC"/>
    <w:multiLevelType w:val="multilevel"/>
    <w:tmpl w:val="C8B8F1FA"/>
    <w:lvl w:ilvl="0">
      <w:start w:val="8"/>
      <w:numFmt w:val="decimal"/>
      <w:lvlText w:val="%1."/>
      <w:lvlJc w:val="left"/>
      <w:pPr>
        <w:ind w:left="360" w:hanging="360"/>
      </w:pPr>
      <w:rPr>
        <w:rFonts w:hint="default"/>
        <w:b w:val="0"/>
        <w:bCs/>
      </w:rPr>
    </w:lvl>
    <w:lvl w:ilvl="1">
      <w:start w:val="3"/>
      <w:numFmt w:val="decimal"/>
      <w:lvlText w:val="%1.%2."/>
      <w:lvlJc w:val="left"/>
      <w:pPr>
        <w:ind w:left="163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3AC3FC4"/>
    <w:multiLevelType w:val="multilevel"/>
    <w:tmpl w:val="E53CBFEE"/>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66048F"/>
    <w:multiLevelType w:val="multilevel"/>
    <w:tmpl w:val="5A4A54F2"/>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672819"/>
    <w:multiLevelType w:val="multilevel"/>
    <w:tmpl w:val="09BE16FA"/>
    <w:lvl w:ilvl="0">
      <w:start w:val="7"/>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7BA45C8"/>
    <w:multiLevelType w:val="multilevel"/>
    <w:tmpl w:val="F45630E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A15BA"/>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163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987E2B"/>
    <w:multiLevelType w:val="multilevel"/>
    <w:tmpl w:val="957075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D03223"/>
    <w:multiLevelType w:val="multilevel"/>
    <w:tmpl w:val="3052293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8A580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163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571"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0" w15:restartNumberingAfterBreak="0">
    <w:nsid w:val="6D0110D4"/>
    <w:multiLevelType w:val="multilevel"/>
    <w:tmpl w:val="A47A781A"/>
    <w:lvl w:ilvl="0">
      <w:start w:val="8"/>
      <w:numFmt w:val="decimal"/>
      <w:lvlText w:val="%1."/>
      <w:lvlJc w:val="left"/>
      <w:pPr>
        <w:ind w:left="600" w:hanging="600"/>
      </w:pPr>
      <w:rPr>
        <w:rFonts w:hint="default"/>
        <w:b w:val="0"/>
      </w:rPr>
    </w:lvl>
    <w:lvl w:ilvl="1">
      <w:start w:val="5"/>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46047639">
    <w:abstractNumId w:val="10"/>
  </w:num>
  <w:num w:numId="2" w16cid:durableId="1707635901">
    <w:abstractNumId w:val="2"/>
  </w:num>
  <w:num w:numId="3" w16cid:durableId="669714955">
    <w:abstractNumId w:val="6"/>
  </w:num>
  <w:num w:numId="4" w16cid:durableId="1704016129">
    <w:abstractNumId w:val="18"/>
  </w:num>
  <w:num w:numId="5" w16cid:durableId="1318460618">
    <w:abstractNumId w:val="15"/>
  </w:num>
  <w:num w:numId="6" w16cid:durableId="1842357647">
    <w:abstractNumId w:val="13"/>
  </w:num>
  <w:num w:numId="7" w16cid:durableId="1973368385">
    <w:abstractNumId w:val="14"/>
  </w:num>
  <w:num w:numId="8" w16cid:durableId="260068798">
    <w:abstractNumId w:val="3"/>
  </w:num>
  <w:num w:numId="9" w16cid:durableId="1769931663">
    <w:abstractNumId w:val="4"/>
  </w:num>
  <w:num w:numId="10" w16cid:durableId="665206545">
    <w:abstractNumId w:val="17"/>
  </w:num>
  <w:num w:numId="11" w16cid:durableId="856818327">
    <w:abstractNumId w:val="1"/>
  </w:num>
  <w:num w:numId="12" w16cid:durableId="1851483134">
    <w:abstractNumId w:val="5"/>
  </w:num>
  <w:num w:numId="13" w16cid:durableId="672727833">
    <w:abstractNumId w:val="7"/>
  </w:num>
  <w:num w:numId="14" w16cid:durableId="1813984102">
    <w:abstractNumId w:val="12"/>
  </w:num>
  <w:num w:numId="15" w16cid:durableId="681470357">
    <w:abstractNumId w:val="8"/>
  </w:num>
  <w:num w:numId="16" w16cid:durableId="1278485441">
    <w:abstractNumId w:val="0"/>
  </w:num>
  <w:num w:numId="17" w16cid:durableId="1872257758">
    <w:abstractNumId w:val="1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115524">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7853081">
    <w:abstractNumId w:val="11"/>
  </w:num>
  <w:num w:numId="20" w16cid:durableId="684479694">
    <w:abstractNumId w:val="16"/>
  </w:num>
  <w:num w:numId="21" w16cid:durableId="1771850798">
    <w:abstractNumId w:val="20"/>
  </w:num>
  <w:num w:numId="22" w16cid:durableId="131309971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4B"/>
    <w:rsid w:val="00000F53"/>
    <w:rsid w:val="00001073"/>
    <w:rsid w:val="00001CCF"/>
    <w:rsid w:val="00001D6A"/>
    <w:rsid w:val="00003568"/>
    <w:rsid w:val="00003A3F"/>
    <w:rsid w:val="00004A08"/>
    <w:rsid w:val="00004CCB"/>
    <w:rsid w:val="00004F25"/>
    <w:rsid w:val="00006991"/>
    <w:rsid w:val="000074A0"/>
    <w:rsid w:val="00007D23"/>
    <w:rsid w:val="00007EC9"/>
    <w:rsid w:val="0001089B"/>
    <w:rsid w:val="00010B64"/>
    <w:rsid w:val="00010EAD"/>
    <w:rsid w:val="00011A8D"/>
    <w:rsid w:val="00011B40"/>
    <w:rsid w:val="00011EF8"/>
    <w:rsid w:val="00012523"/>
    <w:rsid w:val="00012BE7"/>
    <w:rsid w:val="00013EF1"/>
    <w:rsid w:val="00013FF6"/>
    <w:rsid w:val="0001419D"/>
    <w:rsid w:val="00014A61"/>
    <w:rsid w:val="0001618D"/>
    <w:rsid w:val="000202D0"/>
    <w:rsid w:val="00020FD4"/>
    <w:rsid w:val="00021ECC"/>
    <w:rsid w:val="00021EFA"/>
    <w:rsid w:val="0002249F"/>
    <w:rsid w:val="00022E99"/>
    <w:rsid w:val="00022EFA"/>
    <w:rsid w:val="00025080"/>
    <w:rsid w:val="00026246"/>
    <w:rsid w:val="00026673"/>
    <w:rsid w:val="00026690"/>
    <w:rsid w:val="00026D16"/>
    <w:rsid w:val="00030C02"/>
    <w:rsid w:val="00030F90"/>
    <w:rsid w:val="000315EB"/>
    <w:rsid w:val="00031A62"/>
    <w:rsid w:val="000321E6"/>
    <w:rsid w:val="0003285B"/>
    <w:rsid w:val="00032D19"/>
    <w:rsid w:val="0003389B"/>
    <w:rsid w:val="00034A4A"/>
    <w:rsid w:val="00035221"/>
    <w:rsid w:val="000355FB"/>
    <w:rsid w:val="0003587B"/>
    <w:rsid w:val="000370D6"/>
    <w:rsid w:val="000372F4"/>
    <w:rsid w:val="00037649"/>
    <w:rsid w:val="00040233"/>
    <w:rsid w:val="00040C0F"/>
    <w:rsid w:val="00041F53"/>
    <w:rsid w:val="00042D50"/>
    <w:rsid w:val="00042D60"/>
    <w:rsid w:val="000431AC"/>
    <w:rsid w:val="00043C51"/>
    <w:rsid w:val="00044728"/>
    <w:rsid w:val="00044B63"/>
    <w:rsid w:val="000455B9"/>
    <w:rsid w:val="000462D9"/>
    <w:rsid w:val="000464E8"/>
    <w:rsid w:val="000466D2"/>
    <w:rsid w:val="00047F6B"/>
    <w:rsid w:val="00047F87"/>
    <w:rsid w:val="0005148B"/>
    <w:rsid w:val="00051E9D"/>
    <w:rsid w:val="00052199"/>
    <w:rsid w:val="00052365"/>
    <w:rsid w:val="0005295E"/>
    <w:rsid w:val="00054364"/>
    <w:rsid w:val="000543B5"/>
    <w:rsid w:val="00055235"/>
    <w:rsid w:val="000561CC"/>
    <w:rsid w:val="00056CB8"/>
    <w:rsid w:val="000571AD"/>
    <w:rsid w:val="00057346"/>
    <w:rsid w:val="000578C9"/>
    <w:rsid w:val="0006040C"/>
    <w:rsid w:val="000605C5"/>
    <w:rsid w:val="000608EF"/>
    <w:rsid w:val="00061466"/>
    <w:rsid w:val="00061E86"/>
    <w:rsid w:val="0006271E"/>
    <w:rsid w:val="00062E45"/>
    <w:rsid w:val="00063830"/>
    <w:rsid w:val="00064264"/>
    <w:rsid w:val="00064868"/>
    <w:rsid w:val="000659E9"/>
    <w:rsid w:val="00066BB9"/>
    <w:rsid w:val="00066D29"/>
    <w:rsid w:val="00067A88"/>
    <w:rsid w:val="0007051B"/>
    <w:rsid w:val="0007127D"/>
    <w:rsid w:val="000714BF"/>
    <w:rsid w:val="00072F31"/>
    <w:rsid w:val="00072FE6"/>
    <w:rsid w:val="000738C7"/>
    <w:rsid w:val="000749D7"/>
    <w:rsid w:val="00074A01"/>
    <w:rsid w:val="0007511C"/>
    <w:rsid w:val="0007595C"/>
    <w:rsid w:val="00075C33"/>
    <w:rsid w:val="00075D27"/>
    <w:rsid w:val="00075E0E"/>
    <w:rsid w:val="0007641A"/>
    <w:rsid w:val="00080396"/>
    <w:rsid w:val="00080F53"/>
    <w:rsid w:val="00081570"/>
    <w:rsid w:val="00081625"/>
    <w:rsid w:val="0008241E"/>
    <w:rsid w:val="00082F6A"/>
    <w:rsid w:val="000835CB"/>
    <w:rsid w:val="00084073"/>
    <w:rsid w:val="000842BF"/>
    <w:rsid w:val="00085478"/>
    <w:rsid w:val="00085609"/>
    <w:rsid w:val="000859C8"/>
    <w:rsid w:val="00086D57"/>
    <w:rsid w:val="0008748A"/>
    <w:rsid w:val="00087D37"/>
    <w:rsid w:val="00087EFE"/>
    <w:rsid w:val="000903C6"/>
    <w:rsid w:val="000903D5"/>
    <w:rsid w:val="000904B3"/>
    <w:rsid w:val="000917F2"/>
    <w:rsid w:val="00092FDE"/>
    <w:rsid w:val="0009571A"/>
    <w:rsid w:val="00095834"/>
    <w:rsid w:val="0009724E"/>
    <w:rsid w:val="00097B80"/>
    <w:rsid w:val="000A0DFE"/>
    <w:rsid w:val="000A0F5D"/>
    <w:rsid w:val="000A1E34"/>
    <w:rsid w:val="000A2CBA"/>
    <w:rsid w:val="000A3A6A"/>
    <w:rsid w:val="000A5738"/>
    <w:rsid w:val="000A5FB1"/>
    <w:rsid w:val="000A6384"/>
    <w:rsid w:val="000A735A"/>
    <w:rsid w:val="000A7BF8"/>
    <w:rsid w:val="000B065C"/>
    <w:rsid w:val="000B0CED"/>
    <w:rsid w:val="000B2252"/>
    <w:rsid w:val="000B2321"/>
    <w:rsid w:val="000B4E2A"/>
    <w:rsid w:val="000B4E6D"/>
    <w:rsid w:val="000B6898"/>
    <w:rsid w:val="000B6DBD"/>
    <w:rsid w:val="000B6F46"/>
    <w:rsid w:val="000B7223"/>
    <w:rsid w:val="000C006A"/>
    <w:rsid w:val="000C02F3"/>
    <w:rsid w:val="000C1AE5"/>
    <w:rsid w:val="000C1F59"/>
    <w:rsid w:val="000C2217"/>
    <w:rsid w:val="000C2AA9"/>
    <w:rsid w:val="000C3F71"/>
    <w:rsid w:val="000C4596"/>
    <w:rsid w:val="000C4DE5"/>
    <w:rsid w:val="000C4DF9"/>
    <w:rsid w:val="000C582C"/>
    <w:rsid w:val="000C5FAC"/>
    <w:rsid w:val="000C6068"/>
    <w:rsid w:val="000D13D6"/>
    <w:rsid w:val="000D18E9"/>
    <w:rsid w:val="000D26D8"/>
    <w:rsid w:val="000D37C8"/>
    <w:rsid w:val="000D412D"/>
    <w:rsid w:val="000D4406"/>
    <w:rsid w:val="000D4B9C"/>
    <w:rsid w:val="000D4E2B"/>
    <w:rsid w:val="000D573A"/>
    <w:rsid w:val="000D5C58"/>
    <w:rsid w:val="000D638A"/>
    <w:rsid w:val="000D6F8D"/>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12A4"/>
    <w:rsid w:val="000F2282"/>
    <w:rsid w:val="000F36EE"/>
    <w:rsid w:val="000F4AA3"/>
    <w:rsid w:val="000F513D"/>
    <w:rsid w:val="000F5A50"/>
    <w:rsid w:val="000F7102"/>
    <w:rsid w:val="0010082D"/>
    <w:rsid w:val="001009AB"/>
    <w:rsid w:val="00100B38"/>
    <w:rsid w:val="001010F7"/>
    <w:rsid w:val="00101313"/>
    <w:rsid w:val="00101C48"/>
    <w:rsid w:val="0010270D"/>
    <w:rsid w:val="00104BAD"/>
    <w:rsid w:val="00105AB1"/>
    <w:rsid w:val="001072BE"/>
    <w:rsid w:val="00107A04"/>
    <w:rsid w:val="0011199A"/>
    <w:rsid w:val="00112397"/>
    <w:rsid w:val="001126FB"/>
    <w:rsid w:val="0011320C"/>
    <w:rsid w:val="0011344C"/>
    <w:rsid w:val="00113B07"/>
    <w:rsid w:val="00114E53"/>
    <w:rsid w:val="00114EC2"/>
    <w:rsid w:val="00116383"/>
    <w:rsid w:val="0011654B"/>
    <w:rsid w:val="0011798C"/>
    <w:rsid w:val="00120942"/>
    <w:rsid w:val="00120EAD"/>
    <w:rsid w:val="00120F58"/>
    <w:rsid w:val="00121138"/>
    <w:rsid w:val="00121982"/>
    <w:rsid w:val="0012267C"/>
    <w:rsid w:val="00122BD2"/>
    <w:rsid w:val="0012338F"/>
    <w:rsid w:val="00124338"/>
    <w:rsid w:val="00124345"/>
    <w:rsid w:val="00124359"/>
    <w:rsid w:val="00124FB1"/>
    <w:rsid w:val="00125082"/>
    <w:rsid w:val="00125F85"/>
    <w:rsid w:val="001275FB"/>
    <w:rsid w:val="0013010B"/>
    <w:rsid w:val="0013140B"/>
    <w:rsid w:val="001329A7"/>
    <w:rsid w:val="0013353A"/>
    <w:rsid w:val="00134825"/>
    <w:rsid w:val="00134E80"/>
    <w:rsid w:val="001351A4"/>
    <w:rsid w:val="00135EEE"/>
    <w:rsid w:val="001365CA"/>
    <w:rsid w:val="00137AEE"/>
    <w:rsid w:val="00137C2B"/>
    <w:rsid w:val="00140D50"/>
    <w:rsid w:val="00142352"/>
    <w:rsid w:val="00143940"/>
    <w:rsid w:val="0014414A"/>
    <w:rsid w:val="00146BC9"/>
    <w:rsid w:val="00147A63"/>
    <w:rsid w:val="00147A8C"/>
    <w:rsid w:val="0015032B"/>
    <w:rsid w:val="001510A6"/>
    <w:rsid w:val="0015376E"/>
    <w:rsid w:val="001538C5"/>
    <w:rsid w:val="00153D1C"/>
    <w:rsid w:val="001546AA"/>
    <w:rsid w:val="0015497A"/>
    <w:rsid w:val="00155F8B"/>
    <w:rsid w:val="0015650C"/>
    <w:rsid w:val="00156AC9"/>
    <w:rsid w:val="001572E9"/>
    <w:rsid w:val="00157685"/>
    <w:rsid w:val="001607EC"/>
    <w:rsid w:val="0016238D"/>
    <w:rsid w:val="00162505"/>
    <w:rsid w:val="001636FE"/>
    <w:rsid w:val="00163C97"/>
    <w:rsid w:val="00164443"/>
    <w:rsid w:val="001647BD"/>
    <w:rsid w:val="001647D0"/>
    <w:rsid w:val="0016665C"/>
    <w:rsid w:val="00167555"/>
    <w:rsid w:val="00167E09"/>
    <w:rsid w:val="0017017C"/>
    <w:rsid w:val="001714FD"/>
    <w:rsid w:val="001716C1"/>
    <w:rsid w:val="00171C73"/>
    <w:rsid w:val="00171FE7"/>
    <w:rsid w:val="00172D53"/>
    <w:rsid w:val="00172E4F"/>
    <w:rsid w:val="00173ACB"/>
    <w:rsid w:val="00173E9D"/>
    <w:rsid w:val="00174EE0"/>
    <w:rsid w:val="0017533E"/>
    <w:rsid w:val="00176FD3"/>
    <w:rsid w:val="001801B7"/>
    <w:rsid w:val="001801F0"/>
    <w:rsid w:val="00180340"/>
    <w:rsid w:val="00180466"/>
    <w:rsid w:val="00180520"/>
    <w:rsid w:val="00180626"/>
    <w:rsid w:val="0018109B"/>
    <w:rsid w:val="00181168"/>
    <w:rsid w:val="00181511"/>
    <w:rsid w:val="00182E25"/>
    <w:rsid w:val="001849A2"/>
    <w:rsid w:val="00185454"/>
    <w:rsid w:val="00185997"/>
    <w:rsid w:val="00185BC4"/>
    <w:rsid w:val="001901B4"/>
    <w:rsid w:val="001911EE"/>
    <w:rsid w:val="0019130D"/>
    <w:rsid w:val="00191CEF"/>
    <w:rsid w:val="001926B1"/>
    <w:rsid w:val="0019284C"/>
    <w:rsid w:val="00192B6B"/>
    <w:rsid w:val="00192ED3"/>
    <w:rsid w:val="00193B7D"/>
    <w:rsid w:val="00193D61"/>
    <w:rsid w:val="00194439"/>
    <w:rsid w:val="00194544"/>
    <w:rsid w:val="00194723"/>
    <w:rsid w:val="00194E6D"/>
    <w:rsid w:val="001954F1"/>
    <w:rsid w:val="0019597B"/>
    <w:rsid w:val="00195BD8"/>
    <w:rsid w:val="00195C8A"/>
    <w:rsid w:val="00196BF4"/>
    <w:rsid w:val="0019749C"/>
    <w:rsid w:val="0019778A"/>
    <w:rsid w:val="00197943"/>
    <w:rsid w:val="00197EF6"/>
    <w:rsid w:val="001A02FD"/>
    <w:rsid w:val="001A0DF2"/>
    <w:rsid w:val="001A18C1"/>
    <w:rsid w:val="001A1DD2"/>
    <w:rsid w:val="001A225E"/>
    <w:rsid w:val="001A295D"/>
    <w:rsid w:val="001A2E70"/>
    <w:rsid w:val="001A5289"/>
    <w:rsid w:val="001A5FBA"/>
    <w:rsid w:val="001A67B2"/>
    <w:rsid w:val="001A7B3D"/>
    <w:rsid w:val="001B2226"/>
    <w:rsid w:val="001B370C"/>
    <w:rsid w:val="001B3C7D"/>
    <w:rsid w:val="001B50F3"/>
    <w:rsid w:val="001B5D73"/>
    <w:rsid w:val="001B7F8B"/>
    <w:rsid w:val="001C0910"/>
    <w:rsid w:val="001C0CFE"/>
    <w:rsid w:val="001C16D4"/>
    <w:rsid w:val="001C1AD0"/>
    <w:rsid w:val="001C1CC5"/>
    <w:rsid w:val="001C1E44"/>
    <w:rsid w:val="001C24BC"/>
    <w:rsid w:val="001C305A"/>
    <w:rsid w:val="001C468D"/>
    <w:rsid w:val="001C4A40"/>
    <w:rsid w:val="001C4F12"/>
    <w:rsid w:val="001C635E"/>
    <w:rsid w:val="001C6757"/>
    <w:rsid w:val="001C7F48"/>
    <w:rsid w:val="001D1055"/>
    <w:rsid w:val="001D22A3"/>
    <w:rsid w:val="001D2BEC"/>
    <w:rsid w:val="001D5E77"/>
    <w:rsid w:val="001D64D6"/>
    <w:rsid w:val="001D65F8"/>
    <w:rsid w:val="001D7219"/>
    <w:rsid w:val="001D7492"/>
    <w:rsid w:val="001E0107"/>
    <w:rsid w:val="001E0B38"/>
    <w:rsid w:val="001E250F"/>
    <w:rsid w:val="001E2BC5"/>
    <w:rsid w:val="001E39C0"/>
    <w:rsid w:val="001E4F50"/>
    <w:rsid w:val="001E4FD4"/>
    <w:rsid w:val="001E563E"/>
    <w:rsid w:val="001E5CFF"/>
    <w:rsid w:val="001E76C7"/>
    <w:rsid w:val="001E7E24"/>
    <w:rsid w:val="001F003C"/>
    <w:rsid w:val="001F04C1"/>
    <w:rsid w:val="001F12CD"/>
    <w:rsid w:val="001F1C5F"/>
    <w:rsid w:val="001F1D6C"/>
    <w:rsid w:val="001F1FB1"/>
    <w:rsid w:val="001F2828"/>
    <w:rsid w:val="001F2E11"/>
    <w:rsid w:val="001F2EB6"/>
    <w:rsid w:val="001F3174"/>
    <w:rsid w:val="001F5180"/>
    <w:rsid w:val="001F6551"/>
    <w:rsid w:val="001F6697"/>
    <w:rsid w:val="001F6DB2"/>
    <w:rsid w:val="001F70BC"/>
    <w:rsid w:val="001F74B8"/>
    <w:rsid w:val="001F78B9"/>
    <w:rsid w:val="001F7C60"/>
    <w:rsid w:val="00200101"/>
    <w:rsid w:val="00200212"/>
    <w:rsid w:val="002002A0"/>
    <w:rsid w:val="00200F5D"/>
    <w:rsid w:val="00202A46"/>
    <w:rsid w:val="00202D4C"/>
    <w:rsid w:val="00203725"/>
    <w:rsid w:val="002037C0"/>
    <w:rsid w:val="00203DD8"/>
    <w:rsid w:val="002058A4"/>
    <w:rsid w:val="00206179"/>
    <w:rsid w:val="0020796D"/>
    <w:rsid w:val="00207E02"/>
    <w:rsid w:val="00207FAC"/>
    <w:rsid w:val="0021167A"/>
    <w:rsid w:val="00212C25"/>
    <w:rsid w:val="002135C6"/>
    <w:rsid w:val="002140C5"/>
    <w:rsid w:val="00214D4B"/>
    <w:rsid w:val="002163DC"/>
    <w:rsid w:val="002165C8"/>
    <w:rsid w:val="0021759B"/>
    <w:rsid w:val="00217893"/>
    <w:rsid w:val="00220B88"/>
    <w:rsid w:val="002211A8"/>
    <w:rsid w:val="00221235"/>
    <w:rsid w:val="00221CC0"/>
    <w:rsid w:val="00222A28"/>
    <w:rsid w:val="00223614"/>
    <w:rsid w:val="00223DC5"/>
    <w:rsid w:val="00223F81"/>
    <w:rsid w:val="002256CF"/>
    <w:rsid w:val="00225BEF"/>
    <w:rsid w:val="00225C1A"/>
    <w:rsid w:val="002267DE"/>
    <w:rsid w:val="00227666"/>
    <w:rsid w:val="002279BC"/>
    <w:rsid w:val="00231069"/>
    <w:rsid w:val="00231166"/>
    <w:rsid w:val="00231F36"/>
    <w:rsid w:val="00233169"/>
    <w:rsid w:val="002339A1"/>
    <w:rsid w:val="00234717"/>
    <w:rsid w:val="00234920"/>
    <w:rsid w:val="0023505D"/>
    <w:rsid w:val="00235448"/>
    <w:rsid w:val="002365E3"/>
    <w:rsid w:val="002373A5"/>
    <w:rsid w:val="002374F8"/>
    <w:rsid w:val="00237EA0"/>
    <w:rsid w:val="002401C2"/>
    <w:rsid w:val="0024053B"/>
    <w:rsid w:val="002415C7"/>
    <w:rsid w:val="0024180E"/>
    <w:rsid w:val="002430AE"/>
    <w:rsid w:val="00244688"/>
    <w:rsid w:val="00245F55"/>
    <w:rsid w:val="0024665B"/>
    <w:rsid w:val="002476D5"/>
    <w:rsid w:val="00250B18"/>
    <w:rsid w:val="002510C4"/>
    <w:rsid w:val="00251193"/>
    <w:rsid w:val="00251D4A"/>
    <w:rsid w:val="00253090"/>
    <w:rsid w:val="00254895"/>
    <w:rsid w:val="00255225"/>
    <w:rsid w:val="002571B6"/>
    <w:rsid w:val="002601F1"/>
    <w:rsid w:val="002603C7"/>
    <w:rsid w:val="00260669"/>
    <w:rsid w:val="0026083D"/>
    <w:rsid w:val="002616A9"/>
    <w:rsid w:val="002617A4"/>
    <w:rsid w:val="002620D1"/>
    <w:rsid w:val="00262386"/>
    <w:rsid w:val="00262D3D"/>
    <w:rsid w:val="00263E7F"/>
    <w:rsid w:val="0026424A"/>
    <w:rsid w:val="002645D8"/>
    <w:rsid w:val="00267751"/>
    <w:rsid w:val="00267B26"/>
    <w:rsid w:val="00267C73"/>
    <w:rsid w:val="00267C92"/>
    <w:rsid w:val="00267E9A"/>
    <w:rsid w:val="00270914"/>
    <w:rsid w:val="00271215"/>
    <w:rsid w:val="00271411"/>
    <w:rsid w:val="00271AF9"/>
    <w:rsid w:val="00272D31"/>
    <w:rsid w:val="00273D5B"/>
    <w:rsid w:val="00273F59"/>
    <w:rsid w:val="00273F9A"/>
    <w:rsid w:val="00274569"/>
    <w:rsid w:val="00274C8A"/>
    <w:rsid w:val="0027575B"/>
    <w:rsid w:val="00275B72"/>
    <w:rsid w:val="00275D24"/>
    <w:rsid w:val="00280265"/>
    <w:rsid w:val="00280A65"/>
    <w:rsid w:val="00280AF0"/>
    <w:rsid w:val="00281309"/>
    <w:rsid w:val="00281552"/>
    <w:rsid w:val="00281735"/>
    <w:rsid w:val="002826E4"/>
    <w:rsid w:val="002827A2"/>
    <w:rsid w:val="00282C67"/>
    <w:rsid w:val="00283391"/>
    <w:rsid w:val="00283C6E"/>
    <w:rsid w:val="00283D6A"/>
    <w:rsid w:val="00284221"/>
    <w:rsid w:val="002847F1"/>
    <w:rsid w:val="00285B02"/>
    <w:rsid w:val="00285E5E"/>
    <w:rsid w:val="00287102"/>
    <w:rsid w:val="00287B1C"/>
    <w:rsid w:val="00291DCB"/>
    <w:rsid w:val="0029216D"/>
    <w:rsid w:val="002926A1"/>
    <w:rsid w:val="0029329D"/>
    <w:rsid w:val="0029350B"/>
    <w:rsid w:val="002946D8"/>
    <w:rsid w:val="00294BE3"/>
    <w:rsid w:val="00295A23"/>
    <w:rsid w:val="002970CF"/>
    <w:rsid w:val="00297490"/>
    <w:rsid w:val="002974D4"/>
    <w:rsid w:val="002A1EB6"/>
    <w:rsid w:val="002A3B3E"/>
    <w:rsid w:val="002A3C89"/>
    <w:rsid w:val="002A4A2F"/>
    <w:rsid w:val="002A4AC9"/>
    <w:rsid w:val="002A5D6E"/>
    <w:rsid w:val="002A62B6"/>
    <w:rsid w:val="002A6658"/>
    <w:rsid w:val="002A70E6"/>
    <w:rsid w:val="002A71C8"/>
    <w:rsid w:val="002A7A35"/>
    <w:rsid w:val="002B062F"/>
    <w:rsid w:val="002B08DB"/>
    <w:rsid w:val="002B144C"/>
    <w:rsid w:val="002B189A"/>
    <w:rsid w:val="002B19CD"/>
    <w:rsid w:val="002B3F04"/>
    <w:rsid w:val="002B42DA"/>
    <w:rsid w:val="002B4D7D"/>
    <w:rsid w:val="002B6B9E"/>
    <w:rsid w:val="002B7BE6"/>
    <w:rsid w:val="002C0494"/>
    <w:rsid w:val="002C1315"/>
    <w:rsid w:val="002C14FC"/>
    <w:rsid w:val="002C2936"/>
    <w:rsid w:val="002C2DD1"/>
    <w:rsid w:val="002C362D"/>
    <w:rsid w:val="002C4AE8"/>
    <w:rsid w:val="002C5249"/>
    <w:rsid w:val="002C53E8"/>
    <w:rsid w:val="002D1083"/>
    <w:rsid w:val="002D1A40"/>
    <w:rsid w:val="002D1C99"/>
    <w:rsid w:val="002D1EFA"/>
    <w:rsid w:val="002D236C"/>
    <w:rsid w:val="002D28EF"/>
    <w:rsid w:val="002D3712"/>
    <w:rsid w:val="002D3ED4"/>
    <w:rsid w:val="002D48BB"/>
    <w:rsid w:val="002D4C12"/>
    <w:rsid w:val="002D4ED2"/>
    <w:rsid w:val="002D51D8"/>
    <w:rsid w:val="002D5ABC"/>
    <w:rsid w:val="002D6348"/>
    <w:rsid w:val="002D6745"/>
    <w:rsid w:val="002D6E52"/>
    <w:rsid w:val="002D7F06"/>
    <w:rsid w:val="002E00F1"/>
    <w:rsid w:val="002E115D"/>
    <w:rsid w:val="002E20C4"/>
    <w:rsid w:val="002E259F"/>
    <w:rsid w:val="002E2B93"/>
    <w:rsid w:val="002E2CD8"/>
    <w:rsid w:val="002E375C"/>
    <w:rsid w:val="002E3C32"/>
    <w:rsid w:val="002E4173"/>
    <w:rsid w:val="002E4178"/>
    <w:rsid w:val="002E59DF"/>
    <w:rsid w:val="002E5EA9"/>
    <w:rsid w:val="002E5FBE"/>
    <w:rsid w:val="002E6BB6"/>
    <w:rsid w:val="002E6F84"/>
    <w:rsid w:val="002E7008"/>
    <w:rsid w:val="002F05C1"/>
    <w:rsid w:val="002F0663"/>
    <w:rsid w:val="002F0FBA"/>
    <w:rsid w:val="002F12E7"/>
    <w:rsid w:val="002F148F"/>
    <w:rsid w:val="002F1CD9"/>
    <w:rsid w:val="002F3451"/>
    <w:rsid w:val="002F3852"/>
    <w:rsid w:val="002F396F"/>
    <w:rsid w:val="002F44C0"/>
    <w:rsid w:val="002F536E"/>
    <w:rsid w:val="002F5EE2"/>
    <w:rsid w:val="002F5F47"/>
    <w:rsid w:val="002F67FD"/>
    <w:rsid w:val="002F7D23"/>
    <w:rsid w:val="00300617"/>
    <w:rsid w:val="00300FEF"/>
    <w:rsid w:val="00301185"/>
    <w:rsid w:val="0030230E"/>
    <w:rsid w:val="00302A51"/>
    <w:rsid w:val="003049FC"/>
    <w:rsid w:val="00304B4C"/>
    <w:rsid w:val="00304E45"/>
    <w:rsid w:val="00306C8A"/>
    <w:rsid w:val="00306D9F"/>
    <w:rsid w:val="00306F87"/>
    <w:rsid w:val="0030724F"/>
    <w:rsid w:val="003073CF"/>
    <w:rsid w:val="003074D1"/>
    <w:rsid w:val="00307C32"/>
    <w:rsid w:val="003101E1"/>
    <w:rsid w:val="0031109D"/>
    <w:rsid w:val="003122C8"/>
    <w:rsid w:val="0031284C"/>
    <w:rsid w:val="0031327C"/>
    <w:rsid w:val="0031420A"/>
    <w:rsid w:val="0031461D"/>
    <w:rsid w:val="00315330"/>
    <w:rsid w:val="003154D2"/>
    <w:rsid w:val="003155D3"/>
    <w:rsid w:val="003176F6"/>
    <w:rsid w:val="00317AC3"/>
    <w:rsid w:val="00317B1D"/>
    <w:rsid w:val="003200F8"/>
    <w:rsid w:val="00321A79"/>
    <w:rsid w:val="00321B1F"/>
    <w:rsid w:val="0032266C"/>
    <w:rsid w:val="003232C3"/>
    <w:rsid w:val="00324073"/>
    <w:rsid w:val="003241B0"/>
    <w:rsid w:val="003241B4"/>
    <w:rsid w:val="00325A84"/>
    <w:rsid w:val="00326357"/>
    <w:rsid w:val="003269CF"/>
    <w:rsid w:val="00326CB7"/>
    <w:rsid w:val="00326F19"/>
    <w:rsid w:val="00326F9E"/>
    <w:rsid w:val="00327C80"/>
    <w:rsid w:val="003300F2"/>
    <w:rsid w:val="003308FE"/>
    <w:rsid w:val="00331673"/>
    <w:rsid w:val="00331ED1"/>
    <w:rsid w:val="003328D9"/>
    <w:rsid w:val="00333BFA"/>
    <w:rsid w:val="00334EB8"/>
    <w:rsid w:val="00335A01"/>
    <w:rsid w:val="00335DA5"/>
    <w:rsid w:val="003406FD"/>
    <w:rsid w:val="003407A2"/>
    <w:rsid w:val="00340F7A"/>
    <w:rsid w:val="00341929"/>
    <w:rsid w:val="00341D9A"/>
    <w:rsid w:val="00342DC9"/>
    <w:rsid w:val="00343586"/>
    <w:rsid w:val="003436A3"/>
    <w:rsid w:val="00343ABD"/>
    <w:rsid w:val="00343AFE"/>
    <w:rsid w:val="0034460F"/>
    <w:rsid w:val="003450D0"/>
    <w:rsid w:val="00345141"/>
    <w:rsid w:val="00346410"/>
    <w:rsid w:val="0034728F"/>
    <w:rsid w:val="0035041E"/>
    <w:rsid w:val="00351A89"/>
    <w:rsid w:val="003524F8"/>
    <w:rsid w:val="00352626"/>
    <w:rsid w:val="003536CF"/>
    <w:rsid w:val="00355006"/>
    <w:rsid w:val="0035535C"/>
    <w:rsid w:val="00355743"/>
    <w:rsid w:val="00355846"/>
    <w:rsid w:val="003573FE"/>
    <w:rsid w:val="00357BB8"/>
    <w:rsid w:val="003600F2"/>
    <w:rsid w:val="00360DB9"/>
    <w:rsid w:val="003617F1"/>
    <w:rsid w:val="00362719"/>
    <w:rsid w:val="00363134"/>
    <w:rsid w:val="00365384"/>
    <w:rsid w:val="003660B8"/>
    <w:rsid w:val="00366279"/>
    <w:rsid w:val="003671C3"/>
    <w:rsid w:val="0036723F"/>
    <w:rsid w:val="00370489"/>
    <w:rsid w:val="00371433"/>
    <w:rsid w:val="00372CD2"/>
    <w:rsid w:val="003735B4"/>
    <w:rsid w:val="003739CC"/>
    <w:rsid w:val="00374650"/>
    <w:rsid w:val="00374A04"/>
    <w:rsid w:val="00375417"/>
    <w:rsid w:val="003754D9"/>
    <w:rsid w:val="00375CC6"/>
    <w:rsid w:val="00376628"/>
    <w:rsid w:val="003771ED"/>
    <w:rsid w:val="00377497"/>
    <w:rsid w:val="00377925"/>
    <w:rsid w:val="00377C16"/>
    <w:rsid w:val="00377C96"/>
    <w:rsid w:val="0038039F"/>
    <w:rsid w:val="003808BD"/>
    <w:rsid w:val="00380DF6"/>
    <w:rsid w:val="00381225"/>
    <w:rsid w:val="003819C8"/>
    <w:rsid w:val="00382939"/>
    <w:rsid w:val="00384229"/>
    <w:rsid w:val="00384F5A"/>
    <w:rsid w:val="003851F9"/>
    <w:rsid w:val="00385F17"/>
    <w:rsid w:val="003866EB"/>
    <w:rsid w:val="003903FB"/>
    <w:rsid w:val="0039112A"/>
    <w:rsid w:val="0039114B"/>
    <w:rsid w:val="003927AA"/>
    <w:rsid w:val="0039299B"/>
    <w:rsid w:val="003947F8"/>
    <w:rsid w:val="00394C27"/>
    <w:rsid w:val="0039561C"/>
    <w:rsid w:val="003972E9"/>
    <w:rsid w:val="003A050E"/>
    <w:rsid w:val="003A050F"/>
    <w:rsid w:val="003A0589"/>
    <w:rsid w:val="003A0C94"/>
    <w:rsid w:val="003A1229"/>
    <w:rsid w:val="003A1781"/>
    <w:rsid w:val="003A1A53"/>
    <w:rsid w:val="003A2F4F"/>
    <w:rsid w:val="003A30C5"/>
    <w:rsid w:val="003A3C99"/>
    <w:rsid w:val="003A441C"/>
    <w:rsid w:val="003A5D4A"/>
    <w:rsid w:val="003A65F9"/>
    <w:rsid w:val="003A6BC4"/>
    <w:rsid w:val="003B03D1"/>
    <w:rsid w:val="003B12DE"/>
    <w:rsid w:val="003B1AE2"/>
    <w:rsid w:val="003B2C91"/>
    <w:rsid w:val="003B39F9"/>
    <w:rsid w:val="003B5486"/>
    <w:rsid w:val="003B6924"/>
    <w:rsid w:val="003B7634"/>
    <w:rsid w:val="003C00A6"/>
    <w:rsid w:val="003C018A"/>
    <w:rsid w:val="003C06BF"/>
    <w:rsid w:val="003C126F"/>
    <w:rsid w:val="003C1AB1"/>
    <w:rsid w:val="003C236B"/>
    <w:rsid w:val="003C2412"/>
    <w:rsid w:val="003C253D"/>
    <w:rsid w:val="003C305E"/>
    <w:rsid w:val="003C3822"/>
    <w:rsid w:val="003C4C02"/>
    <w:rsid w:val="003C4C53"/>
    <w:rsid w:val="003C5250"/>
    <w:rsid w:val="003C5AB4"/>
    <w:rsid w:val="003C5CA2"/>
    <w:rsid w:val="003C5FFB"/>
    <w:rsid w:val="003C6C3A"/>
    <w:rsid w:val="003C6C7B"/>
    <w:rsid w:val="003C7285"/>
    <w:rsid w:val="003C73E9"/>
    <w:rsid w:val="003C7763"/>
    <w:rsid w:val="003C7AFD"/>
    <w:rsid w:val="003C7CF1"/>
    <w:rsid w:val="003D03D9"/>
    <w:rsid w:val="003D11CB"/>
    <w:rsid w:val="003D1383"/>
    <w:rsid w:val="003D36A7"/>
    <w:rsid w:val="003D4CF0"/>
    <w:rsid w:val="003D5293"/>
    <w:rsid w:val="003D5A05"/>
    <w:rsid w:val="003D5A3E"/>
    <w:rsid w:val="003D5EC9"/>
    <w:rsid w:val="003D6258"/>
    <w:rsid w:val="003D6501"/>
    <w:rsid w:val="003E092E"/>
    <w:rsid w:val="003E0A08"/>
    <w:rsid w:val="003E0FEA"/>
    <w:rsid w:val="003E1160"/>
    <w:rsid w:val="003E11BD"/>
    <w:rsid w:val="003E1371"/>
    <w:rsid w:val="003E1BBB"/>
    <w:rsid w:val="003E23F7"/>
    <w:rsid w:val="003E293D"/>
    <w:rsid w:val="003E436D"/>
    <w:rsid w:val="003E462A"/>
    <w:rsid w:val="003E4DB9"/>
    <w:rsid w:val="003E51C1"/>
    <w:rsid w:val="003E713F"/>
    <w:rsid w:val="003F092C"/>
    <w:rsid w:val="003F0DA7"/>
    <w:rsid w:val="003F139A"/>
    <w:rsid w:val="003F1531"/>
    <w:rsid w:val="003F18FD"/>
    <w:rsid w:val="003F1B19"/>
    <w:rsid w:val="003F2587"/>
    <w:rsid w:val="003F25CB"/>
    <w:rsid w:val="003F26FC"/>
    <w:rsid w:val="003F292A"/>
    <w:rsid w:val="003F2E6A"/>
    <w:rsid w:val="003F3CAC"/>
    <w:rsid w:val="003F3EFE"/>
    <w:rsid w:val="003F3FC9"/>
    <w:rsid w:val="003F51C1"/>
    <w:rsid w:val="003F5489"/>
    <w:rsid w:val="003F54D8"/>
    <w:rsid w:val="003F6255"/>
    <w:rsid w:val="003F68E3"/>
    <w:rsid w:val="003F740A"/>
    <w:rsid w:val="00401A4A"/>
    <w:rsid w:val="00401CAD"/>
    <w:rsid w:val="00403C4D"/>
    <w:rsid w:val="00403E23"/>
    <w:rsid w:val="004041FF"/>
    <w:rsid w:val="00404533"/>
    <w:rsid w:val="0040472C"/>
    <w:rsid w:val="004047D7"/>
    <w:rsid w:val="00405855"/>
    <w:rsid w:val="00405D65"/>
    <w:rsid w:val="004062E1"/>
    <w:rsid w:val="0040657F"/>
    <w:rsid w:val="00406825"/>
    <w:rsid w:val="004068E2"/>
    <w:rsid w:val="00407939"/>
    <w:rsid w:val="00411276"/>
    <w:rsid w:val="004116AE"/>
    <w:rsid w:val="00411922"/>
    <w:rsid w:val="00411BD7"/>
    <w:rsid w:val="0041208A"/>
    <w:rsid w:val="00413BD3"/>
    <w:rsid w:val="00413D2E"/>
    <w:rsid w:val="004147BD"/>
    <w:rsid w:val="00414FE2"/>
    <w:rsid w:val="004157B6"/>
    <w:rsid w:val="0041685F"/>
    <w:rsid w:val="00416D08"/>
    <w:rsid w:val="0041719F"/>
    <w:rsid w:val="00417604"/>
    <w:rsid w:val="0042158B"/>
    <w:rsid w:val="0042239E"/>
    <w:rsid w:val="00422C14"/>
    <w:rsid w:val="00424C4C"/>
    <w:rsid w:val="00424EAD"/>
    <w:rsid w:val="004252AF"/>
    <w:rsid w:val="0043220E"/>
    <w:rsid w:val="00432574"/>
    <w:rsid w:val="0043288C"/>
    <w:rsid w:val="0043335A"/>
    <w:rsid w:val="00435186"/>
    <w:rsid w:val="00435437"/>
    <w:rsid w:val="004356A8"/>
    <w:rsid w:val="00435B6F"/>
    <w:rsid w:val="00435CD4"/>
    <w:rsid w:val="00435D82"/>
    <w:rsid w:val="00436201"/>
    <w:rsid w:val="00440926"/>
    <w:rsid w:val="00441581"/>
    <w:rsid w:val="00441C05"/>
    <w:rsid w:val="00441F3C"/>
    <w:rsid w:val="00443DE5"/>
    <w:rsid w:val="00443FA8"/>
    <w:rsid w:val="00443FEB"/>
    <w:rsid w:val="00444DC8"/>
    <w:rsid w:val="00444FBF"/>
    <w:rsid w:val="0044509E"/>
    <w:rsid w:val="004452CD"/>
    <w:rsid w:val="00446913"/>
    <w:rsid w:val="004479FB"/>
    <w:rsid w:val="00447B36"/>
    <w:rsid w:val="00447D54"/>
    <w:rsid w:val="00450767"/>
    <w:rsid w:val="004512A8"/>
    <w:rsid w:val="004525F0"/>
    <w:rsid w:val="00452C1D"/>
    <w:rsid w:val="00453770"/>
    <w:rsid w:val="00455810"/>
    <w:rsid w:val="00455AA9"/>
    <w:rsid w:val="004567EA"/>
    <w:rsid w:val="0045773D"/>
    <w:rsid w:val="00457F5A"/>
    <w:rsid w:val="00460C3A"/>
    <w:rsid w:val="004618DD"/>
    <w:rsid w:val="00461904"/>
    <w:rsid w:val="00461CE4"/>
    <w:rsid w:val="004624F4"/>
    <w:rsid w:val="00462587"/>
    <w:rsid w:val="00462B68"/>
    <w:rsid w:val="004635E0"/>
    <w:rsid w:val="00463897"/>
    <w:rsid w:val="00463D55"/>
    <w:rsid w:val="004642FA"/>
    <w:rsid w:val="0046472C"/>
    <w:rsid w:val="00464DD4"/>
    <w:rsid w:val="004658BF"/>
    <w:rsid w:val="00467411"/>
    <w:rsid w:val="00467B1D"/>
    <w:rsid w:val="00467FE4"/>
    <w:rsid w:val="00470B3D"/>
    <w:rsid w:val="00470EB1"/>
    <w:rsid w:val="00471043"/>
    <w:rsid w:val="004713B5"/>
    <w:rsid w:val="00472136"/>
    <w:rsid w:val="00472F7A"/>
    <w:rsid w:val="00472F8C"/>
    <w:rsid w:val="0047554A"/>
    <w:rsid w:val="00475F9B"/>
    <w:rsid w:val="0047687E"/>
    <w:rsid w:val="00477297"/>
    <w:rsid w:val="00477E28"/>
    <w:rsid w:val="00482B3C"/>
    <w:rsid w:val="00482BC0"/>
    <w:rsid w:val="00483462"/>
    <w:rsid w:val="00483E10"/>
    <w:rsid w:val="004847DE"/>
    <w:rsid w:val="00485E23"/>
    <w:rsid w:val="0048654D"/>
    <w:rsid w:val="004867B9"/>
    <w:rsid w:val="00486B0D"/>
    <w:rsid w:val="004949FC"/>
    <w:rsid w:val="0049538A"/>
    <w:rsid w:val="00495438"/>
    <w:rsid w:val="00495E79"/>
    <w:rsid w:val="00495F71"/>
    <w:rsid w:val="00496EFB"/>
    <w:rsid w:val="00497DF3"/>
    <w:rsid w:val="004A01F5"/>
    <w:rsid w:val="004A0401"/>
    <w:rsid w:val="004A0E10"/>
    <w:rsid w:val="004A13CE"/>
    <w:rsid w:val="004A1BB5"/>
    <w:rsid w:val="004A2980"/>
    <w:rsid w:val="004A299F"/>
    <w:rsid w:val="004A3C50"/>
    <w:rsid w:val="004A3F9F"/>
    <w:rsid w:val="004A4444"/>
    <w:rsid w:val="004A4761"/>
    <w:rsid w:val="004A48CA"/>
    <w:rsid w:val="004A4C80"/>
    <w:rsid w:val="004A4DD3"/>
    <w:rsid w:val="004A5045"/>
    <w:rsid w:val="004A51B9"/>
    <w:rsid w:val="004A5D44"/>
    <w:rsid w:val="004A69B5"/>
    <w:rsid w:val="004A7485"/>
    <w:rsid w:val="004A7F0E"/>
    <w:rsid w:val="004B0681"/>
    <w:rsid w:val="004B0C98"/>
    <w:rsid w:val="004B0E0C"/>
    <w:rsid w:val="004B2DE4"/>
    <w:rsid w:val="004B3B4E"/>
    <w:rsid w:val="004B4042"/>
    <w:rsid w:val="004B6BCA"/>
    <w:rsid w:val="004B6FBD"/>
    <w:rsid w:val="004B7455"/>
    <w:rsid w:val="004C076A"/>
    <w:rsid w:val="004C11AA"/>
    <w:rsid w:val="004C23F9"/>
    <w:rsid w:val="004C2790"/>
    <w:rsid w:val="004C29F1"/>
    <w:rsid w:val="004C34EB"/>
    <w:rsid w:val="004C3768"/>
    <w:rsid w:val="004C3894"/>
    <w:rsid w:val="004C40E5"/>
    <w:rsid w:val="004C42C8"/>
    <w:rsid w:val="004C4413"/>
    <w:rsid w:val="004C6E40"/>
    <w:rsid w:val="004C7DC4"/>
    <w:rsid w:val="004C7E0B"/>
    <w:rsid w:val="004C7E53"/>
    <w:rsid w:val="004C7F68"/>
    <w:rsid w:val="004D017C"/>
    <w:rsid w:val="004D1010"/>
    <w:rsid w:val="004D248A"/>
    <w:rsid w:val="004D2CEA"/>
    <w:rsid w:val="004D459D"/>
    <w:rsid w:val="004D49FB"/>
    <w:rsid w:val="004D7B52"/>
    <w:rsid w:val="004D7DFA"/>
    <w:rsid w:val="004E05A2"/>
    <w:rsid w:val="004E07B2"/>
    <w:rsid w:val="004E0DE1"/>
    <w:rsid w:val="004E11EA"/>
    <w:rsid w:val="004E13EA"/>
    <w:rsid w:val="004E1C46"/>
    <w:rsid w:val="004E1DAD"/>
    <w:rsid w:val="004E1FB0"/>
    <w:rsid w:val="004E2171"/>
    <w:rsid w:val="004E2550"/>
    <w:rsid w:val="004E2698"/>
    <w:rsid w:val="004E401F"/>
    <w:rsid w:val="004E4023"/>
    <w:rsid w:val="004E4190"/>
    <w:rsid w:val="004E442B"/>
    <w:rsid w:val="004E4612"/>
    <w:rsid w:val="004E47F9"/>
    <w:rsid w:val="004E6AD3"/>
    <w:rsid w:val="004E6F7E"/>
    <w:rsid w:val="004E71CB"/>
    <w:rsid w:val="004E795F"/>
    <w:rsid w:val="004F0973"/>
    <w:rsid w:val="004F0C1D"/>
    <w:rsid w:val="004F102A"/>
    <w:rsid w:val="004F1E4F"/>
    <w:rsid w:val="004F2131"/>
    <w:rsid w:val="004F30E1"/>
    <w:rsid w:val="004F33F0"/>
    <w:rsid w:val="004F5BD1"/>
    <w:rsid w:val="004F6FEF"/>
    <w:rsid w:val="004F74CC"/>
    <w:rsid w:val="004F7943"/>
    <w:rsid w:val="005002B8"/>
    <w:rsid w:val="00500818"/>
    <w:rsid w:val="00501200"/>
    <w:rsid w:val="005020EF"/>
    <w:rsid w:val="0050218B"/>
    <w:rsid w:val="0050224F"/>
    <w:rsid w:val="005032DE"/>
    <w:rsid w:val="005034EA"/>
    <w:rsid w:val="005035B0"/>
    <w:rsid w:val="00503A3C"/>
    <w:rsid w:val="00503E5F"/>
    <w:rsid w:val="005047B8"/>
    <w:rsid w:val="005070CC"/>
    <w:rsid w:val="005107DF"/>
    <w:rsid w:val="0051113D"/>
    <w:rsid w:val="005122FE"/>
    <w:rsid w:val="0051270F"/>
    <w:rsid w:val="00512760"/>
    <w:rsid w:val="00512E53"/>
    <w:rsid w:val="0051329C"/>
    <w:rsid w:val="0051416C"/>
    <w:rsid w:val="0051508F"/>
    <w:rsid w:val="0051535C"/>
    <w:rsid w:val="00515C55"/>
    <w:rsid w:val="00515ED0"/>
    <w:rsid w:val="005160D3"/>
    <w:rsid w:val="0051611C"/>
    <w:rsid w:val="005172AA"/>
    <w:rsid w:val="005209A8"/>
    <w:rsid w:val="00521043"/>
    <w:rsid w:val="00522200"/>
    <w:rsid w:val="0052470F"/>
    <w:rsid w:val="00525101"/>
    <w:rsid w:val="0052577F"/>
    <w:rsid w:val="00525A62"/>
    <w:rsid w:val="00525B54"/>
    <w:rsid w:val="00525FD6"/>
    <w:rsid w:val="005260FE"/>
    <w:rsid w:val="005265F8"/>
    <w:rsid w:val="005273B1"/>
    <w:rsid w:val="00530430"/>
    <w:rsid w:val="00530BB3"/>
    <w:rsid w:val="00530FFF"/>
    <w:rsid w:val="005315A7"/>
    <w:rsid w:val="00531AB2"/>
    <w:rsid w:val="005321FB"/>
    <w:rsid w:val="0053254A"/>
    <w:rsid w:val="005332B7"/>
    <w:rsid w:val="005332CF"/>
    <w:rsid w:val="005334CF"/>
    <w:rsid w:val="00533C4A"/>
    <w:rsid w:val="00535414"/>
    <w:rsid w:val="005357BB"/>
    <w:rsid w:val="005368FB"/>
    <w:rsid w:val="005375A5"/>
    <w:rsid w:val="005375C4"/>
    <w:rsid w:val="005377B5"/>
    <w:rsid w:val="005379E7"/>
    <w:rsid w:val="00540094"/>
    <w:rsid w:val="00540751"/>
    <w:rsid w:val="00540C9A"/>
    <w:rsid w:val="0054132A"/>
    <w:rsid w:val="005420ED"/>
    <w:rsid w:val="00542A74"/>
    <w:rsid w:val="0054431C"/>
    <w:rsid w:val="005448A6"/>
    <w:rsid w:val="00546372"/>
    <w:rsid w:val="00547265"/>
    <w:rsid w:val="00547443"/>
    <w:rsid w:val="00547DF2"/>
    <w:rsid w:val="005503D0"/>
    <w:rsid w:val="005505A6"/>
    <w:rsid w:val="005505BF"/>
    <w:rsid w:val="00551B0D"/>
    <w:rsid w:val="005527F7"/>
    <w:rsid w:val="00553286"/>
    <w:rsid w:val="00553E2C"/>
    <w:rsid w:val="0055476C"/>
    <w:rsid w:val="00554BE5"/>
    <w:rsid w:val="00555BF3"/>
    <w:rsid w:val="00556516"/>
    <w:rsid w:val="005573F6"/>
    <w:rsid w:val="00557403"/>
    <w:rsid w:val="00557653"/>
    <w:rsid w:val="00560255"/>
    <w:rsid w:val="005605D0"/>
    <w:rsid w:val="00560AD2"/>
    <w:rsid w:val="00560CA8"/>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556F"/>
    <w:rsid w:val="00566716"/>
    <w:rsid w:val="00567348"/>
    <w:rsid w:val="00567800"/>
    <w:rsid w:val="00567A52"/>
    <w:rsid w:val="00570722"/>
    <w:rsid w:val="005717E5"/>
    <w:rsid w:val="005717E7"/>
    <w:rsid w:val="0057188A"/>
    <w:rsid w:val="005722F0"/>
    <w:rsid w:val="00573552"/>
    <w:rsid w:val="005753B6"/>
    <w:rsid w:val="005765BA"/>
    <w:rsid w:val="005769FF"/>
    <w:rsid w:val="00576A69"/>
    <w:rsid w:val="00576CA1"/>
    <w:rsid w:val="005806D2"/>
    <w:rsid w:val="00582F52"/>
    <w:rsid w:val="00583195"/>
    <w:rsid w:val="00583B84"/>
    <w:rsid w:val="005846EA"/>
    <w:rsid w:val="00584C35"/>
    <w:rsid w:val="0058525D"/>
    <w:rsid w:val="00585BA6"/>
    <w:rsid w:val="00585C84"/>
    <w:rsid w:val="00587BAC"/>
    <w:rsid w:val="00592964"/>
    <w:rsid w:val="00592A7C"/>
    <w:rsid w:val="00593111"/>
    <w:rsid w:val="005937D0"/>
    <w:rsid w:val="00593816"/>
    <w:rsid w:val="00593D67"/>
    <w:rsid w:val="00593D96"/>
    <w:rsid w:val="0059489F"/>
    <w:rsid w:val="00594C16"/>
    <w:rsid w:val="00594CE9"/>
    <w:rsid w:val="00594FA6"/>
    <w:rsid w:val="005956B7"/>
    <w:rsid w:val="00595F1A"/>
    <w:rsid w:val="00595F8E"/>
    <w:rsid w:val="00596895"/>
    <w:rsid w:val="00596BDA"/>
    <w:rsid w:val="00597972"/>
    <w:rsid w:val="005A07D8"/>
    <w:rsid w:val="005A1538"/>
    <w:rsid w:val="005A1CA7"/>
    <w:rsid w:val="005A60A7"/>
    <w:rsid w:val="005B0749"/>
    <w:rsid w:val="005B19E4"/>
    <w:rsid w:val="005B1D8D"/>
    <w:rsid w:val="005B24C3"/>
    <w:rsid w:val="005B2878"/>
    <w:rsid w:val="005B2A1D"/>
    <w:rsid w:val="005B2C82"/>
    <w:rsid w:val="005B2D9B"/>
    <w:rsid w:val="005B2FD0"/>
    <w:rsid w:val="005B34A6"/>
    <w:rsid w:val="005B383F"/>
    <w:rsid w:val="005B46C1"/>
    <w:rsid w:val="005B6F4B"/>
    <w:rsid w:val="005B748C"/>
    <w:rsid w:val="005C0258"/>
    <w:rsid w:val="005C0871"/>
    <w:rsid w:val="005C0B37"/>
    <w:rsid w:val="005C17C2"/>
    <w:rsid w:val="005C2C40"/>
    <w:rsid w:val="005C3F18"/>
    <w:rsid w:val="005C47DD"/>
    <w:rsid w:val="005C5BD5"/>
    <w:rsid w:val="005C5EA2"/>
    <w:rsid w:val="005C6374"/>
    <w:rsid w:val="005C6C2A"/>
    <w:rsid w:val="005C6D8F"/>
    <w:rsid w:val="005D08AD"/>
    <w:rsid w:val="005D0E94"/>
    <w:rsid w:val="005D113F"/>
    <w:rsid w:val="005D1EC0"/>
    <w:rsid w:val="005D393D"/>
    <w:rsid w:val="005D46A9"/>
    <w:rsid w:val="005D4AB8"/>
    <w:rsid w:val="005D511B"/>
    <w:rsid w:val="005D5FBB"/>
    <w:rsid w:val="005D6204"/>
    <w:rsid w:val="005D636C"/>
    <w:rsid w:val="005D65D0"/>
    <w:rsid w:val="005D6F31"/>
    <w:rsid w:val="005D7383"/>
    <w:rsid w:val="005D74D7"/>
    <w:rsid w:val="005D7A77"/>
    <w:rsid w:val="005D7D8C"/>
    <w:rsid w:val="005E1DF5"/>
    <w:rsid w:val="005E1EFD"/>
    <w:rsid w:val="005E25A4"/>
    <w:rsid w:val="005E2700"/>
    <w:rsid w:val="005E29E3"/>
    <w:rsid w:val="005E36FB"/>
    <w:rsid w:val="005E373A"/>
    <w:rsid w:val="005E3B81"/>
    <w:rsid w:val="005E4667"/>
    <w:rsid w:val="005E5FE0"/>
    <w:rsid w:val="005E6D12"/>
    <w:rsid w:val="005F0E6E"/>
    <w:rsid w:val="005F13F0"/>
    <w:rsid w:val="005F2D7B"/>
    <w:rsid w:val="005F348F"/>
    <w:rsid w:val="005F35B9"/>
    <w:rsid w:val="005F3DEF"/>
    <w:rsid w:val="005F3FEB"/>
    <w:rsid w:val="005F466D"/>
    <w:rsid w:val="005F4815"/>
    <w:rsid w:val="005F5F2C"/>
    <w:rsid w:val="005F68D4"/>
    <w:rsid w:val="005F6991"/>
    <w:rsid w:val="005F70E4"/>
    <w:rsid w:val="005F76BB"/>
    <w:rsid w:val="005F7EBF"/>
    <w:rsid w:val="00600705"/>
    <w:rsid w:val="00600BFE"/>
    <w:rsid w:val="00600DD9"/>
    <w:rsid w:val="006015A1"/>
    <w:rsid w:val="006015E1"/>
    <w:rsid w:val="00601B18"/>
    <w:rsid w:val="00601B91"/>
    <w:rsid w:val="00601DD0"/>
    <w:rsid w:val="0060200D"/>
    <w:rsid w:val="00603505"/>
    <w:rsid w:val="00603E31"/>
    <w:rsid w:val="006041B7"/>
    <w:rsid w:val="00604938"/>
    <w:rsid w:val="00604E3C"/>
    <w:rsid w:val="00605D03"/>
    <w:rsid w:val="00607C46"/>
    <w:rsid w:val="00611BA8"/>
    <w:rsid w:val="00612434"/>
    <w:rsid w:val="00612630"/>
    <w:rsid w:val="00612CE6"/>
    <w:rsid w:val="00612EDD"/>
    <w:rsid w:val="00613FE5"/>
    <w:rsid w:val="00614A7B"/>
    <w:rsid w:val="00615784"/>
    <w:rsid w:val="006158E4"/>
    <w:rsid w:val="006158FB"/>
    <w:rsid w:val="00615C08"/>
    <w:rsid w:val="006166F3"/>
    <w:rsid w:val="0061733E"/>
    <w:rsid w:val="0061741C"/>
    <w:rsid w:val="006207BC"/>
    <w:rsid w:val="00620D8E"/>
    <w:rsid w:val="00621335"/>
    <w:rsid w:val="006214EE"/>
    <w:rsid w:val="0062150E"/>
    <w:rsid w:val="00622831"/>
    <w:rsid w:val="00622E48"/>
    <w:rsid w:val="00623F37"/>
    <w:rsid w:val="00623F56"/>
    <w:rsid w:val="00623FA1"/>
    <w:rsid w:val="00624059"/>
    <w:rsid w:val="006242E9"/>
    <w:rsid w:val="006250F6"/>
    <w:rsid w:val="006258F1"/>
    <w:rsid w:val="00626341"/>
    <w:rsid w:val="00626BBC"/>
    <w:rsid w:val="006274B9"/>
    <w:rsid w:val="00627808"/>
    <w:rsid w:val="0062788C"/>
    <w:rsid w:val="00627CD4"/>
    <w:rsid w:val="006300A2"/>
    <w:rsid w:val="00630DE9"/>
    <w:rsid w:val="00630DFD"/>
    <w:rsid w:val="00630F03"/>
    <w:rsid w:val="00631C7E"/>
    <w:rsid w:val="00631E78"/>
    <w:rsid w:val="00632327"/>
    <w:rsid w:val="00632B0E"/>
    <w:rsid w:val="00633428"/>
    <w:rsid w:val="00633526"/>
    <w:rsid w:val="0063491E"/>
    <w:rsid w:val="006349FB"/>
    <w:rsid w:val="00634E47"/>
    <w:rsid w:val="00635013"/>
    <w:rsid w:val="0063557A"/>
    <w:rsid w:val="0063594D"/>
    <w:rsid w:val="00636208"/>
    <w:rsid w:val="00636596"/>
    <w:rsid w:val="00640399"/>
    <w:rsid w:val="00640DBD"/>
    <w:rsid w:val="00642683"/>
    <w:rsid w:val="0064306E"/>
    <w:rsid w:val="0064351F"/>
    <w:rsid w:val="00643C6F"/>
    <w:rsid w:val="006440AA"/>
    <w:rsid w:val="00645DF8"/>
    <w:rsid w:val="006460FF"/>
    <w:rsid w:val="00646974"/>
    <w:rsid w:val="00647459"/>
    <w:rsid w:val="006505DF"/>
    <w:rsid w:val="00650C0F"/>
    <w:rsid w:val="006512AF"/>
    <w:rsid w:val="00651301"/>
    <w:rsid w:val="00651E2B"/>
    <w:rsid w:val="00653069"/>
    <w:rsid w:val="00653A37"/>
    <w:rsid w:val="006541EB"/>
    <w:rsid w:val="006545F9"/>
    <w:rsid w:val="006553EF"/>
    <w:rsid w:val="00660F6D"/>
    <w:rsid w:val="0066179A"/>
    <w:rsid w:val="00661860"/>
    <w:rsid w:val="00661882"/>
    <w:rsid w:val="00661A06"/>
    <w:rsid w:val="00662606"/>
    <w:rsid w:val="0066271C"/>
    <w:rsid w:val="00662739"/>
    <w:rsid w:val="00663099"/>
    <w:rsid w:val="00664184"/>
    <w:rsid w:val="00664C39"/>
    <w:rsid w:val="0066500F"/>
    <w:rsid w:val="0066521D"/>
    <w:rsid w:val="00665D82"/>
    <w:rsid w:val="006662DE"/>
    <w:rsid w:val="0066632B"/>
    <w:rsid w:val="006668F5"/>
    <w:rsid w:val="00667B90"/>
    <w:rsid w:val="00670206"/>
    <w:rsid w:val="00670373"/>
    <w:rsid w:val="00671B2B"/>
    <w:rsid w:val="00671DB5"/>
    <w:rsid w:val="0067281B"/>
    <w:rsid w:val="00672D5F"/>
    <w:rsid w:val="00673538"/>
    <w:rsid w:val="00673F60"/>
    <w:rsid w:val="00680281"/>
    <w:rsid w:val="00681B00"/>
    <w:rsid w:val="00681CDE"/>
    <w:rsid w:val="006824FC"/>
    <w:rsid w:val="0068448B"/>
    <w:rsid w:val="00685594"/>
    <w:rsid w:val="0068572F"/>
    <w:rsid w:val="00685C49"/>
    <w:rsid w:val="00687287"/>
    <w:rsid w:val="00687997"/>
    <w:rsid w:val="00687E47"/>
    <w:rsid w:val="0069058D"/>
    <w:rsid w:val="00692F49"/>
    <w:rsid w:val="006936D4"/>
    <w:rsid w:val="00694911"/>
    <w:rsid w:val="00694A1F"/>
    <w:rsid w:val="00696EED"/>
    <w:rsid w:val="00697EBD"/>
    <w:rsid w:val="006A1915"/>
    <w:rsid w:val="006A2889"/>
    <w:rsid w:val="006A4AF7"/>
    <w:rsid w:val="006A4BAB"/>
    <w:rsid w:val="006A56B9"/>
    <w:rsid w:val="006A58FD"/>
    <w:rsid w:val="006A5A5B"/>
    <w:rsid w:val="006A5CA6"/>
    <w:rsid w:val="006A6750"/>
    <w:rsid w:val="006A675A"/>
    <w:rsid w:val="006A6FD2"/>
    <w:rsid w:val="006A7341"/>
    <w:rsid w:val="006A7476"/>
    <w:rsid w:val="006A7792"/>
    <w:rsid w:val="006B23E0"/>
    <w:rsid w:val="006B2566"/>
    <w:rsid w:val="006B257C"/>
    <w:rsid w:val="006B3FBF"/>
    <w:rsid w:val="006B4773"/>
    <w:rsid w:val="006B4B0E"/>
    <w:rsid w:val="006B5492"/>
    <w:rsid w:val="006B55ED"/>
    <w:rsid w:val="006B5692"/>
    <w:rsid w:val="006B56F2"/>
    <w:rsid w:val="006B624F"/>
    <w:rsid w:val="006C09D1"/>
    <w:rsid w:val="006C176F"/>
    <w:rsid w:val="006C1CEA"/>
    <w:rsid w:val="006C24AD"/>
    <w:rsid w:val="006C2ED7"/>
    <w:rsid w:val="006C4A69"/>
    <w:rsid w:val="006C613D"/>
    <w:rsid w:val="006C6272"/>
    <w:rsid w:val="006C63B5"/>
    <w:rsid w:val="006D039B"/>
    <w:rsid w:val="006D09B6"/>
    <w:rsid w:val="006D0C28"/>
    <w:rsid w:val="006D2363"/>
    <w:rsid w:val="006D2AEB"/>
    <w:rsid w:val="006D3202"/>
    <w:rsid w:val="006D3741"/>
    <w:rsid w:val="006D39CC"/>
    <w:rsid w:val="006D3C8B"/>
    <w:rsid w:val="006D4540"/>
    <w:rsid w:val="006D463E"/>
    <w:rsid w:val="006D6694"/>
    <w:rsid w:val="006D6933"/>
    <w:rsid w:val="006D7C01"/>
    <w:rsid w:val="006E047F"/>
    <w:rsid w:val="006E04DD"/>
    <w:rsid w:val="006E09EE"/>
    <w:rsid w:val="006E28D7"/>
    <w:rsid w:val="006E2957"/>
    <w:rsid w:val="006E522E"/>
    <w:rsid w:val="006E533D"/>
    <w:rsid w:val="006E6883"/>
    <w:rsid w:val="006E75C7"/>
    <w:rsid w:val="006E7679"/>
    <w:rsid w:val="006E7EC7"/>
    <w:rsid w:val="006F0A8B"/>
    <w:rsid w:val="006F188C"/>
    <w:rsid w:val="006F24AF"/>
    <w:rsid w:val="006F2F71"/>
    <w:rsid w:val="006F5393"/>
    <w:rsid w:val="006F631C"/>
    <w:rsid w:val="006F6DAA"/>
    <w:rsid w:val="006F7115"/>
    <w:rsid w:val="006F7350"/>
    <w:rsid w:val="007022FB"/>
    <w:rsid w:val="00702397"/>
    <w:rsid w:val="0070256E"/>
    <w:rsid w:val="00702FDC"/>
    <w:rsid w:val="00703132"/>
    <w:rsid w:val="00703430"/>
    <w:rsid w:val="0070505C"/>
    <w:rsid w:val="00706BD5"/>
    <w:rsid w:val="00706F4D"/>
    <w:rsid w:val="0070777C"/>
    <w:rsid w:val="00710001"/>
    <w:rsid w:val="00710F05"/>
    <w:rsid w:val="00711C8C"/>
    <w:rsid w:val="007128D8"/>
    <w:rsid w:val="007128DA"/>
    <w:rsid w:val="00714305"/>
    <w:rsid w:val="00714E9E"/>
    <w:rsid w:val="007160DA"/>
    <w:rsid w:val="0071650A"/>
    <w:rsid w:val="00716F5E"/>
    <w:rsid w:val="00717200"/>
    <w:rsid w:val="00717339"/>
    <w:rsid w:val="00717909"/>
    <w:rsid w:val="00717D94"/>
    <w:rsid w:val="00720E2A"/>
    <w:rsid w:val="0072163C"/>
    <w:rsid w:val="00721A8D"/>
    <w:rsid w:val="00722008"/>
    <w:rsid w:val="00722B34"/>
    <w:rsid w:val="00723F4E"/>
    <w:rsid w:val="007243EB"/>
    <w:rsid w:val="00724B68"/>
    <w:rsid w:val="00725AB6"/>
    <w:rsid w:val="00725D1E"/>
    <w:rsid w:val="00726D3A"/>
    <w:rsid w:val="00730156"/>
    <w:rsid w:val="007317B5"/>
    <w:rsid w:val="0073210C"/>
    <w:rsid w:val="0073238A"/>
    <w:rsid w:val="00733758"/>
    <w:rsid w:val="00734BBA"/>
    <w:rsid w:val="007351AE"/>
    <w:rsid w:val="00735E40"/>
    <w:rsid w:val="0073602A"/>
    <w:rsid w:val="007365D4"/>
    <w:rsid w:val="00736EA4"/>
    <w:rsid w:val="0073711D"/>
    <w:rsid w:val="00737741"/>
    <w:rsid w:val="0073778F"/>
    <w:rsid w:val="007402D6"/>
    <w:rsid w:val="00741168"/>
    <w:rsid w:val="007422EF"/>
    <w:rsid w:val="00742F8F"/>
    <w:rsid w:val="00743205"/>
    <w:rsid w:val="0074401D"/>
    <w:rsid w:val="0074429A"/>
    <w:rsid w:val="00744D22"/>
    <w:rsid w:val="00745110"/>
    <w:rsid w:val="00746011"/>
    <w:rsid w:val="00746FC8"/>
    <w:rsid w:val="00747175"/>
    <w:rsid w:val="0074743B"/>
    <w:rsid w:val="00747663"/>
    <w:rsid w:val="00747A97"/>
    <w:rsid w:val="0075163D"/>
    <w:rsid w:val="00751799"/>
    <w:rsid w:val="0075257E"/>
    <w:rsid w:val="007538D2"/>
    <w:rsid w:val="00753948"/>
    <w:rsid w:val="00754F0F"/>
    <w:rsid w:val="00754FE9"/>
    <w:rsid w:val="007552F1"/>
    <w:rsid w:val="00755F3B"/>
    <w:rsid w:val="007560A1"/>
    <w:rsid w:val="0075638F"/>
    <w:rsid w:val="00756408"/>
    <w:rsid w:val="007566CB"/>
    <w:rsid w:val="00756F53"/>
    <w:rsid w:val="00757947"/>
    <w:rsid w:val="00757BBF"/>
    <w:rsid w:val="00760FC6"/>
    <w:rsid w:val="00761037"/>
    <w:rsid w:val="0076118F"/>
    <w:rsid w:val="0076284D"/>
    <w:rsid w:val="00762A15"/>
    <w:rsid w:val="00764FD6"/>
    <w:rsid w:val="007654C6"/>
    <w:rsid w:val="00766211"/>
    <w:rsid w:val="0076648B"/>
    <w:rsid w:val="00767163"/>
    <w:rsid w:val="0077122B"/>
    <w:rsid w:val="00771EC8"/>
    <w:rsid w:val="007720C2"/>
    <w:rsid w:val="007728BC"/>
    <w:rsid w:val="007731F0"/>
    <w:rsid w:val="007732D7"/>
    <w:rsid w:val="007736B1"/>
    <w:rsid w:val="007740AD"/>
    <w:rsid w:val="0077554C"/>
    <w:rsid w:val="00775D7D"/>
    <w:rsid w:val="007763D6"/>
    <w:rsid w:val="007763E1"/>
    <w:rsid w:val="00776CA4"/>
    <w:rsid w:val="00777670"/>
    <w:rsid w:val="0078167B"/>
    <w:rsid w:val="00781760"/>
    <w:rsid w:val="00782BF8"/>
    <w:rsid w:val="007834AA"/>
    <w:rsid w:val="00783536"/>
    <w:rsid w:val="00783C19"/>
    <w:rsid w:val="00784F3B"/>
    <w:rsid w:val="00785F17"/>
    <w:rsid w:val="007860B6"/>
    <w:rsid w:val="007872CE"/>
    <w:rsid w:val="00787DC2"/>
    <w:rsid w:val="0079007C"/>
    <w:rsid w:val="007909D9"/>
    <w:rsid w:val="00790D67"/>
    <w:rsid w:val="00790EC1"/>
    <w:rsid w:val="00790FAD"/>
    <w:rsid w:val="007912DE"/>
    <w:rsid w:val="00791613"/>
    <w:rsid w:val="00791E5B"/>
    <w:rsid w:val="00791F42"/>
    <w:rsid w:val="00791FC9"/>
    <w:rsid w:val="00792617"/>
    <w:rsid w:val="007931E5"/>
    <w:rsid w:val="00793928"/>
    <w:rsid w:val="0079488E"/>
    <w:rsid w:val="007948D0"/>
    <w:rsid w:val="00794A77"/>
    <w:rsid w:val="00794BA5"/>
    <w:rsid w:val="007956CC"/>
    <w:rsid w:val="00795FFF"/>
    <w:rsid w:val="007976F5"/>
    <w:rsid w:val="007A059A"/>
    <w:rsid w:val="007A0E6E"/>
    <w:rsid w:val="007A130B"/>
    <w:rsid w:val="007A18A7"/>
    <w:rsid w:val="007A3288"/>
    <w:rsid w:val="007A3C26"/>
    <w:rsid w:val="007A3C56"/>
    <w:rsid w:val="007A409E"/>
    <w:rsid w:val="007A5BDA"/>
    <w:rsid w:val="007A5E20"/>
    <w:rsid w:val="007A7739"/>
    <w:rsid w:val="007A7796"/>
    <w:rsid w:val="007A7D55"/>
    <w:rsid w:val="007A7E8A"/>
    <w:rsid w:val="007B1103"/>
    <w:rsid w:val="007B12FF"/>
    <w:rsid w:val="007B185F"/>
    <w:rsid w:val="007B2A01"/>
    <w:rsid w:val="007B2E75"/>
    <w:rsid w:val="007B3AC3"/>
    <w:rsid w:val="007B4DFE"/>
    <w:rsid w:val="007B6219"/>
    <w:rsid w:val="007B677C"/>
    <w:rsid w:val="007B6B5C"/>
    <w:rsid w:val="007C0612"/>
    <w:rsid w:val="007C348D"/>
    <w:rsid w:val="007C3B9B"/>
    <w:rsid w:val="007C3CDC"/>
    <w:rsid w:val="007C4FA1"/>
    <w:rsid w:val="007C73EF"/>
    <w:rsid w:val="007C7A8A"/>
    <w:rsid w:val="007C7D60"/>
    <w:rsid w:val="007D0225"/>
    <w:rsid w:val="007D0F6B"/>
    <w:rsid w:val="007D1221"/>
    <w:rsid w:val="007D1AA0"/>
    <w:rsid w:val="007D1BAE"/>
    <w:rsid w:val="007D3D5D"/>
    <w:rsid w:val="007D41C0"/>
    <w:rsid w:val="007D5985"/>
    <w:rsid w:val="007D5C61"/>
    <w:rsid w:val="007D6D1A"/>
    <w:rsid w:val="007D7BC5"/>
    <w:rsid w:val="007E05CD"/>
    <w:rsid w:val="007E14CE"/>
    <w:rsid w:val="007E1893"/>
    <w:rsid w:val="007E2CF6"/>
    <w:rsid w:val="007E324E"/>
    <w:rsid w:val="007E3D46"/>
    <w:rsid w:val="007E3D62"/>
    <w:rsid w:val="007E5FC5"/>
    <w:rsid w:val="007E625C"/>
    <w:rsid w:val="007E7010"/>
    <w:rsid w:val="007F0164"/>
    <w:rsid w:val="007F0599"/>
    <w:rsid w:val="007F1A0D"/>
    <w:rsid w:val="007F1B2E"/>
    <w:rsid w:val="007F1B84"/>
    <w:rsid w:val="007F2173"/>
    <w:rsid w:val="007F2397"/>
    <w:rsid w:val="007F3D9D"/>
    <w:rsid w:val="007F433D"/>
    <w:rsid w:val="007F4467"/>
    <w:rsid w:val="007F47E7"/>
    <w:rsid w:val="007F4F75"/>
    <w:rsid w:val="007F6304"/>
    <w:rsid w:val="007F6402"/>
    <w:rsid w:val="007F7304"/>
    <w:rsid w:val="0080269D"/>
    <w:rsid w:val="00803D5D"/>
    <w:rsid w:val="00803DF9"/>
    <w:rsid w:val="00803E50"/>
    <w:rsid w:val="008040CB"/>
    <w:rsid w:val="008043C9"/>
    <w:rsid w:val="0080585B"/>
    <w:rsid w:val="00806044"/>
    <w:rsid w:val="00806E72"/>
    <w:rsid w:val="00807B75"/>
    <w:rsid w:val="00810237"/>
    <w:rsid w:val="00810AF3"/>
    <w:rsid w:val="00811BCE"/>
    <w:rsid w:val="00811E92"/>
    <w:rsid w:val="00812B90"/>
    <w:rsid w:val="00813105"/>
    <w:rsid w:val="0081425E"/>
    <w:rsid w:val="008142E7"/>
    <w:rsid w:val="00814F72"/>
    <w:rsid w:val="008150F0"/>
    <w:rsid w:val="008176D9"/>
    <w:rsid w:val="008208A5"/>
    <w:rsid w:val="00821BB1"/>
    <w:rsid w:val="008222CF"/>
    <w:rsid w:val="0082288F"/>
    <w:rsid w:val="008236D7"/>
    <w:rsid w:val="00823BF2"/>
    <w:rsid w:val="008241ED"/>
    <w:rsid w:val="00824CA9"/>
    <w:rsid w:val="0082502F"/>
    <w:rsid w:val="008253EC"/>
    <w:rsid w:val="00825FEE"/>
    <w:rsid w:val="00826629"/>
    <w:rsid w:val="00826895"/>
    <w:rsid w:val="0082692A"/>
    <w:rsid w:val="008269D6"/>
    <w:rsid w:val="00826A7E"/>
    <w:rsid w:val="008272CE"/>
    <w:rsid w:val="00827AF2"/>
    <w:rsid w:val="008300C4"/>
    <w:rsid w:val="00832699"/>
    <w:rsid w:val="0083270B"/>
    <w:rsid w:val="00833548"/>
    <w:rsid w:val="008335C6"/>
    <w:rsid w:val="00833AB8"/>
    <w:rsid w:val="00833E32"/>
    <w:rsid w:val="00834CBF"/>
    <w:rsid w:val="00835378"/>
    <w:rsid w:val="00835BDF"/>
    <w:rsid w:val="00835E97"/>
    <w:rsid w:val="00837056"/>
    <w:rsid w:val="008375D5"/>
    <w:rsid w:val="008409D4"/>
    <w:rsid w:val="008409E4"/>
    <w:rsid w:val="00840A95"/>
    <w:rsid w:val="00840BEE"/>
    <w:rsid w:val="0084174D"/>
    <w:rsid w:val="008417FF"/>
    <w:rsid w:val="00841A95"/>
    <w:rsid w:val="00841D69"/>
    <w:rsid w:val="00841F69"/>
    <w:rsid w:val="00842269"/>
    <w:rsid w:val="008429BA"/>
    <w:rsid w:val="00845AD5"/>
    <w:rsid w:val="008464C8"/>
    <w:rsid w:val="00846788"/>
    <w:rsid w:val="008475C6"/>
    <w:rsid w:val="008478D9"/>
    <w:rsid w:val="0085092E"/>
    <w:rsid w:val="00851498"/>
    <w:rsid w:val="00851768"/>
    <w:rsid w:val="00851C38"/>
    <w:rsid w:val="00851DC5"/>
    <w:rsid w:val="00852E40"/>
    <w:rsid w:val="00852F58"/>
    <w:rsid w:val="00854569"/>
    <w:rsid w:val="008563C3"/>
    <w:rsid w:val="008576A8"/>
    <w:rsid w:val="00857DE3"/>
    <w:rsid w:val="00860D97"/>
    <w:rsid w:val="00860F5E"/>
    <w:rsid w:val="00861205"/>
    <w:rsid w:val="00861B32"/>
    <w:rsid w:val="00861C17"/>
    <w:rsid w:val="00861F49"/>
    <w:rsid w:val="0086202D"/>
    <w:rsid w:val="008627EB"/>
    <w:rsid w:val="008638DF"/>
    <w:rsid w:val="00864390"/>
    <w:rsid w:val="008643DD"/>
    <w:rsid w:val="00864661"/>
    <w:rsid w:val="008656E1"/>
    <w:rsid w:val="00865C8C"/>
    <w:rsid w:val="00865F06"/>
    <w:rsid w:val="00866FBE"/>
    <w:rsid w:val="0086727C"/>
    <w:rsid w:val="008672C4"/>
    <w:rsid w:val="00867806"/>
    <w:rsid w:val="008678E4"/>
    <w:rsid w:val="00867D90"/>
    <w:rsid w:val="008703BF"/>
    <w:rsid w:val="008715AB"/>
    <w:rsid w:val="0087164F"/>
    <w:rsid w:val="0087218A"/>
    <w:rsid w:val="00872713"/>
    <w:rsid w:val="00872799"/>
    <w:rsid w:val="0087368F"/>
    <w:rsid w:val="0087372C"/>
    <w:rsid w:val="00873D68"/>
    <w:rsid w:val="00874383"/>
    <w:rsid w:val="00875576"/>
    <w:rsid w:val="00875609"/>
    <w:rsid w:val="00876B6A"/>
    <w:rsid w:val="00876F48"/>
    <w:rsid w:val="00877A5D"/>
    <w:rsid w:val="008802B8"/>
    <w:rsid w:val="00880D79"/>
    <w:rsid w:val="00880F39"/>
    <w:rsid w:val="00881064"/>
    <w:rsid w:val="00881726"/>
    <w:rsid w:val="0088228F"/>
    <w:rsid w:val="008840E0"/>
    <w:rsid w:val="00884379"/>
    <w:rsid w:val="00884B13"/>
    <w:rsid w:val="0088573F"/>
    <w:rsid w:val="00886302"/>
    <w:rsid w:val="00887B5D"/>
    <w:rsid w:val="0089079D"/>
    <w:rsid w:val="00891D9F"/>
    <w:rsid w:val="00892191"/>
    <w:rsid w:val="008930CD"/>
    <w:rsid w:val="008931B4"/>
    <w:rsid w:val="0089331B"/>
    <w:rsid w:val="008933BC"/>
    <w:rsid w:val="00893C2B"/>
    <w:rsid w:val="00895915"/>
    <w:rsid w:val="008959CD"/>
    <w:rsid w:val="00895AAA"/>
    <w:rsid w:val="008969D4"/>
    <w:rsid w:val="008978C5"/>
    <w:rsid w:val="00897CAF"/>
    <w:rsid w:val="008A0157"/>
    <w:rsid w:val="008A1D5F"/>
    <w:rsid w:val="008A216D"/>
    <w:rsid w:val="008A2970"/>
    <w:rsid w:val="008A3657"/>
    <w:rsid w:val="008A3A6F"/>
    <w:rsid w:val="008A3C76"/>
    <w:rsid w:val="008A3EFA"/>
    <w:rsid w:val="008A51A5"/>
    <w:rsid w:val="008A5873"/>
    <w:rsid w:val="008A5D2E"/>
    <w:rsid w:val="008A6002"/>
    <w:rsid w:val="008A6B05"/>
    <w:rsid w:val="008A7E15"/>
    <w:rsid w:val="008B1A6C"/>
    <w:rsid w:val="008B1FB2"/>
    <w:rsid w:val="008B31B9"/>
    <w:rsid w:val="008B3D50"/>
    <w:rsid w:val="008B405D"/>
    <w:rsid w:val="008B4851"/>
    <w:rsid w:val="008B5444"/>
    <w:rsid w:val="008B6309"/>
    <w:rsid w:val="008B6B87"/>
    <w:rsid w:val="008B6C07"/>
    <w:rsid w:val="008C0807"/>
    <w:rsid w:val="008C1D31"/>
    <w:rsid w:val="008C1D76"/>
    <w:rsid w:val="008C1E31"/>
    <w:rsid w:val="008C3D60"/>
    <w:rsid w:val="008C3FB4"/>
    <w:rsid w:val="008C4071"/>
    <w:rsid w:val="008C5210"/>
    <w:rsid w:val="008C5433"/>
    <w:rsid w:val="008C5658"/>
    <w:rsid w:val="008C6767"/>
    <w:rsid w:val="008C6D60"/>
    <w:rsid w:val="008C6D7F"/>
    <w:rsid w:val="008C7832"/>
    <w:rsid w:val="008C7AAE"/>
    <w:rsid w:val="008C7B15"/>
    <w:rsid w:val="008D00CF"/>
    <w:rsid w:val="008D07EC"/>
    <w:rsid w:val="008D1798"/>
    <w:rsid w:val="008D2873"/>
    <w:rsid w:val="008D2D3D"/>
    <w:rsid w:val="008D3AE8"/>
    <w:rsid w:val="008D4B98"/>
    <w:rsid w:val="008D6F67"/>
    <w:rsid w:val="008D704D"/>
    <w:rsid w:val="008D7441"/>
    <w:rsid w:val="008D7592"/>
    <w:rsid w:val="008E022E"/>
    <w:rsid w:val="008E2035"/>
    <w:rsid w:val="008E224F"/>
    <w:rsid w:val="008E2F91"/>
    <w:rsid w:val="008E3081"/>
    <w:rsid w:val="008E31B9"/>
    <w:rsid w:val="008E4A3C"/>
    <w:rsid w:val="008E5BE9"/>
    <w:rsid w:val="008E5ECA"/>
    <w:rsid w:val="008E656A"/>
    <w:rsid w:val="008E6D07"/>
    <w:rsid w:val="008E6EDD"/>
    <w:rsid w:val="008E7D27"/>
    <w:rsid w:val="008E7D87"/>
    <w:rsid w:val="008E7DB3"/>
    <w:rsid w:val="008F02EA"/>
    <w:rsid w:val="008F099C"/>
    <w:rsid w:val="008F0B38"/>
    <w:rsid w:val="008F1BF6"/>
    <w:rsid w:val="008F1C0B"/>
    <w:rsid w:val="008F2477"/>
    <w:rsid w:val="008F2A78"/>
    <w:rsid w:val="008F32D0"/>
    <w:rsid w:val="008F34D6"/>
    <w:rsid w:val="008F35AA"/>
    <w:rsid w:val="008F38C8"/>
    <w:rsid w:val="008F4D52"/>
    <w:rsid w:val="008F52B3"/>
    <w:rsid w:val="008F5556"/>
    <w:rsid w:val="008F5770"/>
    <w:rsid w:val="008F6A15"/>
    <w:rsid w:val="008F6D6B"/>
    <w:rsid w:val="008F7226"/>
    <w:rsid w:val="008F7BC1"/>
    <w:rsid w:val="009003B1"/>
    <w:rsid w:val="00901182"/>
    <w:rsid w:val="00901552"/>
    <w:rsid w:val="00901FB3"/>
    <w:rsid w:val="009032BE"/>
    <w:rsid w:val="00903F2F"/>
    <w:rsid w:val="00904BC4"/>
    <w:rsid w:val="00907C56"/>
    <w:rsid w:val="009122A7"/>
    <w:rsid w:val="00912795"/>
    <w:rsid w:val="00912AC4"/>
    <w:rsid w:val="00913EE3"/>
    <w:rsid w:val="00914D3F"/>
    <w:rsid w:val="0091557F"/>
    <w:rsid w:val="0091615C"/>
    <w:rsid w:val="00916CA4"/>
    <w:rsid w:val="00917759"/>
    <w:rsid w:val="0092026D"/>
    <w:rsid w:val="00920569"/>
    <w:rsid w:val="00920619"/>
    <w:rsid w:val="009207CE"/>
    <w:rsid w:val="00920A13"/>
    <w:rsid w:val="00920DF2"/>
    <w:rsid w:val="00923363"/>
    <w:rsid w:val="009234C9"/>
    <w:rsid w:val="00923A02"/>
    <w:rsid w:val="00925348"/>
    <w:rsid w:val="0092544F"/>
    <w:rsid w:val="009265B6"/>
    <w:rsid w:val="00927FA8"/>
    <w:rsid w:val="00927FB2"/>
    <w:rsid w:val="00927FFC"/>
    <w:rsid w:val="009302A6"/>
    <w:rsid w:val="0093049E"/>
    <w:rsid w:val="00931E5B"/>
    <w:rsid w:val="00933F8A"/>
    <w:rsid w:val="00935371"/>
    <w:rsid w:val="009353C8"/>
    <w:rsid w:val="00935FDD"/>
    <w:rsid w:val="0093767A"/>
    <w:rsid w:val="00941F3F"/>
    <w:rsid w:val="009425A7"/>
    <w:rsid w:val="00942B80"/>
    <w:rsid w:val="00942BCA"/>
    <w:rsid w:val="0094495B"/>
    <w:rsid w:val="00944AEA"/>
    <w:rsid w:val="0094580A"/>
    <w:rsid w:val="0094620F"/>
    <w:rsid w:val="00946722"/>
    <w:rsid w:val="00947027"/>
    <w:rsid w:val="009502F5"/>
    <w:rsid w:val="009522C4"/>
    <w:rsid w:val="0095251F"/>
    <w:rsid w:val="00952970"/>
    <w:rsid w:val="00952D8F"/>
    <w:rsid w:val="00952DE9"/>
    <w:rsid w:val="00952E2C"/>
    <w:rsid w:val="00954A8F"/>
    <w:rsid w:val="00955F2F"/>
    <w:rsid w:val="00956049"/>
    <w:rsid w:val="00956A4E"/>
    <w:rsid w:val="00956AB5"/>
    <w:rsid w:val="0095700E"/>
    <w:rsid w:val="00957893"/>
    <w:rsid w:val="0096013C"/>
    <w:rsid w:val="00960A92"/>
    <w:rsid w:val="00960D5E"/>
    <w:rsid w:val="00961502"/>
    <w:rsid w:val="00961571"/>
    <w:rsid w:val="0096248C"/>
    <w:rsid w:val="00963009"/>
    <w:rsid w:val="0096353F"/>
    <w:rsid w:val="009639C8"/>
    <w:rsid w:val="00963E07"/>
    <w:rsid w:val="009657AE"/>
    <w:rsid w:val="00965894"/>
    <w:rsid w:val="009666FC"/>
    <w:rsid w:val="009670AC"/>
    <w:rsid w:val="0096735F"/>
    <w:rsid w:val="009700A8"/>
    <w:rsid w:val="00970BA8"/>
    <w:rsid w:val="00971170"/>
    <w:rsid w:val="009716FC"/>
    <w:rsid w:val="00971D98"/>
    <w:rsid w:val="00973F23"/>
    <w:rsid w:val="0097489E"/>
    <w:rsid w:val="0097609B"/>
    <w:rsid w:val="009773F1"/>
    <w:rsid w:val="009774B4"/>
    <w:rsid w:val="00980D68"/>
    <w:rsid w:val="009810AE"/>
    <w:rsid w:val="00982B31"/>
    <w:rsid w:val="00983224"/>
    <w:rsid w:val="009838D0"/>
    <w:rsid w:val="00983A43"/>
    <w:rsid w:val="009841CD"/>
    <w:rsid w:val="009855D4"/>
    <w:rsid w:val="00985A84"/>
    <w:rsid w:val="00985F55"/>
    <w:rsid w:val="00986CE1"/>
    <w:rsid w:val="00986FE3"/>
    <w:rsid w:val="0098727E"/>
    <w:rsid w:val="00987DE7"/>
    <w:rsid w:val="00990EE3"/>
    <w:rsid w:val="009910A4"/>
    <w:rsid w:val="009921F1"/>
    <w:rsid w:val="0099297C"/>
    <w:rsid w:val="00993376"/>
    <w:rsid w:val="00993EC5"/>
    <w:rsid w:val="00995FEE"/>
    <w:rsid w:val="00996076"/>
    <w:rsid w:val="009961B2"/>
    <w:rsid w:val="009978CF"/>
    <w:rsid w:val="00997C75"/>
    <w:rsid w:val="009A0886"/>
    <w:rsid w:val="009A0AD4"/>
    <w:rsid w:val="009A180D"/>
    <w:rsid w:val="009A312C"/>
    <w:rsid w:val="009A35CD"/>
    <w:rsid w:val="009A3F58"/>
    <w:rsid w:val="009A43BF"/>
    <w:rsid w:val="009A46E8"/>
    <w:rsid w:val="009A78A3"/>
    <w:rsid w:val="009A7D11"/>
    <w:rsid w:val="009B1B86"/>
    <w:rsid w:val="009B2BC5"/>
    <w:rsid w:val="009B3266"/>
    <w:rsid w:val="009B338B"/>
    <w:rsid w:val="009B3915"/>
    <w:rsid w:val="009B3F3E"/>
    <w:rsid w:val="009B3FDD"/>
    <w:rsid w:val="009B4EEC"/>
    <w:rsid w:val="009B4F65"/>
    <w:rsid w:val="009B62AA"/>
    <w:rsid w:val="009B654D"/>
    <w:rsid w:val="009B6595"/>
    <w:rsid w:val="009B6E32"/>
    <w:rsid w:val="009B6F95"/>
    <w:rsid w:val="009B711D"/>
    <w:rsid w:val="009C19E0"/>
    <w:rsid w:val="009C1B9B"/>
    <w:rsid w:val="009C22F7"/>
    <w:rsid w:val="009C2357"/>
    <w:rsid w:val="009C2518"/>
    <w:rsid w:val="009C29AB"/>
    <w:rsid w:val="009C30B3"/>
    <w:rsid w:val="009C3234"/>
    <w:rsid w:val="009C3882"/>
    <w:rsid w:val="009C436F"/>
    <w:rsid w:val="009C4A6D"/>
    <w:rsid w:val="009C4F18"/>
    <w:rsid w:val="009C4FF6"/>
    <w:rsid w:val="009C5AA9"/>
    <w:rsid w:val="009C621B"/>
    <w:rsid w:val="009C622E"/>
    <w:rsid w:val="009C658D"/>
    <w:rsid w:val="009C69A4"/>
    <w:rsid w:val="009C6C1E"/>
    <w:rsid w:val="009C74E3"/>
    <w:rsid w:val="009C7A2D"/>
    <w:rsid w:val="009C7D51"/>
    <w:rsid w:val="009D02CC"/>
    <w:rsid w:val="009D08A3"/>
    <w:rsid w:val="009D0AC5"/>
    <w:rsid w:val="009D0DC5"/>
    <w:rsid w:val="009D1038"/>
    <w:rsid w:val="009D1244"/>
    <w:rsid w:val="009D184C"/>
    <w:rsid w:val="009D2F4F"/>
    <w:rsid w:val="009D46F4"/>
    <w:rsid w:val="009D5054"/>
    <w:rsid w:val="009D6FE9"/>
    <w:rsid w:val="009D7294"/>
    <w:rsid w:val="009D779F"/>
    <w:rsid w:val="009E133E"/>
    <w:rsid w:val="009E1614"/>
    <w:rsid w:val="009E1A7B"/>
    <w:rsid w:val="009E1FFB"/>
    <w:rsid w:val="009E20B7"/>
    <w:rsid w:val="009E2403"/>
    <w:rsid w:val="009E40C9"/>
    <w:rsid w:val="009E43D5"/>
    <w:rsid w:val="009E46BC"/>
    <w:rsid w:val="009E4CDE"/>
    <w:rsid w:val="009E6B8A"/>
    <w:rsid w:val="009E7C64"/>
    <w:rsid w:val="009E7D54"/>
    <w:rsid w:val="009F1433"/>
    <w:rsid w:val="009F16FF"/>
    <w:rsid w:val="009F1F82"/>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54C"/>
    <w:rsid w:val="00A0457D"/>
    <w:rsid w:val="00A04ACA"/>
    <w:rsid w:val="00A065A2"/>
    <w:rsid w:val="00A06DE4"/>
    <w:rsid w:val="00A07A69"/>
    <w:rsid w:val="00A10FCA"/>
    <w:rsid w:val="00A111BA"/>
    <w:rsid w:val="00A113C1"/>
    <w:rsid w:val="00A130D3"/>
    <w:rsid w:val="00A13132"/>
    <w:rsid w:val="00A13192"/>
    <w:rsid w:val="00A13EAF"/>
    <w:rsid w:val="00A13F83"/>
    <w:rsid w:val="00A147C9"/>
    <w:rsid w:val="00A14833"/>
    <w:rsid w:val="00A160DE"/>
    <w:rsid w:val="00A1614A"/>
    <w:rsid w:val="00A177B7"/>
    <w:rsid w:val="00A20DF6"/>
    <w:rsid w:val="00A21140"/>
    <w:rsid w:val="00A215B6"/>
    <w:rsid w:val="00A21B68"/>
    <w:rsid w:val="00A2320E"/>
    <w:rsid w:val="00A23B71"/>
    <w:rsid w:val="00A242DD"/>
    <w:rsid w:val="00A24430"/>
    <w:rsid w:val="00A24E0D"/>
    <w:rsid w:val="00A256CD"/>
    <w:rsid w:val="00A25751"/>
    <w:rsid w:val="00A257B8"/>
    <w:rsid w:val="00A26794"/>
    <w:rsid w:val="00A26F11"/>
    <w:rsid w:val="00A27446"/>
    <w:rsid w:val="00A27846"/>
    <w:rsid w:val="00A27A0B"/>
    <w:rsid w:val="00A301CA"/>
    <w:rsid w:val="00A32BE9"/>
    <w:rsid w:val="00A33366"/>
    <w:rsid w:val="00A33376"/>
    <w:rsid w:val="00A33684"/>
    <w:rsid w:val="00A34620"/>
    <w:rsid w:val="00A34F91"/>
    <w:rsid w:val="00A3699B"/>
    <w:rsid w:val="00A36D58"/>
    <w:rsid w:val="00A37495"/>
    <w:rsid w:val="00A376DD"/>
    <w:rsid w:val="00A41A2A"/>
    <w:rsid w:val="00A41AC1"/>
    <w:rsid w:val="00A41CA4"/>
    <w:rsid w:val="00A41DBE"/>
    <w:rsid w:val="00A41EB1"/>
    <w:rsid w:val="00A42B33"/>
    <w:rsid w:val="00A42FE7"/>
    <w:rsid w:val="00A43140"/>
    <w:rsid w:val="00A4394E"/>
    <w:rsid w:val="00A43C02"/>
    <w:rsid w:val="00A45433"/>
    <w:rsid w:val="00A4599F"/>
    <w:rsid w:val="00A466F1"/>
    <w:rsid w:val="00A50EDA"/>
    <w:rsid w:val="00A510B9"/>
    <w:rsid w:val="00A51401"/>
    <w:rsid w:val="00A5253F"/>
    <w:rsid w:val="00A52576"/>
    <w:rsid w:val="00A52B08"/>
    <w:rsid w:val="00A54537"/>
    <w:rsid w:val="00A55891"/>
    <w:rsid w:val="00A55AA5"/>
    <w:rsid w:val="00A560A2"/>
    <w:rsid w:val="00A5693C"/>
    <w:rsid w:val="00A571AB"/>
    <w:rsid w:val="00A5751B"/>
    <w:rsid w:val="00A60616"/>
    <w:rsid w:val="00A6180D"/>
    <w:rsid w:val="00A62691"/>
    <w:rsid w:val="00A637A9"/>
    <w:rsid w:val="00A63C9A"/>
    <w:rsid w:val="00A64641"/>
    <w:rsid w:val="00A646E1"/>
    <w:rsid w:val="00A6535B"/>
    <w:rsid w:val="00A65A55"/>
    <w:rsid w:val="00A65B5C"/>
    <w:rsid w:val="00A65CD9"/>
    <w:rsid w:val="00A66EA0"/>
    <w:rsid w:val="00A678EC"/>
    <w:rsid w:val="00A70E84"/>
    <w:rsid w:val="00A71BA0"/>
    <w:rsid w:val="00A728AD"/>
    <w:rsid w:val="00A73BF7"/>
    <w:rsid w:val="00A744AD"/>
    <w:rsid w:val="00A747AC"/>
    <w:rsid w:val="00A74B22"/>
    <w:rsid w:val="00A756EF"/>
    <w:rsid w:val="00A76F66"/>
    <w:rsid w:val="00A77381"/>
    <w:rsid w:val="00A77900"/>
    <w:rsid w:val="00A8071F"/>
    <w:rsid w:val="00A80C02"/>
    <w:rsid w:val="00A81AA2"/>
    <w:rsid w:val="00A81C0D"/>
    <w:rsid w:val="00A81FB7"/>
    <w:rsid w:val="00A81FF5"/>
    <w:rsid w:val="00A829C4"/>
    <w:rsid w:val="00A83F3F"/>
    <w:rsid w:val="00A865DA"/>
    <w:rsid w:val="00A91483"/>
    <w:rsid w:val="00A92611"/>
    <w:rsid w:val="00A934E0"/>
    <w:rsid w:val="00A94866"/>
    <w:rsid w:val="00A96279"/>
    <w:rsid w:val="00A96630"/>
    <w:rsid w:val="00A97192"/>
    <w:rsid w:val="00A97EF0"/>
    <w:rsid w:val="00AA05A0"/>
    <w:rsid w:val="00AA074F"/>
    <w:rsid w:val="00AA0E42"/>
    <w:rsid w:val="00AA1198"/>
    <w:rsid w:val="00AA2718"/>
    <w:rsid w:val="00AA29DF"/>
    <w:rsid w:val="00AA2D57"/>
    <w:rsid w:val="00AA362E"/>
    <w:rsid w:val="00AA46B6"/>
    <w:rsid w:val="00AA4CDB"/>
    <w:rsid w:val="00AA52E1"/>
    <w:rsid w:val="00AA62D6"/>
    <w:rsid w:val="00AA66DF"/>
    <w:rsid w:val="00AA6796"/>
    <w:rsid w:val="00AA78B2"/>
    <w:rsid w:val="00AA7C0D"/>
    <w:rsid w:val="00AA7DD1"/>
    <w:rsid w:val="00AB1754"/>
    <w:rsid w:val="00AB2DB9"/>
    <w:rsid w:val="00AB2E78"/>
    <w:rsid w:val="00AB3B35"/>
    <w:rsid w:val="00AB4145"/>
    <w:rsid w:val="00AB5541"/>
    <w:rsid w:val="00AB5657"/>
    <w:rsid w:val="00AB6F17"/>
    <w:rsid w:val="00AB7367"/>
    <w:rsid w:val="00AB7730"/>
    <w:rsid w:val="00AC086D"/>
    <w:rsid w:val="00AC1757"/>
    <w:rsid w:val="00AC2788"/>
    <w:rsid w:val="00AC2A50"/>
    <w:rsid w:val="00AC32A3"/>
    <w:rsid w:val="00AC348C"/>
    <w:rsid w:val="00AC4456"/>
    <w:rsid w:val="00AC6CCC"/>
    <w:rsid w:val="00AC6F14"/>
    <w:rsid w:val="00AC7575"/>
    <w:rsid w:val="00AC7C29"/>
    <w:rsid w:val="00AD061B"/>
    <w:rsid w:val="00AD0911"/>
    <w:rsid w:val="00AD0927"/>
    <w:rsid w:val="00AD0A30"/>
    <w:rsid w:val="00AD0F22"/>
    <w:rsid w:val="00AD16FA"/>
    <w:rsid w:val="00AD1B88"/>
    <w:rsid w:val="00AD3648"/>
    <w:rsid w:val="00AD3951"/>
    <w:rsid w:val="00AD3DCD"/>
    <w:rsid w:val="00AD4055"/>
    <w:rsid w:val="00AD5069"/>
    <w:rsid w:val="00AD51F7"/>
    <w:rsid w:val="00AD56F4"/>
    <w:rsid w:val="00AD5DD1"/>
    <w:rsid w:val="00AD6AB1"/>
    <w:rsid w:val="00AD7D83"/>
    <w:rsid w:val="00AE1244"/>
    <w:rsid w:val="00AE1C5F"/>
    <w:rsid w:val="00AE2B70"/>
    <w:rsid w:val="00AE3439"/>
    <w:rsid w:val="00AE3A73"/>
    <w:rsid w:val="00AE422D"/>
    <w:rsid w:val="00AE4D38"/>
    <w:rsid w:val="00AE55E5"/>
    <w:rsid w:val="00AE60D1"/>
    <w:rsid w:val="00AF0AB7"/>
    <w:rsid w:val="00AF12A3"/>
    <w:rsid w:val="00AF1844"/>
    <w:rsid w:val="00AF2399"/>
    <w:rsid w:val="00AF2695"/>
    <w:rsid w:val="00AF2B09"/>
    <w:rsid w:val="00AF42F9"/>
    <w:rsid w:val="00AF4466"/>
    <w:rsid w:val="00AF5CF4"/>
    <w:rsid w:val="00AF6074"/>
    <w:rsid w:val="00AF62E6"/>
    <w:rsid w:val="00AF67F3"/>
    <w:rsid w:val="00AF6844"/>
    <w:rsid w:val="00AF76C1"/>
    <w:rsid w:val="00AF7FB3"/>
    <w:rsid w:val="00B004F2"/>
    <w:rsid w:val="00B00C12"/>
    <w:rsid w:val="00B00DDE"/>
    <w:rsid w:val="00B012CF"/>
    <w:rsid w:val="00B018D1"/>
    <w:rsid w:val="00B01B03"/>
    <w:rsid w:val="00B01C30"/>
    <w:rsid w:val="00B03E2D"/>
    <w:rsid w:val="00B05A03"/>
    <w:rsid w:val="00B07665"/>
    <w:rsid w:val="00B07923"/>
    <w:rsid w:val="00B1096B"/>
    <w:rsid w:val="00B1123C"/>
    <w:rsid w:val="00B12512"/>
    <w:rsid w:val="00B13CEA"/>
    <w:rsid w:val="00B13DF7"/>
    <w:rsid w:val="00B14233"/>
    <w:rsid w:val="00B14544"/>
    <w:rsid w:val="00B14F10"/>
    <w:rsid w:val="00B152EC"/>
    <w:rsid w:val="00B16562"/>
    <w:rsid w:val="00B16786"/>
    <w:rsid w:val="00B176FD"/>
    <w:rsid w:val="00B17975"/>
    <w:rsid w:val="00B17DBA"/>
    <w:rsid w:val="00B210DB"/>
    <w:rsid w:val="00B21AC5"/>
    <w:rsid w:val="00B21E0D"/>
    <w:rsid w:val="00B21EFA"/>
    <w:rsid w:val="00B22FEF"/>
    <w:rsid w:val="00B24214"/>
    <w:rsid w:val="00B2459A"/>
    <w:rsid w:val="00B252D4"/>
    <w:rsid w:val="00B25A3E"/>
    <w:rsid w:val="00B2610C"/>
    <w:rsid w:val="00B27D89"/>
    <w:rsid w:val="00B30100"/>
    <w:rsid w:val="00B3055F"/>
    <w:rsid w:val="00B3068F"/>
    <w:rsid w:val="00B30AC8"/>
    <w:rsid w:val="00B31E72"/>
    <w:rsid w:val="00B3287D"/>
    <w:rsid w:val="00B328BC"/>
    <w:rsid w:val="00B32A10"/>
    <w:rsid w:val="00B33394"/>
    <w:rsid w:val="00B33EAC"/>
    <w:rsid w:val="00B34FE6"/>
    <w:rsid w:val="00B3551C"/>
    <w:rsid w:val="00B359A7"/>
    <w:rsid w:val="00B35FC1"/>
    <w:rsid w:val="00B3699E"/>
    <w:rsid w:val="00B36AEA"/>
    <w:rsid w:val="00B411DB"/>
    <w:rsid w:val="00B413C6"/>
    <w:rsid w:val="00B41DFB"/>
    <w:rsid w:val="00B439D5"/>
    <w:rsid w:val="00B44C9E"/>
    <w:rsid w:val="00B4694C"/>
    <w:rsid w:val="00B4698A"/>
    <w:rsid w:val="00B47C05"/>
    <w:rsid w:val="00B506FB"/>
    <w:rsid w:val="00B50760"/>
    <w:rsid w:val="00B50BB3"/>
    <w:rsid w:val="00B50C8F"/>
    <w:rsid w:val="00B519CD"/>
    <w:rsid w:val="00B51DD3"/>
    <w:rsid w:val="00B5221E"/>
    <w:rsid w:val="00B522AC"/>
    <w:rsid w:val="00B53934"/>
    <w:rsid w:val="00B5429E"/>
    <w:rsid w:val="00B54C37"/>
    <w:rsid w:val="00B5521E"/>
    <w:rsid w:val="00B55600"/>
    <w:rsid w:val="00B55A65"/>
    <w:rsid w:val="00B55B7D"/>
    <w:rsid w:val="00B55DEC"/>
    <w:rsid w:val="00B56D81"/>
    <w:rsid w:val="00B600AE"/>
    <w:rsid w:val="00B606C9"/>
    <w:rsid w:val="00B60CB8"/>
    <w:rsid w:val="00B62973"/>
    <w:rsid w:val="00B62D48"/>
    <w:rsid w:val="00B63B18"/>
    <w:rsid w:val="00B6409D"/>
    <w:rsid w:val="00B6522C"/>
    <w:rsid w:val="00B65DF6"/>
    <w:rsid w:val="00B66252"/>
    <w:rsid w:val="00B66AC0"/>
    <w:rsid w:val="00B67F73"/>
    <w:rsid w:val="00B712C7"/>
    <w:rsid w:val="00B713AF"/>
    <w:rsid w:val="00B71986"/>
    <w:rsid w:val="00B71B06"/>
    <w:rsid w:val="00B72BAC"/>
    <w:rsid w:val="00B741D0"/>
    <w:rsid w:val="00B7487B"/>
    <w:rsid w:val="00B7494D"/>
    <w:rsid w:val="00B7560A"/>
    <w:rsid w:val="00B75A1F"/>
    <w:rsid w:val="00B75AF1"/>
    <w:rsid w:val="00B7632D"/>
    <w:rsid w:val="00B76501"/>
    <w:rsid w:val="00B76FA2"/>
    <w:rsid w:val="00B772DE"/>
    <w:rsid w:val="00B772E3"/>
    <w:rsid w:val="00B77F77"/>
    <w:rsid w:val="00B81E4A"/>
    <w:rsid w:val="00B82FF9"/>
    <w:rsid w:val="00B83109"/>
    <w:rsid w:val="00B83AF3"/>
    <w:rsid w:val="00B845E8"/>
    <w:rsid w:val="00B85101"/>
    <w:rsid w:val="00B8671F"/>
    <w:rsid w:val="00B87722"/>
    <w:rsid w:val="00B87FE9"/>
    <w:rsid w:val="00B91192"/>
    <w:rsid w:val="00B9137D"/>
    <w:rsid w:val="00B91FB8"/>
    <w:rsid w:val="00B9241A"/>
    <w:rsid w:val="00B9360B"/>
    <w:rsid w:val="00B937E7"/>
    <w:rsid w:val="00B93A46"/>
    <w:rsid w:val="00B9442A"/>
    <w:rsid w:val="00B946B2"/>
    <w:rsid w:val="00B94C2B"/>
    <w:rsid w:val="00B95A24"/>
    <w:rsid w:val="00B95F86"/>
    <w:rsid w:val="00B9652B"/>
    <w:rsid w:val="00B970B0"/>
    <w:rsid w:val="00B97D87"/>
    <w:rsid w:val="00B97EED"/>
    <w:rsid w:val="00BA080B"/>
    <w:rsid w:val="00BA0A4F"/>
    <w:rsid w:val="00BA0F0C"/>
    <w:rsid w:val="00BA0F66"/>
    <w:rsid w:val="00BA1D8F"/>
    <w:rsid w:val="00BA31F7"/>
    <w:rsid w:val="00BA341F"/>
    <w:rsid w:val="00BA3D88"/>
    <w:rsid w:val="00BA4ACB"/>
    <w:rsid w:val="00BA4D1B"/>
    <w:rsid w:val="00BA4D96"/>
    <w:rsid w:val="00BA5395"/>
    <w:rsid w:val="00BA5539"/>
    <w:rsid w:val="00BA5C6D"/>
    <w:rsid w:val="00BA74D7"/>
    <w:rsid w:val="00BB174C"/>
    <w:rsid w:val="00BB2A67"/>
    <w:rsid w:val="00BB2F46"/>
    <w:rsid w:val="00BB3B0E"/>
    <w:rsid w:val="00BB45B4"/>
    <w:rsid w:val="00BB45DF"/>
    <w:rsid w:val="00BB4A57"/>
    <w:rsid w:val="00BB4CA2"/>
    <w:rsid w:val="00BB5270"/>
    <w:rsid w:val="00BB54F0"/>
    <w:rsid w:val="00BB6647"/>
    <w:rsid w:val="00BB6B79"/>
    <w:rsid w:val="00BB7DC4"/>
    <w:rsid w:val="00BC0EC9"/>
    <w:rsid w:val="00BC116F"/>
    <w:rsid w:val="00BC1CD4"/>
    <w:rsid w:val="00BC22EF"/>
    <w:rsid w:val="00BC2E44"/>
    <w:rsid w:val="00BC3440"/>
    <w:rsid w:val="00BC37B0"/>
    <w:rsid w:val="00BC3DF9"/>
    <w:rsid w:val="00BC3EEA"/>
    <w:rsid w:val="00BC403A"/>
    <w:rsid w:val="00BC7052"/>
    <w:rsid w:val="00BC759E"/>
    <w:rsid w:val="00BD00CF"/>
    <w:rsid w:val="00BD24E6"/>
    <w:rsid w:val="00BD3FD2"/>
    <w:rsid w:val="00BD6796"/>
    <w:rsid w:val="00BE0833"/>
    <w:rsid w:val="00BE1858"/>
    <w:rsid w:val="00BE24D1"/>
    <w:rsid w:val="00BE24EF"/>
    <w:rsid w:val="00BE3589"/>
    <w:rsid w:val="00BE38E2"/>
    <w:rsid w:val="00BE3B73"/>
    <w:rsid w:val="00BE3C0E"/>
    <w:rsid w:val="00BE45E3"/>
    <w:rsid w:val="00BE598F"/>
    <w:rsid w:val="00BE7C72"/>
    <w:rsid w:val="00BF1959"/>
    <w:rsid w:val="00BF22F5"/>
    <w:rsid w:val="00BF29A9"/>
    <w:rsid w:val="00BF2F31"/>
    <w:rsid w:val="00BF3431"/>
    <w:rsid w:val="00BF3B6C"/>
    <w:rsid w:val="00BF4594"/>
    <w:rsid w:val="00BF5AEB"/>
    <w:rsid w:val="00BF5E84"/>
    <w:rsid w:val="00BF6323"/>
    <w:rsid w:val="00BF6BED"/>
    <w:rsid w:val="00BF6C92"/>
    <w:rsid w:val="00BF780E"/>
    <w:rsid w:val="00C00F86"/>
    <w:rsid w:val="00C01740"/>
    <w:rsid w:val="00C02B55"/>
    <w:rsid w:val="00C0398B"/>
    <w:rsid w:val="00C043E8"/>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4D4E"/>
    <w:rsid w:val="00C158E9"/>
    <w:rsid w:val="00C160A1"/>
    <w:rsid w:val="00C16987"/>
    <w:rsid w:val="00C16D04"/>
    <w:rsid w:val="00C179C4"/>
    <w:rsid w:val="00C2072F"/>
    <w:rsid w:val="00C20A77"/>
    <w:rsid w:val="00C20E68"/>
    <w:rsid w:val="00C21A30"/>
    <w:rsid w:val="00C23DFD"/>
    <w:rsid w:val="00C25FC8"/>
    <w:rsid w:val="00C26588"/>
    <w:rsid w:val="00C265EA"/>
    <w:rsid w:val="00C3061F"/>
    <w:rsid w:val="00C30BFA"/>
    <w:rsid w:val="00C31457"/>
    <w:rsid w:val="00C32030"/>
    <w:rsid w:val="00C32278"/>
    <w:rsid w:val="00C327B5"/>
    <w:rsid w:val="00C32E53"/>
    <w:rsid w:val="00C338F5"/>
    <w:rsid w:val="00C35066"/>
    <w:rsid w:val="00C357D8"/>
    <w:rsid w:val="00C36882"/>
    <w:rsid w:val="00C373EA"/>
    <w:rsid w:val="00C37E50"/>
    <w:rsid w:val="00C40063"/>
    <w:rsid w:val="00C42A0E"/>
    <w:rsid w:val="00C447BC"/>
    <w:rsid w:val="00C468E9"/>
    <w:rsid w:val="00C47CE7"/>
    <w:rsid w:val="00C515B6"/>
    <w:rsid w:val="00C52086"/>
    <w:rsid w:val="00C5234A"/>
    <w:rsid w:val="00C52581"/>
    <w:rsid w:val="00C53D19"/>
    <w:rsid w:val="00C544C8"/>
    <w:rsid w:val="00C54659"/>
    <w:rsid w:val="00C55117"/>
    <w:rsid w:val="00C553F8"/>
    <w:rsid w:val="00C56765"/>
    <w:rsid w:val="00C57816"/>
    <w:rsid w:val="00C57D0D"/>
    <w:rsid w:val="00C57DDD"/>
    <w:rsid w:val="00C61071"/>
    <w:rsid w:val="00C61989"/>
    <w:rsid w:val="00C619A2"/>
    <w:rsid w:val="00C62047"/>
    <w:rsid w:val="00C62175"/>
    <w:rsid w:val="00C62355"/>
    <w:rsid w:val="00C6399F"/>
    <w:rsid w:val="00C643C7"/>
    <w:rsid w:val="00C64A09"/>
    <w:rsid w:val="00C64A65"/>
    <w:rsid w:val="00C654DD"/>
    <w:rsid w:val="00C6610A"/>
    <w:rsid w:val="00C665FD"/>
    <w:rsid w:val="00C66E3C"/>
    <w:rsid w:val="00C671FD"/>
    <w:rsid w:val="00C67553"/>
    <w:rsid w:val="00C67DBA"/>
    <w:rsid w:val="00C67E20"/>
    <w:rsid w:val="00C67EFE"/>
    <w:rsid w:val="00C70AB1"/>
    <w:rsid w:val="00C70F76"/>
    <w:rsid w:val="00C714A2"/>
    <w:rsid w:val="00C725E4"/>
    <w:rsid w:val="00C726C0"/>
    <w:rsid w:val="00C741BD"/>
    <w:rsid w:val="00C75B06"/>
    <w:rsid w:val="00C75E83"/>
    <w:rsid w:val="00C7706C"/>
    <w:rsid w:val="00C77938"/>
    <w:rsid w:val="00C8106D"/>
    <w:rsid w:val="00C83859"/>
    <w:rsid w:val="00C83FE2"/>
    <w:rsid w:val="00C84434"/>
    <w:rsid w:val="00C8502B"/>
    <w:rsid w:val="00C85777"/>
    <w:rsid w:val="00C85896"/>
    <w:rsid w:val="00C85F02"/>
    <w:rsid w:val="00C85F8B"/>
    <w:rsid w:val="00C86519"/>
    <w:rsid w:val="00C86B5D"/>
    <w:rsid w:val="00C875A0"/>
    <w:rsid w:val="00C87E49"/>
    <w:rsid w:val="00C906F5"/>
    <w:rsid w:val="00C90917"/>
    <w:rsid w:val="00C90E94"/>
    <w:rsid w:val="00C91381"/>
    <w:rsid w:val="00C91D8B"/>
    <w:rsid w:val="00C9287F"/>
    <w:rsid w:val="00C92CB0"/>
    <w:rsid w:val="00C93240"/>
    <w:rsid w:val="00C94445"/>
    <w:rsid w:val="00C948BF"/>
    <w:rsid w:val="00C94A83"/>
    <w:rsid w:val="00C94B9F"/>
    <w:rsid w:val="00C955E6"/>
    <w:rsid w:val="00C95B05"/>
    <w:rsid w:val="00C96406"/>
    <w:rsid w:val="00C9668A"/>
    <w:rsid w:val="00C970BE"/>
    <w:rsid w:val="00C970C8"/>
    <w:rsid w:val="00C9757E"/>
    <w:rsid w:val="00C97637"/>
    <w:rsid w:val="00CA02E5"/>
    <w:rsid w:val="00CA1077"/>
    <w:rsid w:val="00CA37B7"/>
    <w:rsid w:val="00CA3832"/>
    <w:rsid w:val="00CA47CB"/>
    <w:rsid w:val="00CA5166"/>
    <w:rsid w:val="00CA5FC7"/>
    <w:rsid w:val="00CA6F7E"/>
    <w:rsid w:val="00CB1BFC"/>
    <w:rsid w:val="00CB1C73"/>
    <w:rsid w:val="00CB1F6C"/>
    <w:rsid w:val="00CB21ED"/>
    <w:rsid w:val="00CB2709"/>
    <w:rsid w:val="00CB2786"/>
    <w:rsid w:val="00CB2BAF"/>
    <w:rsid w:val="00CB3B35"/>
    <w:rsid w:val="00CB3E24"/>
    <w:rsid w:val="00CB46BF"/>
    <w:rsid w:val="00CB5C1D"/>
    <w:rsid w:val="00CB5CA0"/>
    <w:rsid w:val="00CB5FF7"/>
    <w:rsid w:val="00CB607B"/>
    <w:rsid w:val="00CB6B3C"/>
    <w:rsid w:val="00CB70A1"/>
    <w:rsid w:val="00CB748D"/>
    <w:rsid w:val="00CC045F"/>
    <w:rsid w:val="00CC0B52"/>
    <w:rsid w:val="00CC0E3E"/>
    <w:rsid w:val="00CC0E46"/>
    <w:rsid w:val="00CC1E27"/>
    <w:rsid w:val="00CC1E8A"/>
    <w:rsid w:val="00CC36DB"/>
    <w:rsid w:val="00CC3925"/>
    <w:rsid w:val="00CC3F2A"/>
    <w:rsid w:val="00CC3F6F"/>
    <w:rsid w:val="00CC45EE"/>
    <w:rsid w:val="00CC47A7"/>
    <w:rsid w:val="00CC4A02"/>
    <w:rsid w:val="00CC4E78"/>
    <w:rsid w:val="00CC4EEC"/>
    <w:rsid w:val="00CC7B01"/>
    <w:rsid w:val="00CC7C6B"/>
    <w:rsid w:val="00CD00B0"/>
    <w:rsid w:val="00CD03A8"/>
    <w:rsid w:val="00CD03AD"/>
    <w:rsid w:val="00CD2536"/>
    <w:rsid w:val="00CD3D4D"/>
    <w:rsid w:val="00CD46EA"/>
    <w:rsid w:val="00CD4A66"/>
    <w:rsid w:val="00CD5A29"/>
    <w:rsid w:val="00CD5C56"/>
    <w:rsid w:val="00CD5F1C"/>
    <w:rsid w:val="00CD6F81"/>
    <w:rsid w:val="00CD710C"/>
    <w:rsid w:val="00CD73FF"/>
    <w:rsid w:val="00CD7761"/>
    <w:rsid w:val="00CE0484"/>
    <w:rsid w:val="00CE087C"/>
    <w:rsid w:val="00CE0A3E"/>
    <w:rsid w:val="00CE1414"/>
    <w:rsid w:val="00CE275A"/>
    <w:rsid w:val="00CE2A25"/>
    <w:rsid w:val="00CE3247"/>
    <w:rsid w:val="00CE498D"/>
    <w:rsid w:val="00CE5A18"/>
    <w:rsid w:val="00CE6713"/>
    <w:rsid w:val="00CE6EAC"/>
    <w:rsid w:val="00CE7939"/>
    <w:rsid w:val="00CF06D5"/>
    <w:rsid w:val="00CF1D58"/>
    <w:rsid w:val="00CF2677"/>
    <w:rsid w:val="00CF2CB6"/>
    <w:rsid w:val="00CF3DA5"/>
    <w:rsid w:val="00CF5DB0"/>
    <w:rsid w:val="00CF63E5"/>
    <w:rsid w:val="00CF66FF"/>
    <w:rsid w:val="00CF705D"/>
    <w:rsid w:val="00CF7B33"/>
    <w:rsid w:val="00CF7E05"/>
    <w:rsid w:val="00D021AA"/>
    <w:rsid w:val="00D0274C"/>
    <w:rsid w:val="00D029A4"/>
    <w:rsid w:val="00D02AB6"/>
    <w:rsid w:val="00D03CCF"/>
    <w:rsid w:val="00D04642"/>
    <w:rsid w:val="00D05666"/>
    <w:rsid w:val="00D10239"/>
    <w:rsid w:val="00D10723"/>
    <w:rsid w:val="00D10FA6"/>
    <w:rsid w:val="00D11898"/>
    <w:rsid w:val="00D11917"/>
    <w:rsid w:val="00D11DD0"/>
    <w:rsid w:val="00D1491B"/>
    <w:rsid w:val="00D154E1"/>
    <w:rsid w:val="00D1581F"/>
    <w:rsid w:val="00D159D2"/>
    <w:rsid w:val="00D15FB3"/>
    <w:rsid w:val="00D1609F"/>
    <w:rsid w:val="00D20734"/>
    <w:rsid w:val="00D20B5F"/>
    <w:rsid w:val="00D22226"/>
    <w:rsid w:val="00D2263A"/>
    <w:rsid w:val="00D227E8"/>
    <w:rsid w:val="00D232F1"/>
    <w:rsid w:val="00D25782"/>
    <w:rsid w:val="00D26FEE"/>
    <w:rsid w:val="00D324CF"/>
    <w:rsid w:val="00D325C1"/>
    <w:rsid w:val="00D331C2"/>
    <w:rsid w:val="00D343AD"/>
    <w:rsid w:val="00D34FAF"/>
    <w:rsid w:val="00D352BE"/>
    <w:rsid w:val="00D354EB"/>
    <w:rsid w:val="00D37664"/>
    <w:rsid w:val="00D37B7A"/>
    <w:rsid w:val="00D37D30"/>
    <w:rsid w:val="00D4094C"/>
    <w:rsid w:val="00D41091"/>
    <w:rsid w:val="00D413B0"/>
    <w:rsid w:val="00D41480"/>
    <w:rsid w:val="00D41BC8"/>
    <w:rsid w:val="00D41D77"/>
    <w:rsid w:val="00D4252C"/>
    <w:rsid w:val="00D42637"/>
    <w:rsid w:val="00D43195"/>
    <w:rsid w:val="00D434C3"/>
    <w:rsid w:val="00D45631"/>
    <w:rsid w:val="00D456B0"/>
    <w:rsid w:val="00D45A91"/>
    <w:rsid w:val="00D4630D"/>
    <w:rsid w:val="00D469E0"/>
    <w:rsid w:val="00D4785E"/>
    <w:rsid w:val="00D47884"/>
    <w:rsid w:val="00D5020B"/>
    <w:rsid w:val="00D526C8"/>
    <w:rsid w:val="00D531CB"/>
    <w:rsid w:val="00D53BF4"/>
    <w:rsid w:val="00D5482A"/>
    <w:rsid w:val="00D551E2"/>
    <w:rsid w:val="00D56B13"/>
    <w:rsid w:val="00D5779B"/>
    <w:rsid w:val="00D60217"/>
    <w:rsid w:val="00D60271"/>
    <w:rsid w:val="00D60623"/>
    <w:rsid w:val="00D60E01"/>
    <w:rsid w:val="00D611AB"/>
    <w:rsid w:val="00D61D5E"/>
    <w:rsid w:val="00D62793"/>
    <w:rsid w:val="00D62B0F"/>
    <w:rsid w:val="00D6365E"/>
    <w:rsid w:val="00D6652F"/>
    <w:rsid w:val="00D66697"/>
    <w:rsid w:val="00D66A43"/>
    <w:rsid w:val="00D66D85"/>
    <w:rsid w:val="00D66F4C"/>
    <w:rsid w:val="00D67649"/>
    <w:rsid w:val="00D67710"/>
    <w:rsid w:val="00D7016B"/>
    <w:rsid w:val="00D70555"/>
    <w:rsid w:val="00D7155A"/>
    <w:rsid w:val="00D715AD"/>
    <w:rsid w:val="00D734C6"/>
    <w:rsid w:val="00D736C6"/>
    <w:rsid w:val="00D73765"/>
    <w:rsid w:val="00D7377C"/>
    <w:rsid w:val="00D74236"/>
    <w:rsid w:val="00D75062"/>
    <w:rsid w:val="00D77C78"/>
    <w:rsid w:val="00D77D35"/>
    <w:rsid w:val="00D80247"/>
    <w:rsid w:val="00D80C40"/>
    <w:rsid w:val="00D80CDF"/>
    <w:rsid w:val="00D80EB6"/>
    <w:rsid w:val="00D811D9"/>
    <w:rsid w:val="00D8178E"/>
    <w:rsid w:val="00D8238D"/>
    <w:rsid w:val="00D82548"/>
    <w:rsid w:val="00D83945"/>
    <w:rsid w:val="00D84542"/>
    <w:rsid w:val="00D84D01"/>
    <w:rsid w:val="00D8625D"/>
    <w:rsid w:val="00D86A7B"/>
    <w:rsid w:val="00D904C9"/>
    <w:rsid w:val="00D90BAE"/>
    <w:rsid w:val="00D90C01"/>
    <w:rsid w:val="00D91242"/>
    <w:rsid w:val="00D91789"/>
    <w:rsid w:val="00D93AC0"/>
    <w:rsid w:val="00D94650"/>
    <w:rsid w:val="00D94A6A"/>
    <w:rsid w:val="00D95547"/>
    <w:rsid w:val="00D95A4C"/>
    <w:rsid w:val="00D95E2D"/>
    <w:rsid w:val="00D96083"/>
    <w:rsid w:val="00D9669E"/>
    <w:rsid w:val="00D96A87"/>
    <w:rsid w:val="00DA041A"/>
    <w:rsid w:val="00DA059E"/>
    <w:rsid w:val="00DA05AB"/>
    <w:rsid w:val="00DA0BE3"/>
    <w:rsid w:val="00DA1942"/>
    <w:rsid w:val="00DA22F0"/>
    <w:rsid w:val="00DA35E9"/>
    <w:rsid w:val="00DA3F60"/>
    <w:rsid w:val="00DA4C46"/>
    <w:rsid w:val="00DA62B5"/>
    <w:rsid w:val="00DA758B"/>
    <w:rsid w:val="00DA7713"/>
    <w:rsid w:val="00DA798C"/>
    <w:rsid w:val="00DA7FDA"/>
    <w:rsid w:val="00DB01ED"/>
    <w:rsid w:val="00DB024C"/>
    <w:rsid w:val="00DB0683"/>
    <w:rsid w:val="00DB0BD4"/>
    <w:rsid w:val="00DB2857"/>
    <w:rsid w:val="00DB374C"/>
    <w:rsid w:val="00DB4B5C"/>
    <w:rsid w:val="00DB4CE3"/>
    <w:rsid w:val="00DB6D53"/>
    <w:rsid w:val="00DB73C0"/>
    <w:rsid w:val="00DB7E29"/>
    <w:rsid w:val="00DB7F65"/>
    <w:rsid w:val="00DB7F9E"/>
    <w:rsid w:val="00DC0229"/>
    <w:rsid w:val="00DC18B0"/>
    <w:rsid w:val="00DC1AF4"/>
    <w:rsid w:val="00DC1F1D"/>
    <w:rsid w:val="00DC2956"/>
    <w:rsid w:val="00DC2E2B"/>
    <w:rsid w:val="00DC3291"/>
    <w:rsid w:val="00DC35BA"/>
    <w:rsid w:val="00DC3961"/>
    <w:rsid w:val="00DC3A1D"/>
    <w:rsid w:val="00DC3D76"/>
    <w:rsid w:val="00DC3F3B"/>
    <w:rsid w:val="00DC4BE0"/>
    <w:rsid w:val="00DC516F"/>
    <w:rsid w:val="00DC569E"/>
    <w:rsid w:val="00DC57BA"/>
    <w:rsid w:val="00DC6585"/>
    <w:rsid w:val="00DC6DB1"/>
    <w:rsid w:val="00DC7576"/>
    <w:rsid w:val="00DD0085"/>
    <w:rsid w:val="00DD008C"/>
    <w:rsid w:val="00DD21DA"/>
    <w:rsid w:val="00DD2736"/>
    <w:rsid w:val="00DD2A10"/>
    <w:rsid w:val="00DD39A8"/>
    <w:rsid w:val="00DD3E43"/>
    <w:rsid w:val="00DD4981"/>
    <w:rsid w:val="00DD4A95"/>
    <w:rsid w:val="00DD6064"/>
    <w:rsid w:val="00DD6138"/>
    <w:rsid w:val="00DD6240"/>
    <w:rsid w:val="00DD649E"/>
    <w:rsid w:val="00DD6945"/>
    <w:rsid w:val="00DD6B42"/>
    <w:rsid w:val="00DD778A"/>
    <w:rsid w:val="00DE0954"/>
    <w:rsid w:val="00DE0A53"/>
    <w:rsid w:val="00DE0FC5"/>
    <w:rsid w:val="00DE18FF"/>
    <w:rsid w:val="00DE290C"/>
    <w:rsid w:val="00DE37BE"/>
    <w:rsid w:val="00DE3D84"/>
    <w:rsid w:val="00DE4696"/>
    <w:rsid w:val="00DE4BE1"/>
    <w:rsid w:val="00DE5711"/>
    <w:rsid w:val="00DE5769"/>
    <w:rsid w:val="00DE6808"/>
    <w:rsid w:val="00DE6E2B"/>
    <w:rsid w:val="00DE75C5"/>
    <w:rsid w:val="00DE7D10"/>
    <w:rsid w:val="00DE7DF0"/>
    <w:rsid w:val="00DF144A"/>
    <w:rsid w:val="00DF1869"/>
    <w:rsid w:val="00DF28BA"/>
    <w:rsid w:val="00DF2903"/>
    <w:rsid w:val="00DF3708"/>
    <w:rsid w:val="00DF5151"/>
    <w:rsid w:val="00DF5183"/>
    <w:rsid w:val="00DF5705"/>
    <w:rsid w:val="00DF58E2"/>
    <w:rsid w:val="00DF690E"/>
    <w:rsid w:val="00DF6C8C"/>
    <w:rsid w:val="00DF75AC"/>
    <w:rsid w:val="00DF7D38"/>
    <w:rsid w:val="00DF7FC3"/>
    <w:rsid w:val="00E00637"/>
    <w:rsid w:val="00E0152E"/>
    <w:rsid w:val="00E01599"/>
    <w:rsid w:val="00E016DD"/>
    <w:rsid w:val="00E0235E"/>
    <w:rsid w:val="00E02397"/>
    <w:rsid w:val="00E024F3"/>
    <w:rsid w:val="00E0288C"/>
    <w:rsid w:val="00E02FA6"/>
    <w:rsid w:val="00E04555"/>
    <w:rsid w:val="00E04919"/>
    <w:rsid w:val="00E04D79"/>
    <w:rsid w:val="00E05E2D"/>
    <w:rsid w:val="00E06151"/>
    <w:rsid w:val="00E076BB"/>
    <w:rsid w:val="00E10741"/>
    <w:rsid w:val="00E1076F"/>
    <w:rsid w:val="00E110DE"/>
    <w:rsid w:val="00E1204F"/>
    <w:rsid w:val="00E121DF"/>
    <w:rsid w:val="00E1329C"/>
    <w:rsid w:val="00E13E63"/>
    <w:rsid w:val="00E1460A"/>
    <w:rsid w:val="00E146F6"/>
    <w:rsid w:val="00E16072"/>
    <w:rsid w:val="00E160F5"/>
    <w:rsid w:val="00E20811"/>
    <w:rsid w:val="00E210A5"/>
    <w:rsid w:val="00E217CA"/>
    <w:rsid w:val="00E2216E"/>
    <w:rsid w:val="00E2272C"/>
    <w:rsid w:val="00E243D0"/>
    <w:rsid w:val="00E24674"/>
    <w:rsid w:val="00E24B5E"/>
    <w:rsid w:val="00E251F6"/>
    <w:rsid w:val="00E2520F"/>
    <w:rsid w:val="00E2534F"/>
    <w:rsid w:val="00E25A55"/>
    <w:rsid w:val="00E25AED"/>
    <w:rsid w:val="00E25CFD"/>
    <w:rsid w:val="00E25D98"/>
    <w:rsid w:val="00E2694C"/>
    <w:rsid w:val="00E270AB"/>
    <w:rsid w:val="00E30F04"/>
    <w:rsid w:val="00E31BC2"/>
    <w:rsid w:val="00E32664"/>
    <w:rsid w:val="00E33261"/>
    <w:rsid w:val="00E33AF0"/>
    <w:rsid w:val="00E341E4"/>
    <w:rsid w:val="00E345D2"/>
    <w:rsid w:val="00E34821"/>
    <w:rsid w:val="00E34AC0"/>
    <w:rsid w:val="00E34FE0"/>
    <w:rsid w:val="00E36717"/>
    <w:rsid w:val="00E375BF"/>
    <w:rsid w:val="00E375FF"/>
    <w:rsid w:val="00E3782C"/>
    <w:rsid w:val="00E412E2"/>
    <w:rsid w:val="00E41C8D"/>
    <w:rsid w:val="00E42587"/>
    <w:rsid w:val="00E4284A"/>
    <w:rsid w:val="00E42A6B"/>
    <w:rsid w:val="00E42B7C"/>
    <w:rsid w:val="00E43083"/>
    <w:rsid w:val="00E4369B"/>
    <w:rsid w:val="00E44707"/>
    <w:rsid w:val="00E448B7"/>
    <w:rsid w:val="00E44BDF"/>
    <w:rsid w:val="00E4624C"/>
    <w:rsid w:val="00E46B16"/>
    <w:rsid w:val="00E47E2D"/>
    <w:rsid w:val="00E50D81"/>
    <w:rsid w:val="00E50F51"/>
    <w:rsid w:val="00E50F94"/>
    <w:rsid w:val="00E52B67"/>
    <w:rsid w:val="00E54362"/>
    <w:rsid w:val="00E54BE2"/>
    <w:rsid w:val="00E54F7A"/>
    <w:rsid w:val="00E55E1A"/>
    <w:rsid w:val="00E56282"/>
    <w:rsid w:val="00E56BA8"/>
    <w:rsid w:val="00E57EF0"/>
    <w:rsid w:val="00E6008D"/>
    <w:rsid w:val="00E6084D"/>
    <w:rsid w:val="00E60A80"/>
    <w:rsid w:val="00E60B06"/>
    <w:rsid w:val="00E614E8"/>
    <w:rsid w:val="00E61D90"/>
    <w:rsid w:val="00E6348A"/>
    <w:rsid w:val="00E6378C"/>
    <w:rsid w:val="00E63E0C"/>
    <w:rsid w:val="00E64158"/>
    <w:rsid w:val="00E6448D"/>
    <w:rsid w:val="00E655C9"/>
    <w:rsid w:val="00E655D1"/>
    <w:rsid w:val="00E65C12"/>
    <w:rsid w:val="00E660CD"/>
    <w:rsid w:val="00E668C5"/>
    <w:rsid w:val="00E72169"/>
    <w:rsid w:val="00E729B9"/>
    <w:rsid w:val="00E74D78"/>
    <w:rsid w:val="00E76292"/>
    <w:rsid w:val="00E76434"/>
    <w:rsid w:val="00E77D11"/>
    <w:rsid w:val="00E77E2C"/>
    <w:rsid w:val="00E81834"/>
    <w:rsid w:val="00E81CD8"/>
    <w:rsid w:val="00E82DDC"/>
    <w:rsid w:val="00E83154"/>
    <w:rsid w:val="00E83222"/>
    <w:rsid w:val="00E83E54"/>
    <w:rsid w:val="00E8432A"/>
    <w:rsid w:val="00E84B24"/>
    <w:rsid w:val="00E84B58"/>
    <w:rsid w:val="00E85E8B"/>
    <w:rsid w:val="00E860E1"/>
    <w:rsid w:val="00E865C4"/>
    <w:rsid w:val="00E865CE"/>
    <w:rsid w:val="00E86BCE"/>
    <w:rsid w:val="00E871A9"/>
    <w:rsid w:val="00E902BD"/>
    <w:rsid w:val="00E909CE"/>
    <w:rsid w:val="00E90D60"/>
    <w:rsid w:val="00E91223"/>
    <w:rsid w:val="00E915FB"/>
    <w:rsid w:val="00E917F9"/>
    <w:rsid w:val="00E93148"/>
    <w:rsid w:val="00E934C8"/>
    <w:rsid w:val="00E93534"/>
    <w:rsid w:val="00E94297"/>
    <w:rsid w:val="00E9431B"/>
    <w:rsid w:val="00E9470E"/>
    <w:rsid w:val="00E9698A"/>
    <w:rsid w:val="00E96E22"/>
    <w:rsid w:val="00E973EF"/>
    <w:rsid w:val="00E97C7F"/>
    <w:rsid w:val="00EA001C"/>
    <w:rsid w:val="00EA0CD1"/>
    <w:rsid w:val="00EA100E"/>
    <w:rsid w:val="00EA11AF"/>
    <w:rsid w:val="00EA141A"/>
    <w:rsid w:val="00EA256A"/>
    <w:rsid w:val="00EA27CC"/>
    <w:rsid w:val="00EA2C38"/>
    <w:rsid w:val="00EA39EA"/>
    <w:rsid w:val="00EA3E2E"/>
    <w:rsid w:val="00EA4970"/>
    <w:rsid w:val="00EA614F"/>
    <w:rsid w:val="00EA6573"/>
    <w:rsid w:val="00EA6E8F"/>
    <w:rsid w:val="00EA741E"/>
    <w:rsid w:val="00EB142B"/>
    <w:rsid w:val="00EB1F84"/>
    <w:rsid w:val="00EB2136"/>
    <w:rsid w:val="00EB226A"/>
    <w:rsid w:val="00EB35C1"/>
    <w:rsid w:val="00EB3686"/>
    <w:rsid w:val="00EB381D"/>
    <w:rsid w:val="00EB58C7"/>
    <w:rsid w:val="00EB5951"/>
    <w:rsid w:val="00EB5DC1"/>
    <w:rsid w:val="00EB6AF5"/>
    <w:rsid w:val="00EB6BDB"/>
    <w:rsid w:val="00EB6D85"/>
    <w:rsid w:val="00EB7FCE"/>
    <w:rsid w:val="00EC0799"/>
    <w:rsid w:val="00EC121F"/>
    <w:rsid w:val="00EC1243"/>
    <w:rsid w:val="00EC1554"/>
    <w:rsid w:val="00EC3339"/>
    <w:rsid w:val="00EC42F8"/>
    <w:rsid w:val="00EC4A1B"/>
    <w:rsid w:val="00EC5A8A"/>
    <w:rsid w:val="00EC5F17"/>
    <w:rsid w:val="00EC6B18"/>
    <w:rsid w:val="00ED077D"/>
    <w:rsid w:val="00ED0C16"/>
    <w:rsid w:val="00ED0DC7"/>
    <w:rsid w:val="00ED1268"/>
    <w:rsid w:val="00ED1893"/>
    <w:rsid w:val="00ED2787"/>
    <w:rsid w:val="00ED2A2E"/>
    <w:rsid w:val="00ED2B81"/>
    <w:rsid w:val="00ED2CE2"/>
    <w:rsid w:val="00ED315B"/>
    <w:rsid w:val="00ED4A3A"/>
    <w:rsid w:val="00ED4CED"/>
    <w:rsid w:val="00ED51C8"/>
    <w:rsid w:val="00ED636B"/>
    <w:rsid w:val="00ED697D"/>
    <w:rsid w:val="00ED6CEC"/>
    <w:rsid w:val="00ED73B9"/>
    <w:rsid w:val="00ED7CBF"/>
    <w:rsid w:val="00EE099A"/>
    <w:rsid w:val="00EE19FD"/>
    <w:rsid w:val="00EE1B56"/>
    <w:rsid w:val="00EE1C85"/>
    <w:rsid w:val="00EE2914"/>
    <w:rsid w:val="00EE33F3"/>
    <w:rsid w:val="00EE4256"/>
    <w:rsid w:val="00EE433A"/>
    <w:rsid w:val="00EE4477"/>
    <w:rsid w:val="00EE4E9C"/>
    <w:rsid w:val="00EE523A"/>
    <w:rsid w:val="00EE54B9"/>
    <w:rsid w:val="00EE6920"/>
    <w:rsid w:val="00EE6E84"/>
    <w:rsid w:val="00EE7654"/>
    <w:rsid w:val="00EF0B92"/>
    <w:rsid w:val="00EF115D"/>
    <w:rsid w:val="00EF13E9"/>
    <w:rsid w:val="00EF29C4"/>
    <w:rsid w:val="00EF393F"/>
    <w:rsid w:val="00EF42C6"/>
    <w:rsid w:val="00EF5C5A"/>
    <w:rsid w:val="00EF6136"/>
    <w:rsid w:val="00EF67DA"/>
    <w:rsid w:val="00EF7124"/>
    <w:rsid w:val="00EF7384"/>
    <w:rsid w:val="00EF7E3D"/>
    <w:rsid w:val="00F00EAA"/>
    <w:rsid w:val="00F01112"/>
    <w:rsid w:val="00F01B51"/>
    <w:rsid w:val="00F01DAE"/>
    <w:rsid w:val="00F02806"/>
    <w:rsid w:val="00F02C2E"/>
    <w:rsid w:val="00F02CDE"/>
    <w:rsid w:val="00F03E67"/>
    <w:rsid w:val="00F0480A"/>
    <w:rsid w:val="00F04B02"/>
    <w:rsid w:val="00F04DEE"/>
    <w:rsid w:val="00F04E31"/>
    <w:rsid w:val="00F050BF"/>
    <w:rsid w:val="00F05F84"/>
    <w:rsid w:val="00F107B8"/>
    <w:rsid w:val="00F10EB1"/>
    <w:rsid w:val="00F1174E"/>
    <w:rsid w:val="00F126A8"/>
    <w:rsid w:val="00F166A2"/>
    <w:rsid w:val="00F170D1"/>
    <w:rsid w:val="00F1761D"/>
    <w:rsid w:val="00F17E5C"/>
    <w:rsid w:val="00F20241"/>
    <w:rsid w:val="00F211FE"/>
    <w:rsid w:val="00F229DE"/>
    <w:rsid w:val="00F22EAA"/>
    <w:rsid w:val="00F2421D"/>
    <w:rsid w:val="00F25241"/>
    <w:rsid w:val="00F2540D"/>
    <w:rsid w:val="00F30A8B"/>
    <w:rsid w:val="00F31B00"/>
    <w:rsid w:val="00F33516"/>
    <w:rsid w:val="00F33852"/>
    <w:rsid w:val="00F33CF6"/>
    <w:rsid w:val="00F34532"/>
    <w:rsid w:val="00F346E3"/>
    <w:rsid w:val="00F34725"/>
    <w:rsid w:val="00F3565B"/>
    <w:rsid w:val="00F368F7"/>
    <w:rsid w:val="00F37882"/>
    <w:rsid w:val="00F40BD7"/>
    <w:rsid w:val="00F40E95"/>
    <w:rsid w:val="00F41ACA"/>
    <w:rsid w:val="00F41BF7"/>
    <w:rsid w:val="00F42733"/>
    <w:rsid w:val="00F429B7"/>
    <w:rsid w:val="00F42CE8"/>
    <w:rsid w:val="00F431D1"/>
    <w:rsid w:val="00F431D3"/>
    <w:rsid w:val="00F43C74"/>
    <w:rsid w:val="00F43D09"/>
    <w:rsid w:val="00F44527"/>
    <w:rsid w:val="00F44F39"/>
    <w:rsid w:val="00F45EB2"/>
    <w:rsid w:val="00F46943"/>
    <w:rsid w:val="00F46984"/>
    <w:rsid w:val="00F4759C"/>
    <w:rsid w:val="00F500F9"/>
    <w:rsid w:val="00F50491"/>
    <w:rsid w:val="00F508E3"/>
    <w:rsid w:val="00F51038"/>
    <w:rsid w:val="00F510FD"/>
    <w:rsid w:val="00F511B0"/>
    <w:rsid w:val="00F51433"/>
    <w:rsid w:val="00F51A87"/>
    <w:rsid w:val="00F52806"/>
    <w:rsid w:val="00F52939"/>
    <w:rsid w:val="00F52B84"/>
    <w:rsid w:val="00F52EBA"/>
    <w:rsid w:val="00F5388C"/>
    <w:rsid w:val="00F5409B"/>
    <w:rsid w:val="00F54219"/>
    <w:rsid w:val="00F55531"/>
    <w:rsid w:val="00F55C44"/>
    <w:rsid w:val="00F55E6F"/>
    <w:rsid w:val="00F560B4"/>
    <w:rsid w:val="00F56281"/>
    <w:rsid w:val="00F56594"/>
    <w:rsid w:val="00F5729B"/>
    <w:rsid w:val="00F57665"/>
    <w:rsid w:val="00F57696"/>
    <w:rsid w:val="00F57868"/>
    <w:rsid w:val="00F57FA2"/>
    <w:rsid w:val="00F602B4"/>
    <w:rsid w:val="00F61A15"/>
    <w:rsid w:val="00F6347F"/>
    <w:rsid w:val="00F638A8"/>
    <w:rsid w:val="00F63F2F"/>
    <w:rsid w:val="00F644F1"/>
    <w:rsid w:val="00F65227"/>
    <w:rsid w:val="00F65FF2"/>
    <w:rsid w:val="00F6698E"/>
    <w:rsid w:val="00F6727A"/>
    <w:rsid w:val="00F67417"/>
    <w:rsid w:val="00F7082D"/>
    <w:rsid w:val="00F71543"/>
    <w:rsid w:val="00F71CB4"/>
    <w:rsid w:val="00F7215F"/>
    <w:rsid w:val="00F735A1"/>
    <w:rsid w:val="00F74A13"/>
    <w:rsid w:val="00F74F40"/>
    <w:rsid w:val="00F75592"/>
    <w:rsid w:val="00F7599F"/>
    <w:rsid w:val="00F7680D"/>
    <w:rsid w:val="00F7711B"/>
    <w:rsid w:val="00F7725C"/>
    <w:rsid w:val="00F814BE"/>
    <w:rsid w:val="00F81F56"/>
    <w:rsid w:val="00F83398"/>
    <w:rsid w:val="00F84093"/>
    <w:rsid w:val="00F84628"/>
    <w:rsid w:val="00F84C08"/>
    <w:rsid w:val="00F85285"/>
    <w:rsid w:val="00F86B72"/>
    <w:rsid w:val="00F86F43"/>
    <w:rsid w:val="00F87222"/>
    <w:rsid w:val="00F87DF1"/>
    <w:rsid w:val="00F908A3"/>
    <w:rsid w:val="00F90E0C"/>
    <w:rsid w:val="00F929B7"/>
    <w:rsid w:val="00F9327D"/>
    <w:rsid w:val="00F94271"/>
    <w:rsid w:val="00F94D71"/>
    <w:rsid w:val="00F952BE"/>
    <w:rsid w:val="00F953B3"/>
    <w:rsid w:val="00F9566B"/>
    <w:rsid w:val="00F9576C"/>
    <w:rsid w:val="00F96127"/>
    <w:rsid w:val="00F96714"/>
    <w:rsid w:val="00F9698F"/>
    <w:rsid w:val="00F97DD1"/>
    <w:rsid w:val="00F97DDE"/>
    <w:rsid w:val="00F97F91"/>
    <w:rsid w:val="00FA144D"/>
    <w:rsid w:val="00FA1A5E"/>
    <w:rsid w:val="00FA2062"/>
    <w:rsid w:val="00FA36EB"/>
    <w:rsid w:val="00FA47F9"/>
    <w:rsid w:val="00FA56CE"/>
    <w:rsid w:val="00FA6792"/>
    <w:rsid w:val="00FA70CA"/>
    <w:rsid w:val="00FA7142"/>
    <w:rsid w:val="00FB0339"/>
    <w:rsid w:val="00FB10F0"/>
    <w:rsid w:val="00FB13C9"/>
    <w:rsid w:val="00FB1FBE"/>
    <w:rsid w:val="00FB20C5"/>
    <w:rsid w:val="00FB2170"/>
    <w:rsid w:val="00FB256A"/>
    <w:rsid w:val="00FB2730"/>
    <w:rsid w:val="00FB275B"/>
    <w:rsid w:val="00FB2803"/>
    <w:rsid w:val="00FB29DE"/>
    <w:rsid w:val="00FB2EAD"/>
    <w:rsid w:val="00FB31A7"/>
    <w:rsid w:val="00FB3981"/>
    <w:rsid w:val="00FB3D71"/>
    <w:rsid w:val="00FB3D84"/>
    <w:rsid w:val="00FB458B"/>
    <w:rsid w:val="00FB47CD"/>
    <w:rsid w:val="00FB5D95"/>
    <w:rsid w:val="00FB66D2"/>
    <w:rsid w:val="00FB7372"/>
    <w:rsid w:val="00FB79AA"/>
    <w:rsid w:val="00FB7BCA"/>
    <w:rsid w:val="00FC0EB5"/>
    <w:rsid w:val="00FC2982"/>
    <w:rsid w:val="00FC30FB"/>
    <w:rsid w:val="00FC319C"/>
    <w:rsid w:val="00FC3AE6"/>
    <w:rsid w:val="00FC3F95"/>
    <w:rsid w:val="00FC46D9"/>
    <w:rsid w:val="00FC4AFA"/>
    <w:rsid w:val="00FC5CAE"/>
    <w:rsid w:val="00FC5EA5"/>
    <w:rsid w:val="00FC674E"/>
    <w:rsid w:val="00FC6FA2"/>
    <w:rsid w:val="00FC79DF"/>
    <w:rsid w:val="00FD003B"/>
    <w:rsid w:val="00FD1A28"/>
    <w:rsid w:val="00FD1E9A"/>
    <w:rsid w:val="00FD2A30"/>
    <w:rsid w:val="00FD34DC"/>
    <w:rsid w:val="00FD3BCB"/>
    <w:rsid w:val="00FD6FC4"/>
    <w:rsid w:val="00FE0347"/>
    <w:rsid w:val="00FE0385"/>
    <w:rsid w:val="00FE09B7"/>
    <w:rsid w:val="00FE0F45"/>
    <w:rsid w:val="00FE1665"/>
    <w:rsid w:val="00FE1B67"/>
    <w:rsid w:val="00FE252E"/>
    <w:rsid w:val="00FE3D1F"/>
    <w:rsid w:val="00FE3D7C"/>
    <w:rsid w:val="00FE4654"/>
    <w:rsid w:val="00FE48A3"/>
    <w:rsid w:val="00FE4C64"/>
    <w:rsid w:val="00FE5735"/>
    <w:rsid w:val="00FE6063"/>
    <w:rsid w:val="00FE6998"/>
    <w:rsid w:val="00FE6C42"/>
    <w:rsid w:val="00FE7908"/>
    <w:rsid w:val="00FF0550"/>
    <w:rsid w:val="00FF0594"/>
    <w:rsid w:val="00FF05F7"/>
    <w:rsid w:val="00FF116E"/>
    <w:rsid w:val="00FF203A"/>
    <w:rsid w:val="00FF3486"/>
    <w:rsid w:val="00FF3518"/>
    <w:rsid w:val="00FF5672"/>
    <w:rsid w:val="00FF5BD4"/>
    <w:rsid w:val="00FF6252"/>
    <w:rsid w:val="00FF6DA7"/>
    <w:rsid w:val="00FF6FE1"/>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2F84B2F-E78D-4893-A717-8174043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UnresolvedMention2">
    <w:name w:val="Unresolved Mention2"/>
    <w:basedOn w:val="DefaultParagraphFont"/>
    <w:uiPriority w:val="99"/>
    <w:semiHidden/>
    <w:unhideWhenUsed/>
    <w:rsid w:val="00FC4AFA"/>
    <w:rPr>
      <w:color w:val="605E5C"/>
      <w:shd w:val="clear" w:color="auto" w:fill="E1DFDD"/>
    </w:rPr>
  </w:style>
  <w:style w:type="character" w:customStyle="1" w:styleId="UnresolvedMention3">
    <w:name w:val="Unresolved Mention3"/>
    <w:basedOn w:val="DefaultParagraphFont"/>
    <w:uiPriority w:val="99"/>
    <w:semiHidden/>
    <w:unhideWhenUsed/>
    <w:rsid w:val="00540751"/>
    <w:rPr>
      <w:color w:val="605E5C"/>
      <w:shd w:val="clear" w:color="auto" w:fill="E1DFDD"/>
    </w:rPr>
  </w:style>
  <w:style w:type="character" w:customStyle="1" w:styleId="ui-provider">
    <w:name w:val="ui-provider"/>
    <w:basedOn w:val="DefaultParagraphFont"/>
    <w:rsid w:val="004116AE"/>
  </w:style>
  <w:style w:type="character" w:styleId="UnresolvedMention">
    <w:name w:val="Unresolved Mention"/>
    <w:basedOn w:val="DefaultParagraphFont"/>
    <w:uiPriority w:val="99"/>
    <w:semiHidden/>
    <w:unhideWhenUsed/>
    <w:rsid w:val="00DC2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7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879568">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243150">
      <w:bodyDiv w:val="1"/>
      <w:marLeft w:val="0"/>
      <w:marRight w:val="0"/>
      <w:marTop w:val="0"/>
      <w:marBottom w:val="0"/>
      <w:divBdr>
        <w:top w:val="none" w:sz="0" w:space="0" w:color="auto"/>
        <w:left w:val="none" w:sz="0" w:space="0" w:color="auto"/>
        <w:bottom w:val="none" w:sz="0" w:space="0" w:color="auto"/>
        <w:right w:val="none" w:sz="0" w:space="0" w:color="auto"/>
      </w:divBdr>
    </w:div>
    <w:div w:id="11727670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965297">
      <w:bodyDiv w:val="1"/>
      <w:marLeft w:val="0"/>
      <w:marRight w:val="0"/>
      <w:marTop w:val="0"/>
      <w:marBottom w:val="0"/>
      <w:divBdr>
        <w:top w:val="none" w:sz="0" w:space="0" w:color="auto"/>
        <w:left w:val="none" w:sz="0" w:space="0" w:color="auto"/>
        <w:bottom w:val="none" w:sz="0" w:space="0" w:color="auto"/>
        <w:right w:val="none" w:sz="0" w:space="0" w:color="auto"/>
      </w:divBdr>
    </w:div>
    <w:div w:id="126113841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312251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686587">
      <w:bodyDiv w:val="1"/>
      <w:marLeft w:val="0"/>
      <w:marRight w:val="0"/>
      <w:marTop w:val="0"/>
      <w:marBottom w:val="0"/>
      <w:divBdr>
        <w:top w:val="none" w:sz="0" w:space="0" w:color="auto"/>
        <w:left w:val="none" w:sz="0" w:space="0" w:color="auto"/>
        <w:bottom w:val="none" w:sz="0" w:space="0" w:color="auto"/>
        <w:right w:val="none" w:sz="0" w:space="0" w:color="auto"/>
      </w:divBdr>
    </w:div>
    <w:div w:id="209520314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cpva.lt/asmens-duomenu-apsauga/479"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aidrumas@cpva.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vpt.lrv.lt/uploads/vpt/documents/files/1S-3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F0ACB-C8CA-4A78-AAF2-F0331BA78A8A}">
  <ds:schemaRef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www.w3.org/XML/1998/namespace"/>
    <ds:schemaRef ds:uri="a843bbba-5665-4b5f-aacc-cdcb1c804839"/>
    <ds:schemaRef ds:uri="http://purl.org/dc/dcmitype/"/>
    <ds:schemaRef ds:uri="http://purl.org/dc/elements/1.1/"/>
    <ds:schemaRef ds:uri="028236e2-f653-4d19-ab67-4d06a9145e0c"/>
    <ds:schemaRef ds:uri="f5ebda27-b626-448f-a7d1-d1cf5ad133fa"/>
    <ds:schemaRef ds:uri="4b2e9d09-07c5-42d4-ad0a-92e216c40b99"/>
    <ds:schemaRef ds:uri="http://schemas.microsoft.com/office/2006/metadata/properties"/>
  </ds:schemaRefs>
</ds:datastoreItem>
</file>

<file path=customXml/itemProps2.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3.xml><?xml version="1.0" encoding="utf-8"?>
<ds:datastoreItem xmlns:ds="http://schemas.openxmlformats.org/officeDocument/2006/customXml" ds:itemID="{379F0A8C-568A-4C01-A0F1-01D0F3A078B8}">
  <ds:schemaRefs>
    <ds:schemaRef ds:uri="http://schemas.openxmlformats.org/officeDocument/2006/bibliography"/>
  </ds:schemaRefs>
</ds:datastoreItem>
</file>

<file path=customXml/itemProps4.xml><?xml version="1.0" encoding="utf-8"?>
<ds:datastoreItem xmlns:ds="http://schemas.openxmlformats.org/officeDocument/2006/customXml" ds:itemID="{93221449-4C03-4714-AECF-A8850DBFE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50913</Words>
  <Characters>29021</Characters>
  <Application>Microsoft Office Word</Application>
  <DocSecurity>0</DocSecurity>
  <Lines>241</Lines>
  <Paragraphs>159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79775</CharactersWithSpaces>
  <SharedDoc>false</SharedDoc>
  <HLinks>
    <vt:vector size="246" baseType="variant">
      <vt:variant>
        <vt:i4>7995422</vt:i4>
      </vt:variant>
      <vt:variant>
        <vt:i4>312</vt:i4>
      </vt:variant>
      <vt:variant>
        <vt:i4>0</vt:i4>
      </vt:variant>
      <vt:variant>
        <vt:i4>5</vt:i4>
      </vt:variant>
      <vt:variant>
        <vt:lpwstr>https://vpt.lrv.lt/uploads/vpt/documents/files/uzsifravimo_instrukcija.pdf</vt:lpwstr>
      </vt:variant>
      <vt:variant>
        <vt:lpwstr/>
      </vt:variant>
      <vt:variant>
        <vt:i4>7995422</vt:i4>
      </vt:variant>
      <vt:variant>
        <vt:i4>303</vt:i4>
      </vt:variant>
      <vt:variant>
        <vt:i4>0</vt:i4>
      </vt:variant>
      <vt:variant>
        <vt:i4>5</vt:i4>
      </vt:variant>
      <vt:variant>
        <vt:lpwstr>https://vpt.lrv.lt/uploads/vpt/documents/files/uzsifravimo_instrukcija.pdf</vt:lpwstr>
      </vt:variant>
      <vt:variant>
        <vt:lpwstr/>
      </vt:variant>
      <vt:variant>
        <vt:i4>5832713</vt:i4>
      </vt:variant>
      <vt:variant>
        <vt:i4>279</vt:i4>
      </vt:variant>
      <vt:variant>
        <vt:i4>0</vt:i4>
      </vt:variant>
      <vt:variant>
        <vt:i4>5</vt:i4>
      </vt:variant>
      <vt:variant>
        <vt:lpwstr>https://vpt.lrv.lt/uploads/vpt/documents/files/Kaip_parengti_ir_pateikti_pasiulyma_CVP_IS.pdf</vt:lpwstr>
      </vt:variant>
      <vt:variant>
        <vt:lpwstr/>
      </vt:variant>
      <vt:variant>
        <vt:i4>7995434</vt:i4>
      </vt:variant>
      <vt:variant>
        <vt:i4>270</vt:i4>
      </vt:variant>
      <vt:variant>
        <vt:i4>0</vt:i4>
      </vt:variant>
      <vt:variant>
        <vt:i4>5</vt:i4>
      </vt:variant>
      <vt:variant>
        <vt:lpwstr>https://vpt.lrv.lt/uploads/vpt/documents/files/Kaip_atsiimti_pasiulyma_CVP_IS.pdf</vt:lpwstr>
      </vt:variant>
      <vt:variant>
        <vt:lpwstr/>
      </vt:variant>
      <vt:variant>
        <vt:i4>6815784</vt:i4>
      </vt:variant>
      <vt:variant>
        <vt:i4>240</vt:i4>
      </vt:variant>
      <vt:variant>
        <vt:i4>0</vt:i4>
      </vt:variant>
      <vt:variant>
        <vt:i4>5</vt:i4>
      </vt:variant>
      <vt:variant>
        <vt:lpwstr>http://ebvpd.eviesiejipirkimai.lt/espd-web/</vt:lpwstr>
      </vt:variant>
      <vt:variant>
        <vt:lpwstr/>
      </vt:variant>
      <vt:variant>
        <vt:i4>6422648</vt:i4>
      </vt:variant>
      <vt:variant>
        <vt:i4>216</vt:i4>
      </vt:variant>
      <vt:variant>
        <vt:i4>0</vt:i4>
      </vt:variant>
      <vt:variant>
        <vt:i4>5</vt:i4>
      </vt:variant>
      <vt:variant>
        <vt:lpwstr>https://www.youtube.com/watch?v=d-XMwX2inLI</vt:lpwstr>
      </vt:variant>
      <vt:variant>
        <vt:lpwstr/>
      </vt:variant>
      <vt:variant>
        <vt:i4>2162724</vt:i4>
      </vt:variant>
      <vt:variant>
        <vt:i4>213</vt:i4>
      </vt:variant>
      <vt:variant>
        <vt:i4>0</vt:i4>
      </vt:variant>
      <vt:variant>
        <vt:i4>5</vt:i4>
      </vt:variant>
      <vt:variant>
        <vt:lpwstr>https://pirkimai.eviesiejipirkimai.lt/</vt:lpwstr>
      </vt:variant>
      <vt:variant>
        <vt:lpwstr/>
      </vt:variant>
      <vt:variant>
        <vt:i4>2162724</vt:i4>
      </vt:variant>
      <vt:variant>
        <vt:i4>210</vt:i4>
      </vt:variant>
      <vt:variant>
        <vt:i4>0</vt:i4>
      </vt:variant>
      <vt:variant>
        <vt:i4>5</vt:i4>
      </vt:variant>
      <vt:variant>
        <vt:lpwstr>https://pirkimai.eviesiejipirkimai.lt/</vt:lpwstr>
      </vt:variant>
      <vt:variant>
        <vt:lpwstr/>
      </vt:variant>
      <vt:variant>
        <vt:i4>2883631</vt:i4>
      </vt:variant>
      <vt:variant>
        <vt:i4>147</vt:i4>
      </vt:variant>
      <vt:variant>
        <vt:i4>0</vt:i4>
      </vt:variant>
      <vt:variant>
        <vt:i4>5</vt:i4>
      </vt:variant>
      <vt:variant>
        <vt:lpwstr>https://www.cpva.lt/korupcijos-prevencija/4</vt:lpwstr>
      </vt:variant>
      <vt:variant>
        <vt:lpwstr/>
      </vt:variant>
      <vt:variant>
        <vt:i4>3997727</vt:i4>
      </vt:variant>
      <vt:variant>
        <vt:i4>144</vt:i4>
      </vt:variant>
      <vt:variant>
        <vt:i4>0</vt:i4>
      </vt:variant>
      <vt:variant>
        <vt:i4>5</vt:i4>
      </vt:variant>
      <vt:variant>
        <vt:lpwstr>mailto:skaidrumas@cpva.lt</vt:lpwstr>
      </vt:variant>
      <vt:variant>
        <vt:lpwstr/>
      </vt:variant>
      <vt:variant>
        <vt:i4>5242992</vt:i4>
      </vt:variant>
      <vt:variant>
        <vt:i4>141</vt:i4>
      </vt:variant>
      <vt:variant>
        <vt:i4>0</vt:i4>
      </vt:variant>
      <vt:variant>
        <vt:i4>5</vt:i4>
      </vt:variant>
      <vt:variant>
        <vt:lpwstr>mailto:info@cpva.lt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1310782</vt:i4>
      </vt:variant>
      <vt:variant>
        <vt:i4>128</vt:i4>
      </vt:variant>
      <vt:variant>
        <vt:i4>0</vt:i4>
      </vt:variant>
      <vt:variant>
        <vt:i4>5</vt:i4>
      </vt:variant>
      <vt:variant>
        <vt:lpwstr/>
      </vt:variant>
      <vt:variant>
        <vt:lpwstr>_Toc65668060</vt:lpwstr>
      </vt:variant>
      <vt:variant>
        <vt:i4>1900605</vt:i4>
      </vt:variant>
      <vt:variant>
        <vt:i4>122</vt:i4>
      </vt:variant>
      <vt:variant>
        <vt:i4>0</vt:i4>
      </vt:variant>
      <vt:variant>
        <vt:i4>5</vt:i4>
      </vt:variant>
      <vt:variant>
        <vt:lpwstr/>
      </vt:variant>
      <vt:variant>
        <vt:lpwstr>_Toc65668059</vt:lpwstr>
      </vt:variant>
      <vt:variant>
        <vt:i4>1835069</vt:i4>
      </vt:variant>
      <vt:variant>
        <vt:i4>116</vt:i4>
      </vt:variant>
      <vt:variant>
        <vt:i4>0</vt:i4>
      </vt:variant>
      <vt:variant>
        <vt:i4>5</vt:i4>
      </vt:variant>
      <vt:variant>
        <vt:lpwstr/>
      </vt:variant>
      <vt:variant>
        <vt:lpwstr>_Toc65668058</vt:lpwstr>
      </vt:variant>
      <vt:variant>
        <vt:i4>1245245</vt:i4>
      </vt:variant>
      <vt:variant>
        <vt:i4>110</vt:i4>
      </vt:variant>
      <vt:variant>
        <vt:i4>0</vt:i4>
      </vt:variant>
      <vt:variant>
        <vt:i4>5</vt:i4>
      </vt:variant>
      <vt:variant>
        <vt:lpwstr/>
      </vt:variant>
      <vt:variant>
        <vt:lpwstr>_Toc65668057</vt:lpwstr>
      </vt:variant>
      <vt:variant>
        <vt:i4>1179709</vt:i4>
      </vt:variant>
      <vt:variant>
        <vt:i4>104</vt:i4>
      </vt:variant>
      <vt:variant>
        <vt:i4>0</vt:i4>
      </vt:variant>
      <vt:variant>
        <vt:i4>5</vt:i4>
      </vt:variant>
      <vt:variant>
        <vt:lpwstr/>
      </vt:variant>
      <vt:variant>
        <vt:lpwstr>_Toc65668056</vt:lpwstr>
      </vt:variant>
      <vt:variant>
        <vt:i4>1114173</vt:i4>
      </vt:variant>
      <vt:variant>
        <vt:i4>98</vt:i4>
      </vt:variant>
      <vt:variant>
        <vt:i4>0</vt:i4>
      </vt:variant>
      <vt:variant>
        <vt:i4>5</vt:i4>
      </vt:variant>
      <vt:variant>
        <vt:lpwstr/>
      </vt:variant>
      <vt:variant>
        <vt:lpwstr>_Toc65668055</vt:lpwstr>
      </vt:variant>
      <vt:variant>
        <vt:i4>1048637</vt:i4>
      </vt:variant>
      <vt:variant>
        <vt:i4>92</vt:i4>
      </vt:variant>
      <vt:variant>
        <vt:i4>0</vt:i4>
      </vt:variant>
      <vt:variant>
        <vt:i4>5</vt:i4>
      </vt:variant>
      <vt:variant>
        <vt:lpwstr/>
      </vt:variant>
      <vt:variant>
        <vt:lpwstr>_Toc65668054</vt:lpwstr>
      </vt:variant>
      <vt:variant>
        <vt:i4>1507389</vt:i4>
      </vt:variant>
      <vt:variant>
        <vt:i4>86</vt:i4>
      </vt:variant>
      <vt:variant>
        <vt:i4>0</vt:i4>
      </vt:variant>
      <vt:variant>
        <vt:i4>5</vt:i4>
      </vt:variant>
      <vt:variant>
        <vt:lpwstr/>
      </vt:variant>
      <vt:variant>
        <vt:lpwstr>_Toc65668053</vt:lpwstr>
      </vt:variant>
      <vt:variant>
        <vt:i4>1441853</vt:i4>
      </vt:variant>
      <vt:variant>
        <vt:i4>80</vt:i4>
      </vt:variant>
      <vt:variant>
        <vt:i4>0</vt:i4>
      </vt:variant>
      <vt:variant>
        <vt:i4>5</vt:i4>
      </vt:variant>
      <vt:variant>
        <vt:lpwstr/>
      </vt:variant>
      <vt:variant>
        <vt:lpwstr>_Toc65668052</vt:lpwstr>
      </vt:variant>
      <vt:variant>
        <vt:i4>1376317</vt:i4>
      </vt:variant>
      <vt:variant>
        <vt:i4>74</vt:i4>
      </vt:variant>
      <vt:variant>
        <vt:i4>0</vt:i4>
      </vt:variant>
      <vt:variant>
        <vt:i4>5</vt:i4>
      </vt:variant>
      <vt:variant>
        <vt:lpwstr/>
      </vt:variant>
      <vt:variant>
        <vt:lpwstr>_Toc65668051</vt:lpwstr>
      </vt:variant>
      <vt:variant>
        <vt:i4>1310781</vt:i4>
      </vt:variant>
      <vt:variant>
        <vt:i4>68</vt:i4>
      </vt:variant>
      <vt:variant>
        <vt:i4>0</vt:i4>
      </vt:variant>
      <vt:variant>
        <vt:i4>5</vt:i4>
      </vt:variant>
      <vt:variant>
        <vt:lpwstr/>
      </vt:variant>
      <vt:variant>
        <vt:lpwstr>_Toc65668050</vt:lpwstr>
      </vt:variant>
      <vt:variant>
        <vt:i4>1900604</vt:i4>
      </vt:variant>
      <vt:variant>
        <vt:i4>62</vt:i4>
      </vt:variant>
      <vt:variant>
        <vt:i4>0</vt:i4>
      </vt:variant>
      <vt:variant>
        <vt:i4>5</vt:i4>
      </vt:variant>
      <vt:variant>
        <vt:lpwstr/>
      </vt:variant>
      <vt:variant>
        <vt:lpwstr>_Toc65668049</vt:lpwstr>
      </vt:variant>
      <vt:variant>
        <vt:i4>1835068</vt:i4>
      </vt:variant>
      <vt:variant>
        <vt:i4>56</vt:i4>
      </vt:variant>
      <vt:variant>
        <vt:i4>0</vt:i4>
      </vt:variant>
      <vt:variant>
        <vt:i4>5</vt:i4>
      </vt:variant>
      <vt:variant>
        <vt:lpwstr/>
      </vt:variant>
      <vt:variant>
        <vt:lpwstr>_Toc65668048</vt:lpwstr>
      </vt:variant>
      <vt:variant>
        <vt:i4>1245244</vt:i4>
      </vt:variant>
      <vt:variant>
        <vt:i4>50</vt:i4>
      </vt:variant>
      <vt:variant>
        <vt:i4>0</vt:i4>
      </vt:variant>
      <vt:variant>
        <vt:i4>5</vt:i4>
      </vt:variant>
      <vt:variant>
        <vt:lpwstr/>
      </vt:variant>
      <vt:variant>
        <vt:lpwstr>_Toc65668047</vt:lpwstr>
      </vt:variant>
      <vt:variant>
        <vt:i4>1179708</vt:i4>
      </vt:variant>
      <vt:variant>
        <vt:i4>44</vt:i4>
      </vt:variant>
      <vt:variant>
        <vt:i4>0</vt:i4>
      </vt:variant>
      <vt:variant>
        <vt:i4>5</vt:i4>
      </vt:variant>
      <vt:variant>
        <vt:lpwstr/>
      </vt:variant>
      <vt:variant>
        <vt:lpwstr>_Toc65668046</vt:lpwstr>
      </vt:variant>
      <vt:variant>
        <vt:i4>1114172</vt:i4>
      </vt:variant>
      <vt:variant>
        <vt:i4>38</vt:i4>
      </vt:variant>
      <vt:variant>
        <vt:i4>0</vt:i4>
      </vt:variant>
      <vt:variant>
        <vt:i4>5</vt:i4>
      </vt:variant>
      <vt:variant>
        <vt:lpwstr/>
      </vt:variant>
      <vt:variant>
        <vt:lpwstr>_Toc65668045</vt:lpwstr>
      </vt:variant>
      <vt:variant>
        <vt:i4>1048636</vt:i4>
      </vt:variant>
      <vt:variant>
        <vt:i4>32</vt:i4>
      </vt:variant>
      <vt:variant>
        <vt:i4>0</vt:i4>
      </vt:variant>
      <vt:variant>
        <vt:i4>5</vt:i4>
      </vt:variant>
      <vt:variant>
        <vt:lpwstr/>
      </vt:variant>
      <vt:variant>
        <vt:lpwstr>_Toc65668044</vt:lpwstr>
      </vt:variant>
      <vt:variant>
        <vt:i4>1507388</vt:i4>
      </vt:variant>
      <vt:variant>
        <vt:i4>26</vt:i4>
      </vt:variant>
      <vt:variant>
        <vt:i4>0</vt:i4>
      </vt:variant>
      <vt:variant>
        <vt:i4>5</vt:i4>
      </vt:variant>
      <vt:variant>
        <vt:lpwstr/>
      </vt:variant>
      <vt:variant>
        <vt:lpwstr>_Toc65668043</vt:lpwstr>
      </vt:variant>
      <vt:variant>
        <vt:i4>1441852</vt:i4>
      </vt:variant>
      <vt:variant>
        <vt:i4>20</vt:i4>
      </vt:variant>
      <vt:variant>
        <vt:i4>0</vt:i4>
      </vt:variant>
      <vt:variant>
        <vt:i4>5</vt:i4>
      </vt:variant>
      <vt:variant>
        <vt:lpwstr/>
      </vt:variant>
      <vt:variant>
        <vt:lpwstr>_Toc65668042</vt:lpwstr>
      </vt:variant>
      <vt:variant>
        <vt:i4>1376316</vt:i4>
      </vt:variant>
      <vt:variant>
        <vt:i4>14</vt:i4>
      </vt:variant>
      <vt:variant>
        <vt:i4>0</vt:i4>
      </vt:variant>
      <vt:variant>
        <vt:i4>5</vt:i4>
      </vt:variant>
      <vt:variant>
        <vt:lpwstr/>
      </vt:variant>
      <vt:variant>
        <vt:lpwstr>_Toc65668041</vt:lpwstr>
      </vt:variant>
      <vt:variant>
        <vt:i4>1310780</vt:i4>
      </vt:variant>
      <vt:variant>
        <vt:i4>8</vt:i4>
      </vt:variant>
      <vt:variant>
        <vt:i4>0</vt:i4>
      </vt:variant>
      <vt:variant>
        <vt:i4>5</vt:i4>
      </vt:variant>
      <vt:variant>
        <vt:lpwstr/>
      </vt:variant>
      <vt:variant>
        <vt:lpwstr>_Toc65668040</vt:lpwstr>
      </vt:variant>
      <vt:variant>
        <vt:i4>1900603</vt:i4>
      </vt:variant>
      <vt:variant>
        <vt:i4>2</vt:i4>
      </vt:variant>
      <vt:variant>
        <vt:i4>0</vt:i4>
      </vt:variant>
      <vt:variant>
        <vt:i4>5</vt:i4>
      </vt:variant>
      <vt:variant>
        <vt:lpwstr/>
      </vt:variant>
      <vt:variant>
        <vt:lpwstr>_Toc65668039</vt:lpwstr>
      </vt:variant>
      <vt:variant>
        <vt:i4>7995422</vt:i4>
      </vt:variant>
      <vt:variant>
        <vt:i4>15</vt:i4>
      </vt:variant>
      <vt:variant>
        <vt:i4>0</vt:i4>
      </vt:variant>
      <vt:variant>
        <vt:i4>5</vt:i4>
      </vt:variant>
      <vt:variant>
        <vt:lpwstr>https://vpt.lrv.lt/uploads/vpt/documents/files/uzsifravimo_instrukcija.pdf</vt:lpwstr>
      </vt:variant>
      <vt:variant>
        <vt:lpwstr/>
      </vt:variant>
      <vt:variant>
        <vt:i4>7995422</vt:i4>
      </vt:variant>
      <vt:variant>
        <vt:i4>12</vt:i4>
      </vt:variant>
      <vt:variant>
        <vt:i4>0</vt:i4>
      </vt:variant>
      <vt:variant>
        <vt:i4>5</vt:i4>
      </vt:variant>
      <vt:variant>
        <vt:lpwstr>https://vpt.lrv.lt/uploads/vpt/documents/files/uzsifravimo_instrukcija.pdf</vt:lpwstr>
      </vt:variant>
      <vt:variant>
        <vt:lpwstr/>
      </vt:variant>
      <vt:variant>
        <vt:i4>5832713</vt:i4>
      </vt:variant>
      <vt:variant>
        <vt:i4>9</vt:i4>
      </vt:variant>
      <vt:variant>
        <vt:i4>0</vt:i4>
      </vt:variant>
      <vt:variant>
        <vt:i4>5</vt:i4>
      </vt:variant>
      <vt:variant>
        <vt:lpwstr>https://vpt.lrv.lt/uploads/vpt/documents/files/Kaip_parengti_ir_pateikti_pasiulyma_CVP_IS.pdf</vt:lpwstr>
      </vt:variant>
      <vt:variant>
        <vt:lpwstr/>
      </vt:variant>
      <vt:variant>
        <vt:i4>7995434</vt:i4>
      </vt:variant>
      <vt:variant>
        <vt:i4>6</vt:i4>
      </vt:variant>
      <vt:variant>
        <vt:i4>0</vt:i4>
      </vt:variant>
      <vt:variant>
        <vt:i4>5</vt:i4>
      </vt:variant>
      <vt:variant>
        <vt:lpwstr>https://vpt.lrv.lt/uploads/vpt/documents/files/Kaip_atsiimti_pasiulyma_CVP_IS.pdf</vt:lpwstr>
      </vt:variant>
      <vt:variant>
        <vt:lpwstr/>
      </vt:variant>
      <vt:variant>
        <vt:i4>7733285</vt:i4>
      </vt:variant>
      <vt:variant>
        <vt:i4>3</vt:i4>
      </vt:variant>
      <vt:variant>
        <vt:i4>0</vt:i4>
      </vt:variant>
      <vt:variant>
        <vt:i4>5</vt:i4>
      </vt:variant>
      <vt:variant>
        <vt:lpwstr>http://vpt.lrv.lt/uploads/vpt/documents/files/1S-31.pdf</vt:lpwstr>
      </vt:variant>
      <vt:variant>
        <vt:lpwstr/>
      </vt:variant>
      <vt:variant>
        <vt:i4>6422648</vt:i4>
      </vt:variant>
      <vt:variant>
        <vt:i4>0</vt:i4>
      </vt:variant>
      <vt:variant>
        <vt:i4>0</vt:i4>
      </vt:variant>
      <vt:variant>
        <vt:i4>5</vt:i4>
      </vt:variant>
      <vt:variant>
        <vt:lpwstr>https://www.youtube.com/watch?v=d-XMwX2inLI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1_General part of the Procurement Conditions [EN]</dc:title>
  <dc:subject/>
  <dc:creator>Inga Kavaliauskienė</dc:creator>
  <cp:keywords/>
  <dc:description/>
  <cp:lastModifiedBy>Justas Šakočius</cp:lastModifiedBy>
  <cp:revision>2</cp:revision>
  <dcterms:created xsi:type="dcterms:W3CDTF">2025-02-26T08:53:00Z</dcterms:created>
  <dcterms:modified xsi:type="dcterms:W3CDTF">2025-02-26T08:53:00Z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GrammarlyDocumentId">
    <vt:lpwstr>81efdb225704896cd6132764ac0e6d64513039f506a0a18dcee2a892855c5011</vt:lpwstr>
  </property>
  <property fmtid="{D5CDD505-2E9C-101B-9397-08002B2CF9AE}" pid="4" name="DmsPermissionsFlags">
    <vt:lpwstr>,SECTRUE,</vt:lpwstr>
  </property>
  <property fmtid="{D5CDD505-2E9C-101B-9397-08002B2CF9AE}" pid="5" name="DmsPermissionsUsers">
    <vt:lpwstr>393;#Justas Šakočius;#1283;#Laura Sungailaitė-Jurčė;#1232;#Rytis Misiūnas;#273;#Dalia Vinklerė</vt:lpwstr>
  </property>
  <property fmtid="{D5CDD505-2E9C-101B-9397-08002B2CF9AE}" pid="6" name="DmsPermissionsDivisions">
    <vt:lpwstr/>
  </property>
  <property fmtid="{D5CDD505-2E9C-101B-9397-08002B2CF9AE}" pid="7" name="TaxCatchAll">
    <vt:lpwstr/>
  </property>
  <property fmtid="{D5CDD505-2E9C-101B-9397-08002B2CF9AE}" pid="8" name="DmsPermissionsConfid">
    <vt:bool>false</vt:bool>
  </property>
</Properties>
</file>