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3EB1551" w:rsidR="00193FA5" w:rsidRPr="006D2716" w:rsidRDefault="004B4849" w:rsidP="00037995">
            <w:pPr>
              <w:jc w:val="left"/>
              <w:rPr>
                <w:rFonts w:ascii="Arial" w:hAnsi="Arial" w:cs="Arial"/>
                <w:bCs/>
                <w:sz w:val="22"/>
                <w:szCs w:val="22"/>
              </w:rPr>
            </w:pPr>
            <w:r>
              <w:rPr>
                <w:rFonts w:ascii="Arial" w:hAnsi="Arial" w:cs="Arial"/>
                <w:bCs/>
                <w:sz w:val="22"/>
                <w:szCs w:val="22"/>
              </w:rPr>
              <w:t>2025 02</w:t>
            </w:r>
            <w:r w:rsidR="00466020">
              <w:rPr>
                <w:rFonts w:ascii="Arial" w:hAnsi="Arial" w:cs="Arial"/>
                <w:bCs/>
                <w:sz w:val="22"/>
                <w:szCs w:val="22"/>
              </w:rPr>
              <w:t xml:space="preserve"> 27</w:t>
            </w:r>
          </w:p>
        </w:tc>
      </w:tr>
      <w:tr w:rsidR="00466020" w:rsidRPr="006D2716" w14:paraId="23F27477" w14:textId="77777777" w:rsidTr="00582ACF">
        <w:trPr>
          <w:trHeight w:val="621"/>
        </w:trPr>
        <w:tc>
          <w:tcPr>
            <w:tcW w:w="839" w:type="pct"/>
          </w:tcPr>
          <w:p w14:paraId="7E325E27" w14:textId="4516CEE8" w:rsidR="00466020" w:rsidRPr="006D2716" w:rsidRDefault="00466020" w:rsidP="00466020">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129AB812" w:rsidR="00466020" w:rsidRPr="00D803D2" w:rsidRDefault="00466020" w:rsidP="00466020">
            <w:pPr>
              <w:pStyle w:val="Antrats"/>
              <w:rPr>
                <w:rFonts w:ascii="Arial" w:hAnsi="Arial" w:cs="Arial"/>
                <w:b/>
                <w:bCs/>
                <w:i/>
                <w:iCs/>
                <w:sz w:val="22"/>
                <w:szCs w:val="22"/>
              </w:rPr>
            </w:pPr>
            <w:r w:rsidRPr="00F803E5">
              <w:rPr>
                <w:b/>
                <w:bCs/>
                <w:color w:val="000000"/>
              </w:rPr>
              <w:t>„</w:t>
            </w:r>
            <w:r w:rsidRPr="00F803E5">
              <w:rPr>
                <w:rFonts w:ascii="Arial" w:hAnsi="Arial" w:cs="Arial"/>
                <w:b/>
                <w:bCs/>
                <w:i/>
                <w:iCs/>
                <w:color w:val="000000"/>
                <w:sz w:val="22"/>
                <w:szCs w:val="22"/>
              </w:rPr>
              <w:t>Valstybinės reikšmės krašto kelio Nr. 232 Vilijampolė-Žeimiai-Šėta sankryžos, esančios 8,589 (su rajoniniu keliu Nr. 1920 Lapės-Boniškiai-</w:t>
            </w:r>
            <w:proofErr w:type="spellStart"/>
            <w:r w:rsidRPr="00F803E5">
              <w:rPr>
                <w:rFonts w:ascii="Arial" w:hAnsi="Arial" w:cs="Arial"/>
                <w:b/>
                <w:bCs/>
                <w:i/>
                <w:iCs/>
                <w:color w:val="000000"/>
                <w:sz w:val="22"/>
                <w:szCs w:val="22"/>
              </w:rPr>
              <w:t>Puikoniai</w:t>
            </w:r>
            <w:proofErr w:type="spellEnd"/>
            <w:r w:rsidRPr="00F803E5">
              <w:rPr>
                <w:rFonts w:ascii="Arial" w:hAnsi="Arial" w:cs="Arial"/>
                <w:b/>
                <w:bCs/>
                <w:i/>
                <w:iCs/>
                <w:color w:val="000000"/>
                <w:sz w:val="22"/>
                <w:szCs w:val="22"/>
              </w:rPr>
              <w:t>) kapitalinis remontas, projektinių pasiūlymų parengimas</w:t>
            </w:r>
            <w:r w:rsidRPr="00F803E5">
              <w:rPr>
                <w:b/>
                <w:bCs/>
                <w:color w:val="000000"/>
              </w:rPr>
              <w:t>“</w:t>
            </w:r>
            <w:r w:rsidRPr="00F803E5">
              <w:rPr>
                <w:rStyle w:val="Hipersaitas"/>
                <w:rFonts w:ascii="Arial" w:hAnsi="Arial" w:cs="Arial"/>
                <w:b/>
                <w:bCs/>
                <w:sz w:val="22"/>
                <w:szCs w:val="22"/>
                <w:u w:val="none"/>
                <w:lang w:eastAsia="lt-LT"/>
              </w:rPr>
              <w:t xml:space="preserve"> </w:t>
            </w:r>
          </w:p>
        </w:tc>
      </w:tr>
      <w:tr w:rsidR="00466020" w:rsidRPr="006D2716" w14:paraId="0F2215C4" w14:textId="77777777" w:rsidTr="00582ACF">
        <w:trPr>
          <w:trHeight w:val="1007"/>
        </w:trPr>
        <w:tc>
          <w:tcPr>
            <w:tcW w:w="839" w:type="pct"/>
          </w:tcPr>
          <w:p w14:paraId="36281EF4" w14:textId="56D84CDC" w:rsidR="00466020" w:rsidRPr="006D2716" w:rsidRDefault="00466020" w:rsidP="00466020">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466020" w:rsidRPr="006D2716" w:rsidRDefault="00466020" w:rsidP="00466020">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466020" w:rsidRPr="006D2716" w14:paraId="0F732FAB" w14:textId="77777777" w:rsidTr="00582ACF">
        <w:tc>
          <w:tcPr>
            <w:tcW w:w="5000" w:type="pct"/>
            <w:gridSpan w:val="5"/>
          </w:tcPr>
          <w:p w14:paraId="7D2855DE" w14:textId="1CB507C2" w:rsidR="00466020" w:rsidRPr="006D2716" w:rsidRDefault="00466020" w:rsidP="0046602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466020" w:rsidRPr="006D2716" w14:paraId="6884034E" w14:textId="77777777" w:rsidTr="00582ACF">
        <w:trPr>
          <w:trHeight w:val="905"/>
        </w:trPr>
        <w:tc>
          <w:tcPr>
            <w:tcW w:w="839" w:type="pct"/>
          </w:tcPr>
          <w:p w14:paraId="50F87D13" w14:textId="75204510" w:rsidR="00466020" w:rsidRPr="006D2716" w:rsidRDefault="00466020" w:rsidP="00466020">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466020" w:rsidRPr="006D2716" w:rsidRDefault="00466020" w:rsidP="00466020">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66020" w:rsidRPr="006D2716" w14:paraId="2639E402" w14:textId="77777777" w:rsidTr="00582ACF">
        <w:trPr>
          <w:trHeight w:val="1122"/>
        </w:trPr>
        <w:tc>
          <w:tcPr>
            <w:tcW w:w="839" w:type="pct"/>
          </w:tcPr>
          <w:p w14:paraId="2B7FB495" w14:textId="4FC3EE3D" w:rsidR="00466020" w:rsidRPr="006D2716" w:rsidRDefault="00466020" w:rsidP="00466020">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2DA4C9A9" w14:textId="77777777" w:rsidR="00466020" w:rsidRPr="006D2716" w:rsidRDefault="00466020" w:rsidP="00466020">
            <w:pPr>
              <w:spacing w:before="120"/>
              <w:rPr>
                <w:rFonts w:ascii="Arial" w:hAnsi="Arial" w:cs="Arial"/>
                <w:i/>
                <w:iCs/>
                <w:sz w:val="22"/>
                <w:szCs w:val="22"/>
              </w:rPr>
            </w:pPr>
            <w:r w:rsidRPr="006D2716">
              <w:rPr>
                <w:rFonts w:ascii="Arial" w:hAnsi="Arial" w:cs="Arial"/>
                <w:i/>
                <w:iCs/>
                <w:sz w:val="22"/>
                <w:szCs w:val="22"/>
              </w:rPr>
              <w:t xml:space="preserve">Paskelbimo CVP IS data: </w:t>
            </w:r>
            <w:r w:rsidRPr="00054ED8">
              <w:rPr>
                <w:rFonts w:ascii="Arial" w:hAnsi="Arial" w:cs="Arial"/>
                <w:i/>
                <w:iCs/>
                <w:sz w:val="22"/>
                <w:szCs w:val="22"/>
              </w:rPr>
              <w:t>2025-0</w:t>
            </w:r>
            <w:r>
              <w:rPr>
                <w:rFonts w:ascii="Arial" w:hAnsi="Arial" w:cs="Arial"/>
                <w:i/>
                <w:iCs/>
                <w:sz w:val="22"/>
                <w:szCs w:val="22"/>
              </w:rPr>
              <w:t>2</w:t>
            </w:r>
            <w:r w:rsidRPr="00054ED8">
              <w:rPr>
                <w:rFonts w:ascii="Arial" w:hAnsi="Arial" w:cs="Arial"/>
                <w:i/>
                <w:iCs/>
                <w:sz w:val="22"/>
                <w:szCs w:val="22"/>
              </w:rPr>
              <w:t>-</w:t>
            </w:r>
            <w:r>
              <w:rPr>
                <w:rFonts w:ascii="Arial" w:hAnsi="Arial" w:cs="Arial"/>
                <w:i/>
                <w:iCs/>
                <w:sz w:val="22"/>
                <w:szCs w:val="22"/>
              </w:rPr>
              <w:t>05</w:t>
            </w:r>
            <w:r w:rsidRPr="00054ED8">
              <w:rPr>
                <w:rFonts w:ascii="Arial" w:hAnsi="Arial" w:cs="Arial"/>
                <w:i/>
                <w:iCs/>
                <w:sz w:val="22"/>
                <w:szCs w:val="22"/>
              </w:rPr>
              <w:t xml:space="preserve">  Nr. </w:t>
            </w:r>
            <w:r>
              <w:rPr>
                <w:rFonts w:ascii="Arial" w:hAnsi="Arial" w:cs="Arial"/>
                <w:i/>
                <w:iCs/>
                <w:sz w:val="22"/>
                <w:szCs w:val="22"/>
              </w:rPr>
              <w:t>1058301.</w:t>
            </w:r>
          </w:p>
          <w:p w14:paraId="2FE2ADFF" w14:textId="25D93409" w:rsidR="00466020" w:rsidRPr="006D2716" w:rsidRDefault="00466020" w:rsidP="00466020">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02</w:t>
            </w:r>
            <w:r w:rsidRPr="006D2716">
              <w:rPr>
                <w:rFonts w:ascii="Arial" w:hAnsi="Arial" w:cs="Arial"/>
                <w:i/>
                <w:iCs/>
                <w:sz w:val="22"/>
                <w:szCs w:val="22"/>
              </w:rPr>
              <w:t>-</w:t>
            </w:r>
            <w:r>
              <w:rPr>
                <w:rFonts w:ascii="Arial" w:hAnsi="Arial" w:cs="Arial"/>
                <w:i/>
                <w:iCs/>
                <w:sz w:val="22"/>
                <w:szCs w:val="22"/>
              </w:rPr>
              <w:t>20</w:t>
            </w:r>
            <w:r w:rsidRPr="006D2716">
              <w:rPr>
                <w:rFonts w:ascii="Arial" w:hAnsi="Arial" w:cs="Arial"/>
                <w:i/>
                <w:iCs/>
                <w:sz w:val="22"/>
                <w:szCs w:val="22"/>
              </w:rPr>
              <w:t xml:space="preserve"> </w:t>
            </w:r>
            <w:r>
              <w:rPr>
                <w:rFonts w:ascii="Arial" w:hAnsi="Arial" w:cs="Arial"/>
                <w:i/>
                <w:iCs/>
                <w:sz w:val="22"/>
                <w:szCs w:val="22"/>
              </w:rPr>
              <w:t>13</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466020" w:rsidRPr="006D2716" w14:paraId="52056916" w14:textId="77777777" w:rsidTr="00582ACF">
        <w:trPr>
          <w:trHeight w:val="982"/>
        </w:trPr>
        <w:tc>
          <w:tcPr>
            <w:tcW w:w="839" w:type="pct"/>
          </w:tcPr>
          <w:p w14:paraId="1DAD6523" w14:textId="7B32179D" w:rsidR="00466020" w:rsidRPr="006D2716" w:rsidRDefault="00466020" w:rsidP="00466020">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466020" w:rsidRPr="001D035D" w:rsidRDefault="00466020" w:rsidP="00466020">
            <w:pPr>
              <w:ind w:left="360"/>
              <w:rPr>
                <w:rFonts w:ascii="Arial" w:hAnsi="Arial" w:cs="Arial"/>
                <w:i/>
                <w:sz w:val="22"/>
                <w:szCs w:val="22"/>
              </w:rPr>
            </w:pPr>
            <w:r w:rsidRPr="001D035D">
              <w:rPr>
                <w:rFonts w:ascii="Arial" w:hAnsi="Arial" w:cs="Arial"/>
                <w:i/>
                <w:sz w:val="22"/>
                <w:szCs w:val="22"/>
              </w:rPr>
              <w:t>1.Klausimynas.</w:t>
            </w:r>
          </w:p>
          <w:p w14:paraId="23F14C3F" w14:textId="4BC65A5D" w:rsidR="00466020" w:rsidRPr="001D035D" w:rsidRDefault="00466020" w:rsidP="00466020">
            <w:pPr>
              <w:ind w:left="360"/>
              <w:rPr>
                <w:rFonts w:ascii="Arial" w:hAnsi="Arial" w:cs="Arial"/>
                <w:i/>
                <w:sz w:val="22"/>
                <w:szCs w:val="22"/>
              </w:rPr>
            </w:pPr>
            <w:r w:rsidRPr="001D035D">
              <w:rPr>
                <w:rFonts w:ascii="Arial" w:hAnsi="Arial" w:cs="Arial"/>
                <w:i/>
                <w:sz w:val="22"/>
                <w:szCs w:val="22"/>
              </w:rPr>
              <w:t xml:space="preserve">2. </w:t>
            </w:r>
            <w:r>
              <w:rPr>
                <w:rFonts w:ascii="Arial" w:hAnsi="Arial" w:cs="Arial"/>
                <w:i/>
                <w:sz w:val="22"/>
                <w:szCs w:val="22"/>
              </w:rPr>
              <w:t>Sutarties projektas;</w:t>
            </w:r>
          </w:p>
          <w:p w14:paraId="3FC9F0ED" w14:textId="77777777" w:rsidR="00466020" w:rsidRDefault="00466020" w:rsidP="00466020">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p>
          <w:p w14:paraId="01310E7C" w14:textId="2DCA63E0" w:rsidR="00466020" w:rsidRPr="00955088" w:rsidRDefault="00466020" w:rsidP="00466020">
            <w:pPr>
              <w:ind w:left="360"/>
              <w:rPr>
                <w:rFonts w:ascii="Arial" w:hAnsi="Arial" w:cs="Arial"/>
                <w:i/>
                <w:sz w:val="22"/>
                <w:szCs w:val="22"/>
              </w:rPr>
            </w:pPr>
          </w:p>
        </w:tc>
      </w:tr>
      <w:tr w:rsidR="00466020" w:rsidRPr="006D2716" w14:paraId="4AD8A929" w14:textId="77777777" w:rsidTr="00582ACF">
        <w:tc>
          <w:tcPr>
            <w:tcW w:w="839" w:type="pct"/>
          </w:tcPr>
          <w:p w14:paraId="5477527E" w14:textId="2C3B93BC" w:rsidR="00466020" w:rsidRPr="00493F1E" w:rsidRDefault="00466020" w:rsidP="00466020">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466020" w:rsidRDefault="00466020" w:rsidP="00466020">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6BB2EF2F" w14:textId="63EF929D" w:rsidR="00466020" w:rsidRDefault="00466020" w:rsidP="00466020">
            <w:pPr>
              <w:pStyle w:val="Sraopastraipa"/>
              <w:numPr>
                <w:ilvl w:val="0"/>
                <w:numId w:val="3"/>
              </w:numPr>
              <w:spacing w:before="240"/>
              <w:rPr>
                <w:rFonts w:ascii="Arial" w:hAnsi="Arial" w:cs="Arial"/>
                <w:iCs/>
                <w:sz w:val="22"/>
                <w:szCs w:val="22"/>
              </w:rPr>
            </w:pPr>
            <w:r w:rsidRPr="009015C4">
              <w:rPr>
                <w:rFonts w:ascii="Arial" w:hAnsi="Arial" w:cs="Arial"/>
                <w:iCs/>
                <w:sz w:val="22"/>
                <w:szCs w:val="22"/>
              </w:rPr>
              <w:t xml:space="preserve">Rinkos dalyvis Nr. </w:t>
            </w:r>
            <w:r>
              <w:rPr>
                <w:rFonts w:ascii="Arial" w:hAnsi="Arial" w:cs="Arial"/>
                <w:iCs/>
                <w:sz w:val="22"/>
                <w:szCs w:val="22"/>
              </w:rPr>
              <w:t>2</w:t>
            </w:r>
            <w:r w:rsidRPr="009015C4">
              <w:rPr>
                <w:rFonts w:ascii="Arial" w:hAnsi="Arial" w:cs="Arial"/>
                <w:iCs/>
                <w:sz w:val="22"/>
                <w:szCs w:val="22"/>
              </w:rPr>
              <w:t>.</w:t>
            </w:r>
          </w:p>
          <w:p w14:paraId="0804CF14" w14:textId="77777777" w:rsidR="00466020" w:rsidRPr="009015C4" w:rsidRDefault="00466020" w:rsidP="00466020">
            <w:pPr>
              <w:pStyle w:val="Sraopastraipa"/>
              <w:spacing w:before="240"/>
              <w:rPr>
                <w:rFonts w:ascii="Arial" w:hAnsi="Arial" w:cs="Arial"/>
                <w:iCs/>
                <w:sz w:val="22"/>
                <w:szCs w:val="22"/>
              </w:rPr>
            </w:pPr>
          </w:p>
          <w:p w14:paraId="09E7F17C" w14:textId="62D0064C" w:rsidR="00466020" w:rsidRPr="00493F1E" w:rsidRDefault="00466020" w:rsidP="00466020">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466020" w:rsidRPr="00493F1E" w:rsidRDefault="00466020" w:rsidP="00466020">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466020" w:rsidRPr="00493F1E" w:rsidRDefault="00466020" w:rsidP="00466020">
            <w:pPr>
              <w:jc w:val="center"/>
              <w:rPr>
                <w:rFonts w:ascii="Arial" w:hAnsi="Arial" w:cs="Arial"/>
                <w:bCs/>
                <w:sz w:val="22"/>
                <w:szCs w:val="22"/>
              </w:rPr>
            </w:pPr>
          </w:p>
        </w:tc>
      </w:tr>
      <w:tr w:rsidR="00466020" w:rsidRPr="006D2716" w14:paraId="4FAECD6F" w14:textId="77777777" w:rsidTr="00582ACF">
        <w:tc>
          <w:tcPr>
            <w:tcW w:w="5000" w:type="pct"/>
            <w:gridSpan w:val="5"/>
          </w:tcPr>
          <w:p w14:paraId="5BFB3861" w14:textId="6D39B63E" w:rsidR="00466020" w:rsidRPr="006D2716" w:rsidRDefault="00466020" w:rsidP="0046602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466020" w:rsidRPr="006D2716" w14:paraId="3DDF902F" w14:textId="37ECEF0F" w:rsidTr="00582ACF">
        <w:tc>
          <w:tcPr>
            <w:tcW w:w="839" w:type="pct"/>
          </w:tcPr>
          <w:p w14:paraId="6E9DC93E" w14:textId="77777777" w:rsidR="00466020" w:rsidRPr="006D2716" w:rsidRDefault="00466020" w:rsidP="00466020">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466020" w:rsidRPr="006D2716" w:rsidRDefault="00466020" w:rsidP="00466020">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466020" w:rsidRPr="006D2716" w:rsidRDefault="00466020" w:rsidP="00466020">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466020" w:rsidRPr="006D2716" w:rsidRDefault="00466020" w:rsidP="00466020">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466020" w:rsidRPr="006D2716" w:rsidRDefault="00466020" w:rsidP="00466020">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466020" w:rsidRPr="006D2716" w:rsidRDefault="00466020" w:rsidP="00466020">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466020" w:rsidRPr="006D2716" w:rsidRDefault="00466020" w:rsidP="00466020">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466020" w:rsidRPr="006D2716" w:rsidRDefault="00466020" w:rsidP="00466020">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466020" w:rsidRPr="006D2716" w:rsidRDefault="00466020" w:rsidP="00466020">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466020" w:rsidRPr="006D2716" w:rsidRDefault="00466020" w:rsidP="00466020">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466020" w:rsidRPr="006D2716" w14:paraId="1FB490A6" w14:textId="77777777" w:rsidTr="002C0965">
        <w:trPr>
          <w:trHeight w:val="365"/>
        </w:trPr>
        <w:tc>
          <w:tcPr>
            <w:tcW w:w="5000" w:type="pct"/>
            <w:gridSpan w:val="5"/>
          </w:tcPr>
          <w:p w14:paraId="34A1011D" w14:textId="7C9EF1FC" w:rsidR="00466020" w:rsidRPr="006D2716" w:rsidRDefault="00466020" w:rsidP="00466020">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466020" w:rsidRPr="006D2716" w14:paraId="613DA265" w14:textId="77777777">
        <w:tc>
          <w:tcPr>
            <w:tcW w:w="839" w:type="pct"/>
            <w:vAlign w:val="center"/>
          </w:tcPr>
          <w:p w14:paraId="60FB2750" w14:textId="2EE5645B" w:rsidR="00466020" w:rsidRPr="00826DC1" w:rsidRDefault="00466020" w:rsidP="00466020">
            <w:pPr>
              <w:rPr>
                <w:rFonts w:ascii="Arial" w:hAnsi="Arial" w:cs="Arial"/>
                <w:bCs/>
                <w:sz w:val="22"/>
                <w:szCs w:val="22"/>
              </w:rPr>
            </w:pPr>
            <w:bookmarkStart w:id="0" w:name="_Hlk179801693"/>
            <w:r w:rsidRPr="0032608D">
              <w:rPr>
                <w:rFonts w:ascii="Arial Narrow" w:hAnsi="Arial Narrow"/>
                <w:bCs/>
                <w:sz w:val="22"/>
                <w:szCs w:val="22"/>
              </w:rPr>
              <w:t>Ar dalyvautumėte šiame pirkime? Jei ne, kodėl?</w:t>
            </w:r>
          </w:p>
        </w:tc>
        <w:tc>
          <w:tcPr>
            <w:tcW w:w="1496" w:type="pct"/>
            <w:vAlign w:val="center"/>
          </w:tcPr>
          <w:p w14:paraId="1E202472" w14:textId="28732170" w:rsidR="00466020" w:rsidRPr="00466020" w:rsidRDefault="00466020" w:rsidP="00466020">
            <w:pPr>
              <w:jc w:val="center"/>
              <w:rPr>
                <w:rFonts w:ascii="Arial" w:hAnsi="Arial" w:cs="Arial"/>
                <w:bCs/>
                <w:sz w:val="22"/>
                <w:szCs w:val="22"/>
              </w:rPr>
            </w:pPr>
            <w:r w:rsidRPr="00466020">
              <w:rPr>
                <w:rFonts w:ascii="Arial" w:hAnsi="Arial" w:cs="Arial"/>
                <w:bCs/>
                <w:sz w:val="22"/>
                <w:szCs w:val="22"/>
              </w:rPr>
              <w:t>Taip</w:t>
            </w:r>
          </w:p>
        </w:tc>
        <w:tc>
          <w:tcPr>
            <w:tcW w:w="1104" w:type="pct"/>
          </w:tcPr>
          <w:p w14:paraId="5222F0F8" w14:textId="6C899980"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466020" w:rsidRPr="006D2716" w:rsidRDefault="00466020" w:rsidP="00466020">
            <w:pPr>
              <w:jc w:val="center"/>
              <w:rPr>
                <w:rFonts w:ascii="Arial" w:hAnsi="Arial" w:cs="Arial"/>
                <w:bCs/>
                <w:sz w:val="22"/>
                <w:szCs w:val="22"/>
              </w:rPr>
            </w:pPr>
            <w:r>
              <w:rPr>
                <w:rFonts w:ascii="Arial" w:hAnsi="Arial" w:cs="Arial"/>
                <w:bCs/>
                <w:sz w:val="22"/>
                <w:szCs w:val="22"/>
              </w:rPr>
              <w:t>-</w:t>
            </w:r>
          </w:p>
        </w:tc>
      </w:tr>
      <w:bookmarkEnd w:id="0"/>
      <w:tr w:rsidR="00466020" w:rsidRPr="006D2716" w14:paraId="15E340EC" w14:textId="77777777">
        <w:tc>
          <w:tcPr>
            <w:tcW w:w="839" w:type="pct"/>
            <w:vAlign w:val="center"/>
          </w:tcPr>
          <w:p w14:paraId="73319F69" w14:textId="3D434543" w:rsidR="00466020" w:rsidRPr="00826DC1" w:rsidRDefault="00466020" w:rsidP="00466020">
            <w:pPr>
              <w:rPr>
                <w:rFonts w:ascii="Arial" w:hAnsi="Arial" w:cs="Arial"/>
                <w:bCs/>
                <w:sz w:val="22"/>
                <w:szCs w:val="22"/>
              </w:rPr>
            </w:pPr>
            <w:r w:rsidRPr="0032608D">
              <w:rPr>
                <w:rFonts w:ascii="Arial Narrow" w:hAnsi="Arial Narrow"/>
                <w:bCs/>
                <w:sz w:val="22"/>
                <w:szCs w:val="22"/>
              </w:rPr>
              <w:t xml:space="preserve">Ar turite pastabų, klausimų techninės specifikacijos projektui? </w:t>
            </w:r>
          </w:p>
        </w:tc>
        <w:tc>
          <w:tcPr>
            <w:tcW w:w="1496" w:type="pct"/>
            <w:vAlign w:val="center"/>
          </w:tcPr>
          <w:p w14:paraId="51BD7DFF" w14:textId="3AB2FB3A" w:rsidR="00466020" w:rsidRPr="00BC16F7" w:rsidRDefault="00466020" w:rsidP="00466020">
            <w:pPr>
              <w:jc w:val="center"/>
              <w:rPr>
                <w:rFonts w:ascii="Arial" w:hAnsi="Arial" w:cs="Arial"/>
                <w:sz w:val="22"/>
                <w:szCs w:val="22"/>
              </w:rPr>
            </w:pPr>
            <w:r w:rsidRPr="00466020">
              <w:rPr>
                <w:rFonts w:ascii="Arial" w:hAnsi="Arial" w:cs="Arial"/>
                <w:bCs/>
                <w:sz w:val="22"/>
                <w:szCs w:val="22"/>
              </w:rPr>
              <w:t>Paslaugų atlikimo terminą prašome numatyti mažiausiai 10 mėn.</w:t>
            </w:r>
          </w:p>
        </w:tc>
        <w:tc>
          <w:tcPr>
            <w:tcW w:w="1104" w:type="pct"/>
          </w:tcPr>
          <w:p w14:paraId="6D978D67" w14:textId="78341515"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6A18AC97" w14:textId="0119B095"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821" w:type="pct"/>
          </w:tcPr>
          <w:p w14:paraId="4FA20694" w14:textId="5197F19C" w:rsidR="00466020" w:rsidRPr="006D2716" w:rsidRDefault="00466020" w:rsidP="00466020">
            <w:pPr>
              <w:jc w:val="center"/>
              <w:rPr>
                <w:rFonts w:ascii="Arial" w:hAnsi="Arial" w:cs="Arial"/>
                <w:bCs/>
                <w:sz w:val="22"/>
                <w:szCs w:val="22"/>
              </w:rPr>
            </w:pPr>
            <w:r>
              <w:rPr>
                <w:rFonts w:ascii="Arial" w:hAnsi="Arial" w:cs="Arial"/>
                <w:bCs/>
                <w:sz w:val="22"/>
                <w:szCs w:val="22"/>
              </w:rPr>
              <w:t>-</w:t>
            </w:r>
          </w:p>
        </w:tc>
      </w:tr>
      <w:tr w:rsidR="00466020" w:rsidRPr="006D2716" w14:paraId="21691AAA" w14:textId="77777777">
        <w:tc>
          <w:tcPr>
            <w:tcW w:w="839" w:type="pct"/>
            <w:vAlign w:val="center"/>
          </w:tcPr>
          <w:p w14:paraId="61558BB4" w14:textId="5D04E9D7" w:rsidR="00466020" w:rsidRPr="00826DC1" w:rsidRDefault="00466020" w:rsidP="00466020">
            <w:pPr>
              <w:rPr>
                <w:rFonts w:ascii="Arial" w:hAnsi="Arial" w:cs="Arial"/>
                <w:bCs/>
                <w:sz w:val="22"/>
                <w:szCs w:val="22"/>
              </w:rPr>
            </w:pPr>
            <w:r w:rsidRPr="0032608D">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20BCEF31" w:rsidR="00466020" w:rsidRPr="006D2716" w:rsidRDefault="00466020" w:rsidP="00466020">
            <w:pPr>
              <w:jc w:val="center"/>
              <w:rPr>
                <w:rFonts w:ascii="Arial" w:hAnsi="Arial" w:cs="Arial"/>
                <w:sz w:val="22"/>
                <w:szCs w:val="22"/>
              </w:rPr>
            </w:pPr>
            <w:r w:rsidRPr="00466020">
              <w:rPr>
                <w:rFonts w:ascii="Arial" w:hAnsi="Arial" w:cs="Arial"/>
                <w:bCs/>
                <w:sz w:val="22"/>
                <w:szCs w:val="22"/>
              </w:rPr>
              <w:t>Nurodyti kokį PVP paslaugų atlikimo terminą vertintis pasiūlyme.</w:t>
            </w:r>
          </w:p>
        </w:tc>
        <w:tc>
          <w:tcPr>
            <w:tcW w:w="1104" w:type="pct"/>
          </w:tcPr>
          <w:p w14:paraId="2DD8CE61" w14:textId="6C973112"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71722525" w14:textId="7F42740D" w:rsidR="00466020" w:rsidRPr="006D2716" w:rsidRDefault="00466020" w:rsidP="00466020">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466020" w:rsidRPr="006D2716" w:rsidRDefault="00466020" w:rsidP="00466020">
            <w:pPr>
              <w:jc w:val="center"/>
              <w:rPr>
                <w:rFonts w:ascii="Arial" w:hAnsi="Arial" w:cs="Arial"/>
                <w:bCs/>
                <w:sz w:val="22"/>
                <w:szCs w:val="22"/>
              </w:rPr>
            </w:pPr>
            <w:r>
              <w:rPr>
                <w:rFonts w:ascii="Arial" w:hAnsi="Arial" w:cs="Arial"/>
                <w:bCs/>
                <w:sz w:val="22"/>
                <w:szCs w:val="22"/>
              </w:rPr>
              <w:t>-</w:t>
            </w:r>
          </w:p>
        </w:tc>
      </w:tr>
      <w:tr w:rsidR="00466020" w:rsidRPr="006D2716" w14:paraId="69AA0A10" w14:textId="77777777">
        <w:tc>
          <w:tcPr>
            <w:tcW w:w="839" w:type="pct"/>
          </w:tcPr>
          <w:p w14:paraId="5E1E07FC" w14:textId="77777777" w:rsidR="00466020" w:rsidRPr="0032608D" w:rsidRDefault="00466020" w:rsidP="00466020">
            <w:pPr>
              <w:rPr>
                <w:rFonts w:ascii="Arial Narrow" w:hAnsi="Arial Narrow"/>
                <w:bCs/>
                <w:sz w:val="22"/>
                <w:szCs w:val="22"/>
              </w:rPr>
            </w:pPr>
            <w:r w:rsidRPr="0032608D">
              <w:rPr>
                <w:rFonts w:ascii="Arial Narrow" w:hAnsi="Arial Narrow"/>
                <w:bCs/>
                <w:sz w:val="22"/>
                <w:szCs w:val="22"/>
              </w:rPr>
              <w:t>Planuojamas paslaugos atlikimo terminas – 6 mėn.</w:t>
            </w:r>
          </w:p>
          <w:p w14:paraId="41253712" w14:textId="77777777" w:rsidR="00466020" w:rsidRPr="0032608D" w:rsidRDefault="00466020" w:rsidP="00466020">
            <w:pPr>
              <w:rPr>
                <w:rFonts w:ascii="Arial Narrow" w:hAnsi="Arial Narrow"/>
                <w:bCs/>
                <w:sz w:val="22"/>
                <w:szCs w:val="22"/>
              </w:rPr>
            </w:pPr>
            <w:r w:rsidRPr="0032608D">
              <w:rPr>
                <w:rFonts w:ascii="Arial Narrow" w:hAnsi="Arial Narrow"/>
                <w:bCs/>
                <w:sz w:val="22"/>
                <w:szCs w:val="22"/>
              </w:rPr>
              <w:t>Ar paslaugos suteikimo terminas pakankamas?</w:t>
            </w:r>
          </w:p>
          <w:p w14:paraId="1A79A3A7" w14:textId="4BBE964A" w:rsidR="00466020" w:rsidRPr="00826DC1" w:rsidRDefault="00466020" w:rsidP="00466020">
            <w:pPr>
              <w:rPr>
                <w:rFonts w:ascii="Arial" w:hAnsi="Arial" w:cs="Arial"/>
                <w:bCs/>
                <w:sz w:val="22"/>
                <w:szCs w:val="22"/>
              </w:rPr>
            </w:pPr>
            <w:r w:rsidRPr="0032608D">
              <w:rPr>
                <w:rFonts w:ascii="Arial Narrow" w:hAnsi="Arial Narrow"/>
                <w:bCs/>
                <w:sz w:val="22"/>
                <w:szCs w:val="22"/>
              </w:rPr>
              <w:lastRenderedPageBreak/>
              <w:t>Jei ne, koks, Jūsų nuomone, jis turėtų būti?</w:t>
            </w:r>
          </w:p>
        </w:tc>
        <w:tc>
          <w:tcPr>
            <w:tcW w:w="1496" w:type="pct"/>
            <w:vAlign w:val="center"/>
          </w:tcPr>
          <w:p w14:paraId="478806DF" w14:textId="716C662E" w:rsidR="00466020" w:rsidRPr="006D2716" w:rsidRDefault="00466020" w:rsidP="00466020">
            <w:pPr>
              <w:jc w:val="center"/>
              <w:rPr>
                <w:rFonts w:ascii="Arial" w:hAnsi="Arial" w:cs="Arial"/>
                <w:sz w:val="22"/>
                <w:szCs w:val="22"/>
              </w:rPr>
            </w:pPr>
            <w:r w:rsidRPr="00466020">
              <w:rPr>
                <w:rFonts w:ascii="Arial" w:hAnsi="Arial" w:cs="Arial"/>
                <w:bCs/>
                <w:sz w:val="22"/>
                <w:szCs w:val="22"/>
              </w:rPr>
              <w:lastRenderedPageBreak/>
              <w:t>Paslaugų atlikimo terminą prašome numatyti mažiausiai 10 mėn.</w:t>
            </w:r>
          </w:p>
        </w:tc>
        <w:tc>
          <w:tcPr>
            <w:tcW w:w="1104" w:type="pct"/>
          </w:tcPr>
          <w:p w14:paraId="487C849C" w14:textId="0673081B" w:rsidR="00466020" w:rsidRPr="006D2716" w:rsidRDefault="00466020" w:rsidP="00466020">
            <w:pPr>
              <w:jc w:val="center"/>
              <w:rPr>
                <w:rFonts w:ascii="Arial" w:hAnsi="Arial" w:cs="Arial"/>
                <w:bCs/>
                <w:sz w:val="22"/>
                <w:szCs w:val="22"/>
              </w:rPr>
            </w:pPr>
            <w:r>
              <w:rPr>
                <w:rFonts w:ascii="Arial" w:hAnsi="Arial" w:cs="Arial"/>
                <w:bCs/>
                <w:sz w:val="22"/>
                <w:szCs w:val="22"/>
              </w:rPr>
              <w:t xml:space="preserve">Iš dalies atsižvelgta </w:t>
            </w:r>
          </w:p>
        </w:tc>
        <w:tc>
          <w:tcPr>
            <w:tcW w:w="740" w:type="pct"/>
          </w:tcPr>
          <w:p w14:paraId="6BF82837" w14:textId="6392EA87" w:rsidR="00466020" w:rsidRPr="006D2716" w:rsidRDefault="00466020" w:rsidP="00466020">
            <w:pPr>
              <w:jc w:val="center"/>
              <w:rPr>
                <w:rFonts w:ascii="Arial" w:hAnsi="Arial" w:cs="Arial"/>
                <w:bCs/>
                <w:sz w:val="22"/>
                <w:szCs w:val="22"/>
              </w:rPr>
            </w:pPr>
            <w:r w:rsidRPr="003D4DFD">
              <w:rPr>
                <w:rFonts w:ascii="Arial" w:hAnsi="Arial" w:cs="Arial"/>
                <w:bCs/>
                <w:sz w:val="22"/>
                <w:szCs w:val="22"/>
              </w:rPr>
              <w:t>Rengiant Projektinius pasiūlymus nebus rengiamas pilnos apimties</w:t>
            </w:r>
            <w:r>
              <w:rPr>
                <w:rFonts w:ascii="Arial" w:hAnsi="Arial" w:cs="Arial"/>
                <w:bCs/>
                <w:sz w:val="22"/>
                <w:szCs w:val="22"/>
              </w:rPr>
              <w:t>, t</w:t>
            </w:r>
            <w:r w:rsidRPr="003D4DFD">
              <w:rPr>
                <w:rFonts w:ascii="Arial" w:hAnsi="Arial" w:cs="Arial"/>
                <w:bCs/>
                <w:sz w:val="22"/>
                <w:szCs w:val="22"/>
              </w:rPr>
              <w:t xml:space="preserve">ačiau vertinant, kad reikalingas </w:t>
            </w:r>
            <w:r w:rsidRPr="003D4DFD">
              <w:rPr>
                <w:rFonts w:ascii="Arial" w:hAnsi="Arial" w:cs="Arial"/>
                <w:bCs/>
                <w:sz w:val="22"/>
                <w:szCs w:val="22"/>
              </w:rPr>
              <w:lastRenderedPageBreak/>
              <w:t>statybą leidžiančio dokumento gavimas 6 mėnesių terminas bus peržiūrimas.</w:t>
            </w:r>
          </w:p>
        </w:tc>
        <w:tc>
          <w:tcPr>
            <w:tcW w:w="821" w:type="pct"/>
          </w:tcPr>
          <w:p w14:paraId="2A2BB420" w14:textId="3EA42C2D" w:rsidR="00466020" w:rsidRPr="006D2716" w:rsidRDefault="00466020" w:rsidP="00466020">
            <w:pPr>
              <w:jc w:val="center"/>
              <w:rPr>
                <w:rFonts w:ascii="Arial" w:hAnsi="Arial" w:cs="Arial"/>
                <w:bCs/>
                <w:sz w:val="22"/>
                <w:szCs w:val="22"/>
              </w:rPr>
            </w:pPr>
            <w:r>
              <w:rPr>
                <w:rFonts w:ascii="Arial" w:hAnsi="Arial" w:cs="Arial"/>
                <w:bCs/>
                <w:sz w:val="22"/>
                <w:szCs w:val="22"/>
              </w:rPr>
              <w:lastRenderedPageBreak/>
              <w:t>Terminas bus vertinamas rengiant pirkimo dokumentus.</w:t>
            </w:r>
          </w:p>
        </w:tc>
      </w:tr>
      <w:tr w:rsidR="00466020" w:rsidRPr="006D2716" w14:paraId="3A2FEEF4" w14:textId="77777777">
        <w:tc>
          <w:tcPr>
            <w:tcW w:w="839" w:type="pct"/>
          </w:tcPr>
          <w:p w14:paraId="30B8592A" w14:textId="4B57F874" w:rsidR="00466020" w:rsidRPr="0032608D" w:rsidRDefault="00466020" w:rsidP="00466020">
            <w:pPr>
              <w:rPr>
                <w:rFonts w:ascii="Arial Narrow" w:hAnsi="Arial Narrow"/>
                <w:bCs/>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2B416C76" w14:textId="085BC40A" w:rsidR="00466020" w:rsidRPr="006D2716" w:rsidRDefault="00466020" w:rsidP="00466020">
            <w:pPr>
              <w:jc w:val="center"/>
              <w:rPr>
                <w:rFonts w:ascii="Arial" w:hAnsi="Arial" w:cs="Arial"/>
                <w:sz w:val="22"/>
                <w:szCs w:val="22"/>
              </w:rPr>
            </w:pPr>
            <w:r>
              <w:rPr>
                <w:rFonts w:ascii="Arial" w:hAnsi="Arial" w:cs="Arial"/>
                <w:sz w:val="22"/>
                <w:szCs w:val="22"/>
              </w:rPr>
              <w:t>130 000 Eur su PVM</w:t>
            </w:r>
          </w:p>
        </w:tc>
        <w:tc>
          <w:tcPr>
            <w:tcW w:w="1104" w:type="pct"/>
          </w:tcPr>
          <w:p w14:paraId="07EABA4C" w14:textId="14F975D9" w:rsidR="00466020" w:rsidRPr="006D2716" w:rsidRDefault="00466020" w:rsidP="00466020">
            <w:pPr>
              <w:jc w:val="center"/>
              <w:rPr>
                <w:rFonts w:ascii="Arial" w:hAnsi="Arial" w:cs="Arial"/>
                <w:bCs/>
                <w:sz w:val="22"/>
                <w:szCs w:val="22"/>
              </w:rPr>
            </w:pPr>
            <w:r>
              <w:rPr>
                <w:rFonts w:ascii="Arial" w:hAnsi="Arial" w:cs="Arial"/>
                <w:bCs/>
                <w:sz w:val="22"/>
                <w:szCs w:val="22"/>
              </w:rPr>
              <w:t>Atsižvelgta iš dalies.</w:t>
            </w:r>
          </w:p>
        </w:tc>
        <w:tc>
          <w:tcPr>
            <w:tcW w:w="740" w:type="pct"/>
          </w:tcPr>
          <w:p w14:paraId="52F99767" w14:textId="74877422" w:rsidR="00466020" w:rsidRPr="006D2716" w:rsidRDefault="00466020" w:rsidP="00466020">
            <w:pPr>
              <w:jc w:val="center"/>
              <w:rPr>
                <w:rFonts w:ascii="Arial" w:hAnsi="Arial" w:cs="Arial"/>
                <w:bCs/>
                <w:sz w:val="22"/>
                <w:szCs w:val="22"/>
              </w:rPr>
            </w:pPr>
            <w:r>
              <w:rPr>
                <w:rFonts w:ascii="Arial" w:hAnsi="Arial" w:cs="Arial"/>
                <w:bCs/>
                <w:sz w:val="22"/>
                <w:szCs w:val="22"/>
              </w:rPr>
              <w:t>Kaina bus vertinama atsižvelgiant į pasiūlytų kainų vidurkį.</w:t>
            </w:r>
          </w:p>
        </w:tc>
        <w:tc>
          <w:tcPr>
            <w:tcW w:w="821" w:type="pct"/>
          </w:tcPr>
          <w:p w14:paraId="4C32212F" w14:textId="6126BFC0" w:rsidR="00466020" w:rsidRPr="006D2716" w:rsidRDefault="00466020" w:rsidP="00466020">
            <w:pPr>
              <w:jc w:val="center"/>
              <w:rPr>
                <w:rFonts w:ascii="Arial" w:hAnsi="Arial" w:cs="Arial"/>
                <w:bCs/>
                <w:sz w:val="22"/>
                <w:szCs w:val="22"/>
              </w:rPr>
            </w:pPr>
            <w:r>
              <w:rPr>
                <w:rFonts w:ascii="Arial" w:hAnsi="Arial" w:cs="Arial"/>
                <w:bCs/>
                <w:sz w:val="22"/>
                <w:szCs w:val="22"/>
              </w:rPr>
              <w:t>Į kainą bus atsižvelgta rengiant pirkimo kainos pagrindimą.</w:t>
            </w:r>
          </w:p>
        </w:tc>
      </w:tr>
      <w:tr w:rsidR="00466020" w:rsidRPr="006D2716" w14:paraId="3C2EB13B" w14:textId="77777777" w:rsidTr="001E34DE">
        <w:tc>
          <w:tcPr>
            <w:tcW w:w="5000" w:type="pct"/>
            <w:gridSpan w:val="5"/>
          </w:tcPr>
          <w:p w14:paraId="41CBA2BB" w14:textId="71D89613" w:rsidR="00466020" w:rsidRPr="006D2716" w:rsidRDefault="00466020" w:rsidP="00466020">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466020" w:rsidRPr="006D2716" w14:paraId="7C6B3DA2" w14:textId="77777777">
        <w:tc>
          <w:tcPr>
            <w:tcW w:w="839" w:type="pct"/>
          </w:tcPr>
          <w:p w14:paraId="0475834F" w14:textId="1E94C7B5" w:rsidR="00466020" w:rsidRPr="0032608D" w:rsidRDefault="00466020" w:rsidP="00466020">
            <w:pPr>
              <w:rPr>
                <w:rFonts w:ascii="Arial Narrow" w:hAnsi="Arial Narrow"/>
                <w:sz w:val="22"/>
                <w:szCs w:val="22"/>
              </w:rPr>
            </w:pPr>
            <w:r w:rsidRPr="0032608D">
              <w:rPr>
                <w:rFonts w:ascii="Arial Narrow" w:hAnsi="Arial Narrow"/>
                <w:bCs/>
                <w:sz w:val="22"/>
                <w:szCs w:val="22"/>
              </w:rPr>
              <w:t>Ar dalyvautumėte šiame pirkime? Jei ne, kodėl?</w:t>
            </w:r>
          </w:p>
        </w:tc>
        <w:tc>
          <w:tcPr>
            <w:tcW w:w="1496" w:type="pct"/>
            <w:vAlign w:val="center"/>
          </w:tcPr>
          <w:p w14:paraId="2B3B1231" w14:textId="37CD17D2" w:rsidR="00466020" w:rsidRDefault="00466020" w:rsidP="00466020">
            <w:pPr>
              <w:jc w:val="center"/>
              <w:rPr>
                <w:rFonts w:ascii="Arial" w:hAnsi="Arial" w:cs="Arial"/>
                <w:sz w:val="22"/>
                <w:szCs w:val="22"/>
              </w:rPr>
            </w:pPr>
            <w:r w:rsidRPr="006F0B1A">
              <w:rPr>
                <w:rFonts w:ascii="Arial" w:hAnsi="Arial" w:cs="Arial"/>
                <w:bCs/>
                <w:sz w:val="22"/>
                <w:szCs w:val="22"/>
              </w:rPr>
              <w:t>Taip, jei bus patikslintos esminės sutarties sąlygos</w:t>
            </w:r>
            <w:r w:rsidR="006F0B1A">
              <w:rPr>
                <w:rFonts w:ascii="Arial" w:hAnsi="Arial" w:cs="Arial"/>
                <w:bCs/>
                <w:sz w:val="22"/>
                <w:szCs w:val="22"/>
              </w:rPr>
              <w:t>.</w:t>
            </w:r>
          </w:p>
        </w:tc>
        <w:tc>
          <w:tcPr>
            <w:tcW w:w="1104" w:type="pct"/>
          </w:tcPr>
          <w:p w14:paraId="1435A6E3" w14:textId="698C3987"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69501812" w14:textId="4387CDEE"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821" w:type="pct"/>
          </w:tcPr>
          <w:p w14:paraId="40B860ED" w14:textId="4BF3EDCA" w:rsidR="00466020" w:rsidRPr="006D2716" w:rsidRDefault="00466020" w:rsidP="00466020">
            <w:pPr>
              <w:jc w:val="center"/>
              <w:rPr>
                <w:rFonts w:ascii="Arial" w:hAnsi="Arial" w:cs="Arial"/>
                <w:bCs/>
                <w:sz w:val="22"/>
                <w:szCs w:val="22"/>
              </w:rPr>
            </w:pPr>
            <w:r>
              <w:rPr>
                <w:rFonts w:ascii="Arial" w:hAnsi="Arial" w:cs="Arial"/>
                <w:bCs/>
                <w:sz w:val="22"/>
                <w:szCs w:val="22"/>
              </w:rPr>
              <w:t>-</w:t>
            </w:r>
          </w:p>
        </w:tc>
      </w:tr>
      <w:tr w:rsidR="00466020" w:rsidRPr="006D2716" w14:paraId="0E0186A1" w14:textId="77777777">
        <w:tc>
          <w:tcPr>
            <w:tcW w:w="839" w:type="pct"/>
          </w:tcPr>
          <w:p w14:paraId="1C276AC4" w14:textId="38246D23" w:rsidR="00466020" w:rsidRPr="0032608D" w:rsidRDefault="00466020" w:rsidP="00466020">
            <w:pPr>
              <w:rPr>
                <w:rFonts w:ascii="Arial Narrow" w:hAnsi="Arial Narrow"/>
                <w:sz w:val="22"/>
                <w:szCs w:val="22"/>
              </w:rPr>
            </w:pPr>
            <w:r w:rsidRPr="0032608D">
              <w:rPr>
                <w:rFonts w:ascii="Arial Narrow" w:hAnsi="Arial Narrow"/>
                <w:bCs/>
                <w:sz w:val="22"/>
                <w:szCs w:val="22"/>
              </w:rPr>
              <w:t>Ar turite pastabų, klausimų techninės specifikacijos projektui?</w:t>
            </w:r>
          </w:p>
        </w:tc>
        <w:tc>
          <w:tcPr>
            <w:tcW w:w="1496" w:type="pct"/>
            <w:vAlign w:val="center"/>
          </w:tcPr>
          <w:p w14:paraId="2F379F9F" w14:textId="7B52C20E" w:rsidR="00466020" w:rsidRDefault="00466020" w:rsidP="00466020">
            <w:pPr>
              <w:jc w:val="center"/>
              <w:rPr>
                <w:rFonts w:ascii="Arial" w:hAnsi="Arial" w:cs="Arial"/>
                <w:sz w:val="22"/>
                <w:szCs w:val="22"/>
              </w:rPr>
            </w:pPr>
            <w:r w:rsidRPr="006F0B1A">
              <w:rPr>
                <w:rFonts w:ascii="Arial" w:hAnsi="Arial" w:cs="Arial"/>
                <w:bCs/>
                <w:sz w:val="22"/>
                <w:szCs w:val="22"/>
              </w:rPr>
              <w:t>TS 8.8 p. numatytą reikalavimą „Pateikti galimus sprendimų variantus su detaliais ekonominiais skaičiavimais ir darbų kiekių žiniaraščiu.“ Siūlome nukelti į vėlesnį projekto rengimo etapą, kai jau yra aiškūs sprendiniai, kuomet jau galima vertinti ir atlikti detalius skaičiavimus.</w:t>
            </w:r>
          </w:p>
        </w:tc>
        <w:tc>
          <w:tcPr>
            <w:tcW w:w="1104" w:type="pct"/>
          </w:tcPr>
          <w:p w14:paraId="03F35601" w14:textId="67F63F6A"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29372388" w14:textId="6CEBA7F6"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821" w:type="pct"/>
          </w:tcPr>
          <w:p w14:paraId="435AD09A" w14:textId="27977C22" w:rsidR="00466020" w:rsidRPr="006D2716" w:rsidRDefault="00466020" w:rsidP="00466020">
            <w:pPr>
              <w:jc w:val="center"/>
              <w:rPr>
                <w:rFonts w:ascii="Arial" w:hAnsi="Arial" w:cs="Arial"/>
                <w:bCs/>
                <w:sz w:val="22"/>
                <w:szCs w:val="22"/>
              </w:rPr>
            </w:pPr>
            <w:r>
              <w:rPr>
                <w:rFonts w:ascii="Arial" w:hAnsi="Arial" w:cs="Arial"/>
                <w:bCs/>
                <w:sz w:val="22"/>
                <w:szCs w:val="22"/>
              </w:rPr>
              <w:t>-</w:t>
            </w:r>
          </w:p>
        </w:tc>
      </w:tr>
      <w:tr w:rsidR="00466020" w:rsidRPr="006D2716" w14:paraId="4F22148B" w14:textId="77777777">
        <w:tc>
          <w:tcPr>
            <w:tcW w:w="839" w:type="pct"/>
          </w:tcPr>
          <w:p w14:paraId="6E7C9C7E" w14:textId="79DA9701" w:rsidR="00466020" w:rsidRPr="0032608D" w:rsidRDefault="00466020" w:rsidP="00466020">
            <w:pPr>
              <w:rPr>
                <w:rFonts w:ascii="Arial Narrow" w:hAnsi="Arial Narrow"/>
                <w:sz w:val="22"/>
                <w:szCs w:val="22"/>
              </w:rPr>
            </w:pPr>
            <w:r w:rsidRPr="0032608D">
              <w:rPr>
                <w:rFonts w:ascii="Arial Narrow" w:hAnsi="Arial Narrow"/>
                <w:bCs/>
                <w:sz w:val="22"/>
                <w:szCs w:val="22"/>
              </w:rPr>
              <w:t>Kokias sąlygas papildomai siūlytumėte įtraukti į techninę specifikaciją arba kurių reikėtų atsisakyti?</w:t>
            </w:r>
          </w:p>
        </w:tc>
        <w:tc>
          <w:tcPr>
            <w:tcW w:w="1496" w:type="pct"/>
            <w:vAlign w:val="center"/>
          </w:tcPr>
          <w:p w14:paraId="3D8C7480" w14:textId="77777777" w:rsidR="00466020" w:rsidRDefault="00466020" w:rsidP="00466020">
            <w:pPr>
              <w:jc w:val="center"/>
              <w:rPr>
                <w:rFonts w:ascii="Arial" w:hAnsi="Arial" w:cs="Arial"/>
                <w:sz w:val="22"/>
                <w:szCs w:val="22"/>
              </w:rPr>
            </w:pPr>
          </w:p>
        </w:tc>
        <w:tc>
          <w:tcPr>
            <w:tcW w:w="1104" w:type="pct"/>
          </w:tcPr>
          <w:p w14:paraId="505E2D8A" w14:textId="7981F040"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740" w:type="pct"/>
          </w:tcPr>
          <w:p w14:paraId="4805D535" w14:textId="08EAC788" w:rsidR="00466020" w:rsidRPr="006D2716" w:rsidRDefault="00466020" w:rsidP="00466020">
            <w:pPr>
              <w:jc w:val="center"/>
              <w:rPr>
                <w:rFonts w:ascii="Arial" w:hAnsi="Arial" w:cs="Arial"/>
                <w:bCs/>
                <w:sz w:val="22"/>
                <w:szCs w:val="22"/>
              </w:rPr>
            </w:pPr>
            <w:r>
              <w:rPr>
                <w:rFonts w:ascii="Arial" w:hAnsi="Arial" w:cs="Arial"/>
                <w:bCs/>
                <w:sz w:val="22"/>
                <w:szCs w:val="22"/>
              </w:rPr>
              <w:t>-</w:t>
            </w:r>
          </w:p>
        </w:tc>
        <w:tc>
          <w:tcPr>
            <w:tcW w:w="821" w:type="pct"/>
          </w:tcPr>
          <w:p w14:paraId="22D1366F" w14:textId="31F55EAF" w:rsidR="00466020" w:rsidRPr="006D2716" w:rsidRDefault="00466020" w:rsidP="00466020">
            <w:pPr>
              <w:jc w:val="center"/>
              <w:rPr>
                <w:rFonts w:ascii="Arial" w:hAnsi="Arial" w:cs="Arial"/>
                <w:bCs/>
                <w:sz w:val="22"/>
                <w:szCs w:val="22"/>
              </w:rPr>
            </w:pPr>
            <w:r>
              <w:rPr>
                <w:rFonts w:ascii="Arial" w:hAnsi="Arial" w:cs="Arial"/>
                <w:bCs/>
                <w:sz w:val="22"/>
                <w:szCs w:val="22"/>
              </w:rPr>
              <w:t>-</w:t>
            </w:r>
          </w:p>
        </w:tc>
      </w:tr>
      <w:tr w:rsidR="00466020" w:rsidRPr="006D2716" w14:paraId="3A5D6A9C" w14:textId="77777777">
        <w:tc>
          <w:tcPr>
            <w:tcW w:w="839" w:type="pct"/>
          </w:tcPr>
          <w:p w14:paraId="47836D26" w14:textId="77777777" w:rsidR="00466020" w:rsidRPr="0032608D" w:rsidRDefault="00466020" w:rsidP="00466020">
            <w:pPr>
              <w:rPr>
                <w:rFonts w:ascii="Arial Narrow" w:hAnsi="Arial Narrow"/>
                <w:bCs/>
                <w:sz w:val="22"/>
                <w:szCs w:val="22"/>
              </w:rPr>
            </w:pPr>
            <w:r w:rsidRPr="0032608D">
              <w:rPr>
                <w:rFonts w:ascii="Arial Narrow" w:hAnsi="Arial Narrow"/>
                <w:bCs/>
                <w:sz w:val="22"/>
                <w:szCs w:val="22"/>
              </w:rPr>
              <w:t>Planuojamas paslaugos atlikimo terminas – 6 mėn.</w:t>
            </w:r>
          </w:p>
          <w:p w14:paraId="17FF24F2" w14:textId="77777777" w:rsidR="00466020" w:rsidRPr="0032608D" w:rsidRDefault="00466020" w:rsidP="00466020">
            <w:pPr>
              <w:rPr>
                <w:rFonts w:ascii="Arial Narrow" w:hAnsi="Arial Narrow"/>
                <w:bCs/>
                <w:sz w:val="22"/>
                <w:szCs w:val="22"/>
              </w:rPr>
            </w:pPr>
            <w:r w:rsidRPr="0032608D">
              <w:rPr>
                <w:rFonts w:ascii="Arial Narrow" w:hAnsi="Arial Narrow"/>
                <w:bCs/>
                <w:sz w:val="22"/>
                <w:szCs w:val="22"/>
              </w:rPr>
              <w:t>Ar paslaugos suteikimo terminas pakankamas?</w:t>
            </w:r>
          </w:p>
          <w:p w14:paraId="702E41F0" w14:textId="32391F19" w:rsidR="00466020" w:rsidRPr="0032608D" w:rsidRDefault="00466020" w:rsidP="00466020">
            <w:pPr>
              <w:rPr>
                <w:rFonts w:ascii="Arial Narrow" w:hAnsi="Arial Narrow"/>
                <w:sz w:val="22"/>
                <w:szCs w:val="22"/>
              </w:rPr>
            </w:pPr>
            <w:r w:rsidRPr="0032608D">
              <w:rPr>
                <w:rFonts w:ascii="Arial Narrow" w:hAnsi="Arial Narrow"/>
                <w:bCs/>
                <w:sz w:val="22"/>
                <w:szCs w:val="22"/>
              </w:rPr>
              <w:t>Jei ne, koks, Jūsų nuomone, jis turėtų būti?</w:t>
            </w:r>
          </w:p>
        </w:tc>
        <w:tc>
          <w:tcPr>
            <w:tcW w:w="1496" w:type="pct"/>
            <w:vAlign w:val="center"/>
          </w:tcPr>
          <w:p w14:paraId="39A4797E" w14:textId="0EF8214E" w:rsidR="00466020" w:rsidRDefault="00466020" w:rsidP="00466020">
            <w:pPr>
              <w:jc w:val="center"/>
              <w:rPr>
                <w:rFonts w:ascii="Arial" w:hAnsi="Arial" w:cs="Arial"/>
                <w:sz w:val="22"/>
                <w:szCs w:val="22"/>
              </w:rPr>
            </w:pPr>
            <w:r w:rsidRPr="006F0B1A">
              <w:rPr>
                <w:rFonts w:ascii="Arial" w:hAnsi="Arial" w:cs="Arial"/>
                <w:bCs/>
                <w:sz w:val="22"/>
                <w:szCs w:val="22"/>
              </w:rPr>
              <w:t>Siūlomas terminas nepakankamas. Terminas turi būti 11-13 mėn. Pagrindimas pateikiamas žemiau.</w:t>
            </w:r>
          </w:p>
        </w:tc>
        <w:tc>
          <w:tcPr>
            <w:tcW w:w="1104" w:type="pct"/>
          </w:tcPr>
          <w:p w14:paraId="75D5A06D" w14:textId="0FBCE2DC" w:rsidR="00466020" w:rsidRPr="006D2716" w:rsidRDefault="00466020" w:rsidP="00466020">
            <w:pPr>
              <w:jc w:val="center"/>
              <w:rPr>
                <w:rFonts w:ascii="Arial" w:hAnsi="Arial" w:cs="Arial"/>
                <w:bCs/>
                <w:sz w:val="22"/>
                <w:szCs w:val="22"/>
              </w:rPr>
            </w:pPr>
            <w:r>
              <w:rPr>
                <w:rFonts w:ascii="Arial" w:hAnsi="Arial" w:cs="Arial"/>
                <w:bCs/>
                <w:sz w:val="22"/>
                <w:szCs w:val="22"/>
              </w:rPr>
              <w:t>Atsižvelgta iš dalies.</w:t>
            </w:r>
          </w:p>
        </w:tc>
        <w:tc>
          <w:tcPr>
            <w:tcW w:w="740" w:type="pct"/>
          </w:tcPr>
          <w:p w14:paraId="1F7864A5" w14:textId="5BF3B084" w:rsidR="00466020" w:rsidRPr="006D2716" w:rsidRDefault="00466020" w:rsidP="00466020">
            <w:pPr>
              <w:jc w:val="center"/>
              <w:rPr>
                <w:rFonts w:ascii="Arial" w:hAnsi="Arial" w:cs="Arial"/>
                <w:bCs/>
                <w:sz w:val="22"/>
                <w:szCs w:val="22"/>
              </w:rPr>
            </w:pPr>
            <w:r>
              <w:rPr>
                <w:rFonts w:ascii="Arial" w:hAnsi="Arial" w:cs="Arial"/>
                <w:bCs/>
                <w:sz w:val="22"/>
                <w:szCs w:val="22"/>
              </w:rPr>
              <w:t xml:space="preserve">Įvertinus Teikėjo argumentus dėl paslaugų teikimo termino 6 mėn. terminas </w:t>
            </w:r>
            <w:r w:rsidRPr="003D4DFD">
              <w:rPr>
                <w:rFonts w:ascii="Arial" w:hAnsi="Arial" w:cs="Arial"/>
                <w:bCs/>
                <w:sz w:val="22"/>
                <w:szCs w:val="22"/>
              </w:rPr>
              <w:t xml:space="preserve">bus </w:t>
            </w:r>
            <w:r>
              <w:rPr>
                <w:rFonts w:ascii="Arial" w:hAnsi="Arial" w:cs="Arial"/>
                <w:bCs/>
                <w:sz w:val="22"/>
                <w:szCs w:val="22"/>
              </w:rPr>
              <w:t>ilginamas</w:t>
            </w:r>
            <w:r w:rsidRPr="003D4DFD">
              <w:rPr>
                <w:rFonts w:ascii="Arial" w:hAnsi="Arial" w:cs="Arial"/>
                <w:bCs/>
                <w:sz w:val="22"/>
                <w:szCs w:val="22"/>
              </w:rPr>
              <w:t>.</w:t>
            </w:r>
          </w:p>
        </w:tc>
        <w:tc>
          <w:tcPr>
            <w:tcW w:w="821" w:type="pct"/>
          </w:tcPr>
          <w:p w14:paraId="68B9C8E8" w14:textId="018197FB" w:rsidR="00466020" w:rsidRPr="006D2716" w:rsidRDefault="00466020" w:rsidP="00466020">
            <w:pPr>
              <w:jc w:val="center"/>
              <w:rPr>
                <w:rFonts w:ascii="Arial" w:hAnsi="Arial" w:cs="Arial"/>
                <w:bCs/>
                <w:sz w:val="22"/>
                <w:szCs w:val="22"/>
              </w:rPr>
            </w:pPr>
            <w:r>
              <w:rPr>
                <w:rFonts w:ascii="Arial" w:hAnsi="Arial" w:cs="Arial"/>
                <w:bCs/>
                <w:sz w:val="22"/>
                <w:szCs w:val="22"/>
              </w:rPr>
              <w:t>Terminas bus vertinamas rengiant pirkimo dokumentus.</w:t>
            </w:r>
          </w:p>
        </w:tc>
      </w:tr>
      <w:tr w:rsidR="00466020" w:rsidRPr="006D2716" w14:paraId="400906AB" w14:textId="77777777">
        <w:tc>
          <w:tcPr>
            <w:tcW w:w="839" w:type="pct"/>
          </w:tcPr>
          <w:p w14:paraId="2288B40C" w14:textId="0F3FBD5D" w:rsidR="00466020" w:rsidRPr="0032608D" w:rsidRDefault="00466020" w:rsidP="00466020">
            <w:pPr>
              <w:rPr>
                <w:rFonts w:ascii="Arial Narrow" w:hAnsi="Arial Narrow"/>
                <w:sz w:val="22"/>
                <w:szCs w:val="22"/>
              </w:rPr>
            </w:pPr>
            <w:r w:rsidRPr="0032608D">
              <w:rPr>
                <w:rFonts w:ascii="Arial Narrow" w:hAnsi="Arial Narrow"/>
                <w:sz w:val="22"/>
                <w:szCs w:val="22"/>
              </w:rPr>
              <w:t>Kokia Jūsų nuomone yra projektinių pasiūlymų parengimo kaina?</w:t>
            </w:r>
          </w:p>
        </w:tc>
        <w:tc>
          <w:tcPr>
            <w:tcW w:w="1496" w:type="pct"/>
            <w:vAlign w:val="center"/>
          </w:tcPr>
          <w:p w14:paraId="716FFB49" w14:textId="349C2906" w:rsidR="00466020" w:rsidRDefault="00466020" w:rsidP="00466020">
            <w:pPr>
              <w:jc w:val="center"/>
              <w:rPr>
                <w:rFonts w:ascii="Arial" w:hAnsi="Arial" w:cs="Arial"/>
                <w:sz w:val="22"/>
                <w:szCs w:val="22"/>
              </w:rPr>
            </w:pPr>
          </w:p>
        </w:tc>
        <w:tc>
          <w:tcPr>
            <w:tcW w:w="1104" w:type="pct"/>
          </w:tcPr>
          <w:p w14:paraId="700811EF" w14:textId="38D27083" w:rsidR="00466020" w:rsidRPr="006D2716" w:rsidRDefault="006F0B1A" w:rsidP="00466020">
            <w:pPr>
              <w:jc w:val="center"/>
              <w:rPr>
                <w:rFonts w:ascii="Arial" w:hAnsi="Arial" w:cs="Arial"/>
                <w:bCs/>
                <w:sz w:val="22"/>
                <w:szCs w:val="22"/>
              </w:rPr>
            </w:pPr>
            <w:r>
              <w:rPr>
                <w:rFonts w:ascii="Arial" w:hAnsi="Arial" w:cs="Arial"/>
                <w:bCs/>
                <w:sz w:val="22"/>
                <w:szCs w:val="22"/>
              </w:rPr>
              <w:t>Tiksli kaina nepateikta</w:t>
            </w:r>
          </w:p>
        </w:tc>
        <w:tc>
          <w:tcPr>
            <w:tcW w:w="740" w:type="pct"/>
          </w:tcPr>
          <w:p w14:paraId="00A4E5C1" w14:textId="70DD80F3" w:rsidR="00466020" w:rsidRPr="006D2716" w:rsidRDefault="006F0B1A" w:rsidP="00466020">
            <w:pPr>
              <w:jc w:val="center"/>
              <w:rPr>
                <w:rFonts w:ascii="Arial" w:hAnsi="Arial" w:cs="Arial"/>
                <w:bCs/>
                <w:sz w:val="22"/>
                <w:szCs w:val="22"/>
              </w:rPr>
            </w:pPr>
            <w:r>
              <w:rPr>
                <w:rFonts w:ascii="Arial" w:hAnsi="Arial" w:cs="Arial"/>
                <w:bCs/>
                <w:sz w:val="22"/>
                <w:szCs w:val="22"/>
              </w:rPr>
              <w:t>Tiksli kaina nepateikta</w:t>
            </w:r>
          </w:p>
        </w:tc>
        <w:tc>
          <w:tcPr>
            <w:tcW w:w="821" w:type="pct"/>
          </w:tcPr>
          <w:p w14:paraId="510ECE31" w14:textId="73F0E831" w:rsidR="00466020" w:rsidRPr="006D2716" w:rsidRDefault="006F0B1A" w:rsidP="00466020">
            <w:pPr>
              <w:jc w:val="center"/>
              <w:rPr>
                <w:rFonts w:ascii="Arial" w:hAnsi="Arial" w:cs="Arial"/>
                <w:bCs/>
                <w:sz w:val="22"/>
                <w:szCs w:val="22"/>
              </w:rPr>
            </w:pPr>
            <w:r>
              <w:rPr>
                <w:rFonts w:ascii="Arial" w:hAnsi="Arial" w:cs="Arial"/>
                <w:bCs/>
                <w:sz w:val="22"/>
                <w:szCs w:val="22"/>
              </w:rPr>
              <w:t>Tiksli kaina nepateikta</w:t>
            </w:r>
          </w:p>
        </w:tc>
      </w:tr>
      <w:tr w:rsidR="00466020" w:rsidRPr="006D2716" w14:paraId="06A2E9B3" w14:textId="77777777">
        <w:tc>
          <w:tcPr>
            <w:tcW w:w="839" w:type="pct"/>
          </w:tcPr>
          <w:p w14:paraId="5ABB9343" w14:textId="47071C09" w:rsidR="00466020" w:rsidRPr="0032608D" w:rsidRDefault="00466020" w:rsidP="00466020">
            <w:pPr>
              <w:rPr>
                <w:rFonts w:ascii="Arial Narrow" w:hAnsi="Arial Narrow"/>
                <w:sz w:val="22"/>
                <w:szCs w:val="22"/>
              </w:rPr>
            </w:pPr>
            <w:r w:rsidRPr="00EA4E9C">
              <w:rPr>
                <w:rFonts w:ascii="Arial Narrow" w:hAnsi="Arial Narrow"/>
                <w:sz w:val="22"/>
                <w:szCs w:val="22"/>
              </w:rPr>
              <w:t>Ar turite kitų pastebėjimų ar pasiūlymų?</w:t>
            </w:r>
          </w:p>
        </w:tc>
        <w:tc>
          <w:tcPr>
            <w:tcW w:w="1496" w:type="pct"/>
            <w:vAlign w:val="center"/>
          </w:tcPr>
          <w:p w14:paraId="690D6986" w14:textId="0CDC719D" w:rsidR="00466020" w:rsidRDefault="00466020" w:rsidP="00466020">
            <w:pPr>
              <w:jc w:val="center"/>
              <w:rPr>
                <w:rFonts w:ascii="Arial Narrow" w:hAnsi="Arial Narrow"/>
                <w:bCs/>
                <w:sz w:val="22"/>
                <w:szCs w:val="22"/>
              </w:rPr>
            </w:pPr>
            <w:r>
              <w:rPr>
                <w:rFonts w:ascii="Arial Narrow" w:hAnsi="Arial Narrow"/>
                <w:bCs/>
                <w:sz w:val="22"/>
                <w:szCs w:val="22"/>
              </w:rPr>
              <w:t>Taip. Sutarties projektui pastebėjimai/pasiūlymai  pateikiami žemiau.</w:t>
            </w:r>
          </w:p>
        </w:tc>
        <w:tc>
          <w:tcPr>
            <w:tcW w:w="1104" w:type="pct"/>
          </w:tcPr>
          <w:p w14:paraId="42962102" w14:textId="7C1C4C51" w:rsidR="00466020" w:rsidRPr="006D2716" w:rsidRDefault="00466020" w:rsidP="00466020">
            <w:pPr>
              <w:jc w:val="center"/>
              <w:rPr>
                <w:rFonts w:ascii="Arial" w:hAnsi="Arial" w:cs="Arial"/>
                <w:bCs/>
                <w:sz w:val="22"/>
                <w:szCs w:val="22"/>
              </w:rPr>
            </w:pPr>
            <w:r>
              <w:rPr>
                <w:rFonts w:ascii="Arial" w:hAnsi="Arial" w:cs="Arial"/>
                <w:bCs/>
                <w:sz w:val="22"/>
                <w:szCs w:val="22"/>
              </w:rPr>
              <w:t>Atsižvelgta iš dalies.</w:t>
            </w:r>
          </w:p>
        </w:tc>
        <w:tc>
          <w:tcPr>
            <w:tcW w:w="740" w:type="pct"/>
          </w:tcPr>
          <w:p w14:paraId="147D0FB6" w14:textId="35D4F79F" w:rsidR="00466020" w:rsidRPr="006D2716" w:rsidRDefault="00466020" w:rsidP="00466020">
            <w:pPr>
              <w:jc w:val="center"/>
              <w:rPr>
                <w:rFonts w:ascii="Arial" w:hAnsi="Arial" w:cs="Arial"/>
                <w:bCs/>
                <w:sz w:val="22"/>
                <w:szCs w:val="22"/>
              </w:rPr>
            </w:pPr>
            <w:r>
              <w:rPr>
                <w:rFonts w:ascii="Arial" w:hAnsi="Arial" w:cs="Arial"/>
                <w:bCs/>
                <w:sz w:val="22"/>
                <w:szCs w:val="22"/>
              </w:rPr>
              <w:t>Šiuo metu koreguojamas pirkimo sutarties projektas.</w:t>
            </w:r>
          </w:p>
        </w:tc>
        <w:tc>
          <w:tcPr>
            <w:tcW w:w="821" w:type="pct"/>
          </w:tcPr>
          <w:p w14:paraId="1CD0859F" w14:textId="78624592" w:rsidR="00466020" w:rsidRPr="006D2716" w:rsidRDefault="00466020" w:rsidP="00466020">
            <w:pPr>
              <w:jc w:val="center"/>
              <w:rPr>
                <w:rFonts w:ascii="Arial" w:hAnsi="Arial" w:cs="Arial"/>
                <w:bCs/>
                <w:sz w:val="22"/>
                <w:szCs w:val="22"/>
              </w:rPr>
            </w:pPr>
            <w:r>
              <w:rPr>
                <w:rFonts w:ascii="Arial" w:hAnsi="Arial" w:cs="Arial"/>
                <w:bCs/>
                <w:sz w:val="22"/>
                <w:szCs w:val="22"/>
              </w:rPr>
              <w:t xml:space="preserve">Pastebėjimai ir pasiūlymai bus vertinami ruošiant pirkimo sutarties projektą. </w:t>
            </w:r>
          </w:p>
        </w:tc>
      </w:tr>
      <w:tr w:rsidR="00466020" w:rsidRPr="006D2716" w14:paraId="157DA858" w14:textId="77777777" w:rsidTr="00E05283">
        <w:tc>
          <w:tcPr>
            <w:tcW w:w="839" w:type="pct"/>
          </w:tcPr>
          <w:p w14:paraId="778C42AF" w14:textId="36C81262" w:rsidR="00466020" w:rsidRPr="00EA4E9C" w:rsidRDefault="00466020" w:rsidP="00466020">
            <w:pPr>
              <w:rPr>
                <w:rFonts w:ascii="Arial Narrow" w:hAnsi="Arial Narrow"/>
                <w:sz w:val="22"/>
                <w:szCs w:val="22"/>
              </w:rPr>
            </w:pPr>
            <w:r>
              <w:rPr>
                <w:rFonts w:ascii="Arial Narrow" w:hAnsi="Arial Narrow"/>
                <w:sz w:val="22"/>
                <w:szCs w:val="22"/>
              </w:rPr>
              <w:t>Siūloma rekomendacija:</w:t>
            </w:r>
          </w:p>
        </w:tc>
        <w:tc>
          <w:tcPr>
            <w:tcW w:w="4161" w:type="pct"/>
            <w:gridSpan w:val="4"/>
            <w:vAlign w:val="center"/>
          </w:tcPr>
          <w:p w14:paraId="2B804F22" w14:textId="77777777" w:rsidR="00466020" w:rsidRPr="009006D5" w:rsidRDefault="00466020" w:rsidP="00466020">
            <w:pPr>
              <w:pStyle w:val="Sraopastraipa"/>
              <w:numPr>
                <w:ilvl w:val="0"/>
                <w:numId w:val="28"/>
              </w:numPr>
              <w:spacing w:before="100" w:beforeAutospacing="1" w:after="100" w:afterAutospacing="1"/>
              <w:rPr>
                <w:b/>
                <w:sz w:val="22"/>
                <w:lang w:eastAsia="lt-LT"/>
              </w:rPr>
            </w:pPr>
            <w:r w:rsidRPr="009006D5">
              <w:rPr>
                <w:b/>
                <w:bCs/>
                <w:szCs w:val="24"/>
                <w:u w:val="single"/>
                <w:lang w:eastAsia="lt-LT"/>
              </w:rPr>
              <w:t xml:space="preserve">SIŪLOMA REKOMENDACIJA: </w:t>
            </w:r>
            <w:r w:rsidRPr="009006D5">
              <w:rPr>
                <w:b/>
                <w:sz w:val="22"/>
                <w:lang w:eastAsia="lt-LT"/>
              </w:rPr>
              <w:t>Užsakovui verta keisti pirkimo modelį ir vien</w:t>
            </w:r>
            <w:r>
              <w:rPr>
                <w:b/>
                <w:sz w:val="22"/>
                <w:lang w:eastAsia="lt-LT"/>
              </w:rPr>
              <w:t xml:space="preserve">u </w:t>
            </w:r>
            <w:r w:rsidRPr="009006D5">
              <w:rPr>
                <w:b/>
                <w:sz w:val="22"/>
                <w:lang w:eastAsia="lt-LT"/>
              </w:rPr>
              <w:t>vieš</w:t>
            </w:r>
            <w:r>
              <w:rPr>
                <w:b/>
                <w:sz w:val="22"/>
                <w:lang w:eastAsia="lt-LT"/>
              </w:rPr>
              <w:t>uoju</w:t>
            </w:r>
            <w:r w:rsidRPr="009006D5">
              <w:rPr>
                <w:b/>
                <w:sz w:val="22"/>
                <w:lang w:eastAsia="lt-LT"/>
              </w:rPr>
              <w:t xml:space="preserve"> pirkim</w:t>
            </w:r>
            <w:r>
              <w:rPr>
                <w:b/>
                <w:sz w:val="22"/>
                <w:lang w:eastAsia="lt-LT"/>
              </w:rPr>
              <w:t>u</w:t>
            </w:r>
            <w:r w:rsidRPr="009006D5">
              <w:rPr>
                <w:b/>
                <w:sz w:val="22"/>
                <w:lang w:eastAsia="lt-LT"/>
              </w:rPr>
              <w:t xml:space="preserve"> pirkti tiek projektinius pasiūlymus (toliau – PP), tiek techninį darbo projektą (toliau – TDP) iš vieno tiekėjo. Tai garantuotų didesnį procesų vientisumą, greitesnį įgyvendinimą ir mažesnes išlaidas.</w:t>
            </w:r>
          </w:p>
          <w:p w14:paraId="746887E4" w14:textId="77777777" w:rsidR="00466020" w:rsidRPr="002E2F7A"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Pagrindinės problemos perkant PP ir TDP atskirai:</w:t>
            </w:r>
          </w:p>
          <w:p w14:paraId="69322D09"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t>1.</w:t>
            </w:r>
            <w:r w:rsidRPr="007F0C56">
              <w:rPr>
                <w:rFonts w:ascii="Times New Roman" w:hAnsi="Times New Roman" w:cs="Times New Roman"/>
              </w:rPr>
              <w:t xml:space="preserve"> </w:t>
            </w:r>
            <w:r w:rsidRPr="007F0C56">
              <w:rPr>
                <w:rFonts w:ascii="Times New Roman" w:hAnsi="Times New Roman" w:cs="Times New Roman"/>
                <w:color w:val="auto"/>
              </w:rPr>
              <w:t>Atsakomybės ir sprendinių suderinamumo rizika</w:t>
            </w:r>
          </w:p>
          <w:p w14:paraId="44F6B22C" w14:textId="77777777" w:rsidR="00466020" w:rsidRPr="007F0C56" w:rsidRDefault="00466020" w:rsidP="00466020">
            <w:pPr>
              <w:pStyle w:val="prastasiniatinklio"/>
              <w:numPr>
                <w:ilvl w:val="0"/>
                <w:numId w:val="20"/>
              </w:numPr>
              <w:jc w:val="both"/>
              <w:rPr>
                <w:sz w:val="22"/>
                <w:szCs w:val="22"/>
              </w:rPr>
            </w:pPr>
            <w:r w:rsidRPr="007F0C56">
              <w:rPr>
                <w:sz w:val="22"/>
                <w:szCs w:val="22"/>
              </w:rPr>
              <w:t>PP ir TDP perkami atskirai, todėl kyla papildoma rizika dėl atsakomybės pasidalijimo ir sprendinių suderinamumo</w:t>
            </w:r>
            <w:r>
              <w:rPr>
                <w:sz w:val="22"/>
                <w:szCs w:val="22"/>
              </w:rPr>
              <w:t xml:space="preserve"> ir kokybės</w:t>
            </w:r>
            <w:r w:rsidRPr="007F0C56">
              <w:rPr>
                <w:sz w:val="22"/>
                <w:szCs w:val="22"/>
              </w:rPr>
              <w:t>.</w:t>
            </w:r>
          </w:p>
          <w:p w14:paraId="471E1E25" w14:textId="77777777" w:rsidR="00466020" w:rsidRPr="007F0C56" w:rsidRDefault="00466020" w:rsidP="00466020">
            <w:pPr>
              <w:pStyle w:val="prastasiniatinklio"/>
              <w:numPr>
                <w:ilvl w:val="0"/>
                <w:numId w:val="20"/>
              </w:numPr>
              <w:jc w:val="both"/>
              <w:rPr>
                <w:sz w:val="22"/>
                <w:szCs w:val="22"/>
              </w:rPr>
            </w:pPr>
            <w:r w:rsidRPr="007F0C56">
              <w:rPr>
                <w:sz w:val="22"/>
                <w:szCs w:val="22"/>
              </w:rPr>
              <w:t xml:space="preserve">Sutartyje nenumatyta aiški PP rengėjo atsakomybės riba, jei TDP rengėjas interpretuoja ar keičia PP sprendinius, ar </w:t>
            </w:r>
            <w:r>
              <w:rPr>
                <w:sz w:val="22"/>
                <w:szCs w:val="22"/>
              </w:rPr>
              <w:t xml:space="preserve">jei </w:t>
            </w:r>
            <w:r w:rsidRPr="007F0C56">
              <w:rPr>
                <w:sz w:val="22"/>
                <w:szCs w:val="22"/>
              </w:rPr>
              <w:t>TDP rengimu metu gaunamos ekspertizės esminės pastabos projektui, dėl ko gali reikėti išleisti naują PP laidą.</w:t>
            </w:r>
            <w:r>
              <w:rPr>
                <w:sz w:val="22"/>
                <w:szCs w:val="22"/>
              </w:rPr>
              <w:t xml:space="preserve"> PP rengėjas ekspertizės metu neturi galimybės gintis.</w:t>
            </w:r>
          </w:p>
          <w:p w14:paraId="69775B50" w14:textId="77777777" w:rsidR="00466020" w:rsidRPr="007F0C56" w:rsidRDefault="00466020" w:rsidP="00466020">
            <w:pPr>
              <w:pStyle w:val="prastasiniatinklio"/>
              <w:numPr>
                <w:ilvl w:val="0"/>
                <w:numId w:val="20"/>
              </w:numPr>
              <w:jc w:val="both"/>
              <w:rPr>
                <w:sz w:val="22"/>
                <w:szCs w:val="22"/>
              </w:rPr>
            </w:pPr>
            <w:r w:rsidRPr="007F0C56">
              <w:rPr>
                <w:sz w:val="22"/>
                <w:szCs w:val="22"/>
              </w:rPr>
              <w:t>Užsakovas gali reikalauti PP rengėjo atsakomybės už sprendinius, kurių jis ne</w:t>
            </w:r>
            <w:r>
              <w:rPr>
                <w:sz w:val="22"/>
                <w:szCs w:val="22"/>
              </w:rPr>
              <w:t>su</w:t>
            </w:r>
            <w:r w:rsidRPr="007F0C56">
              <w:rPr>
                <w:sz w:val="22"/>
                <w:szCs w:val="22"/>
              </w:rPr>
              <w:t>kūrė</w:t>
            </w:r>
            <w:r>
              <w:rPr>
                <w:sz w:val="22"/>
                <w:szCs w:val="22"/>
              </w:rPr>
              <w:t>.</w:t>
            </w:r>
          </w:p>
          <w:p w14:paraId="22F6FF28"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t>2. Papildomos konsultacijos ir išlaidos</w:t>
            </w:r>
          </w:p>
          <w:p w14:paraId="78A75501" w14:textId="77777777" w:rsidR="00466020" w:rsidRPr="007F0C56" w:rsidRDefault="00466020" w:rsidP="00466020">
            <w:pPr>
              <w:pStyle w:val="prastasiniatinklio"/>
              <w:numPr>
                <w:ilvl w:val="0"/>
                <w:numId w:val="21"/>
              </w:numPr>
              <w:jc w:val="both"/>
              <w:rPr>
                <w:sz w:val="22"/>
                <w:szCs w:val="22"/>
              </w:rPr>
            </w:pPr>
            <w:r w:rsidRPr="007F0C56">
              <w:rPr>
                <w:sz w:val="22"/>
                <w:szCs w:val="22"/>
              </w:rPr>
              <w:t>PP rengėjas gali būti priverstas nemokamai teikti konsultacijas TDP rengėjui</w:t>
            </w:r>
            <w:r>
              <w:rPr>
                <w:sz w:val="22"/>
                <w:szCs w:val="22"/>
              </w:rPr>
              <w:t>, užsakovui nurodant, kad tai įeina į projekto priežiūros paslaugas, nes apimtis Sutartyje šių darbų nėra konkrečiai apibrėžta</w:t>
            </w:r>
            <w:r w:rsidRPr="007F0C56">
              <w:rPr>
                <w:sz w:val="22"/>
                <w:szCs w:val="22"/>
              </w:rPr>
              <w:t xml:space="preserve"> (Sutarties projekte </w:t>
            </w:r>
            <w:r>
              <w:rPr>
                <w:sz w:val="22"/>
                <w:szCs w:val="22"/>
              </w:rPr>
              <w:t xml:space="preserve">taip pat </w:t>
            </w:r>
            <w:r w:rsidRPr="007F0C56">
              <w:rPr>
                <w:sz w:val="22"/>
                <w:szCs w:val="22"/>
              </w:rPr>
              <w:t>nenumatytas papildomas apmokėjimas už šias paslaugas).</w:t>
            </w:r>
          </w:p>
          <w:p w14:paraId="4674FF66" w14:textId="77777777" w:rsidR="00466020" w:rsidRPr="007F0C56" w:rsidRDefault="00466020" w:rsidP="00466020">
            <w:pPr>
              <w:pStyle w:val="prastasiniatinklio"/>
              <w:numPr>
                <w:ilvl w:val="0"/>
                <w:numId w:val="21"/>
              </w:numPr>
              <w:jc w:val="both"/>
              <w:rPr>
                <w:sz w:val="22"/>
                <w:szCs w:val="22"/>
              </w:rPr>
            </w:pPr>
            <w:r w:rsidRPr="007F0C56">
              <w:rPr>
                <w:sz w:val="22"/>
                <w:szCs w:val="22"/>
              </w:rPr>
              <w:t>Jei skirtingi projektuotojai dirba prie PP ir TDP, užsakovas turi koordinuoti daugiau šalių ir spręsti kilusius nesusipratimus.</w:t>
            </w:r>
          </w:p>
          <w:p w14:paraId="1176C599" w14:textId="77777777" w:rsidR="00466020" w:rsidRPr="007F0C56" w:rsidRDefault="00466020" w:rsidP="00466020">
            <w:pPr>
              <w:pStyle w:val="prastasiniatinklio"/>
              <w:numPr>
                <w:ilvl w:val="0"/>
                <w:numId w:val="21"/>
              </w:numPr>
              <w:jc w:val="both"/>
              <w:rPr>
                <w:sz w:val="22"/>
                <w:szCs w:val="22"/>
              </w:rPr>
            </w:pPr>
            <w:r w:rsidRPr="007F0C56">
              <w:rPr>
                <w:sz w:val="22"/>
                <w:szCs w:val="22"/>
              </w:rPr>
              <w:t>Jei reikia greitai priimti sprendimus ar keisti dalį projekto, tai gali būti sudėtinga, nes gali prireikti abiejų tiekėjų įsitraukimo ir papildomo laiko derinimui.</w:t>
            </w:r>
          </w:p>
          <w:p w14:paraId="14873462"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t>3. Skirtingos projektavimo filosofijos, interpretacijos ir kvalifikacija</w:t>
            </w:r>
          </w:p>
          <w:p w14:paraId="21F1571D" w14:textId="77777777" w:rsidR="00466020" w:rsidRPr="007F0C56" w:rsidRDefault="00466020" w:rsidP="00466020">
            <w:pPr>
              <w:pStyle w:val="prastasiniatinklio"/>
              <w:numPr>
                <w:ilvl w:val="0"/>
                <w:numId w:val="22"/>
              </w:numPr>
              <w:jc w:val="both"/>
              <w:rPr>
                <w:sz w:val="22"/>
                <w:szCs w:val="22"/>
              </w:rPr>
            </w:pPr>
            <w:r w:rsidRPr="007F0C56">
              <w:rPr>
                <w:sz w:val="22"/>
                <w:szCs w:val="22"/>
              </w:rPr>
              <w:t>Skirtingi projektuotojai gali turėti skirtingą projektavimo filosofiją ir sprendinių interpretaciją.</w:t>
            </w:r>
          </w:p>
          <w:p w14:paraId="42A7C043" w14:textId="77777777" w:rsidR="00466020" w:rsidRPr="007F0C56" w:rsidRDefault="00466020" w:rsidP="00466020">
            <w:pPr>
              <w:pStyle w:val="prastasiniatinklio"/>
              <w:numPr>
                <w:ilvl w:val="0"/>
                <w:numId w:val="22"/>
              </w:numPr>
              <w:jc w:val="both"/>
              <w:rPr>
                <w:sz w:val="22"/>
                <w:szCs w:val="22"/>
              </w:rPr>
            </w:pPr>
            <w:r w:rsidRPr="007F0C56">
              <w:rPr>
                <w:sz w:val="22"/>
                <w:szCs w:val="22"/>
              </w:rPr>
              <w:t>PP rengėjas gali parinkti vienus sprendinius, o TDP rengėjas juos keisti ar pritaikyti savaip, nes nebūtinai suvokia visus pradinės idėjos niuansus.</w:t>
            </w:r>
          </w:p>
          <w:p w14:paraId="3887A42E" w14:textId="77777777" w:rsidR="00466020" w:rsidRPr="007F0C56" w:rsidRDefault="00466020" w:rsidP="00466020">
            <w:pPr>
              <w:pStyle w:val="prastasiniatinklio"/>
              <w:numPr>
                <w:ilvl w:val="0"/>
                <w:numId w:val="22"/>
              </w:numPr>
              <w:jc w:val="both"/>
              <w:rPr>
                <w:sz w:val="22"/>
                <w:szCs w:val="22"/>
              </w:rPr>
            </w:pPr>
            <w:r w:rsidRPr="007F0C56">
              <w:rPr>
                <w:sz w:val="22"/>
                <w:szCs w:val="22"/>
              </w:rPr>
              <w:t>TDP rengėjas gali teigti, kad PP buvo nepakankamai detalūs ar netinkami, o PP rengėjas – kad problema atsirado dėl netinka</w:t>
            </w:r>
            <w:r>
              <w:rPr>
                <w:sz w:val="22"/>
                <w:szCs w:val="22"/>
              </w:rPr>
              <w:t>mos interpretacijos ar kad TDP rengėjo kvalifikacija per žema.</w:t>
            </w:r>
          </w:p>
          <w:p w14:paraId="46B24A62"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lastRenderedPageBreak/>
              <w:t>4. Projekto vėlavimai ir papildomos išlaidos</w:t>
            </w:r>
          </w:p>
          <w:p w14:paraId="40DC6AFE" w14:textId="77777777" w:rsidR="00466020" w:rsidRPr="007F0C56" w:rsidRDefault="00466020" w:rsidP="00466020">
            <w:pPr>
              <w:pStyle w:val="prastasiniatinklio"/>
              <w:numPr>
                <w:ilvl w:val="0"/>
                <w:numId w:val="23"/>
              </w:numPr>
              <w:jc w:val="both"/>
              <w:rPr>
                <w:sz w:val="22"/>
                <w:szCs w:val="22"/>
              </w:rPr>
            </w:pPr>
            <w:r w:rsidRPr="007F0C56">
              <w:rPr>
                <w:sz w:val="22"/>
                <w:szCs w:val="22"/>
              </w:rPr>
              <w:t>Dėl nesutarimų tarp PP ir TDP rengėjų gali kilti projektavimo ir statybos darbų vėlavimai bei papildomos išlaidos.</w:t>
            </w:r>
          </w:p>
          <w:p w14:paraId="6301607F" w14:textId="77777777" w:rsidR="00466020" w:rsidRPr="007F0C56" w:rsidRDefault="00466020" w:rsidP="00466020">
            <w:pPr>
              <w:pStyle w:val="prastasiniatinklio"/>
              <w:numPr>
                <w:ilvl w:val="0"/>
                <w:numId w:val="23"/>
              </w:numPr>
              <w:jc w:val="both"/>
              <w:rPr>
                <w:sz w:val="22"/>
                <w:szCs w:val="22"/>
              </w:rPr>
            </w:pPr>
            <w:r w:rsidRPr="007F0C56">
              <w:rPr>
                <w:sz w:val="22"/>
                <w:szCs w:val="22"/>
              </w:rPr>
              <w:t>Tai gali sukelti problemų rangovui statybos metu, nes skirtingų etapų projektiniai sprendiniai gali būti nesuderinti ar prieštaraujantys vieni kitiems.</w:t>
            </w:r>
          </w:p>
          <w:p w14:paraId="46DFDA41" w14:textId="77777777" w:rsidR="00466020" w:rsidRPr="007F0C56" w:rsidRDefault="00466020" w:rsidP="00466020">
            <w:pPr>
              <w:pStyle w:val="prastasiniatinklio"/>
              <w:numPr>
                <w:ilvl w:val="0"/>
                <w:numId w:val="23"/>
              </w:numPr>
              <w:jc w:val="both"/>
              <w:rPr>
                <w:sz w:val="22"/>
                <w:szCs w:val="22"/>
              </w:rPr>
            </w:pPr>
            <w:r w:rsidRPr="007F0C56">
              <w:rPr>
                <w:sz w:val="22"/>
                <w:szCs w:val="22"/>
              </w:rPr>
              <w:t>PP rengėjas gali nesutikti nemokamai daryti pakeitimų, kurių reikalauja TDP rengėjas, o dabartiniame sutarties projekte nenumatytas papildomas mokėjimas už projektinių pasiūlymų priežiūrą</w:t>
            </w:r>
            <w:r>
              <w:rPr>
                <w:sz w:val="22"/>
                <w:szCs w:val="22"/>
              </w:rPr>
              <w:t>, nėra apibrėžta projektinių pasiūlymų priežiūros darbų apimtis ir galutiniai terminai</w:t>
            </w:r>
            <w:r w:rsidRPr="007F0C56">
              <w:rPr>
                <w:sz w:val="22"/>
                <w:szCs w:val="22"/>
              </w:rPr>
              <w:t>.</w:t>
            </w:r>
          </w:p>
          <w:p w14:paraId="14C4BB98"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t>5. Teisiniai ginčai ir atsakomybės pasidalijimas</w:t>
            </w:r>
          </w:p>
          <w:p w14:paraId="5A5D70BD" w14:textId="77777777" w:rsidR="00466020" w:rsidRPr="007F0C56" w:rsidRDefault="00466020" w:rsidP="00466020">
            <w:pPr>
              <w:pStyle w:val="prastasiniatinklio"/>
              <w:numPr>
                <w:ilvl w:val="0"/>
                <w:numId w:val="24"/>
              </w:numPr>
              <w:jc w:val="both"/>
              <w:rPr>
                <w:sz w:val="22"/>
                <w:szCs w:val="22"/>
              </w:rPr>
            </w:pPr>
            <w:r w:rsidRPr="007F0C56">
              <w:rPr>
                <w:sz w:val="22"/>
                <w:szCs w:val="22"/>
              </w:rPr>
              <w:t>Jei PP ir TDP rengėjai yra skirtingi, dažnai kyla nesutarimų, kas atsakingas už klaidas ar trūkumus.</w:t>
            </w:r>
          </w:p>
          <w:p w14:paraId="4DBAD72E" w14:textId="77777777" w:rsidR="00466020" w:rsidRPr="007F0C56" w:rsidRDefault="00466020" w:rsidP="00466020">
            <w:pPr>
              <w:pStyle w:val="prastasiniatinklio"/>
              <w:numPr>
                <w:ilvl w:val="0"/>
                <w:numId w:val="24"/>
              </w:numPr>
              <w:jc w:val="both"/>
              <w:rPr>
                <w:sz w:val="22"/>
                <w:szCs w:val="22"/>
              </w:rPr>
            </w:pPr>
            <w:r w:rsidRPr="007F0C56">
              <w:rPr>
                <w:sz w:val="22"/>
                <w:szCs w:val="22"/>
              </w:rPr>
              <w:t>Užsakovas gali atsidurti situacijoje, kai vienas projektuotojas kaltina kitą, o sprendimo reikia i</w:t>
            </w:r>
            <w:r>
              <w:rPr>
                <w:sz w:val="22"/>
                <w:szCs w:val="22"/>
              </w:rPr>
              <w:t>eškoti teisiniu keliu teismuose, kas ištęsia projekto parengimo terminus.</w:t>
            </w:r>
          </w:p>
          <w:p w14:paraId="13DDD55B" w14:textId="77777777" w:rsidR="00466020" w:rsidRPr="007F0C56" w:rsidRDefault="00466020" w:rsidP="00466020">
            <w:pPr>
              <w:pStyle w:val="prastasiniatinklio"/>
              <w:numPr>
                <w:ilvl w:val="0"/>
                <w:numId w:val="24"/>
              </w:numPr>
              <w:jc w:val="both"/>
              <w:rPr>
                <w:sz w:val="22"/>
                <w:szCs w:val="22"/>
              </w:rPr>
            </w:pPr>
            <w:r w:rsidRPr="007F0C56">
              <w:rPr>
                <w:sz w:val="22"/>
                <w:szCs w:val="22"/>
              </w:rPr>
              <w:t>Dėl ginčų projektas gali būti sustabdytas, gali tekti atlikti papildomus darbus</w:t>
            </w:r>
            <w:r>
              <w:rPr>
                <w:sz w:val="22"/>
                <w:szCs w:val="22"/>
              </w:rPr>
              <w:t>. Tai įtakoja ir visuomenės gerovę, nes projekto įgyvendinimas užtrunka, didėja išlaidos jo parengimui, visuomenė laiku negauna papildomos naudos iš užbaigto objekto.</w:t>
            </w:r>
            <w:r w:rsidRPr="007F0C56">
              <w:rPr>
                <w:sz w:val="22"/>
                <w:szCs w:val="22"/>
              </w:rPr>
              <w:t xml:space="preserve"> </w:t>
            </w:r>
          </w:p>
          <w:p w14:paraId="404ECF23" w14:textId="77777777" w:rsidR="00466020" w:rsidRPr="007F0C56" w:rsidRDefault="00466020" w:rsidP="00466020">
            <w:pPr>
              <w:pStyle w:val="Antrat4"/>
              <w:rPr>
                <w:rFonts w:ascii="Times New Roman" w:hAnsi="Times New Roman" w:cs="Times New Roman"/>
                <w:color w:val="auto"/>
              </w:rPr>
            </w:pPr>
            <w:r w:rsidRPr="007F0C56">
              <w:rPr>
                <w:rFonts w:ascii="Times New Roman" w:hAnsi="Times New Roman" w:cs="Times New Roman"/>
                <w:color w:val="auto"/>
              </w:rPr>
              <w:t>6. Problemos dėl normatyvinių pasikeitimų ir ekspertizės</w:t>
            </w:r>
          </w:p>
          <w:p w14:paraId="2A6D4BB5" w14:textId="77777777" w:rsidR="00466020" w:rsidRPr="007F0C56" w:rsidRDefault="00466020" w:rsidP="00466020">
            <w:pPr>
              <w:pStyle w:val="prastasiniatinklio"/>
              <w:numPr>
                <w:ilvl w:val="0"/>
                <w:numId w:val="25"/>
              </w:numPr>
              <w:jc w:val="both"/>
              <w:rPr>
                <w:sz w:val="22"/>
                <w:szCs w:val="22"/>
              </w:rPr>
            </w:pPr>
            <w:r w:rsidRPr="007F0C56">
              <w:rPr>
                <w:sz w:val="22"/>
                <w:szCs w:val="22"/>
              </w:rPr>
              <w:t>Jei TDP perkamas po ilgesnio laikotarpio, kas nepriklauso nuo proj</w:t>
            </w:r>
            <w:r>
              <w:rPr>
                <w:sz w:val="22"/>
                <w:szCs w:val="22"/>
              </w:rPr>
              <w:t>ektinių pasiūlymų projektuotojo,</w:t>
            </w:r>
            <w:r w:rsidRPr="007F0C56">
              <w:rPr>
                <w:sz w:val="22"/>
                <w:szCs w:val="22"/>
              </w:rPr>
              <w:t xml:space="preserve"> kai objekte yra įvykusių pakeitimų ar pasikeitę normatyviniai dokumentai, gali kilti atsakomybės </w:t>
            </w:r>
            <w:r>
              <w:rPr>
                <w:sz w:val="22"/>
                <w:szCs w:val="22"/>
              </w:rPr>
              <w:t>ribų neaiškumų ir neapibrėžtumų, o įstatymai ir normatyviniai dokumentai kinta intensyviai.</w:t>
            </w:r>
          </w:p>
          <w:p w14:paraId="3DFE1800" w14:textId="77777777" w:rsidR="00466020" w:rsidRPr="007F0C56" w:rsidRDefault="00466020" w:rsidP="00466020">
            <w:pPr>
              <w:pStyle w:val="prastasiniatinklio"/>
              <w:numPr>
                <w:ilvl w:val="0"/>
                <w:numId w:val="25"/>
              </w:numPr>
              <w:jc w:val="both"/>
              <w:rPr>
                <w:sz w:val="22"/>
                <w:szCs w:val="22"/>
              </w:rPr>
            </w:pPr>
            <w:r w:rsidRPr="007F0C56">
              <w:rPr>
                <w:sz w:val="22"/>
                <w:szCs w:val="22"/>
              </w:rPr>
              <w:t>Jei projekto ekspertizės metu gaunamos esminės pastabos, kurioms reikia pakeitimų, gali kilti papildomi nesutarimai tarp PP ir TDP rengėjų.</w:t>
            </w:r>
            <w:r>
              <w:rPr>
                <w:sz w:val="22"/>
                <w:szCs w:val="22"/>
              </w:rPr>
              <w:t xml:space="preserve"> PP rengėjas neprivalo ir neturi teisės gintis TDP ekspertizės metu.</w:t>
            </w:r>
          </w:p>
          <w:p w14:paraId="57EB8925" w14:textId="77777777" w:rsidR="00466020" w:rsidRPr="002E2F7A"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rPr>
            </w:pPr>
            <w:r w:rsidRPr="002E2F7A">
              <w:rPr>
                <w:rFonts w:ascii="Times New Roman" w:hAnsi="Times New Roman" w:cs="Times New Roman"/>
                <w:b/>
                <w:i/>
                <w:color w:val="auto"/>
              </w:rPr>
              <w:t xml:space="preserve"> Nauda perkant PP ir TDP iš vieno tiekėjo:</w:t>
            </w:r>
          </w:p>
          <w:p w14:paraId="01F945C9"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Užsakovas gali efektyviai bendrauti su vienu rangovu, kuris atsakingas už visą projekto eigą. Vienas kontaktinis asmuo užsakovui, kuris sprendžia visas problemas.</w:t>
            </w:r>
          </w:p>
          <w:p w14:paraId="52F6CE5D"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Vienas projektuotojas atsakingas už visą projektavimo procesą – nėra atsakomybės perkėlimo tarp skirtingų šalių. Greitesnis sprendimų priėmimas ir pakeitimų įgyvendinimas be perteklinio derinimo.</w:t>
            </w:r>
          </w:p>
          <w:p w14:paraId="6157B547"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Aiški atsakomybė – išvengiama interpretacijų, ginčų ir kaltinimų dėl netinkamų sprendimų.</w:t>
            </w:r>
          </w:p>
          <w:p w14:paraId="7CD2606C"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PP ir TDP sprendiniai yra vientisi, logiški ir nuosekliai tęsiami be interpretacijų, nes Projektuotojas, kuris rengė PP, geriausiai supranta savo sprendinius i</w:t>
            </w:r>
            <w:r>
              <w:rPr>
                <w:sz w:val="22"/>
                <w:szCs w:val="22"/>
                <w:lang w:eastAsia="lt-LT"/>
              </w:rPr>
              <w:t>r gali efektyviai išvystyti TDP ir kokybiškai.</w:t>
            </w:r>
          </w:p>
          <w:p w14:paraId="2DCA0433"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Nereikia papildomo laiko ir finansų korekcijoms tarp skirtingų rengėjų. Projektas paruošiamas greičiau, nes nereiki</w:t>
            </w:r>
            <w:r>
              <w:rPr>
                <w:sz w:val="22"/>
                <w:szCs w:val="22"/>
                <w:lang w:eastAsia="lt-LT"/>
              </w:rPr>
              <w:t>a papildomai derinti sprendinių tarp skirtingų projektuotojų.</w:t>
            </w:r>
          </w:p>
          <w:p w14:paraId="3A0FE0D5"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Mažiau biurokratinių uždelsimų ir papildomų diskusijų keičiant ar tikslinant sprendinius. Sutaupomas užsakovo laikas ir pinigai, nes išvengiama gin</w:t>
            </w:r>
            <w:r>
              <w:rPr>
                <w:sz w:val="22"/>
                <w:szCs w:val="22"/>
                <w:lang w:eastAsia="lt-LT"/>
              </w:rPr>
              <w:t>čų tarp skirtingų projektuotojų, visuomenė greičiau gauna naudą sukurto objekto.</w:t>
            </w:r>
          </w:p>
          <w:p w14:paraId="0E313016" w14:textId="77777777" w:rsidR="00466020" w:rsidRPr="00955AE6"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color w:val="auto"/>
                <w:sz w:val="22"/>
                <w:szCs w:val="22"/>
              </w:rPr>
            </w:pPr>
            <w:r w:rsidRPr="00955AE6">
              <w:rPr>
                <w:rFonts w:ascii="Times New Roman" w:hAnsi="Times New Roman" w:cs="Times New Roman"/>
                <w:b/>
                <w:i/>
                <w:color w:val="auto"/>
                <w:sz w:val="22"/>
                <w:szCs w:val="22"/>
              </w:rPr>
              <w:t>IŠVADA: KODĖL VERTA RINKTIS VIENĄ PROJEKTUOTOJĄ PP IR TDP RENGIMUI?</w:t>
            </w:r>
          </w:p>
          <w:p w14:paraId="100E7444"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 xml:space="preserve">Aiški atsakomybė – nėra </w:t>
            </w:r>
            <w:r>
              <w:rPr>
                <w:sz w:val="22"/>
                <w:szCs w:val="22"/>
                <w:lang w:eastAsia="lt-LT"/>
              </w:rPr>
              <w:t xml:space="preserve">atsakomybės </w:t>
            </w:r>
            <w:r w:rsidRPr="007F0C56">
              <w:rPr>
                <w:sz w:val="22"/>
                <w:szCs w:val="22"/>
                <w:lang w:eastAsia="lt-LT"/>
              </w:rPr>
              <w:t xml:space="preserve">ginčų dėl klaidų tarp PP ir TDP rengėjų. </w:t>
            </w:r>
          </w:p>
          <w:p w14:paraId="158F17FE"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 xml:space="preserve">Geriau suderinti sprendiniai – mažesnė korekcijų rizika. </w:t>
            </w:r>
          </w:p>
          <w:p w14:paraId="2D982319"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Mažiau papildomų išlaidų – nereikia derinti ir taisyti projektų</w:t>
            </w:r>
            <w:r>
              <w:rPr>
                <w:sz w:val="22"/>
                <w:szCs w:val="22"/>
                <w:lang w:eastAsia="lt-LT"/>
              </w:rPr>
              <w:t xml:space="preserve"> tarp skirtingų projektuotojų</w:t>
            </w:r>
            <w:r w:rsidRPr="007F0C56">
              <w:rPr>
                <w:sz w:val="22"/>
                <w:szCs w:val="22"/>
                <w:lang w:eastAsia="lt-LT"/>
              </w:rPr>
              <w:t xml:space="preserve">. </w:t>
            </w:r>
          </w:p>
          <w:p w14:paraId="408735EC"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 xml:space="preserve">Trumpesni terminai – projektas įgyvendinamas greičiau. </w:t>
            </w:r>
          </w:p>
          <w:p w14:paraId="1E2C6F49" w14:textId="77777777" w:rsidR="00466020" w:rsidRPr="007F0C56" w:rsidRDefault="00466020" w:rsidP="00466020">
            <w:pPr>
              <w:numPr>
                <w:ilvl w:val="0"/>
                <w:numId w:val="26"/>
              </w:numPr>
              <w:spacing w:before="100" w:beforeAutospacing="1" w:after="100" w:afterAutospacing="1"/>
              <w:rPr>
                <w:sz w:val="22"/>
                <w:szCs w:val="22"/>
                <w:lang w:eastAsia="lt-LT"/>
              </w:rPr>
            </w:pPr>
            <w:r w:rsidRPr="007F0C56">
              <w:rPr>
                <w:sz w:val="22"/>
                <w:szCs w:val="22"/>
                <w:lang w:eastAsia="lt-LT"/>
              </w:rPr>
              <w:t xml:space="preserve"> Mažiau teisinės rizikos – nėra atsakomybės perkėlimo tarp šalių. </w:t>
            </w:r>
          </w:p>
          <w:p w14:paraId="29B6011D" w14:textId="77777777" w:rsidR="00466020" w:rsidRPr="0039133F" w:rsidRDefault="00466020" w:rsidP="00466020">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PAILGINTI SUTARTIES TERMINUS PROJEKTINIAMS PASIŪLYMAMS PARENGTI</w:t>
            </w:r>
          </w:p>
          <w:p w14:paraId="465574D9" w14:textId="77777777" w:rsidR="00466020" w:rsidRPr="007F0C56" w:rsidRDefault="00466020" w:rsidP="00466020">
            <w:pPr>
              <w:pStyle w:val="Sraopastraipa"/>
              <w:spacing w:before="100" w:beforeAutospacing="1" w:after="100" w:afterAutospacing="1"/>
              <w:outlineLvl w:val="1"/>
              <w:rPr>
                <w:sz w:val="22"/>
              </w:rPr>
            </w:pPr>
          </w:p>
          <w:p w14:paraId="57709554" w14:textId="77777777" w:rsidR="00466020" w:rsidRPr="007F0C56" w:rsidRDefault="00466020" w:rsidP="00466020">
            <w:pPr>
              <w:pStyle w:val="Sraopastraipa"/>
              <w:spacing w:before="100" w:beforeAutospacing="1" w:after="100" w:afterAutospacing="1"/>
              <w:outlineLvl w:val="1"/>
              <w:rPr>
                <w:sz w:val="22"/>
              </w:rPr>
            </w:pPr>
            <w:r w:rsidRPr="007F0C56">
              <w:rPr>
                <w:sz w:val="22"/>
              </w:rPr>
              <w:t>Projektinių pasiūlymų parengimui reikalingi šie etapai su terminais:</w:t>
            </w:r>
          </w:p>
          <w:p w14:paraId="151D91F5" w14:textId="77777777" w:rsidR="00466020" w:rsidRPr="00041954" w:rsidRDefault="00466020" w:rsidP="00466020">
            <w:pPr>
              <w:numPr>
                <w:ilvl w:val="0"/>
                <w:numId w:val="26"/>
              </w:numPr>
              <w:spacing w:before="100" w:beforeAutospacing="1" w:after="100" w:afterAutospacing="1"/>
              <w:rPr>
                <w:b/>
                <w:sz w:val="22"/>
                <w:szCs w:val="22"/>
              </w:rPr>
            </w:pPr>
            <w:r w:rsidRPr="007F0C56">
              <w:rPr>
                <w:sz w:val="22"/>
                <w:szCs w:val="22"/>
              </w:rPr>
              <w:t xml:space="preserve">Inžinerinės topografinės nuotraukos parengimas ir derinimas – </w:t>
            </w:r>
            <w:r w:rsidRPr="00041954">
              <w:rPr>
                <w:b/>
                <w:sz w:val="22"/>
                <w:szCs w:val="22"/>
              </w:rPr>
              <w:t xml:space="preserve">20 </w:t>
            </w:r>
            <w:proofErr w:type="spellStart"/>
            <w:r w:rsidRPr="00041954">
              <w:rPr>
                <w:b/>
                <w:sz w:val="22"/>
                <w:szCs w:val="22"/>
              </w:rPr>
              <w:t>d.d</w:t>
            </w:r>
            <w:proofErr w:type="spellEnd"/>
          </w:p>
          <w:p w14:paraId="2A7520B3" w14:textId="77777777" w:rsidR="00466020" w:rsidRPr="007F0C56" w:rsidRDefault="00466020" w:rsidP="00466020">
            <w:pPr>
              <w:numPr>
                <w:ilvl w:val="0"/>
                <w:numId w:val="26"/>
              </w:numPr>
              <w:spacing w:before="100" w:beforeAutospacing="1" w:after="100" w:afterAutospacing="1"/>
              <w:outlineLvl w:val="1"/>
              <w:rPr>
                <w:sz w:val="22"/>
                <w:szCs w:val="22"/>
              </w:rPr>
            </w:pPr>
            <w:r w:rsidRPr="007F0C56">
              <w:rPr>
                <w:sz w:val="22"/>
                <w:szCs w:val="22"/>
              </w:rPr>
              <w:t xml:space="preserve">Geologinių tyrinėjimų atlikimas (tik po suderintos topografinės nuotraukos) ir derinimai – </w:t>
            </w:r>
            <w:r w:rsidRPr="00041954">
              <w:rPr>
                <w:b/>
                <w:sz w:val="22"/>
                <w:szCs w:val="22"/>
              </w:rPr>
              <w:t xml:space="preserve">30 </w:t>
            </w:r>
            <w:proofErr w:type="spellStart"/>
            <w:r w:rsidRPr="00041954">
              <w:rPr>
                <w:b/>
                <w:sz w:val="22"/>
                <w:szCs w:val="22"/>
              </w:rPr>
              <w:t>d.d</w:t>
            </w:r>
            <w:proofErr w:type="spellEnd"/>
            <w:r w:rsidRPr="00041954">
              <w:rPr>
                <w:b/>
                <w:sz w:val="22"/>
                <w:szCs w:val="22"/>
              </w:rPr>
              <w:t>.</w:t>
            </w:r>
          </w:p>
          <w:p w14:paraId="6A742B72" w14:textId="77777777" w:rsidR="00466020" w:rsidRPr="007F0C56" w:rsidRDefault="00466020" w:rsidP="00466020">
            <w:pPr>
              <w:numPr>
                <w:ilvl w:val="0"/>
                <w:numId w:val="26"/>
              </w:numPr>
              <w:spacing w:before="100" w:beforeAutospacing="1" w:after="100" w:afterAutospacing="1"/>
              <w:outlineLvl w:val="1"/>
              <w:rPr>
                <w:sz w:val="22"/>
                <w:szCs w:val="22"/>
              </w:rPr>
            </w:pPr>
            <w:r w:rsidRPr="007F0C56">
              <w:rPr>
                <w:sz w:val="22"/>
                <w:szCs w:val="22"/>
              </w:rPr>
              <w:t xml:space="preserve">Visuomenės informavimas apie numatomą statinių (jų dalių) projektavimą ir visuomenės dalyvavimas svarstant statinių (jų dalių) projektinius pasiūlymus – </w:t>
            </w:r>
            <w:r w:rsidRPr="00041954">
              <w:rPr>
                <w:b/>
                <w:sz w:val="22"/>
                <w:szCs w:val="22"/>
              </w:rPr>
              <w:t xml:space="preserve">18-22 </w:t>
            </w:r>
            <w:proofErr w:type="spellStart"/>
            <w:r w:rsidRPr="00041954">
              <w:rPr>
                <w:b/>
                <w:sz w:val="22"/>
                <w:szCs w:val="22"/>
              </w:rPr>
              <w:t>d.d</w:t>
            </w:r>
            <w:proofErr w:type="spellEnd"/>
            <w:r w:rsidRPr="00041954">
              <w:rPr>
                <w:b/>
                <w:sz w:val="22"/>
                <w:szCs w:val="22"/>
              </w:rPr>
              <w:t>.</w:t>
            </w:r>
          </w:p>
          <w:p w14:paraId="05B3AC01" w14:textId="77777777" w:rsidR="00466020" w:rsidRPr="007F0C56" w:rsidRDefault="00466020" w:rsidP="00466020">
            <w:pPr>
              <w:spacing w:before="100" w:beforeAutospacing="1" w:after="100" w:afterAutospacing="1"/>
              <w:outlineLvl w:val="1"/>
              <w:rPr>
                <w:sz w:val="22"/>
                <w:szCs w:val="22"/>
              </w:rPr>
            </w:pPr>
            <w:r w:rsidRPr="007F0C56">
              <w:rPr>
                <w:sz w:val="22"/>
                <w:szCs w:val="22"/>
              </w:rPr>
              <w:t>Atkreipiame dėmesį į SĮ pasikeitimus nuo 2024-11-01</w:t>
            </w:r>
            <w:r>
              <w:rPr>
                <w:sz w:val="22"/>
                <w:szCs w:val="22"/>
              </w:rPr>
              <w:t>,</w:t>
            </w:r>
            <w:r w:rsidRPr="007F0C56">
              <w:rPr>
                <w:sz w:val="22"/>
                <w:szCs w:val="22"/>
              </w:rPr>
              <w:t xml:space="preserve"> </w:t>
            </w:r>
            <w:r>
              <w:rPr>
                <w:sz w:val="22"/>
                <w:szCs w:val="22"/>
              </w:rPr>
              <w:t>k</w:t>
            </w:r>
            <w:r w:rsidRPr="007F0C56">
              <w:rPr>
                <w:sz w:val="22"/>
                <w:szCs w:val="22"/>
              </w:rPr>
              <w:t>urie taip pat įtakoja projektinių pasiūlymų parengimo terminą:</w:t>
            </w:r>
          </w:p>
          <w:p w14:paraId="58DA51F1" w14:textId="77777777" w:rsidR="00466020" w:rsidRPr="007F0C56" w:rsidRDefault="00466020" w:rsidP="00466020">
            <w:pPr>
              <w:numPr>
                <w:ilvl w:val="0"/>
                <w:numId w:val="26"/>
              </w:numPr>
              <w:spacing w:before="100" w:beforeAutospacing="1" w:after="100" w:afterAutospacing="1"/>
              <w:outlineLvl w:val="1"/>
              <w:rPr>
                <w:sz w:val="22"/>
                <w:szCs w:val="22"/>
              </w:rPr>
            </w:pPr>
            <w:r w:rsidRPr="007F0C56">
              <w:rPr>
                <w:sz w:val="22"/>
                <w:szCs w:val="22"/>
              </w:rPr>
              <w:t xml:space="preserve">Projektinių pasiūlymų rengimo metu tapo privaloma gauti specialiuosius reikalavimus, kuriuos išduoda atsakingos savivaldybės vyr. architektas per </w:t>
            </w:r>
            <w:r w:rsidRPr="00041954">
              <w:rPr>
                <w:b/>
                <w:sz w:val="22"/>
                <w:szCs w:val="22"/>
              </w:rPr>
              <w:t xml:space="preserve">10 </w:t>
            </w:r>
            <w:proofErr w:type="spellStart"/>
            <w:r w:rsidRPr="00041954">
              <w:rPr>
                <w:b/>
                <w:sz w:val="22"/>
                <w:szCs w:val="22"/>
              </w:rPr>
              <w:t>d.d</w:t>
            </w:r>
            <w:proofErr w:type="spellEnd"/>
            <w:r w:rsidRPr="007F0C56">
              <w:rPr>
                <w:sz w:val="22"/>
                <w:szCs w:val="22"/>
              </w:rPr>
              <w:t>.,  tačiau vyr. architektas taip pat sprendžia ar yra reikalinga visuomenės konsultacija. Jeigu visuomenės konsultacija jo nuomon</w:t>
            </w:r>
            <w:r>
              <w:rPr>
                <w:sz w:val="22"/>
                <w:szCs w:val="22"/>
              </w:rPr>
              <w:t>e yra reikalinga, tuomet spec. r</w:t>
            </w:r>
            <w:r w:rsidRPr="007F0C56">
              <w:rPr>
                <w:sz w:val="22"/>
                <w:szCs w:val="22"/>
              </w:rPr>
              <w:t xml:space="preserve">eikalavimų išdavimas pratęsiamas </w:t>
            </w:r>
            <w:r>
              <w:rPr>
                <w:sz w:val="22"/>
                <w:szCs w:val="22"/>
              </w:rPr>
              <w:t xml:space="preserve">papildomai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w:t>
            </w:r>
            <w:r w:rsidRPr="007F0C56">
              <w:rPr>
                <w:sz w:val="22"/>
                <w:szCs w:val="22"/>
              </w:rPr>
              <w:br/>
            </w:r>
          </w:p>
          <w:p w14:paraId="4A867180" w14:textId="77777777" w:rsidR="00466020" w:rsidRPr="007F0C56" w:rsidRDefault="00466020" w:rsidP="00466020">
            <w:pPr>
              <w:numPr>
                <w:ilvl w:val="0"/>
                <w:numId w:val="26"/>
              </w:numPr>
              <w:spacing w:before="100" w:beforeAutospacing="1" w:after="100" w:afterAutospacing="1"/>
              <w:outlineLvl w:val="1"/>
              <w:rPr>
                <w:sz w:val="22"/>
                <w:szCs w:val="22"/>
              </w:rPr>
            </w:pPr>
            <w:r w:rsidRPr="007F0C56">
              <w:rPr>
                <w:sz w:val="22"/>
                <w:szCs w:val="22"/>
              </w:rPr>
              <w:lastRenderedPageBreak/>
              <w:t xml:space="preserve">Naujas pakeitimas taip pat yra tai, kad derinant PP SLD gavimo metu su atsakingomis institucijomis nebelieka sistemoje automatinių pritarimų </w:t>
            </w:r>
            <w:proofErr w:type="spellStart"/>
            <w:r w:rsidRPr="007F0C56">
              <w:rPr>
                <w:sz w:val="22"/>
                <w:szCs w:val="22"/>
              </w:rPr>
              <w:t>t.y</w:t>
            </w:r>
            <w:proofErr w:type="spellEnd"/>
            <w:r w:rsidRPr="007F0C56">
              <w:rPr>
                <w:sz w:val="22"/>
                <w:szCs w:val="22"/>
              </w:rPr>
              <w:t xml:space="preserve"> jeigu atsakinga institucija nepritaria PP per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ir nepateikia motyvų, atsakinga savivaldybė stabdo SLD išdavimą </w:t>
            </w:r>
            <w:r w:rsidRPr="00041954">
              <w:rPr>
                <w:b/>
                <w:sz w:val="22"/>
                <w:szCs w:val="22"/>
              </w:rPr>
              <w:t xml:space="preserve">8 </w:t>
            </w:r>
            <w:proofErr w:type="spellStart"/>
            <w:r w:rsidRPr="00041954">
              <w:rPr>
                <w:b/>
                <w:sz w:val="22"/>
                <w:szCs w:val="22"/>
              </w:rPr>
              <w:t>d.d</w:t>
            </w:r>
            <w:proofErr w:type="spellEnd"/>
            <w:r w:rsidRPr="00041954">
              <w:rPr>
                <w:b/>
                <w:sz w:val="22"/>
                <w:szCs w:val="22"/>
              </w:rPr>
              <w:t>.</w:t>
            </w:r>
            <w:r w:rsidRPr="007F0C56">
              <w:rPr>
                <w:sz w:val="22"/>
                <w:szCs w:val="22"/>
              </w:rPr>
              <w:t xml:space="preserve"> ir pakartotinai kreipiasi į nepritarusią ar neįvertinusią PP instituciją, kuri per papildomas </w:t>
            </w:r>
            <w:r w:rsidRPr="00041954">
              <w:rPr>
                <w:b/>
                <w:sz w:val="22"/>
                <w:szCs w:val="22"/>
              </w:rPr>
              <w:t xml:space="preserve">5 </w:t>
            </w:r>
            <w:proofErr w:type="spellStart"/>
            <w:r w:rsidRPr="00041954">
              <w:rPr>
                <w:b/>
                <w:sz w:val="22"/>
                <w:szCs w:val="22"/>
              </w:rPr>
              <w:t>d.d</w:t>
            </w:r>
            <w:proofErr w:type="spellEnd"/>
            <w:r w:rsidRPr="00041954">
              <w:rPr>
                <w:b/>
                <w:sz w:val="22"/>
                <w:szCs w:val="22"/>
              </w:rPr>
              <w:t>.,</w:t>
            </w:r>
            <w:r w:rsidRPr="007F0C56">
              <w:rPr>
                <w:sz w:val="22"/>
                <w:szCs w:val="22"/>
              </w:rPr>
              <w:t xml:space="preserve"> privalo priimti sprendimą pritarti/nepritarti PP. Pažymime, kad ilgametėje mūsų projektavimo praktikoje, dažnu atveju ne visos atsakingos institucijos pritaria ir/ar teikia pastabas per joms paskirtą laiką, kas įtakoja ilgesnius projekto rengimo terminus. </w:t>
            </w:r>
            <w:r w:rsidRPr="007F0C56">
              <w:rPr>
                <w:sz w:val="22"/>
                <w:szCs w:val="22"/>
              </w:rPr>
              <w:br/>
              <w:t>Apibendrinant aukščiau pateiktą informaciją, pažymime, kad projekt</w:t>
            </w:r>
            <w:r>
              <w:rPr>
                <w:sz w:val="22"/>
                <w:szCs w:val="22"/>
              </w:rPr>
              <w:t>inių pasiūlymų</w:t>
            </w:r>
            <w:r w:rsidRPr="007F0C56">
              <w:rPr>
                <w:sz w:val="22"/>
                <w:szCs w:val="22"/>
              </w:rPr>
              <w:t xml:space="preserve"> rengimo apimtys ir terminai yra pailgėję ir yra stipriai įtakojami trečiųjų šalių, ypatingai išaugo projektinių pasiūlymų parengimo apimtis (tapo privaloma parengti architektūrinę dalį, kurios apimtyje privaloma pateikti vizualizacijas). Be to, atkreipiame dėmesį, kad visi pakeitimai dar yra nauji ir skirtingos institucijos dar neturi savo tvarkos ir/ar atsakymų kaip bus dirbama pagal naująją tvarką, kas leidžia manyti, kad projekto atlikimo terminai dar labiau prasitęs ir bus ilgesni nei numatyta SĮ atnaujinimuose. </w:t>
            </w:r>
            <w:r w:rsidRPr="007F0C56">
              <w:rPr>
                <w:sz w:val="22"/>
                <w:szCs w:val="22"/>
              </w:rPr>
              <w:br/>
            </w:r>
          </w:p>
          <w:p w14:paraId="22BD2B5F" w14:textId="77777777" w:rsidR="00466020" w:rsidRPr="007F0C56" w:rsidRDefault="00466020" w:rsidP="00466020">
            <w:pPr>
              <w:numPr>
                <w:ilvl w:val="0"/>
                <w:numId w:val="26"/>
              </w:numPr>
              <w:spacing w:before="100" w:beforeAutospacing="1" w:after="100" w:afterAutospacing="1"/>
              <w:outlineLvl w:val="1"/>
              <w:rPr>
                <w:sz w:val="22"/>
                <w:szCs w:val="22"/>
              </w:rPr>
            </w:pPr>
            <w:r w:rsidRPr="007F0C56">
              <w:rPr>
                <w:sz w:val="22"/>
                <w:szCs w:val="22"/>
              </w:rPr>
              <w:t xml:space="preserve">Be to, PO pateiktoje TS vien </w:t>
            </w:r>
            <w:r w:rsidRPr="005B1597">
              <w:rPr>
                <w:b/>
                <w:sz w:val="22"/>
                <w:szCs w:val="22"/>
              </w:rPr>
              <w:t xml:space="preserve">85 </w:t>
            </w:r>
            <w:proofErr w:type="spellStart"/>
            <w:r w:rsidRPr="005B1597">
              <w:rPr>
                <w:b/>
                <w:sz w:val="22"/>
                <w:szCs w:val="22"/>
              </w:rPr>
              <w:t>d.d</w:t>
            </w:r>
            <w:proofErr w:type="spellEnd"/>
            <w:r w:rsidRPr="005B1597">
              <w:rPr>
                <w:b/>
                <w:sz w:val="22"/>
                <w:szCs w:val="22"/>
              </w:rPr>
              <w:t>.</w:t>
            </w:r>
            <w:r w:rsidRPr="007F0C56">
              <w:rPr>
                <w:sz w:val="22"/>
                <w:szCs w:val="22"/>
              </w:rPr>
              <w:t xml:space="preserve"> (</w:t>
            </w:r>
            <w:proofErr w:type="spellStart"/>
            <w:r w:rsidRPr="007F0C56">
              <w:rPr>
                <w:sz w:val="22"/>
                <w:szCs w:val="22"/>
              </w:rPr>
              <w:t>t.y</w:t>
            </w:r>
            <w:proofErr w:type="spellEnd"/>
            <w:r w:rsidRPr="007F0C56">
              <w:rPr>
                <w:sz w:val="22"/>
                <w:szCs w:val="22"/>
              </w:rPr>
              <w:t xml:space="preserve">. </w:t>
            </w:r>
            <w:r>
              <w:rPr>
                <w:sz w:val="22"/>
                <w:szCs w:val="22"/>
              </w:rPr>
              <w:t xml:space="preserve">apie </w:t>
            </w:r>
            <w:r w:rsidRPr="007F0C56">
              <w:rPr>
                <w:sz w:val="22"/>
                <w:szCs w:val="22"/>
              </w:rPr>
              <w:t>4 mėnesi</w:t>
            </w:r>
            <w:r>
              <w:rPr>
                <w:sz w:val="22"/>
                <w:szCs w:val="22"/>
              </w:rPr>
              <w:t>us</w:t>
            </w:r>
            <w:r w:rsidRPr="007F0C56">
              <w:rPr>
                <w:sz w:val="22"/>
                <w:szCs w:val="22"/>
              </w:rPr>
              <w:t xml:space="preserve">) numatomi VIA Lietuva atstovų projektinių pasiūlymų tikrinimui ir kitoms procedūroms, kurias vykdys trečiosios šalys ir nepriklausančias ne nuo projektuotojo, o tai yra daugiau nei pusė sutartinio laikotarpio projektas gali būti ne pas projektuotoją </w:t>
            </w:r>
          </w:p>
          <w:p w14:paraId="4E359641" w14:textId="77777777" w:rsidR="00466020" w:rsidRPr="007F0C56" w:rsidRDefault="00466020" w:rsidP="00466020">
            <w:pPr>
              <w:pStyle w:val="Sraopastraipa"/>
              <w:numPr>
                <w:ilvl w:val="0"/>
                <w:numId w:val="29"/>
              </w:numPr>
              <w:spacing w:before="100" w:beforeAutospacing="1" w:after="100" w:afterAutospacing="1"/>
              <w:outlineLvl w:val="1"/>
              <w:rPr>
                <w:i/>
                <w:sz w:val="22"/>
              </w:rPr>
            </w:pPr>
            <w:r w:rsidRPr="007F0C56">
              <w:rPr>
                <w:i/>
                <w:sz w:val="22"/>
              </w:rPr>
              <w:t xml:space="preserve">Pagal TS pirminių projektinių pasiūlymų PO atstovų peržiūrėjimas 15 </w:t>
            </w:r>
            <w:proofErr w:type="spellStart"/>
            <w:r w:rsidRPr="007F0C56">
              <w:rPr>
                <w:i/>
                <w:sz w:val="22"/>
              </w:rPr>
              <w:t>dd</w:t>
            </w:r>
            <w:proofErr w:type="spellEnd"/>
            <w:r w:rsidRPr="007F0C56">
              <w:rPr>
                <w:i/>
                <w:sz w:val="22"/>
              </w:rPr>
              <w:t xml:space="preserve"> (jei procedūrų nereikia kartoti daugiau nei vieną kartą).</w:t>
            </w:r>
          </w:p>
          <w:p w14:paraId="78D22509" w14:textId="77777777" w:rsidR="00466020" w:rsidRPr="007F0C56" w:rsidRDefault="00466020" w:rsidP="00466020">
            <w:pPr>
              <w:pStyle w:val="Sraopastraipa"/>
              <w:numPr>
                <w:ilvl w:val="0"/>
                <w:numId w:val="29"/>
              </w:numPr>
              <w:spacing w:before="100" w:beforeAutospacing="1" w:after="100" w:afterAutospacing="1"/>
              <w:outlineLvl w:val="1"/>
              <w:rPr>
                <w:i/>
                <w:sz w:val="22"/>
              </w:rPr>
            </w:pPr>
            <w:r w:rsidRPr="007F0C56">
              <w:rPr>
                <w:i/>
                <w:sz w:val="22"/>
              </w:rPr>
              <w:t xml:space="preserve">Auditas atliekamas per 28 </w:t>
            </w:r>
            <w:proofErr w:type="spellStart"/>
            <w:r w:rsidRPr="007F0C56">
              <w:rPr>
                <w:i/>
                <w:sz w:val="22"/>
              </w:rPr>
              <w:t>dd</w:t>
            </w:r>
            <w:proofErr w:type="spellEnd"/>
            <w:r w:rsidRPr="007F0C56">
              <w:rPr>
                <w:i/>
                <w:sz w:val="22"/>
              </w:rPr>
              <w:t xml:space="preserve">, ir PO tikrina dokumentaciją dar 10 </w:t>
            </w:r>
            <w:proofErr w:type="spellStart"/>
            <w:r w:rsidRPr="007F0C56">
              <w:rPr>
                <w:i/>
                <w:sz w:val="22"/>
              </w:rPr>
              <w:t>dd</w:t>
            </w:r>
            <w:proofErr w:type="spellEnd"/>
          </w:p>
          <w:p w14:paraId="30E3B9EA" w14:textId="77777777" w:rsidR="00466020" w:rsidRPr="007F0C56" w:rsidRDefault="00466020" w:rsidP="00466020">
            <w:pPr>
              <w:pStyle w:val="Sraopastraipa"/>
              <w:numPr>
                <w:ilvl w:val="0"/>
                <w:numId w:val="29"/>
              </w:numPr>
              <w:spacing w:before="100" w:beforeAutospacing="1" w:after="100" w:afterAutospacing="1"/>
              <w:outlineLvl w:val="1"/>
              <w:rPr>
                <w:i/>
                <w:sz w:val="22"/>
              </w:rPr>
            </w:pPr>
            <w:r w:rsidRPr="007F0C56">
              <w:rPr>
                <w:i/>
                <w:sz w:val="22"/>
              </w:rPr>
              <w:t>Projektinių pasiūlymų PO atstovų peržiūrėjimas 2</w:t>
            </w:r>
            <w:r>
              <w:rPr>
                <w:i/>
                <w:sz w:val="22"/>
              </w:rPr>
              <w:t>0</w:t>
            </w:r>
            <w:r w:rsidRPr="007F0C56">
              <w:rPr>
                <w:i/>
                <w:sz w:val="22"/>
              </w:rPr>
              <w:t xml:space="preserve"> </w:t>
            </w:r>
            <w:proofErr w:type="spellStart"/>
            <w:r w:rsidRPr="007F0C56">
              <w:rPr>
                <w:i/>
                <w:sz w:val="22"/>
              </w:rPr>
              <w:t>dd</w:t>
            </w:r>
            <w:proofErr w:type="spellEnd"/>
            <w:r w:rsidRPr="007F0C56">
              <w:rPr>
                <w:i/>
                <w:sz w:val="22"/>
              </w:rPr>
              <w:t xml:space="preserve"> (jei procedūrų nereikia kartoti daugiau nei vieną kartą).</w:t>
            </w:r>
          </w:p>
          <w:p w14:paraId="2B60125C" w14:textId="77777777" w:rsidR="00466020" w:rsidRPr="007F0C56" w:rsidRDefault="00466020" w:rsidP="00466020">
            <w:pPr>
              <w:pStyle w:val="Sraopastraipa"/>
              <w:numPr>
                <w:ilvl w:val="0"/>
                <w:numId w:val="29"/>
              </w:numPr>
              <w:spacing w:before="100" w:beforeAutospacing="1" w:after="100" w:afterAutospacing="1"/>
              <w:outlineLvl w:val="1"/>
              <w:rPr>
                <w:i/>
                <w:sz w:val="22"/>
              </w:rPr>
            </w:pPr>
            <w:r w:rsidRPr="007F0C56">
              <w:rPr>
                <w:i/>
                <w:sz w:val="22"/>
              </w:rPr>
              <w:t xml:space="preserve">Koordinavimo komisijos protokolas 10 </w:t>
            </w:r>
            <w:proofErr w:type="spellStart"/>
            <w:r w:rsidRPr="007F0C56">
              <w:rPr>
                <w:i/>
                <w:sz w:val="22"/>
              </w:rPr>
              <w:t>dd</w:t>
            </w:r>
            <w:proofErr w:type="spellEnd"/>
            <w:r w:rsidRPr="007F0C56">
              <w:rPr>
                <w:i/>
                <w:sz w:val="22"/>
              </w:rPr>
              <w:t xml:space="preserve"> (jei nereikia procedūros kartoti)</w:t>
            </w:r>
          </w:p>
          <w:p w14:paraId="1FAD30C9" w14:textId="77777777" w:rsidR="00466020" w:rsidRDefault="00466020" w:rsidP="00466020">
            <w:pPr>
              <w:spacing w:before="100" w:beforeAutospacing="1" w:after="100" w:afterAutospacing="1"/>
              <w:ind w:left="720"/>
              <w:outlineLvl w:val="1"/>
              <w:rPr>
                <w:sz w:val="22"/>
                <w:szCs w:val="22"/>
              </w:rPr>
            </w:pPr>
            <w:r>
              <w:rPr>
                <w:sz w:val="22"/>
                <w:szCs w:val="22"/>
              </w:rPr>
              <w:t xml:space="preserve">Susumavus visus terminus procedūroms ir projekto vertinimui pas užsakovą, </w:t>
            </w:r>
            <w:r w:rsidRPr="00C4158C">
              <w:rPr>
                <w:b/>
                <w:sz w:val="22"/>
                <w:szCs w:val="22"/>
              </w:rPr>
              <w:t>jei viskas vyksta be pakartotinių derinimų</w:t>
            </w:r>
            <w:r>
              <w:rPr>
                <w:sz w:val="22"/>
                <w:szCs w:val="22"/>
              </w:rPr>
              <w:t xml:space="preserve">, papildomo termino specialiosioms sąlygoms gauti, be projektuotojo kaltės jau trunka </w:t>
            </w:r>
            <w:r w:rsidRPr="00977529">
              <w:rPr>
                <w:b/>
                <w:sz w:val="22"/>
                <w:szCs w:val="22"/>
              </w:rPr>
              <w:t xml:space="preserve">185-187 </w:t>
            </w:r>
            <w:proofErr w:type="spellStart"/>
            <w:r w:rsidRPr="00977529">
              <w:rPr>
                <w:b/>
                <w:sz w:val="22"/>
                <w:szCs w:val="22"/>
              </w:rPr>
              <w:t>d.d</w:t>
            </w:r>
            <w:proofErr w:type="spellEnd"/>
            <w:r w:rsidRPr="00977529">
              <w:rPr>
                <w:b/>
                <w:sz w:val="22"/>
                <w:szCs w:val="22"/>
              </w:rPr>
              <w:t>.</w:t>
            </w:r>
            <w:r>
              <w:rPr>
                <w:sz w:val="22"/>
                <w:szCs w:val="22"/>
              </w:rPr>
              <w:t xml:space="preserve"> </w:t>
            </w:r>
            <w:proofErr w:type="spellStart"/>
            <w:r>
              <w:rPr>
                <w:sz w:val="22"/>
                <w:szCs w:val="22"/>
              </w:rPr>
              <w:t>t.y</w:t>
            </w:r>
            <w:proofErr w:type="spellEnd"/>
            <w:r>
              <w:rPr>
                <w:sz w:val="22"/>
                <w:szCs w:val="22"/>
              </w:rPr>
              <w:t xml:space="preserve">. apie 8,5 mėn. </w:t>
            </w:r>
            <w:r w:rsidRPr="005B1597">
              <w:rPr>
                <w:sz w:val="22"/>
                <w:szCs w:val="22"/>
              </w:rPr>
              <w:t xml:space="preserve">Be išvardintų aukščiau aspektų, </w:t>
            </w:r>
            <w:r>
              <w:rPr>
                <w:sz w:val="22"/>
                <w:szCs w:val="22"/>
              </w:rPr>
              <w:t xml:space="preserve">pakankamas </w:t>
            </w:r>
            <w:r w:rsidRPr="005B1597">
              <w:rPr>
                <w:sz w:val="22"/>
                <w:szCs w:val="22"/>
              </w:rPr>
              <w:t>terminas turi būti numatytas ir Projektuotojo darbams, tokiems kaip sprendinių apsvarstymas, kūrimas, pastabų atsakymas ir suderinimas su institucijomis.</w:t>
            </w:r>
          </w:p>
          <w:p w14:paraId="52354EEF" w14:textId="77777777" w:rsidR="00466020" w:rsidRPr="007F0C56" w:rsidRDefault="00466020" w:rsidP="00466020">
            <w:pPr>
              <w:pStyle w:val="Sraopastraipa"/>
              <w:spacing w:before="100" w:beforeAutospacing="1" w:after="100" w:afterAutospacing="1"/>
              <w:outlineLvl w:val="1"/>
              <w:rPr>
                <w:b/>
                <w:sz w:val="22"/>
              </w:rPr>
            </w:pPr>
            <w:r w:rsidRPr="007F0C56">
              <w:rPr>
                <w:b/>
                <w:bCs/>
                <w:i/>
                <w:sz w:val="22"/>
                <w:lang w:eastAsia="lt-LT"/>
              </w:rPr>
              <w:t xml:space="preserve">Išvada: </w:t>
            </w:r>
            <w:r w:rsidRPr="007F0C56">
              <w:rPr>
                <w:b/>
                <w:sz w:val="22"/>
              </w:rPr>
              <w:t>Sutarties projekt</w:t>
            </w:r>
            <w:r>
              <w:rPr>
                <w:b/>
                <w:sz w:val="22"/>
              </w:rPr>
              <w:t>e minimalus terminas PP parengimui turi būti numatytas ne trumpesnis kaip 12 mėnesių.</w:t>
            </w:r>
            <w:r w:rsidRPr="007F0C56">
              <w:rPr>
                <w:b/>
                <w:sz w:val="22"/>
              </w:rPr>
              <w:t xml:space="preserve"> </w:t>
            </w:r>
          </w:p>
          <w:p w14:paraId="6221FE57" w14:textId="77777777" w:rsidR="00466020" w:rsidRPr="007F0C56" w:rsidRDefault="00466020" w:rsidP="00466020">
            <w:pPr>
              <w:pStyle w:val="Sraopastraipa"/>
              <w:spacing w:before="100" w:beforeAutospacing="1" w:after="100" w:afterAutospacing="1"/>
              <w:outlineLvl w:val="1"/>
              <w:rPr>
                <w:b/>
                <w:sz w:val="22"/>
              </w:rPr>
            </w:pPr>
          </w:p>
          <w:p w14:paraId="4D272F70" w14:textId="77777777" w:rsidR="00466020" w:rsidRDefault="00466020" w:rsidP="00466020">
            <w:pPr>
              <w:pStyle w:val="Sraopastraipa"/>
              <w:numPr>
                <w:ilvl w:val="0"/>
                <w:numId w:val="28"/>
              </w:numPr>
              <w:spacing w:before="100" w:beforeAutospacing="1" w:after="100" w:afterAutospacing="1"/>
              <w:rPr>
                <w:b/>
                <w:bCs/>
                <w:szCs w:val="24"/>
                <w:u w:val="single"/>
                <w:lang w:eastAsia="lt-LT"/>
              </w:rPr>
            </w:pPr>
            <w:r w:rsidRPr="0039133F">
              <w:rPr>
                <w:b/>
                <w:bCs/>
                <w:szCs w:val="24"/>
                <w:u w:val="single"/>
                <w:lang w:eastAsia="lt-LT"/>
              </w:rPr>
              <w:t>SIŪLOMA REKOMENDACIJA: PERŽIŪRĖTI SUTARTIES PROJEKTO SĄLYGAS IR JAS KOREGUOTI.</w:t>
            </w:r>
          </w:p>
          <w:p w14:paraId="7353C1BD" w14:textId="77777777" w:rsidR="00466020" w:rsidRDefault="00466020" w:rsidP="00466020">
            <w:pPr>
              <w:pStyle w:val="Sraopastraipa"/>
              <w:spacing w:before="100" w:beforeAutospacing="1" w:after="100" w:afterAutospacing="1"/>
              <w:rPr>
                <w:b/>
                <w:bCs/>
                <w:szCs w:val="24"/>
                <w:u w:val="single"/>
                <w:lang w:eastAsia="lt-LT"/>
              </w:rPr>
            </w:pPr>
          </w:p>
          <w:p w14:paraId="6F3C58A2" w14:textId="77777777" w:rsidR="00466020" w:rsidRPr="0039133F" w:rsidRDefault="00466020" w:rsidP="00466020">
            <w:pPr>
              <w:pStyle w:val="Sraopastraipa"/>
              <w:spacing w:before="100" w:beforeAutospacing="1" w:after="100" w:afterAutospacing="1"/>
              <w:rPr>
                <w:b/>
                <w:bCs/>
                <w:szCs w:val="24"/>
                <w:u w:val="single"/>
                <w:lang w:eastAsia="lt-LT"/>
              </w:rPr>
            </w:pPr>
            <w:r>
              <w:rPr>
                <w:b/>
                <w:bCs/>
                <w:szCs w:val="24"/>
                <w:u w:val="single"/>
                <w:lang w:eastAsia="lt-LT"/>
              </w:rPr>
              <w:t>Sutarties projekto neatitikimai/matomos problemos:</w:t>
            </w:r>
          </w:p>
          <w:p w14:paraId="79212B1F" w14:textId="77777777" w:rsidR="00466020" w:rsidRPr="0039133F"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sz w:val="22"/>
                <w:szCs w:val="22"/>
                <w:u w:val="single"/>
              </w:rPr>
            </w:pPr>
            <w:r w:rsidRPr="0039133F">
              <w:rPr>
                <w:rFonts w:ascii="Times New Roman" w:hAnsi="Times New Roman" w:cs="Times New Roman"/>
                <w:b/>
                <w:i/>
                <w:color w:val="auto"/>
                <w:sz w:val="22"/>
                <w:szCs w:val="22"/>
                <w:u w:val="single"/>
              </w:rPr>
              <w:t xml:space="preserve"> Projektinių pasiūlymų priežiūros įsipareigojimai be autorinių teisių – neapibrėžta atsakomybė</w:t>
            </w:r>
          </w:p>
          <w:p w14:paraId="0880303D"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Problema:</w:t>
            </w:r>
          </w:p>
          <w:p w14:paraId="38C73DE5" w14:textId="77777777" w:rsidR="00466020" w:rsidRPr="007F0C56" w:rsidRDefault="00466020" w:rsidP="00466020">
            <w:pPr>
              <w:numPr>
                <w:ilvl w:val="0"/>
                <w:numId w:val="19"/>
              </w:numPr>
              <w:spacing w:before="100" w:beforeAutospacing="1" w:after="100" w:afterAutospacing="1"/>
              <w:rPr>
                <w:sz w:val="22"/>
                <w:szCs w:val="22"/>
                <w:lang w:eastAsia="lt-LT"/>
              </w:rPr>
            </w:pPr>
            <w:r w:rsidRPr="007F0C56">
              <w:rPr>
                <w:sz w:val="22"/>
                <w:szCs w:val="22"/>
                <w:lang w:eastAsia="lt-LT"/>
              </w:rPr>
              <w:t xml:space="preserve">Sutartyje projektuotojas </w:t>
            </w:r>
            <w:r w:rsidRPr="007F0C56">
              <w:rPr>
                <w:bCs/>
                <w:sz w:val="22"/>
                <w:szCs w:val="22"/>
                <w:lang w:eastAsia="lt-LT"/>
              </w:rPr>
              <w:t>atsisako autorinių teisių į projektą (106 p.)</w:t>
            </w:r>
            <w:r w:rsidRPr="007F0C56">
              <w:rPr>
                <w:sz w:val="22"/>
                <w:szCs w:val="22"/>
                <w:lang w:eastAsia="lt-LT"/>
              </w:rPr>
              <w:t xml:space="preserve">, tačiau tuo pačiu metu įsipareigoja </w:t>
            </w:r>
            <w:r>
              <w:rPr>
                <w:sz w:val="22"/>
                <w:szCs w:val="22"/>
                <w:lang w:eastAsia="lt-LT"/>
              </w:rPr>
              <w:t xml:space="preserve">neterminuotai ir neapibrėžtai </w:t>
            </w:r>
            <w:r w:rsidRPr="007F0C56">
              <w:rPr>
                <w:sz w:val="22"/>
                <w:szCs w:val="22"/>
                <w:lang w:eastAsia="lt-LT"/>
              </w:rPr>
              <w:t xml:space="preserve">atlikti </w:t>
            </w:r>
            <w:r w:rsidRPr="007F0C56">
              <w:rPr>
                <w:bCs/>
                <w:sz w:val="22"/>
                <w:szCs w:val="22"/>
                <w:lang w:eastAsia="lt-LT"/>
              </w:rPr>
              <w:t>projektinių pasiūlymų priežiūrą (jei TDP rengia ir kitas projektuotojas)</w:t>
            </w:r>
            <w:r w:rsidRPr="007F0C56">
              <w:rPr>
                <w:sz w:val="22"/>
                <w:szCs w:val="22"/>
                <w:lang w:eastAsia="lt-LT"/>
              </w:rPr>
              <w:t xml:space="preserve"> iki statybos užbaigimo (33-35p., 16 p.).</w:t>
            </w:r>
          </w:p>
          <w:p w14:paraId="4E9E5AB3" w14:textId="77777777" w:rsidR="00466020" w:rsidRDefault="00466020" w:rsidP="00466020">
            <w:pPr>
              <w:numPr>
                <w:ilvl w:val="0"/>
                <w:numId w:val="19"/>
              </w:numPr>
              <w:spacing w:before="100" w:beforeAutospacing="1" w:after="100" w:afterAutospacing="1"/>
              <w:rPr>
                <w:sz w:val="22"/>
                <w:szCs w:val="22"/>
                <w:lang w:eastAsia="lt-LT"/>
              </w:rPr>
            </w:pPr>
            <w:r w:rsidRPr="00C05B2B">
              <w:rPr>
                <w:sz w:val="22"/>
                <w:szCs w:val="22"/>
                <w:lang w:eastAsia="lt-LT"/>
              </w:rPr>
              <w:t>Jei PP rengėjas atsisako autorinių teisių į projektinius pasiūlymus, kyla neaiškumų dėl jo atsakomybės už vėlesnius pakeitimus ir priežiūrą. Jeigu jis nebeturi kontrolės teisės, bet vis dar yra įpareigotas tikslinti dokumentus, gali kilti teisiniai nesutarimai.</w:t>
            </w:r>
          </w:p>
          <w:p w14:paraId="2C0A5D12" w14:textId="77777777" w:rsidR="00466020" w:rsidRPr="007F0C56" w:rsidRDefault="00466020" w:rsidP="00466020">
            <w:pPr>
              <w:numPr>
                <w:ilvl w:val="0"/>
                <w:numId w:val="19"/>
              </w:numPr>
              <w:spacing w:before="100" w:beforeAutospacing="1" w:after="100" w:afterAutospacing="1"/>
              <w:rPr>
                <w:sz w:val="22"/>
                <w:szCs w:val="22"/>
                <w:lang w:eastAsia="lt-LT"/>
              </w:rPr>
            </w:pPr>
            <w:r w:rsidRPr="007F0C56">
              <w:rPr>
                <w:sz w:val="22"/>
                <w:szCs w:val="22"/>
                <w:lang w:eastAsia="lt-LT"/>
              </w:rPr>
              <w:t xml:space="preserve">Atskiras mokėjimas nenumatytas už projektinių pasiūlymų priežiūrą, tačiau tai priklausant nuo įvairių aplinkybių gali apimti ir </w:t>
            </w:r>
            <w:r>
              <w:rPr>
                <w:sz w:val="22"/>
                <w:szCs w:val="22"/>
                <w:lang w:eastAsia="lt-LT"/>
              </w:rPr>
              <w:t xml:space="preserve">didelės apimties </w:t>
            </w:r>
            <w:r w:rsidRPr="007F0C56">
              <w:rPr>
                <w:sz w:val="22"/>
                <w:szCs w:val="22"/>
                <w:lang w:eastAsia="lt-LT"/>
              </w:rPr>
              <w:t>projektinių pasiūlymų perprojektavimą, visuomenės informavimo procedūrų kartojimą, pakartotinį derinimą su atsakingomis institucijomis ar ir SLD naujos laidos gavimą.</w:t>
            </w:r>
          </w:p>
          <w:p w14:paraId="24A13F6D" w14:textId="77777777" w:rsidR="00466020" w:rsidRPr="007F0C56" w:rsidRDefault="00466020" w:rsidP="00466020">
            <w:pPr>
              <w:numPr>
                <w:ilvl w:val="0"/>
                <w:numId w:val="19"/>
              </w:numPr>
              <w:spacing w:before="100" w:beforeAutospacing="1" w:after="100" w:afterAutospacing="1"/>
              <w:rPr>
                <w:sz w:val="22"/>
                <w:szCs w:val="22"/>
                <w:lang w:eastAsia="lt-LT"/>
              </w:rPr>
            </w:pPr>
            <w:r w:rsidRPr="007F0C56">
              <w:rPr>
                <w:sz w:val="22"/>
                <w:szCs w:val="22"/>
                <w:lang w:eastAsia="lt-LT"/>
              </w:rPr>
              <w:t xml:space="preserve">Tai gali sukelti </w:t>
            </w:r>
            <w:r w:rsidRPr="007F0C56">
              <w:rPr>
                <w:bCs/>
                <w:sz w:val="22"/>
                <w:szCs w:val="22"/>
                <w:lang w:eastAsia="lt-LT"/>
              </w:rPr>
              <w:t>teisinių ginčų ir papildomų nenumatytų išlaidų</w:t>
            </w:r>
            <w:r>
              <w:rPr>
                <w:sz w:val="22"/>
                <w:szCs w:val="22"/>
                <w:lang w:eastAsia="lt-LT"/>
              </w:rPr>
              <w:t xml:space="preserve">, kas taipogi gali turėti poveikį visuomenės interesams. </w:t>
            </w:r>
          </w:p>
          <w:p w14:paraId="590B01CD"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16510113" w14:textId="77777777" w:rsidR="00466020" w:rsidRPr="00FC6447" w:rsidRDefault="00466020" w:rsidP="00466020">
            <w:pPr>
              <w:pStyle w:val="Sraopastraipa"/>
              <w:numPr>
                <w:ilvl w:val="0"/>
                <w:numId w:val="30"/>
              </w:numPr>
              <w:spacing w:before="100" w:beforeAutospacing="1" w:after="100" w:afterAutospacing="1"/>
              <w:rPr>
                <w:sz w:val="22"/>
                <w:lang w:eastAsia="lt-LT"/>
              </w:rPr>
            </w:pPr>
            <w:r w:rsidRPr="00FC6447">
              <w:rPr>
                <w:sz w:val="22"/>
                <w:lang w:eastAsia="lt-LT"/>
              </w:rPr>
              <w:t>Apriboti priežiūros atsakomybę tik iki pradinės projekto versijos. „Teikėjas privalo atlikti projektinių pasiūlymų priežiūrą tik tiek, kiek ji susijusi su pirminėje projekto versijoje patvirtintais sprendiniais.“</w:t>
            </w:r>
          </w:p>
          <w:p w14:paraId="3CA2E316" w14:textId="77777777" w:rsidR="00466020" w:rsidRDefault="00466020" w:rsidP="00466020">
            <w:pPr>
              <w:pStyle w:val="Sraopastraipa"/>
              <w:numPr>
                <w:ilvl w:val="0"/>
                <w:numId w:val="30"/>
              </w:numPr>
              <w:spacing w:before="100" w:beforeAutospacing="1" w:after="100" w:afterAutospacing="1"/>
              <w:rPr>
                <w:sz w:val="22"/>
                <w:lang w:eastAsia="lt-LT"/>
              </w:rPr>
            </w:pPr>
            <w:r w:rsidRPr="007F0C56">
              <w:rPr>
                <w:sz w:val="22"/>
                <w:lang w:eastAsia="lt-LT"/>
              </w:rPr>
              <w:t>Aiškiai nustatyti, kad projektuotojas neatsako už kitų šalių projekto pakeitimus.</w:t>
            </w:r>
            <w:r>
              <w:rPr>
                <w:sz w:val="22"/>
                <w:lang w:eastAsia="lt-LT"/>
              </w:rPr>
              <w:t xml:space="preserve"> </w:t>
            </w:r>
            <w:r w:rsidRPr="009C5F3B">
              <w:rPr>
                <w:sz w:val="22"/>
                <w:lang w:eastAsia="lt-LT"/>
              </w:rPr>
              <w:t>Jei PP rengėjas atsisako autorinių teisių, jo atsakomybė turėtų pasibaigti su PP patvirtinimu</w:t>
            </w:r>
            <w:r>
              <w:rPr>
                <w:sz w:val="22"/>
                <w:lang w:eastAsia="lt-LT"/>
              </w:rPr>
              <w:t>/SLD gavimu</w:t>
            </w:r>
            <w:r w:rsidRPr="009C5F3B">
              <w:rPr>
                <w:sz w:val="22"/>
                <w:lang w:eastAsia="lt-LT"/>
              </w:rPr>
              <w:t xml:space="preserve"> (Jei jis nebeturi teisių į projektą,</w:t>
            </w:r>
            <w:r>
              <w:rPr>
                <w:sz w:val="22"/>
                <w:lang w:eastAsia="lt-LT"/>
              </w:rPr>
              <w:t xml:space="preserve"> TDP sutarties, </w:t>
            </w:r>
            <w:r w:rsidRPr="009C5F3B">
              <w:rPr>
                <w:sz w:val="22"/>
                <w:lang w:eastAsia="lt-LT"/>
              </w:rPr>
              <w:t xml:space="preserve"> kaip jis gali būti atsakingas už vėlesnį jo įgyvendinimą</w:t>
            </w:r>
            <w:r>
              <w:rPr>
                <w:sz w:val="22"/>
                <w:lang w:eastAsia="lt-LT"/>
              </w:rPr>
              <w:t xml:space="preserve"> ir keitimus</w:t>
            </w:r>
            <w:r w:rsidRPr="009C5F3B">
              <w:rPr>
                <w:sz w:val="22"/>
                <w:lang w:eastAsia="lt-LT"/>
              </w:rPr>
              <w:t>?).</w:t>
            </w:r>
          </w:p>
          <w:p w14:paraId="4FEE8AC6" w14:textId="77777777" w:rsidR="00466020" w:rsidRPr="007F0C56" w:rsidRDefault="00466020" w:rsidP="00466020">
            <w:pPr>
              <w:pStyle w:val="Sraopastraipa"/>
              <w:numPr>
                <w:ilvl w:val="0"/>
                <w:numId w:val="30"/>
              </w:numPr>
              <w:spacing w:before="100" w:beforeAutospacing="1" w:after="100" w:afterAutospacing="1"/>
              <w:rPr>
                <w:sz w:val="22"/>
                <w:lang w:eastAsia="lt-LT"/>
              </w:rPr>
            </w:pPr>
            <w:r w:rsidRPr="00D3425E">
              <w:rPr>
                <w:sz w:val="22"/>
                <w:lang w:eastAsia="lt-LT"/>
              </w:rPr>
              <w:t xml:space="preserve">PP rengėjas negali nemokamai teikti papildomų paslaugų, ypač jei jų apimtis ir trukmė neapibrėžtos. Jei </w:t>
            </w:r>
            <w:r>
              <w:rPr>
                <w:sz w:val="22"/>
                <w:lang w:eastAsia="lt-LT"/>
              </w:rPr>
              <w:t xml:space="preserve">projektinių pasiūlymų </w:t>
            </w:r>
            <w:r w:rsidRPr="00D3425E">
              <w:rPr>
                <w:sz w:val="22"/>
                <w:lang w:eastAsia="lt-LT"/>
              </w:rPr>
              <w:t>priežiūra būtina, ji turi būti įkainota pagal rinkos standartus</w:t>
            </w:r>
            <w:r>
              <w:rPr>
                <w:sz w:val="22"/>
                <w:lang w:eastAsia="lt-LT"/>
              </w:rPr>
              <w:t xml:space="preserve"> ir numatyta indeksavimo galimybė, aiškiai apibrėžti TDP rengimo ir statybos terminai.</w:t>
            </w:r>
          </w:p>
          <w:p w14:paraId="0D4EA839" w14:textId="77777777" w:rsidR="00466020" w:rsidRPr="007F0C56" w:rsidRDefault="00466020" w:rsidP="00466020">
            <w:pPr>
              <w:spacing w:before="100" w:beforeAutospacing="1" w:after="100" w:afterAutospacing="1"/>
              <w:rPr>
                <w:b/>
                <w:bCs/>
                <w:i/>
                <w:sz w:val="22"/>
                <w:szCs w:val="22"/>
                <w:lang w:eastAsia="lt-LT"/>
              </w:rPr>
            </w:pPr>
            <w:r w:rsidRPr="007F0C56">
              <w:rPr>
                <w:b/>
                <w:bCs/>
                <w:i/>
                <w:sz w:val="22"/>
                <w:szCs w:val="22"/>
                <w:lang w:eastAsia="lt-LT"/>
              </w:rPr>
              <w:t>Siūlomi pakeitimai sutartyje:</w:t>
            </w:r>
          </w:p>
          <w:p w14:paraId="1D984177"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PP rengėjas atsako tik už savo sukurtus ir suderintus sprendinius, tačiau neatsako už TDP rengėjo interpretacijas ar pakeitimus.</w:t>
            </w:r>
          </w:p>
          <w:p w14:paraId="751432E4"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Jei TDP rengėjas nusprendžia keisti PP sprendinius, atsakomybė už šiuos pakeitimus tenka tik jam.</w:t>
            </w:r>
          </w:p>
          <w:p w14:paraId="22F14BAB" w14:textId="77777777" w:rsidR="00466020" w:rsidRDefault="00466020" w:rsidP="00466020">
            <w:pPr>
              <w:pStyle w:val="Sraopastraipa"/>
              <w:numPr>
                <w:ilvl w:val="0"/>
                <w:numId w:val="31"/>
              </w:numPr>
              <w:spacing w:beforeAutospacing="1" w:after="100" w:afterAutospacing="1"/>
              <w:rPr>
                <w:sz w:val="22"/>
                <w:lang w:eastAsia="lt-LT"/>
              </w:rPr>
            </w:pPr>
            <w:r w:rsidRPr="007F0C56">
              <w:rPr>
                <w:sz w:val="22"/>
                <w:lang w:eastAsia="lt-LT"/>
              </w:rPr>
              <w:t xml:space="preserve"> PP </w:t>
            </w:r>
            <w:r w:rsidRPr="000F3EE2">
              <w:rPr>
                <w:sz w:val="22"/>
                <w:lang w:eastAsia="lt-LT"/>
              </w:rPr>
              <w:t xml:space="preserve">rengėjas nėra įpareigotas nemokamai konsultuoti TDP rengėjo, nebent už tai būtų papildomai apmokama pagal atskirą susitarimą. Jei reikia koreguoti PP sprendinius, </w:t>
            </w:r>
            <w:r w:rsidRPr="00226316">
              <w:rPr>
                <w:sz w:val="22"/>
                <w:lang w:eastAsia="lt-LT"/>
              </w:rPr>
              <w:t xml:space="preserve">tai </w:t>
            </w:r>
            <w:proofErr w:type="spellStart"/>
            <w:r w:rsidRPr="00226316">
              <w:rPr>
                <w:sz w:val="22"/>
                <w:lang w:eastAsia="lt-LT"/>
              </w:rPr>
              <w:t>tai</w:t>
            </w:r>
            <w:proofErr w:type="spellEnd"/>
            <w:r w:rsidRPr="00226316">
              <w:rPr>
                <w:sz w:val="22"/>
                <w:lang w:eastAsia="lt-LT"/>
              </w:rPr>
              <w:t xml:space="preserve"> pat laikoma papildoma paslauga su atskiru apmokėjimu</w:t>
            </w:r>
            <w:r w:rsidRPr="000F3EE2">
              <w:rPr>
                <w:sz w:val="22"/>
                <w:lang w:eastAsia="lt-LT"/>
              </w:rPr>
              <w:t>.</w:t>
            </w:r>
            <w:r>
              <w:rPr>
                <w:sz w:val="22"/>
                <w:lang w:eastAsia="lt-LT"/>
              </w:rPr>
              <w:t xml:space="preserve"> </w:t>
            </w:r>
            <w:r w:rsidRPr="00226316">
              <w:rPr>
                <w:sz w:val="22"/>
                <w:lang w:eastAsia="lt-LT"/>
              </w:rPr>
              <w:t>Rinkoje įprasta, kad priežiūros paslaugos yra atskirai apmokamos ir turi aiškų terminą</w:t>
            </w:r>
            <w:r>
              <w:rPr>
                <w:sz w:val="22"/>
                <w:lang w:eastAsia="lt-LT"/>
              </w:rPr>
              <w:t>.</w:t>
            </w:r>
          </w:p>
          <w:p w14:paraId="1DF095E5" w14:textId="77777777" w:rsidR="00466020" w:rsidRPr="00FD5228" w:rsidRDefault="00466020" w:rsidP="00466020">
            <w:pPr>
              <w:pStyle w:val="Sraopastraipa"/>
              <w:numPr>
                <w:ilvl w:val="0"/>
                <w:numId w:val="31"/>
              </w:numPr>
              <w:spacing w:beforeAutospacing="1" w:after="100" w:afterAutospacing="1"/>
              <w:jc w:val="left"/>
              <w:rPr>
                <w:sz w:val="22"/>
                <w:lang w:eastAsia="lt-LT"/>
              </w:rPr>
            </w:pPr>
            <w:r w:rsidRPr="00FD5228">
              <w:rPr>
                <w:sz w:val="22"/>
                <w:lang w:eastAsia="lt-LT"/>
              </w:rPr>
              <w:lastRenderedPageBreak/>
              <w:t xml:space="preserve">Siūlomais </w:t>
            </w:r>
            <w:r>
              <w:rPr>
                <w:sz w:val="22"/>
                <w:lang w:eastAsia="lt-LT"/>
              </w:rPr>
              <w:t xml:space="preserve">Sutarties </w:t>
            </w:r>
            <w:r w:rsidRPr="00FD5228">
              <w:rPr>
                <w:sz w:val="22"/>
                <w:lang w:eastAsia="lt-LT"/>
              </w:rPr>
              <w:t>pakeitima</w:t>
            </w:r>
            <w:r>
              <w:rPr>
                <w:sz w:val="22"/>
                <w:lang w:eastAsia="lt-LT"/>
              </w:rPr>
              <w:t>i</w:t>
            </w:r>
            <w:r w:rsidRPr="00FD5228">
              <w:rPr>
                <w:sz w:val="22"/>
                <w:lang w:eastAsia="lt-LT"/>
              </w:rPr>
              <w:t>s būtų:</w:t>
            </w:r>
            <w:r w:rsidRPr="00FD5228">
              <w:rPr>
                <w:sz w:val="22"/>
                <w:highlight w:val="yellow"/>
                <w:lang w:eastAsia="lt-LT"/>
              </w:rPr>
              <w:br/>
            </w:r>
          </w:p>
          <w:p w14:paraId="31B34391" w14:textId="77777777" w:rsidR="00466020" w:rsidRPr="007F0C56" w:rsidRDefault="00466020" w:rsidP="00466020">
            <w:pPr>
              <w:pStyle w:val="Sraopastraipa"/>
              <w:numPr>
                <w:ilvl w:val="0"/>
                <w:numId w:val="27"/>
              </w:numPr>
              <w:spacing w:beforeAutospacing="1" w:after="100" w:afterAutospacing="1"/>
              <w:rPr>
                <w:sz w:val="22"/>
                <w:lang w:eastAsia="lt-LT"/>
              </w:rPr>
            </w:pPr>
            <w:r w:rsidRPr="007F0C56">
              <w:rPr>
                <w:sz w:val="22"/>
                <w:lang w:eastAsia="lt-LT"/>
              </w:rPr>
              <w:t>Išvengiama nesąžiningo atsakomybės perkėlimo PP rengėjui.</w:t>
            </w:r>
          </w:p>
          <w:p w14:paraId="4533CF31" w14:textId="77777777" w:rsidR="00466020" w:rsidRPr="007F0C56" w:rsidRDefault="00466020" w:rsidP="00466020">
            <w:pPr>
              <w:pStyle w:val="Sraopastraipa"/>
              <w:numPr>
                <w:ilvl w:val="0"/>
                <w:numId w:val="27"/>
              </w:numPr>
              <w:spacing w:beforeAutospacing="1" w:after="100" w:afterAutospacing="1"/>
              <w:rPr>
                <w:sz w:val="22"/>
                <w:lang w:eastAsia="lt-LT"/>
              </w:rPr>
            </w:pPr>
            <w:r w:rsidRPr="007F0C56">
              <w:rPr>
                <w:sz w:val="22"/>
                <w:lang w:eastAsia="lt-LT"/>
              </w:rPr>
              <w:t>Aiškiai nustatomos PP rengėjo įsipareigojimų ribos.</w:t>
            </w:r>
          </w:p>
          <w:p w14:paraId="6FA06982" w14:textId="77777777" w:rsidR="00466020" w:rsidRDefault="00466020" w:rsidP="00466020">
            <w:pPr>
              <w:pStyle w:val="Sraopastraipa"/>
              <w:numPr>
                <w:ilvl w:val="0"/>
                <w:numId w:val="27"/>
              </w:numPr>
              <w:spacing w:beforeAutospacing="1" w:after="100" w:afterAutospacing="1"/>
              <w:rPr>
                <w:sz w:val="22"/>
                <w:lang w:eastAsia="lt-LT"/>
              </w:rPr>
            </w:pPr>
            <w:r w:rsidRPr="007F0C56">
              <w:rPr>
                <w:sz w:val="22"/>
                <w:lang w:eastAsia="lt-LT"/>
              </w:rPr>
              <w:t>Apsaugoma PP rengėjo teisė gauti atlygį už papildomas konsultacijas.</w:t>
            </w:r>
          </w:p>
          <w:p w14:paraId="77FC90D7" w14:textId="77777777" w:rsidR="00466020" w:rsidRPr="007F0C56" w:rsidRDefault="00466020" w:rsidP="00466020">
            <w:pPr>
              <w:pStyle w:val="Sraopastraipa"/>
              <w:numPr>
                <w:ilvl w:val="0"/>
                <w:numId w:val="27"/>
              </w:numPr>
              <w:spacing w:beforeAutospacing="1" w:after="100" w:afterAutospacing="1"/>
              <w:rPr>
                <w:sz w:val="22"/>
                <w:lang w:eastAsia="lt-LT"/>
              </w:rPr>
            </w:pPr>
            <w:r>
              <w:rPr>
                <w:sz w:val="22"/>
                <w:lang w:eastAsia="lt-LT"/>
              </w:rPr>
              <w:t>Aiškus terminas iki kada trunka projektinius parengusio projektuotojo įsipareigojimai (pvz. naujam automobiliui neteikiama viso gyvenimo nemokama garantija).</w:t>
            </w:r>
          </w:p>
          <w:p w14:paraId="2F4D889C" w14:textId="77777777" w:rsidR="00466020" w:rsidRDefault="00466020" w:rsidP="00466020">
            <w:pPr>
              <w:rPr>
                <w:sz w:val="22"/>
                <w:szCs w:val="22"/>
                <w:lang w:eastAsia="lt-LT"/>
              </w:rPr>
            </w:pPr>
          </w:p>
          <w:p w14:paraId="4C7E8FEE" w14:textId="77777777" w:rsidR="00466020" w:rsidRPr="006D756E"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6D756E">
              <w:rPr>
                <w:rFonts w:ascii="Times New Roman" w:hAnsi="Times New Roman" w:cs="Times New Roman"/>
                <w:b/>
                <w:i/>
                <w:color w:val="auto"/>
                <w:u w:val="single"/>
              </w:rPr>
              <w:t>Neapibrėžtas sutarties terminas – neribota priežiūra</w:t>
            </w:r>
          </w:p>
          <w:p w14:paraId="2E646D56"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Problema</w:t>
            </w:r>
          </w:p>
          <w:p w14:paraId="5DC347D8" w14:textId="77777777" w:rsidR="00466020" w:rsidRPr="007F0C56" w:rsidRDefault="00466020" w:rsidP="00466020">
            <w:pPr>
              <w:pStyle w:val="Sraopastraipa"/>
              <w:numPr>
                <w:ilvl w:val="0"/>
                <w:numId w:val="31"/>
              </w:numPr>
              <w:spacing w:beforeAutospacing="1" w:after="100" w:afterAutospacing="1"/>
              <w:rPr>
                <w:sz w:val="22"/>
                <w:lang w:eastAsia="lt-LT"/>
              </w:rPr>
            </w:pPr>
            <w:r>
              <w:rPr>
                <w:sz w:val="22"/>
                <w:lang w:eastAsia="lt-LT"/>
              </w:rPr>
              <w:t>Sutartyje apibrėžta, kad PP p</w:t>
            </w:r>
            <w:r w:rsidRPr="007F0C56">
              <w:rPr>
                <w:sz w:val="22"/>
                <w:lang w:eastAsia="lt-LT"/>
              </w:rPr>
              <w:t xml:space="preserve">riežiūros paslaugos turi būti teikiamos iki statybos užbaigimo (Sutarties 16 p.), tačiau ši data neapibrėžta terminais ir gali užsitęsti metams. </w:t>
            </w:r>
          </w:p>
          <w:p w14:paraId="27A80DE0" w14:textId="77777777" w:rsidR="00466020" w:rsidRPr="007F0C56" w:rsidRDefault="00466020" w:rsidP="00466020">
            <w:pPr>
              <w:pStyle w:val="Sraopastraipa"/>
              <w:numPr>
                <w:ilvl w:val="0"/>
                <w:numId w:val="31"/>
              </w:numPr>
              <w:spacing w:beforeAutospacing="1" w:after="100" w:afterAutospacing="1"/>
              <w:rPr>
                <w:sz w:val="22"/>
                <w:lang w:eastAsia="lt-LT"/>
              </w:rPr>
            </w:pPr>
            <w:r>
              <w:rPr>
                <w:sz w:val="22"/>
                <w:lang w:eastAsia="lt-LT"/>
              </w:rPr>
              <w:t>Galutinio termino nenustatymas</w:t>
            </w:r>
            <w:r w:rsidRPr="00226316">
              <w:rPr>
                <w:sz w:val="22"/>
                <w:lang w:eastAsia="lt-LT"/>
              </w:rPr>
              <w:t xml:space="preserve"> gali sukurti teisinį neapibrėžtumą ir neribotą atsakomybę.</w:t>
            </w:r>
            <w:r>
              <w:rPr>
                <w:sz w:val="22"/>
                <w:lang w:eastAsia="lt-LT"/>
              </w:rPr>
              <w:t xml:space="preserve"> </w:t>
            </w:r>
            <w:r w:rsidRPr="007F0C56">
              <w:rPr>
                <w:sz w:val="22"/>
                <w:lang w:eastAsia="lt-LT"/>
              </w:rPr>
              <w:t>Projektuotojas gali prarasti kontrolę ir būti įpareigotas teikti paslaugas neribotą laiką</w:t>
            </w:r>
            <w:r>
              <w:rPr>
                <w:sz w:val="22"/>
                <w:lang w:eastAsia="lt-LT"/>
              </w:rPr>
              <w:t xml:space="preserve"> (ir dar nemokamai)</w:t>
            </w:r>
            <w:r w:rsidRPr="007F0C56">
              <w:rPr>
                <w:sz w:val="22"/>
                <w:lang w:eastAsia="lt-LT"/>
              </w:rPr>
              <w:t>.</w:t>
            </w:r>
          </w:p>
          <w:p w14:paraId="75290D22"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42E9CB7C"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 xml:space="preserve"> Nustatyti aiškų priežiūros terminą – </w:t>
            </w:r>
            <w:r>
              <w:rPr>
                <w:sz w:val="22"/>
                <w:lang w:eastAsia="lt-LT"/>
              </w:rPr>
              <w:t xml:space="preserve">pvz. </w:t>
            </w:r>
            <w:r w:rsidRPr="007F0C56">
              <w:rPr>
                <w:sz w:val="22"/>
                <w:lang w:eastAsia="lt-LT"/>
              </w:rPr>
              <w:t>ne ilgiau kaip 24 mėnesius.</w:t>
            </w:r>
          </w:p>
          <w:p w14:paraId="1E3030E3" w14:textId="77777777" w:rsidR="00466020" w:rsidRDefault="00466020" w:rsidP="00466020">
            <w:pPr>
              <w:pStyle w:val="Sraopastraipa"/>
              <w:spacing w:beforeAutospacing="1" w:after="100" w:afterAutospacing="1"/>
              <w:ind w:left="785"/>
              <w:rPr>
                <w:sz w:val="22"/>
                <w:lang w:eastAsia="lt-LT"/>
              </w:rPr>
            </w:pPr>
            <w:r w:rsidRPr="007F0C56">
              <w:rPr>
                <w:sz w:val="22"/>
                <w:lang w:eastAsia="lt-LT"/>
              </w:rPr>
              <w:t>„Projektinių pasiūlymų priežiūra teikiama ne ilgiau kaip 24 mėnesius nuo PP pateikimo Užsakovui. Jei reikia ilgesnio laikotarpio, sudaromas papildomas susitarimas su papildomu apmokėjimu.“</w:t>
            </w:r>
          </w:p>
          <w:p w14:paraId="39D029F7" w14:textId="77777777" w:rsidR="00466020" w:rsidRPr="007F0C56" w:rsidRDefault="00466020" w:rsidP="00466020">
            <w:pPr>
              <w:pStyle w:val="Sraopastraipa"/>
              <w:spacing w:beforeAutospacing="1" w:after="100" w:afterAutospacing="1"/>
              <w:ind w:left="785"/>
              <w:rPr>
                <w:sz w:val="22"/>
                <w:lang w:eastAsia="lt-LT"/>
              </w:rPr>
            </w:pPr>
          </w:p>
          <w:p w14:paraId="01E6B6BC" w14:textId="77777777" w:rsidR="00466020" w:rsidRPr="0039133F"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39133F">
              <w:rPr>
                <w:rFonts w:ascii="Times New Roman" w:hAnsi="Times New Roman" w:cs="Times New Roman"/>
                <w:b/>
                <w:i/>
                <w:color w:val="auto"/>
                <w:u w:val="single"/>
              </w:rPr>
              <w:t>Baudų sistema per griežta ir perteklinė</w:t>
            </w:r>
          </w:p>
          <w:p w14:paraId="0AFD0126"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Problemos</w:t>
            </w:r>
          </w:p>
          <w:p w14:paraId="2721C0C9"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Dviejų baudų taikymas už tą patį pažeidimą (pvz., Sutarties 74.1.3 ir 74.2.2 p. delspinigiai + bauda už vėlavimą).</w:t>
            </w:r>
          </w:p>
          <w:p w14:paraId="54EDAF68"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 xml:space="preserve">Per didelės ar nekonkrečios </w:t>
            </w:r>
            <w:r>
              <w:rPr>
                <w:sz w:val="22"/>
                <w:lang w:eastAsia="lt-LT"/>
              </w:rPr>
              <w:t xml:space="preserve">neapibrėžtomis sąlygomis </w:t>
            </w:r>
            <w:r w:rsidRPr="007F0C56">
              <w:rPr>
                <w:sz w:val="22"/>
                <w:lang w:eastAsia="lt-LT"/>
              </w:rPr>
              <w:t>baudos (pvz., 10 % bauda už sutarties nutraukimą net jei Užsakovas nepatiria realių nuostolių)</w:t>
            </w:r>
            <w:r>
              <w:rPr>
                <w:sz w:val="22"/>
                <w:lang w:eastAsia="lt-LT"/>
              </w:rPr>
              <w:t>, kas leidžia užsakovui piktnaudžiauti savo pozicija</w:t>
            </w:r>
            <w:r w:rsidRPr="007F0C56">
              <w:rPr>
                <w:sz w:val="22"/>
                <w:lang w:eastAsia="lt-LT"/>
              </w:rPr>
              <w:t>.</w:t>
            </w:r>
          </w:p>
          <w:p w14:paraId="3D6F15EA"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 xml:space="preserve">Baudos taikomos be galimybės projektuotojui apsiginti </w:t>
            </w:r>
            <w:r>
              <w:rPr>
                <w:sz w:val="22"/>
                <w:lang w:eastAsia="lt-LT"/>
              </w:rPr>
              <w:t xml:space="preserve">neišdiskutuojant </w:t>
            </w:r>
            <w:r w:rsidRPr="007F0C56">
              <w:rPr>
                <w:sz w:val="22"/>
                <w:lang w:eastAsia="lt-LT"/>
              </w:rPr>
              <w:t>(pvz., automatinis įtraukimas į nepatikimų tiekėjų sąrašą).</w:t>
            </w:r>
            <w:r>
              <w:rPr>
                <w:sz w:val="22"/>
                <w:lang w:eastAsia="lt-LT"/>
              </w:rPr>
              <w:t xml:space="preserve"> Projektuotojo patirtis rodo, kad užsakovo nuomonė kinta, po diskusijų ir projektuotojo argumentų pateikimo.</w:t>
            </w:r>
          </w:p>
          <w:p w14:paraId="69A88E2B" w14:textId="77777777" w:rsidR="00466020" w:rsidRPr="009C1226" w:rsidRDefault="00466020" w:rsidP="00466020">
            <w:pPr>
              <w:pStyle w:val="Sraopastraipa"/>
              <w:numPr>
                <w:ilvl w:val="0"/>
                <w:numId w:val="31"/>
              </w:numPr>
              <w:spacing w:beforeAutospacing="1" w:after="100" w:afterAutospacing="1"/>
              <w:rPr>
                <w:sz w:val="22"/>
                <w:lang w:eastAsia="lt-LT"/>
              </w:rPr>
            </w:pPr>
            <w:r w:rsidRPr="009C1226">
              <w:rPr>
                <w:sz w:val="22"/>
                <w:lang w:eastAsia="lt-LT"/>
              </w:rPr>
              <w:t xml:space="preserve">Nėra aiški Užsakovo atsakomybė ir jam numatytos baudos už apmokėjimų vėlavimą. Taip pat turi būti vertinamas ir Užsakovo vėlavimas priimant sprendimus ir/ar nevykdant kitų savo įsipareigojimų, kas įtakoja </w:t>
            </w:r>
            <w:r>
              <w:rPr>
                <w:sz w:val="22"/>
                <w:lang w:eastAsia="lt-LT"/>
              </w:rPr>
              <w:t xml:space="preserve">projekto rengimo terminus bei </w:t>
            </w:r>
            <w:r w:rsidRPr="009C1226">
              <w:rPr>
                <w:sz w:val="22"/>
                <w:lang w:eastAsia="lt-LT"/>
              </w:rPr>
              <w:t xml:space="preserve">projektavimo komandos darbą/išbalansavimą. </w:t>
            </w:r>
            <w:r>
              <w:rPr>
                <w:sz w:val="22"/>
                <w:lang w:eastAsia="lt-LT"/>
              </w:rPr>
              <w:t>Vadovaujantis dabartiniu sutarties projektu, j</w:t>
            </w:r>
            <w:r w:rsidRPr="009C1226">
              <w:rPr>
                <w:bCs/>
                <w:sz w:val="22"/>
                <w:lang w:eastAsia="lt-LT"/>
              </w:rPr>
              <w:t>eigu užsakovas „vilkina“ procesą, jis išvengia baudų, o PP ren</w:t>
            </w:r>
            <w:r>
              <w:rPr>
                <w:bCs/>
                <w:sz w:val="22"/>
                <w:lang w:eastAsia="lt-LT"/>
              </w:rPr>
              <w:t xml:space="preserve">gėjas praranda laiką ir pinigus </w:t>
            </w:r>
            <w:r w:rsidRPr="009C1226">
              <w:rPr>
                <w:sz w:val="22"/>
                <w:lang w:eastAsia="lt-LT"/>
              </w:rPr>
              <w:t>(Pvz., jei užsakovas nuolat teikia naujas pastabas, baudos PP rengėjui netaikomos, tačiau jis vis tiek privalo taisyti projektą ir gaišti laiką</w:t>
            </w:r>
            <w:r>
              <w:rPr>
                <w:sz w:val="22"/>
                <w:lang w:eastAsia="lt-LT"/>
              </w:rPr>
              <w:t xml:space="preserve"> ir ilgėja bendras projekto rengimo terminas</w:t>
            </w:r>
            <w:r w:rsidRPr="009C1226">
              <w:rPr>
                <w:sz w:val="22"/>
                <w:lang w:eastAsia="lt-LT"/>
              </w:rPr>
              <w:t>)</w:t>
            </w:r>
            <w:r>
              <w:rPr>
                <w:sz w:val="22"/>
                <w:lang w:eastAsia="lt-LT"/>
              </w:rPr>
              <w:t>.</w:t>
            </w:r>
          </w:p>
          <w:p w14:paraId="0262F180" w14:textId="77777777" w:rsidR="00466020" w:rsidRDefault="00466020" w:rsidP="00466020">
            <w:pPr>
              <w:pStyle w:val="Sraopastraipa"/>
              <w:numPr>
                <w:ilvl w:val="0"/>
                <w:numId w:val="31"/>
              </w:numPr>
              <w:spacing w:beforeAutospacing="1" w:after="100" w:afterAutospacing="1"/>
              <w:rPr>
                <w:sz w:val="22"/>
                <w:lang w:eastAsia="lt-LT"/>
              </w:rPr>
            </w:pPr>
            <w:r w:rsidRPr="002D37F1">
              <w:rPr>
                <w:sz w:val="22"/>
                <w:lang w:eastAsia="lt-LT"/>
              </w:rPr>
              <w:t xml:space="preserve">Baudos už netinkamai teikiamą priežiūrą (Sutarties 73 p.). Jei PP rengėjas nevykdo priežiūros paslaugų, taikoma </w:t>
            </w:r>
            <w:r w:rsidRPr="002D37F1">
              <w:rPr>
                <w:bCs/>
                <w:sz w:val="22"/>
                <w:lang w:eastAsia="lt-LT"/>
              </w:rPr>
              <w:t>100 EUR bauda už kiekvieną pažeidimo atvejį</w:t>
            </w:r>
            <w:r w:rsidRPr="002D37F1">
              <w:rPr>
                <w:sz w:val="22"/>
                <w:lang w:eastAsia="lt-LT"/>
              </w:rPr>
              <w:t>. Ši bauda išskaičiuojama iš mokėtinų sumų. Sutartyje nėra aišku, kas laikoma „neteikiama“ priežiūra – ar tai atsakymų nepateikimas laiku, ar kažkas daugiau? Jei nėra atskiro atlygio už PP priežiūrą, baudos taikymas tampa nelogiškas (jei darbas neatlygintinas, kaip už jį gali būti skiriama bauda?).</w:t>
            </w:r>
          </w:p>
          <w:p w14:paraId="28D761DD" w14:textId="77777777" w:rsidR="00466020" w:rsidRPr="00992D8B" w:rsidRDefault="00466020" w:rsidP="00466020">
            <w:pPr>
              <w:pStyle w:val="Sraopastraipa"/>
              <w:numPr>
                <w:ilvl w:val="0"/>
                <w:numId w:val="31"/>
              </w:numPr>
              <w:spacing w:beforeAutospacing="1" w:after="100" w:afterAutospacing="1"/>
              <w:rPr>
                <w:sz w:val="22"/>
                <w:lang w:eastAsia="lt-LT"/>
              </w:rPr>
            </w:pPr>
            <w:r w:rsidRPr="00992D8B">
              <w:rPr>
                <w:sz w:val="22"/>
                <w:lang w:eastAsia="lt-LT"/>
              </w:rPr>
              <w:t>Jei PP rengėjas antrą ar daugiau kartų pateikia projektą, kuriame neištaisytos užsakovo pastabos, jam skiriama 100 EUR bauda už kiekvieną tokį atvejį. Jei užsakovas pateikia naujas pastabas, kurios nebuvo išsakyt</w:t>
            </w:r>
            <w:r>
              <w:rPr>
                <w:sz w:val="22"/>
                <w:lang w:eastAsia="lt-LT"/>
              </w:rPr>
              <w:t>os anksčiau, ši bauda netaikoma (Sutarties 64 p.)</w:t>
            </w:r>
            <w:r w:rsidRPr="00992D8B">
              <w:rPr>
                <w:sz w:val="22"/>
                <w:lang w:eastAsia="lt-LT"/>
              </w:rPr>
              <w:t xml:space="preserve"> </w:t>
            </w:r>
            <w:r>
              <w:rPr>
                <w:sz w:val="22"/>
                <w:lang w:eastAsia="lt-LT"/>
              </w:rPr>
              <w:t xml:space="preserve">Problema, tame kad </w:t>
            </w:r>
            <w:r w:rsidRPr="00992D8B">
              <w:rPr>
                <w:sz w:val="22"/>
                <w:lang w:eastAsia="lt-LT"/>
              </w:rPr>
              <w:t>Užsakovas gali „vilkinti“ projektą, nuolat teikdamas naujas pastabas – tokiu atveju baudos nebus taikomos, tačiau terminai ilgės PP rengėjo sąskaita.</w:t>
            </w:r>
            <w:r>
              <w:rPr>
                <w:sz w:val="22"/>
                <w:lang w:eastAsia="lt-LT"/>
              </w:rPr>
              <w:t xml:space="preserve"> </w:t>
            </w:r>
            <w:r w:rsidRPr="00992D8B">
              <w:rPr>
                <w:sz w:val="22"/>
                <w:lang w:eastAsia="lt-LT"/>
              </w:rPr>
              <w:t>Jei pastabos neaiškiai suformuluotos, bauda gali būti skiriama net tada, kai nėra tikros PP rengėjo kaltės.</w:t>
            </w:r>
          </w:p>
          <w:p w14:paraId="69D23520" w14:textId="77777777" w:rsidR="00466020" w:rsidRPr="007F0C56" w:rsidRDefault="00466020" w:rsidP="00466020">
            <w:pPr>
              <w:pStyle w:val="Sraopastraipa"/>
              <w:spacing w:beforeAutospacing="1" w:after="100" w:afterAutospacing="1"/>
              <w:ind w:left="785"/>
              <w:rPr>
                <w:sz w:val="22"/>
                <w:lang w:eastAsia="lt-LT"/>
              </w:rPr>
            </w:pPr>
          </w:p>
          <w:p w14:paraId="404CF54D" w14:textId="77777777" w:rsidR="00466020" w:rsidRPr="007F0C56" w:rsidRDefault="00466020" w:rsidP="00466020">
            <w:pPr>
              <w:spacing w:before="100" w:beforeAutospacing="1" w:after="100" w:afterAutospacing="1"/>
              <w:outlineLvl w:val="2"/>
              <w:rPr>
                <w:b/>
                <w:bCs/>
                <w:i/>
                <w:sz w:val="22"/>
                <w:szCs w:val="22"/>
                <w:lang w:eastAsia="lt-LT"/>
              </w:rPr>
            </w:pPr>
            <w:r w:rsidRPr="007F0C56">
              <w:rPr>
                <w:b/>
                <w:bCs/>
                <w:i/>
                <w:sz w:val="22"/>
                <w:szCs w:val="22"/>
                <w:lang w:eastAsia="lt-LT"/>
              </w:rPr>
              <w:t>Siūlomi sprendimai</w:t>
            </w:r>
          </w:p>
          <w:p w14:paraId="636B5B4B"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Apriboti baudas, kad už tą patį pažeidimą nebūtų taikomos kelios sankcijos.</w:t>
            </w:r>
            <w:r w:rsidRPr="007F0C56">
              <w:rPr>
                <w:sz w:val="22"/>
                <w:lang w:eastAsia="lt-LT"/>
              </w:rPr>
              <w:br/>
              <w:t>„Jei Užsakovas taiko delspinigius už vėlavimą, papildomos baudos už tą patį pažeidimą netaikomos.“</w:t>
            </w:r>
          </w:p>
          <w:p w14:paraId="289A41A9" w14:textId="77777777" w:rsidR="00466020" w:rsidRDefault="00466020" w:rsidP="00466020">
            <w:pPr>
              <w:pStyle w:val="Sraopastraipa"/>
              <w:numPr>
                <w:ilvl w:val="0"/>
                <w:numId w:val="31"/>
              </w:numPr>
              <w:spacing w:beforeAutospacing="1" w:after="100" w:afterAutospacing="1"/>
              <w:rPr>
                <w:sz w:val="22"/>
                <w:lang w:eastAsia="lt-LT"/>
              </w:rPr>
            </w:pPr>
            <w:r w:rsidRPr="007F0C56">
              <w:rPr>
                <w:sz w:val="22"/>
                <w:lang w:eastAsia="lt-LT"/>
              </w:rPr>
              <w:t>Panaikinti 10 % baudą už sutarties nutraukimą, jei nėra realių nuostolių.</w:t>
            </w:r>
          </w:p>
          <w:p w14:paraId="40D5BC13" w14:textId="77777777" w:rsidR="00466020" w:rsidRPr="00F573EB" w:rsidRDefault="00466020" w:rsidP="00466020">
            <w:pPr>
              <w:pStyle w:val="Sraopastraipa"/>
              <w:numPr>
                <w:ilvl w:val="0"/>
                <w:numId w:val="31"/>
              </w:numPr>
              <w:spacing w:beforeAutospacing="1" w:after="100" w:afterAutospacing="1"/>
              <w:rPr>
                <w:sz w:val="22"/>
                <w:lang w:eastAsia="lt-LT"/>
              </w:rPr>
            </w:pPr>
            <w:r w:rsidRPr="00F573EB">
              <w:rPr>
                <w:bCs/>
                <w:sz w:val="22"/>
                <w:lang w:eastAsia="lt-LT"/>
              </w:rPr>
              <w:t>Vėlavimo delspinigiai turi būti ribojami iki tam tikros sumos</w:t>
            </w:r>
            <w:r w:rsidRPr="00F573EB">
              <w:rPr>
                <w:sz w:val="22"/>
                <w:lang w:eastAsia="lt-LT"/>
              </w:rPr>
              <w:t xml:space="preserve"> (pvz., ne daugiau kaip </w:t>
            </w:r>
            <w:r>
              <w:rPr>
                <w:sz w:val="22"/>
                <w:lang w:eastAsia="lt-LT"/>
              </w:rPr>
              <w:t>10</w:t>
            </w:r>
            <w:r w:rsidRPr="00F573EB">
              <w:rPr>
                <w:sz w:val="22"/>
                <w:lang w:eastAsia="lt-LT"/>
              </w:rPr>
              <w:t>% nuo pradinės sutarties vertės).</w:t>
            </w:r>
          </w:p>
          <w:p w14:paraId="629CE9E9"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t>Aiškiai apibrėžti, kad projektavimo klaidos turi būti pagrįstos objektyviais kriterijais.</w:t>
            </w:r>
          </w:p>
          <w:p w14:paraId="38C674A6" w14:textId="77777777" w:rsidR="00466020" w:rsidRPr="007F0C56" w:rsidRDefault="00466020" w:rsidP="00466020">
            <w:pPr>
              <w:pStyle w:val="Sraopastraipa"/>
              <w:numPr>
                <w:ilvl w:val="0"/>
                <w:numId w:val="31"/>
              </w:numPr>
              <w:spacing w:beforeAutospacing="1" w:after="100" w:afterAutospacing="1"/>
              <w:rPr>
                <w:sz w:val="22"/>
                <w:lang w:eastAsia="lt-LT"/>
              </w:rPr>
            </w:pPr>
            <w:r w:rsidRPr="007F0C56">
              <w:rPr>
                <w:sz w:val="22"/>
                <w:lang w:eastAsia="lt-LT"/>
              </w:rPr>
              <w:lastRenderedPageBreak/>
              <w:t xml:space="preserve">Jei mokėjimas vėluoja, taikomi </w:t>
            </w:r>
            <w:r w:rsidRPr="007F0C56">
              <w:rPr>
                <w:bCs/>
                <w:sz w:val="22"/>
                <w:lang w:eastAsia="lt-LT"/>
              </w:rPr>
              <w:t>0,03 % dydžio delspinigiai Užsakovui už kiekvieną pavėluotą dieną</w:t>
            </w:r>
            <w:r>
              <w:rPr>
                <w:sz w:val="22"/>
                <w:lang w:eastAsia="lt-LT"/>
              </w:rPr>
              <w:t>, tam kad subalansuoti sutartį atsakomybių balanso klausimu.</w:t>
            </w:r>
          </w:p>
          <w:p w14:paraId="3075D873" w14:textId="77777777" w:rsidR="00466020" w:rsidRPr="007A3EAA"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sidRPr="007A3EAA">
              <w:rPr>
                <w:rFonts w:ascii="Times New Roman" w:hAnsi="Times New Roman" w:cs="Times New Roman"/>
                <w:b/>
                <w:i/>
                <w:color w:val="auto"/>
                <w:u w:val="single"/>
              </w:rPr>
              <w:t>Papildomų paslaugų įsigijimas:</w:t>
            </w:r>
          </w:p>
          <w:p w14:paraId="33FD8CF1" w14:textId="77777777" w:rsidR="00466020" w:rsidRDefault="00466020" w:rsidP="00466020">
            <w:pPr>
              <w:rPr>
                <w:sz w:val="22"/>
                <w:szCs w:val="22"/>
              </w:rPr>
            </w:pPr>
            <w:r w:rsidRPr="00BC7B7F">
              <w:rPr>
                <w:sz w:val="22"/>
                <w:szCs w:val="22"/>
              </w:rPr>
              <w:t xml:space="preserve">Sutarties </w:t>
            </w:r>
            <w:r>
              <w:rPr>
                <w:sz w:val="22"/>
                <w:szCs w:val="22"/>
              </w:rPr>
              <w:t xml:space="preserve">projekto </w:t>
            </w:r>
            <w:r w:rsidRPr="00BC7B7F">
              <w:rPr>
                <w:sz w:val="22"/>
                <w:szCs w:val="22"/>
              </w:rPr>
              <w:t>93.2 p. prašome patikslinkite papildomų paslaugų vertę, nes nesutampa nurodyti procentai skaičiais ir žodžiais.</w:t>
            </w:r>
          </w:p>
          <w:p w14:paraId="2114D93D" w14:textId="77777777" w:rsidR="00466020" w:rsidRPr="00BC7B7F" w:rsidRDefault="00466020" w:rsidP="00466020">
            <w:pPr>
              <w:rPr>
                <w:sz w:val="22"/>
                <w:szCs w:val="22"/>
              </w:rPr>
            </w:pPr>
          </w:p>
          <w:p w14:paraId="37DEAAEA" w14:textId="77777777" w:rsidR="00466020" w:rsidRDefault="00466020" w:rsidP="00466020">
            <w:pPr>
              <w:rPr>
                <w:sz w:val="22"/>
                <w:szCs w:val="22"/>
                <w:lang w:eastAsia="lt-LT"/>
              </w:rPr>
            </w:pPr>
            <w:r>
              <w:rPr>
                <w:sz w:val="22"/>
                <w:szCs w:val="22"/>
                <w:lang w:eastAsia="lt-LT"/>
              </w:rPr>
              <w:t xml:space="preserve">Atkreipiame dėmesį, kad </w:t>
            </w:r>
            <w:r w:rsidRPr="00BC7B7F">
              <w:rPr>
                <w:sz w:val="22"/>
                <w:szCs w:val="22"/>
                <w:lang w:eastAsia="lt-LT"/>
              </w:rPr>
              <w:t xml:space="preserve">Viešųjų pirkimų įstatymo (VPĮ) 89 straipsnyje yra numatyta, kad papildomų darbų vertė </w:t>
            </w:r>
            <w:r>
              <w:rPr>
                <w:sz w:val="22"/>
                <w:szCs w:val="22"/>
                <w:lang w:eastAsia="lt-LT"/>
              </w:rPr>
              <w:t xml:space="preserve">vienu sutarties pakeitimu </w:t>
            </w:r>
            <w:r w:rsidRPr="00BC7B7F">
              <w:rPr>
                <w:sz w:val="22"/>
                <w:szCs w:val="22"/>
                <w:lang w:eastAsia="lt-LT"/>
              </w:rPr>
              <w:t>negali viršyti 50% pradinės pirkimo sutarties vertės. Tačiau jūsų pateiktame sutarties projekte nustatyta griežtesnė – tik 10% vertės riba​</w:t>
            </w:r>
            <w:r>
              <w:rPr>
                <w:sz w:val="22"/>
                <w:szCs w:val="22"/>
                <w:lang w:eastAsia="lt-LT"/>
              </w:rPr>
              <w:t>.</w:t>
            </w:r>
          </w:p>
          <w:p w14:paraId="744F9DDC" w14:textId="77777777" w:rsidR="00466020" w:rsidRDefault="00466020" w:rsidP="00466020">
            <w:pPr>
              <w:rPr>
                <w:sz w:val="22"/>
                <w:szCs w:val="22"/>
                <w:lang w:eastAsia="lt-LT"/>
              </w:rPr>
            </w:pPr>
          </w:p>
          <w:p w14:paraId="2D67EC5F" w14:textId="77777777" w:rsidR="00466020" w:rsidRPr="007F0C56" w:rsidRDefault="00466020" w:rsidP="00466020">
            <w:pPr>
              <w:rPr>
                <w:sz w:val="22"/>
                <w:szCs w:val="22"/>
                <w:lang w:eastAsia="lt-LT"/>
              </w:rPr>
            </w:pPr>
            <w:r w:rsidRPr="007F0C56">
              <w:rPr>
                <w:sz w:val="22"/>
                <w:szCs w:val="22"/>
                <w:lang w:eastAsia="lt-LT"/>
              </w:rPr>
              <w:t>Praktikoje vykdant projektavimo sutartis susiduriama su nenumatytomis aplinkybėmis, dėl ko užsakovas turi įsigyti papildomas paslaugas iš to pačio projektuotojo, tačiau projektuotojas dėl papildomos darbų apimties nėra pajėgus jų atlikti už  10 p</w:t>
            </w:r>
            <w:r>
              <w:rPr>
                <w:sz w:val="22"/>
                <w:szCs w:val="22"/>
                <w:lang w:eastAsia="lt-LT"/>
              </w:rPr>
              <w:t>r</w:t>
            </w:r>
            <w:r w:rsidRPr="007F0C56">
              <w:rPr>
                <w:sz w:val="22"/>
                <w:szCs w:val="22"/>
                <w:lang w:eastAsia="lt-LT"/>
              </w:rPr>
              <w:t xml:space="preserve">oc. pradinės sutarties vertės, nepatirdamas nuostolių, kas sukelia ginčus, nuostolius ir projektuotojui, ir užsakovui, įskaitant ir visuomenę, kai objekto projektavimas ir  statyba užtrunka ilgiau. </w:t>
            </w:r>
          </w:p>
          <w:p w14:paraId="06E3BE46" w14:textId="77777777" w:rsidR="00466020" w:rsidRDefault="00466020" w:rsidP="00466020">
            <w:pPr>
              <w:rPr>
                <w:sz w:val="22"/>
                <w:szCs w:val="22"/>
                <w:lang w:eastAsia="lt-LT"/>
              </w:rPr>
            </w:pPr>
          </w:p>
          <w:p w14:paraId="6A073B06" w14:textId="77777777" w:rsidR="00466020" w:rsidRPr="00BC7B7F" w:rsidRDefault="00466020" w:rsidP="00466020">
            <w:pPr>
              <w:rPr>
                <w:sz w:val="22"/>
                <w:szCs w:val="22"/>
                <w:lang w:eastAsia="lt-LT"/>
              </w:rPr>
            </w:pPr>
            <w:r>
              <w:rPr>
                <w:sz w:val="22"/>
                <w:szCs w:val="22"/>
                <w:lang w:eastAsia="lt-LT"/>
              </w:rPr>
              <w:t xml:space="preserve">Papildomų darbų įsigijimo iki 10 proc. </w:t>
            </w:r>
            <w:r w:rsidRPr="00BC7B7F">
              <w:rPr>
                <w:sz w:val="22"/>
                <w:szCs w:val="22"/>
                <w:lang w:eastAsia="lt-LT"/>
              </w:rPr>
              <w:t xml:space="preserve">apribojimas neatitinka VPĮ numatytų lankstumo galimybių ir gali sukelti šias </w:t>
            </w:r>
            <w:r w:rsidRPr="007A3EAA">
              <w:rPr>
                <w:i/>
                <w:sz w:val="22"/>
                <w:szCs w:val="22"/>
                <w:lang w:eastAsia="lt-LT"/>
              </w:rPr>
              <w:t>problemas</w:t>
            </w:r>
            <w:r w:rsidRPr="00BC7B7F">
              <w:rPr>
                <w:sz w:val="22"/>
                <w:szCs w:val="22"/>
                <w:lang w:eastAsia="lt-LT"/>
              </w:rPr>
              <w:t>:</w:t>
            </w:r>
          </w:p>
          <w:p w14:paraId="32704CD7" w14:textId="77777777" w:rsidR="00466020" w:rsidRPr="00BC7B7F" w:rsidRDefault="00466020" w:rsidP="00466020">
            <w:pPr>
              <w:rPr>
                <w:sz w:val="22"/>
                <w:szCs w:val="22"/>
                <w:lang w:eastAsia="lt-LT"/>
              </w:rPr>
            </w:pPr>
          </w:p>
          <w:p w14:paraId="1940B105" w14:textId="77777777" w:rsidR="00466020" w:rsidRPr="004A611C" w:rsidRDefault="00466020" w:rsidP="00466020">
            <w:pPr>
              <w:pStyle w:val="Sraopastraipa"/>
              <w:numPr>
                <w:ilvl w:val="0"/>
                <w:numId w:val="33"/>
              </w:numPr>
              <w:rPr>
                <w:sz w:val="22"/>
                <w:lang w:eastAsia="lt-LT"/>
              </w:rPr>
            </w:pPr>
            <w:r>
              <w:rPr>
                <w:sz w:val="22"/>
                <w:lang w:eastAsia="lt-LT"/>
              </w:rPr>
              <w:t>E</w:t>
            </w:r>
            <w:r w:rsidRPr="004A611C">
              <w:rPr>
                <w:sz w:val="22"/>
                <w:lang w:eastAsia="lt-LT"/>
              </w:rPr>
              <w:t xml:space="preserve">sant mažai ribai (10%), </w:t>
            </w:r>
            <w:r>
              <w:rPr>
                <w:sz w:val="22"/>
                <w:lang w:eastAsia="lt-LT"/>
              </w:rPr>
              <w:t xml:space="preserve">Projektuotojui pagrįstai atsisakius atlikti papildomus darbus dėl akivaizdaus nuostolio, </w:t>
            </w:r>
            <w:r w:rsidRPr="004A611C">
              <w:rPr>
                <w:sz w:val="22"/>
                <w:lang w:eastAsia="lt-LT"/>
              </w:rPr>
              <w:t>užsakovas gali būti priverstas organizuoti naujus viešuosius pirkimus net ir dėl smulkesnių papildomų darbų, kas užtrunka ilgiau ir kainuoja daugiau.</w:t>
            </w:r>
          </w:p>
          <w:p w14:paraId="61D3C948" w14:textId="77777777" w:rsidR="00466020" w:rsidRPr="004A611C" w:rsidRDefault="00466020" w:rsidP="00466020">
            <w:pPr>
              <w:pStyle w:val="Sraopastraipa"/>
              <w:numPr>
                <w:ilvl w:val="0"/>
                <w:numId w:val="33"/>
              </w:numPr>
              <w:rPr>
                <w:sz w:val="22"/>
                <w:lang w:eastAsia="lt-LT"/>
              </w:rPr>
            </w:pPr>
            <w:r>
              <w:rPr>
                <w:sz w:val="22"/>
                <w:lang w:eastAsia="lt-LT"/>
              </w:rPr>
              <w:t>D</w:t>
            </w:r>
            <w:r w:rsidRPr="004A611C">
              <w:rPr>
                <w:sz w:val="22"/>
                <w:lang w:eastAsia="lt-LT"/>
              </w:rPr>
              <w:t xml:space="preserve">ažni nauji pirkimai </w:t>
            </w:r>
            <w:r>
              <w:rPr>
                <w:sz w:val="22"/>
                <w:lang w:eastAsia="lt-LT"/>
              </w:rPr>
              <w:t xml:space="preserve">didina Užsakovo administracines išlaidas, </w:t>
            </w:r>
            <w:r w:rsidRPr="004A611C">
              <w:rPr>
                <w:sz w:val="22"/>
                <w:lang w:eastAsia="lt-LT"/>
              </w:rPr>
              <w:t xml:space="preserve">reikalauja papildomų </w:t>
            </w:r>
            <w:r>
              <w:rPr>
                <w:sz w:val="22"/>
                <w:lang w:eastAsia="lt-LT"/>
              </w:rPr>
              <w:t xml:space="preserve">laiko, </w:t>
            </w:r>
            <w:r w:rsidRPr="004A611C">
              <w:rPr>
                <w:sz w:val="22"/>
                <w:lang w:eastAsia="lt-LT"/>
              </w:rPr>
              <w:t>teisinių ir techninių resursų iš užsakovo pusės.</w:t>
            </w:r>
          </w:p>
          <w:p w14:paraId="14DDBF67" w14:textId="77777777" w:rsidR="00466020" w:rsidRDefault="00466020" w:rsidP="00466020">
            <w:pPr>
              <w:pStyle w:val="Sraopastraipa"/>
              <w:numPr>
                <w:ilvl w:val="0"/>
                <w:numId w:val="33"/>
              </w:numPr>
              <w:rPr>
                <w:sz w:val="22"/>
                <w:lang w:eastAsia="lt-LT"/>
              </w:rPr>
            </w:pPr>
            <w:r>
              <w:rPr>
                <w:sz w:val="22"/>
                <w:lang w:eastAsia="lt-LT"/>
              </w:rPr>
              <w:t>J</w:t>
            </w:r>
            <w:r w:rsidRPr="004A611C">
              <w:rPr>
                <w:sz w:val="22"/>
                <w:lang w:eastAsia="lt-LT"/>
              </w:rPr>
              <w:t>ei papildomi darbai viršija 10% ir reikia skelbti naują pirkimą, gali kilti laiko tarpų tarp projektavimo darbų, kurie stabdys projekto įgy</w:t>
            </w:r>
            <w:r>
              <w:rPr>
                <w:sz w:val="22"/>
                <w:lang w:eastAsia="lt-LT"/>
              </w:rPr>
              <w:t>vendinimą, sunkins projekto užbaigimą, nes vyksta pokyčiai objekto vietovėje ir teisiniuose dokumentuose.</w:t>
            </w:r>
          </w:p>
          <w:p w14:paraId="1A0489A5" w14:textId="77777777" w:rsidR="00466020" w:rsidRDefault="00466020" w:rsidP="00466020">
            <w:pPr>
              <w:pStyle w:val="Sraopastraipa"/>
              <w:numPr>
                <w:ilvl w:val="0"/>
                <w:numId w:val="33"/>
              </w:numPr>
              <w:rPr>
                <w:sz w:val="22"/>
                <w:lang w:eastAsia="lt-LT"/>
              </w:rPr>
            </w:pPr>
            <w:r w:rsidRPr="00130C10">
              <w:rPr>
                <w:sz w:val="22"/>
                <w:lang w:eastAsia="lt-LT"/>
              </w:rPr>
              <w:t>Užsitęsę ginčai ir nauji pirkimai stabdys projektą ir turės neigiamą poveikį visuomenei.</w:t>
            </w:r>
          </w:p>
          <w:p w14:paraId="3B212D66" w14:textId="77777777" w:rsidR="00466020" w:rsidRPr="004A611C" w:rsidRDefault="00466020" w:rsidP="00466020">
            <w:pPr>
              <w:pStyle w:val="Sraopastraipa"/>
              <w:rPr>
                <w:sz w:val="22"/>
                <w:lang w:eastAsia="lt-LT"/>
              </w:rPr>
            </w:pPr>
          </w:p>
          <w:p w14:paraId="02D76D36" w14:textId="77777777" w:rsidR="00466020" w:rsidRDefault="00466020" w:rsidP="00466020">
            <w:pPr>
              <w:rPr>
                <w:sz w:val="22"/>
                <w:szCs w:val="22"/>
                <w:lang w:eastAsia="lt-LT"/>
              </w:rPr>
            </w:pPr>
          </w:p>
          <w:p w14:paraId="1D856B37" w14:textId="77777777" w:rsidR="00466020" w:rsidRDefault="00466020" w:rsidP="00466020">
            <w:pPr>
              <w:rPr>
                <w:sz w:val="22"/>
                <w:szCs w:val="22"/>
                <w:lang w:eastAsia="lt-LT"/>
              </w:rPr>
            </w:pPr>
            <w:r>
              <w:rPr>
                <w:sz w:val="22"/>
                <w:szCs w:val="22"/>
                <w:lang w:eastAsia="lt-LT"/>
              </w:rPr>
              <w:t>Privalumai Sutartyje numatant papildomų darbų įsigijimo galimybę iki 50 proc. yra šie:</w:t>
            </w:r>
          </w:p>
          <w:p w14:paraId="226ED21C" w14:textId="77777777" w:rsidR="00466020" w:rsidRPr="007A3EAA" w:rsidRDefault="00466020" w:rsidP="00466020">
            <w:pPr>
              <w:rPr>
                <w:sz w:val="22"/>
                <w:szCs w:val="22"/>
                <w:lang w:eastAsia="lt-LT"/>
              </w:rPr>
            </w:pPr>
          </w:p>
          <w:p w14:paraId="107F3E56" w14:textId="77777777" w:rsidR="00466020" w:rsidRPr="007A3EAA" w:rsidRDefault="00466020" w:rsidP="00466020">
            <w:pPr>
              <w:pStyle w:val="Sraopastraipa"/>
              <w:numPr>
                <w:ilvl w:val="0"/>
                <w:numId w:val="33"/>
              </w:numPr>
              <w:rPr>
                <w:sz w:val="22"/>
                <w:lang w:eastAsia="lt-LT"/>
              </w:rPr>
            </w:pPr>
            <w:r w:rsidRPr="007A3EAA">
              <w:rPr>
                <w:sz w:val="22"/>
                <w:lang w:eastAsia="lt-LT"/>
              </w:rPr>
              <w:t>Esant 50% ribai, galima užtikrinti</w:t>
            </w:r>
            <w:r>
              <w:rPr>
                <w:sz w:val="22"/>
                <w:lang w:eastAsia="lt-LT"/>
              </w:rPr>
              <w:t xml:space="preserve"> greitesnį projektų įgyvendinimą, išvengiant teisinių ginčų.</w:t>
            </w:r>
            <w:r w:rsidRPr="007A3EAA">
              <w:rPr>
                <w:sz w:val="22"/>
                <w:lang w:eastAsia="lt-LT"/>
              </w:rPr>
              <w:t xml:space="preserve"> </w:t>
            </w:r>
            <w:r>
              <w:rPr>
                <w:sz w:val="22"/>
                <w:lang w:eastAsia="lt-LT"/>
              </w:rPr>
              <w:t>E</w:t>
            </w:r>
            <w:r w:rsidRPr="007A3EAA">
              <w:rPr>
                <w:sz w:val="22"/>
                <w:lang w:eastAsia="lt-LT"/>
              </w:rPr>
              <w:t>samas projektuotojas galėtų atlikti visus būtinus papildomus darbus be reikalo</w:t>
            </w:r>
            <w:r>
              <w:rPr>
                <w:sz w:val="22"/>
                <w:lang w:eastAsia="lt-LT"/>
              </w:rPr>
              <w:t xml:space="preserve"> neorganizuojant naujų </w:t>
            </w:r>
            <w:r w:rsidRPr="000B2F34">
              <w:rPr>
                <w:sz w:val="22"/>
                <w:lang w:eastAsia="lt-LT"/>
              </w:rPr>
              <w:t>konkursų</w:t>
            </w:r>
            <w:r w:rsidRPr="000B2F34">
              <w:rPr>
                <w:bCs/>
                <w:sz w:val="22"/>
                <w:lang w:eastAsia="lt-LT"/>
              </w:rPr>
              <w:t xml:space="preserve"> ir efektyviau naudoti biudžetą.</w:t>
            </w:r>
            <w:r>
              <w:rPr>
                <w:bCs/>
                <w:sz w:val="22"/>
                <w:lang w:eastAsia="lt-LT"/>
              </w:rPr>
              <w:t xml:space="preserve"> Siūlytume vadovautis VPĮ ir jo sąlygomis papildomoms paslaugoms nupirkti.</w:t>
            </w:r>
          </w:p>
          <w:p w14:paraId="7C872BA0" w14:textId="77777777" w:rsidR="00466020" w:rsidRPr="007A3EAA" w:rsidRDefault="00466020" w:rsidP="00466020">
            <w:pPr>
              <w:pStyle w:val="Sraopastraipa"/>
              <w:numPr>
                <w:ilvl w:val="0"/>
                <w:numId w:val="33"/>
              </w:numPr>
              <w:rPr>
                <w:sz w:val="22"/>
                <w:lang w:eastAsia="lt-LT"/>
              </w:rPr>
            </w:pPr>
            <w:r w:rsidRPr="007A3EAA">
              <w:rPr>
                <w:sz w:val="22"/>
                <w:lang w:eastAsia="lt-LT"/>
              </w:rPr>
              <w:t>Jei papildomus darbus vykdys tas pats projektuotojas, sumažės nesusipratimų ir netikslumų, nes jis jau yra susipažinęs su projektu</w:t>
            </w:r>
            <w:r>
              <w:rPr>
                <w:sz w:val="22"/>
                <w:lang w:eastAsia="lt-LT"/>
              </w:rPr>
              <w:t>, aiškūs užsakovo lūkesčiai ir tikslai.</w:t>
            </w:r>
          </w:p>
          <w:p w14:paraId="68A196C7" w14:textId="77777777" w:rsidR="00466020" w:rsidRPr="007A3EAA" w:rsidRDefault="00466020" w:rsidP="00466020">
            <w:pPr>
              <w:pStyle w:val="Sraopastraipa"/>
              <w:numPr>
                <w:ilvl w:val="0"/>
                <w:numId w:val="33"/>
              </w:numPr>
              <w:rPr>
                <w:sz w:val="22"/>
                <w:lang w:eastAsia="lt-LT"/>
              </w:rPr>
            </w:pPr>
            <w:r w:rsidRPr="007A3EAA">
              <w:rPr>
                <w:sz w:val="22"/>
                <w:lang w:eastAsia="lt-LT"/>
              </w:rPr>
              <w:t>Jei papildomi darbai perkami iš to paties tiekėjo, galima išvengti išlaidų, susijusių su naujų tiekėjų įvedimu į projektą.</w:t>
            </w:r>
          </w:p>
          <w:p w14:paraId="1A2241A9" w14:textId="77777777" w:rsidR="00466020" w:rsidRPr="007F0C56" w:rsidRDefault="00466020" w:rsidP="00466020">
            <w:pPr>
              <w:rPr>
                <w:sz w:val="22"/>
                <w:szCs w:val="22"/>
                <w:highlight w:val="yellow"/>
                <w:lang w:eastAsia="lt-LT"/>
              </w:rPr>
            </w:pPr>
          </w:p>
          <w:p w14:paraId="2F3DC36B" w14:textId="77777777" w:rsidR="00466020" w:rsidRPr="007F0C56" w:rsidRDefault="00466020" w:rsidP="00466020">
            <w:pPr>
              <w:rPr>
                <w:sz w:val="22"/>
                <w:szCs w:val="22"/>
                <w:lang w:eastAsia="lt-LT"/>
              </w:rPr>
            </w:pPr>
          </w:p>
          <w:p w14:paraId="6F7E9D3C" w14:textId="77777777" w:rsidR="00466020" w:rsidRDefault="00466020" w:rsidP="00466020">
            <w:pPr>
              <w:rPr>
                <w:b/>
                <w:sz w:val="22"/>
                <w:szCs w:val="22"/>
                <w:lang w:eastAsia="lt-LT"/>
              </w:rPr>
            </w:pPr>
            <w:r w:rsidRPr="00A8510C">
              <w:rPr>
                <w:b/>
                <w:sz w:val="22"/>
                <w:szCs w:val="22"/>
                <w:lang w:eastAsia="lt-LT"/>
              </w:rPr>
              <w:t>Rekomendacija užsakovui</w:t>
            </w:r>
          </w:p>
          <w:p w14:paraId="6762FDEE" w14:textId="77777777" w:rsidR="00466020" w:rsidRPr="00A8510C" w:rsidRDefault="00466020" w:rsidP="00466020">
            <w:pPr>
              <w:rPr>
                <w:b/>
                <w:sz w:val="22"/>
                <w:szCs w:val="22"/>
                <w:lang w:eastAsia="lt-LT"/>
              </w:rPr>
            </w:pPr>
          </w:p>
          <w:p w14:paraId="5BB48C78" w14:textId="77777777" w:rsidR="00466020" w:rsidRPr="00F325E5" w:rsidRDefault="00466020" w:rsidP="00466020">
            <w:pPr>
              <w:rPr>
                <w:sz w:val="22"/>
                <w:szCs w:val="22"/>
                <w:lang w:eastAsia="lt-LT"/>
              </w:rPr>
            </w:pPr>
            <w:r w:rsidRPr="00F325E5">
              <w:rPr>
                <w:sz w:val="22"/>
                <w:szCs w:val="22"/>
                <w:lang w:eastAsia="lt-LT"/>
              </w:rPr>
              <w:t>Sutartyje esantį 10% ribojimą siūlome keisti į 50%, remiantis praktiniais argumentais, bei  VPĮ 89 straipsniu, kuris suteikia tokį lankstumą. Tai užtikrins efektyvesnį projekto vykdymą, sumažins administracinę naštą ir apsaugos viešąjį interesą.</w:t>
            </w:r>
          </w:p>
          <w:p w14:paraId="387DBED9" w14:textId="77777777" w:rsidR="00466020" w:rsidRDefault="00466020" w:rsidP="00466020">
            <w:pPr>
              <w:rPr>
                <w:sz w:val="22"/>
                <w:szCs w:val="22"/>
                <w:lang w:eastAsia="lt-LT"/>
              </w:rPr>
            </w:pPr>
            <w:r w:rsidRPr="00F325E5">
              <w:rPr>
                <w:sz w:val="22"/>
                <w:szCs w:val="22"/>
                <w:lang w:eastAsia="lt-LT"/>
              </w:rPr>
              <w:t xml:space="preserve">Jeigu užsakovas nesutinka su šiuo pakeitimu, </w:t>
            </w:r>
            <w:r>
              <w:rPr>
                <w:sz w:val="22"/>
                <w:szCs w:val="22"/>
                <w:lang w:eastAsia="lt-LT"/>
              </w:rPr>
              <w:t>prašome</w:t>
            </w:r>
            <w:r w:rsidRPr="00F325E5">
              <w:rPr>
                <w:sz w:val="22"/>
                <w:szCs w:val="22"/>
                <w:lang w:eastAsia="lt-LT"/>
              </w:rPr>
              <w:t xml:space="preserve"> pagrįsti, kokie konkretūs teisiniai ar ekonominiai argumentai lemia tokį griežtą ribojimą.</w:t>
            </w:r>
          </w:p>
          <w:p w14:paraId="4B0F49D9" w14:textId="77777777" w:rsidR="00466020" w:rsidRDefault="00466020" w:rsidP="00466020">
            <w:pPr>
              <w:rPr>
                <w:sz w:val="22"/>
                <w:szCs w:val="22"/>
                <w:lang w:eastAsia="lt-LT"/>
              </w:rPr>
            </w:pPr>
          </w:p>
          <w:p w14:paraId="2490DA75" w14:textId="77777777" w:rsidR="00466020" w:rsidRPr="007A3EAA" w:rsidRDefault="00466020" w:rsidP="00466020">
            <w:pPr>
              <w:pStyle w:val="Antrat3"/>
              <w:keepNext w:val="0"/>
              <w:keepLines w:val="0"/>
              <w:numPr>
                <w:ilvl w:val="0"/>
                <w:numId w:val="27"/>
              </w:numPr>
              <w:spacing w:before="100" w:beforeAutospacing="1" w:after="100" w:afterAutospacing="1"/>
              <w:rPr>
                <w:rFonts w:ascii="Times New Roman" w:hAnsi="Times New Roman" w:cs="Times New Roman"/>
                <w:b/>
                <w:i/>
                <w:color w:val="auto"/>
                <w:u w:val="single"/>
              </w:rPr>
            </w:pPr>
            <w:r>
              <w:rPr>
                <w:rFonts w:ascii="Times New Roman" w:hAnsi="Times New Roman" w:cs="Times New Roman"/>
                <w:b/>
                <w:i/>
                <w:color w:val="auto"/>
                <w:u w:val="single"/>
              </w:rPr>
              <w:t>Prievolės per garantinį laikotarpį</w:t>
            </w:r>
            <w:r w:rsidRPr="007A3EAA">
              <w:rPr>
                <w:rFonts w:ascii="Times New Roman" w:hAnsi="Times New Roman" w:cs="Times New Roman"/>
                <w:b/>
                <w:i/>
                <w:color w:val="auto"/>
                <w:u w:val="single"/>
              </w:rPr>
              <w:t>:</w:t>
            </w:r>
          </w:p>
          <w:p w14:paraId="64197F10" w14:textId="77777777" w:rsidR="00466020" w:rsidRDefault="00466020" w:rsidP="00466020">
            <w:pPr>
              <w:spacing w:before="100" w:beforeAutospacing="1" w:after="100" w:afterAutospacing="1"/>
              <w:outlineLvl w:val="2"/>
              <w:rPr>
                <w:sz w:val="22"/>
                <w:szCs w:val="22"/>
                <w:lang w:eastAsia="lt-LT"/>
              </w:rPr>
            </w:pPr>
            <w:r w:rsidRPr="00B525F0">
              <w:rPr>
                <w:b/>
                <w:bCs/>
                <w:i/>
                <w:sz w:val="22"/>
                <w:szCs w:val="22"/>
                <w:lang w:eastAsia="lt-LT"/>
              </w:rPr>
              <w:t>Problema</w:t>
            </w:r>
          </w:p>
          <w:p w14:paraId="412C6A5F" w14:textId="77777777" w:rsidR="00466020" w:rsidRDefault="00466020" w:rsidP="00466020">
            <w:pPr>
              <w:rPr>
                <w:sz w:val="22"/>
                <w:szCs w:val="22"/>
                <w:lang w:eastAsia="lt-LT"/>
              </w:rPr>
            </w:pPr>
            <w:r w:rsidRPr="00B525F0">
              <w:rPr>
                <w:sz w:val="22"/>
                <w:szCs w:val="22"/>
                <w:lang w:eastAsia="lt-LT"/>
              </w:rPr>
              <w:t xml:space="preserve">Sutarties projekto IX skyriaus 79 punkte išdėstyta, kad </w:t>
            </w:r>
            <w:r>
              <w:rPr>
                <w:sz w:val="22"/>
                <w:szCs w:val="22"/>
                <w:lang w:eastAsia="lt-LT"/>
              </w:rPr>
              <w:t>PP rengėjas</w:t>
            </w:r>
            <w:r w:rsidRPr="00B525F0">
              <w:rPr>
                <w:sz w:val="22"/>
                <w:szCs w:val="22"/>
                <w:lang w:eastAsia="lt-LT"/>
              </w:rPr>
              <w:t xml:space="preserve"> (kartu su Rangovu ir statinio statybos techniniu prižiūrėtoju) CK ir SĮ nustatyta tvarka atsako už statinio sugriuvimą ir t.t. Norime pažymėti, kad jeigu </w:t>
            </w:r>
            <w:r>
              <w:rPr>
                <w:sz w:val="22"/>
                <w:szCs w:val="22"/>
                <w:lang w:eastAsia="lt-LT"/>
              </w:rPr>
              <w:t>projektuotojas</w:t>
            </w:r>
            <w:r w:rsidRPr="00B525F0">
              <w:rPr>
                <w:sz w:val="22"/>
                <w:szCs w:val="22"/>
                <w:lang w:eastAsia="lt-LT"/>
              </w:rPr>
              <w:t xml:space="preserve"> rengia projektinius pasiūlymus "45. 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 tai visi detalūs konstrukcijų laikomosios galios skaičiavimai ir detalizacijos bei šių skaičiavimų ekspertizė</w:t>
            </w:r>
            <w:r>
              <w:rPr>
                <w:sz w:val="22"/>
                <w:szCs w:val="22"/>
                <w:lang w:eastAsia="lt-LT"/>
              </w:rPr>
              <w:t>,</w:t>
            </w:r>
            <w:r w:rsidRPr="00B525F0">
              <w:rPr>
                <w:sz w:val="22"/>
                <w:szCs w:val="22"/>
                <w:lang w:eastAsia="lt-LT"/>
              </w:rPr>
              <w:t xml:space="preserve"> ką atlikus netiksliai ir su klaidomis</w:t>
            </w:r>
            <w:r>
              <w:rPr>
                <w:sz w:val="22"/>
                <w:szCs w:val="22"/>
                <w:lang w:eastAsia="lt-LT"/>
              </w:rPr>
              <w:t xml:space="preserve">, </w:t>
            </w:r>
            <w:r w:rsidRPr="00B525F0">
              <w:rPr>
                <w:sz w:val="22"/>
                <w:szCs w:val="22"/>
                <w:lang w:eastAsia="lt-LT"/>
              </w:rPr>
              <w:t xml:space="preserve">to </w:t>
            </w:r>
            <w:proofErr w:type="spellStart"/>
            <w:r w:rsidRPr="00B525F0">
              <w:rPr>
                <w:sz w:val="22"/>
                <w:szCs w:val="22"/>
                <w:lang w:eastAsia="lt-LT"/>
              </w:rPr>
              <w:t>pasekoje</w:t>
            </w:r>
            <w:proofErr w:type="spellEnd"/>
            <w:r>
              <w:rPr>
                <w:sz w:val="22"/>
                <w:szCs w:val="22"/>
                <w:lang w:eastAsia="lt-LT"/>
              </w:rPr>
              <w:t>,</w:t>
            </w:r>
            <w:r w:rsidRPr="00B525F0">
              <w:rPr>
                <w:sz w:val="22"/>
                <w:szCs w:val="22"/>
                <w:lang w:eastAsia="lt-LT"/>
              </w:rPr>
              <w:t xml:space="preserve"> galėtų įvykti statinio griūtis, atliekami kitame etape, </w:t>
            </w:r>
            <w:proofErr w:type="spellStart"/>
            <w:r w:rsidRPr="00B525F0">
              <w:rPr>
                <w:sz w:val="22"/>
                <w:szCs w:val="22"/>
                <w:lang w:eastAsia="lt-LT"/>
              </w:rPr>
              <w:t>t.y</w:t>
            </w:r>
            <w:proofErr w:type="spellEnd"/>
            <w:r w:rsidRPr="00B525F0">
              <w:rPr>
                <w:sz w:val="22"/>
                <w:szCs w:val="22"/>
                <w:lang w:eastAsia="lt-LT"/>
              </w:rPr>
              <w:t>. Techninio darbo projekto etape, o ne Projektinių pasiūlymų etape, todėl projektinių pasiūlymų rengėjas negali atsakyti už statinyje atsiradus</w:t>
            </w:r>
            <w:r>
              <w:rPr>
                <w:sz w:val="22"/>
                <w:szCs w:val="22"/>
                <w:lang w:eastAsia="lt-LT"/>
              </w:rPr>
              <w:t>ius defektus ar statinio griūti, jeigu jis pats nerengė TDP.</w:t>
            </w:r>
          </w:p>
          <w:p w14:paraId="5FF98505" w14:textId="77777777" w:rsidR="00466020" w:rsidRDefault="00466020" w:rsidP="00466020">
            <w:pPr>
              <w:rPr>
                <w:sz w:val="22"/>
                <w:szCs w:val="22"/>
                <w:lang w:eastAsia="lt-LT"/>
              </w:rPr>
            </w:pPr>
          </w:p>
          <w:p w14:paraId="0270E7BD" w14:textId="77777777" w:rsidR="00466020" w:rsidRPr="00F0363F" w:rsidRDefault="00466020" w:rsidP="00466020">
            <w:pPr>
              <w:spacing w:before="100" w:beforeAutospacing="1" w:after="100" w:afterAutospacing="1"/>
              <w:outlineLvl w:val="2"/>
              <w:rPr>
                <w:b/>
                <w:bCs/>
                <w:i/>
                <w:sz w:val="22"/>
                <w:szCs w:val="22"/>
                <w:lang w:eastAsia="lt-LT"/>
              </w:rPr>
            </w:pPr>
            <w:r w:rsidRPr="00F0363F">
              <w:rPr>
                <w:b/>
                <w:bCs/>
                <w:i/>
                <w:sz w:val="22"/>
                <w:szCs w:val="22"/>
                <w:lang w:eastAsia="lt-LT"/>
              </w:rPr>
              <w:t>Siūloma formuluotė, kuri aiškiau atskirtų atsakomybę:</w:t>
            </w:r>
          </w:p>
          <w:p w14:paraId="4076E5BF" w14:textId="77777777" w:rsidR="00466020" w:rsidRPr="00F0363F" w:rsidRDefault="00466020" w:rsidP="00466020">
            <w:pPr>
              <w:rPr>
                <w:sz w:val="22"/>
                <w:szCs w:val="22"/>
                <w:lang w:eastAsia="lt-LT"/>
              </w:rPr>
            </w:pPr>
            <w:r w:rsidRPr="00F0363F">
              <w:rPr>
                <w:sz w:val="22"/>
                <w:szCs w:val="22"/>
                <w:lang w:eastAsia="lt-LT"/>
              </w:rPr>
              <w:lastRenderedPageBreak/>
              <w:t>„Teikėjas atsako tik už projektinių pasiūlymų stadijoje priimtus sprendinius ir jų atitikimą teisės aktams. Už konstrukcijų laikomosios gebos skaičiavimus, jų patikimumą ir atitiktį saugumo reikalavimams atsako techninio darbo projekto rengėjas</w:t>
            </w:r>
            <w:r>
              <w:rPr>
                <w:sz w:val="22"/>
                <w:szCs w:val="22"/>
                <w:lang w:eastAsia="lt-LT"/>
              </w:rPr>
              <w:t>, atliekantis detalizacijas ir detalius skaičiavimus</w:t>
            </w:r>
            <w:r w:rsidRPr="00F0363F">
              <w:rPr>
                <w:sz w:val="22"/>
                <w:szCs w:val="22"/>
                <w:lang w:eastAsia="lt-LT"/>
              </w:rPr>
              <w:t>. Teikėjas nėra atsakingas už statinio sugriuvimą ar defektus, išskyrus atvejus, kai įrodoma, kad jie kilo išimtinai dėl klaidų projektinių pasiūlymų etape.“</w:t>
            </w:r>
          </w:p>
          <w:p w14:paraId="2C58B10C" w14:textId="77777777" w:rsidR="00466020" w:rsidRPr="00F325E5" w:rsidRDefault="00466020" w:rsidP="00466020">
            <w:pPr>
              <w:rPr>
                <w:sz w:val="22"/>
                <w:szCs w:val="22"/>
                <w:lang w:eastAsia="lt-LT"/>
              </w:rPr>
            </w:pPr>
          </w:p>
          <w:p w14:paraId="618CEFFA" w14:textId="77777777" w:rsidR="00466020" w:rsidRPr="0062770B" w:rsidRDefault="00466020" w:rsidP="00466020">
            <w:pPr>
              <w:spacing w:before="100" w:beforeAutospacing="1" w:after="100" w:afterAutospacing="1"/>
              <w:outlineLvl w:val="0"/>
              <w:rPr>
                <w:b/>
                <w:bCs/>
                <w:kern w:val="36"/>
                <w:szCs w:val="24"/>
                <w:lang w:eastAsia="lt-LT"/>
              </w:rPr>
            </w:pPr>
            <w:r w:rsidRPr="0062770B">
              <w:rPr>
                <w:b/>
                <w:bCs/>
                <w:kern w:val="36"/>
                <w:szCs w:val="24"/>
                <w:lang w:eastAsia="lt-LT"/>
              </w:rPr>
              <w:t>APIBENDRINIMAS IR KĄ SIŪLOMA KEISTI SUTARTIES PROJEKTE?</w:t>
            </w:r>
          </w:p>
          <w:p w14:paraId="76DF22C2" w14:textId="77777777" w:rsidR="00466020" w:rsidRPr="00504D53" w:rsidRDefault="00466020" w:rsidP="00466020">
            <w:pPr>
              <w:rPr>
                <w:sz w:val="22"/>
                <w:szCs w:val="22"/>
                <w:lang w:eastAsia="lt-LT"/>
              </w:rPr>
            </w:pPr>
            <w:r w:rsidRPr="00504D53">
              <w:rPr>
                <w:sz w:val="22"/>
                <w:szCs w:val="22"/>
                <w:lang w:eastAsia="lt-LT"/>
              </w:rPr>
              <w:t>Šiuo metu sutarties sąlygos yra nep</w:t>
            </w:r>
            <w:r>
              <w:rPr>
                <w:sz w:val="22"/>
                <w:szCs w:val="22"/>
                <w:lang w:eastAsia="lt-LT"/>
              </w:rPr>
              <w:t>roporcingai palankios užsakovui,</w:t>
            </w:r>
            <w:r w:rsidRPr="00504D53">
              <w:rPr>
                <w:sz w:val="22"/>
                <w:szCs w:val="22"/>
                <w:lang w:eastAsia="lt-LT"/>
              </w:rPr>
              <w:t xml:space="preserve"> </w:t>
            </w:r>
            <w:r>
              <w:rPr>
                <w:sz w:val="22"/>
                <w:szCs w:val="22"/>
                <w:lang w:eastAsia="lt-LT"/>
              </w:rPr>
              <w:t xml:space="preserve">kai tuo tarpu </w:t>
            </w:r>
            <w:r w:rsidRPr="00504D53">
              <w:rPr>
                <w:sz w:val="22"/>
                <w:szCs w:val="22"/>
                <w:lang w:eastAsia="lt-LT"/>
              </w:rPr>
              <w:t>PP rengėj</w:t>
            </w:r>
            <w:r>
              <w:rPr>
                <w:sz w:val="22"/>
                <w:szCs w:val="22"/>
                <w:lang w:eastAsia="lt-LT"/>
              </w:rPr>
              <w:t>ui užkeliama didelė atsakomybė, numatoma d</w:t>
            </w:r>
            <w:r w:rsidRPr="004356A9">
              <w:rPr>
                <w:sz w:val="22"/>
                <w:szCs w:val="22"/>
                <w:lang w:eastAsia="lt-LT"/>
              </w:rPr>
              <w:t>idelė finansinė ir teisinė rizika be aiškaus atlygio už papildomas paslaugas. PP rengėjas sutartimi</w:t>
            </w:r>
            <w:r w:rsidRPr="00504D53">
              <w:rPr>
                <w:sz w:val="22"/>
                <w:szCs w:val="22"/>
                <w:lang w:eastAsia="lt-LT"/>
              </w:rPr>
              <w:t xml:space="preserve"> atsisako autorinių teisių, bet lieka atsakingas už sprendinius, net jei juos vėliau keičia kiti projektuotojai</w:t>
            </w:r>
            <w:r>
              <w:rPr>
                <w:sz w:val="22"/>
                <w:szCs w:val="22"/>
                <w:lang w:eastAsia="lt-LT"/>
              </w:rPr>
              <w:t xml:space="preserve"> TDP etape</w:t>
            </w:r>
            <w:r w:rsidRPr="00504D53">
              <w:rPr>
                <w:sz w:val="22"/>
                <w:szCs w:val="22"/>
                <w:lang w:eastAsia="lt-LT"/>
              </w:rPr>
              <w:t>.</w:t>
            </w:r>
            <w:r>
              <w:rPr>
                <w:sz w:val="22"/>
                <w:szCs w:val="22"/>
                <w:lang w:eastAsia="lt-LT"/>
              </w:rPr>
              <w:t xml:space="preserve"> </w:t>
            </w:r>
            <w:r w:rsidRPr="004356A9">
              <w:rPr>
                <w:sz w:val="22"/>
                <w:szCs w:val="22"/>
                <w:lang w:eastAsia="lt-LT"/>
              </w:rPr>
              <w:t xml:space="preserve">PP rengėjas faktiškai dirba ne tik kaip projektinių pasiūlymų rengėjas, bet ir kaip „nemokamas konsultantas“ užsakovui ir techninio darbo projekto rengėjui. </w:t>
            </w:r>
            <w:r w:rsidRPr="00504D53">
              <w:rPr>
                <w:sz w:val="22"/>
                <w:szCs w:val="22"/>
                <w:lang w:eastAsia="lt-LT"/>
              </w:rPr>
              <w:t>Priežiūra po projektinių pasiūlymų perdavimo nėra atlygintina, tačiau įpareigojimai lieka neapibrėžtam laikui. Taip pat numatyta griežta delspinigių ir baudų sistema, leidžianti užsakovui kelis kartus taikyti sankcijas už tą patį pažeidimą</w:t>
            </w:r>
            <w:r>
              <w:rPr>
                <w:sz w:val="22"/>
                <w:szCs w:val="22"/>
                <w:lang w:eastAsia="lt-LT"/>
              </w:rPr>
              <w:t xml:space="preserve"> </w:t>
            </w:r>
            <w:proofErr w:type="spellStart"/>
            <w:r>
              <w:rPr>
                <w:sz w:val="22"/>
                <w:szCs w:val="22"/>
                <w:lang w:eastAsia="lt-LT"/>
              </w:rPr>
              <w:t>t.y</w:t>
            </w:r>
            <w:proofErr w:type="spellEnd"/>
            <w:r>
              <w:rPr>
                <w:sz w:val="22"/>
                <w:szCs w:val="22"/>
                <w:lang w:eastAsia="lt-LT"/>
              </w:rPr>
              <w:t>. vėlavimą, kai tuo pačiu PP rengimo terminas numatomas akivaizdžiai per trumpas</w:t>
            </w:r>
            <w:r w:rsidRPr="00504D53">
              <w:rPr>
                <w:sz w:val="22"/>
                <w:szCs w:val="22"/>
                <w:lang w:eastAsia="lt-LT"/>
              </w:rPr>
              <w:t>. Siūlome aiškiau apibrėžti priežiūros ribas, numatyti atlygį už papildomus darbus ir subalansuoti atsakomybę tarp sutarties šalių:</w:t>
            </w:r>
          </w:p>
          <w:p w14:paraId="69455D9E" w14:textId="77777777" w:rsidR="00466020" w:rsidRPr="00AD0D05" w:rsidRDefault="00466020" w:rsidP="00466020">
            <w:pPr>
              <w:pStyle w:val="Sraopastraipa"/>
              <w:numPr>
                <w:ilvl w:val="0"/>
                <w:numId w:val="32"/>
              </w:numPr>
              <w:spacing w:before="100" w:beforeAutospacing="1" w:after="100" w:afterAutospacing="1"/>
              <w:rPr>
                <w:sz w:val="22"/>
              </w:rPr>
            </w:pPr>
            <w:r w:rsidRPr="00AD0D05">
              <w:rPr>
                <w:rStyle w:val="Grietas"/>
                <w:sz w:val="22"/>
              </w:rPr>
              <w:t>Suderinti atsakomybę tarp PP ir TDP rengėjų</w:t>
            </w:r>
            <w:r w:rsidRPr="00AD0D05">
              <w:rPr>
                <w:sz w:val="22"/>
              </w:rPr>
              <w:t xml:space="preserve"> – kad nebūtų perkeliama atsakomybė už svetimus sprendinius.</w:t>
            </w:r>
          </w:p>
          <w:p w14:paraId="25255B07" w14:textId="77777777" w:rsidR="00466020" w:rsidRPr="007F0C56" w:rsidRDefault="00466020" w:rsidP="00466020">
            <w:pPr>
              <w:pStyle w:val="Sraopastraipa"/>
              <w:numPr>
                <w:ilvl w:val="0"/>
                <w:numId w:val="32"/>
              </w:numPr>
              <w:spacing w:before="100" w:beforeAutospacing="1" w:after="100" w:afterAutospacing="1"/>
              <w:rPr>
                <w:sz w:val="22"/>
              </w:rPr>
            </w:pPr>
            <w:r w:rsidRPr="007F0C56">
              <w:rPr>
                <w:rStyle w:val="Grietas"/>
                <w:sz w:val="22"/>
              </w:rPr>
              <w:t xml:space="preserve">Pratęsti PP </w:t>
            </w:r>
            <w:r w:rsidRPr="001424C7">
              <w:rPr>
                <w:rStyle w:val="Grietas"/>
                <w:sz w:val="22"/>
              </w:rPr>
              <w:t>rengimo terminą bent</w:t>
            </w:r>
            <w:r>
              <w:rPr>
                <w:rStyle w:val="Grietas"/>
                <w:sz w:val="22"/>
              </w:rPr>
              <w:t xml:space="preserve"> iki</w:t>
            </w:r>
            <w:r w:rsidRPr="001424C7">
              <w:rPr>
                <w:rStyle w:val="Grietas"/>
                <w:sz w:val="22"/>
              </w:rPr>
              <w:t xml:space="preserve"> 1</w:t>
            </w:r>
            <w:r>
              <w:rPr>
                <w:rStyle w:val="Grietas"/>
                <w:sz w:val="22"/>
              </w:rPr>
              <w:t>2</w:t>
            </w:r>
            <w:r w:rsidRPr="001424C7">
              <w:rPr>
                <w:rStyle w:val="Grietas"/>
                <w:sz w:val="22"/>
              </w:rPr>
              <w:t xml:space="preserve"> mėnesių</w:t>
            </w:r>
            <w:r w:rsidRPr="007F0C56">
              <w:rPr>
                <w:sz w:val="22"/>
              </w:rPr>
              <w:t>.</w:t>
            </w:r>
          </w:p>
          <w:p w14:paraId="2521F336" w14:textId="77777777" w:rsidR="00466020" w:rsidRPr="007026E3" w:rsidRDefault="00466020" w:rsidP="00466020">
            <w:pPr>
              <w:pStyle w:val="Sraopastraipa"/>
              <w:numPr>
                <w:ilvl w:val="0"/>
                <w:numId w:val="32"/>
              </w:numPr>
              <w:spacing w:before="100" w:beforeAutospacing="1" w:after="100" w:afterAutospacing="1"/>
              <w:rPr>
                <w:rStyle w:val="Grietas"/>
              </w:rPr>
            </w:pPr>
            <w:r w:rsidRPr="007026E3">
              <w:rPr>
                <w:rStyle w:val="Grietas"/>
                <w:sz w:val="22"/>
              </w:rPr>
              <w:t>Sumažinti dvigubas baudas ir numatyti užsakovo atsakomybę už sprendimų vėlavimą ir apmokėjimų vėlavimą</w:t>
            </w:r>
            <w:r w:rsidRPr="007026E3">
              <w:rPr>
                <w:rStyle w:val="Grietas"/>
              </w:rPr>
              <w:t>.</w:t>
            </w:r>
          </w:p>
          <w:p w14:paraId="227C2607" w14:textId="77777777" w:rsidR="00466020" w:rsidRPr="007026E3" w:rsidRDefault="00466020" w:rsidP="00466020">
            <w:pPr>
              <w:pStyle w:val="Sraopastraipa"/>
              <w:numPr>
                <w:ilvl w:val="0"/>
                <w:numId w:val="32"/>
              </w:numPr>
              <w:spacing w:before="100" w:beforeAutospacing="1" w:after="100" w:afterAutospacing="1"/>
              <w:rPr>
                <w:rStyle w:val="Grietas"/>
              </w:rPr>
            </w:pPr>
            <w:r w:rsidRPr="007026E3">
              <w:rPr>
                <w:rStyle w:val="Grietas"/>
                <w:sz w:val="22"/>
              </w:rPr>
              <w:t>Leisti nenumatytų būtinų papildomų darbų vertę padidinti iki 50% vietoje 10%</w:t>
            </w:r>
            <w:r w:rsidRPr="007026E3">
              <w:rPr>
                <w:rStyle w:val="Grietas"/>
              </w:rPr>
              <w:t>, kad būtų lankstesnis projektų valdymas.</w:t>
            </w:r>
          </w:p>
          <w:p w14:paraId="0FCB91FE" w14:textId="77777777" w:rsidR="00466020" w:rsidRDefault="00466020" w:rsidP="00466020">
            <w:pPr>
              <w:pStyle w:val="Sraopastraipa"/>
              <w:numPr>
                <w:ilvl w:val="0"/>
                <w:numId w:val="32"/>
              </w:numPr>
              <w:spacing w:before="100" w:beforeAutospacing="1" w:after="100" w:afterAutospacing="1"/>
              <w:rPr>
                <w:rStyle w:val="Grietas"/>
              </w:rPr>
            </w:pPr>
            <w:r w:rsidRPr="007026E3">
              <w:rPr>
                <w:rStyle w:val="Grietas"/>
                <w:sz w:val="22"/>
              </w:rPr>
              <w:t>Aiškiai apibrėžti priežiūros trukmę</w:t>
            </w:r>
            <w:r w:rsidRPr="007026E3">
              <w:rPr>
                <w:rStyle w:val="Grietas"/>
              </w:rPr>
              <w:t xml:space="preserve"> ir apmokėjimą už ją.</w:t>
            </w:r>
          </w:p>
          <w:p w14:paraId="0FAC80A3" w14:textId="77777777" w:rsidR="00466020" w:rsidRPr="007026E3" w:rsidRDefault="00466020" w:rsidP="00466020">
            <w:pPr>
              <w:pStyle w:val="Sraopastraipa"/>
              <w:numPr>
                <w:ilvl w:val="0"/>
                <w:numId w:val="32"/>
              </w:numPr>
              <w:spacing w:before="100" w:beforeAutospacing="1" w:after="100" w:afterAutospacing="1"/>
              <w:rPr>
                <w:rStyle w:val="Grietas"/>
              </w:rPr>
            </w:pPr>
            <w:r>
              <w:rPr>
                <w:rStyle w:val="Grietas"/>
                <w:sz w:val="22"/>
              </w:rPr>
              <w:t>Subalansuoti sutartį abiejų šalių atsakomybių klausimais.</w:t>
            </w:r>
          </w:p>
          <w:p w14:paraId="442689B4" w14:textId="77777777" w:rsidR="00466020" w:rsidRPr="006D2716" w:rsidRDefault="00466020" w:rsidP="00466020">
            <w:pPr>
              <w:jc w:val="center"/>
              <w:rPr>
                <w:rFonts w:ascii="Arial" w:hAnsi="Arial" w:cs="Arial"/>
                <w:bCs/>
                <w:sz w:val="22"/>
                <w:szCs w:val="22"/>
              </w:rPr>
            </w:pPr>
          </w:p>
        </w:tc>
      </w:tr>
      <w:tr w:rsidR="00466020" w:rsidRPr="006D2716" w14:paraId="571AFB7C" w14:textId="77777777" w:rsidTr="00582ACF">
        <w:tc>
          <w:tcPr>
            <w:tcW w:w="839" w:type="pct"/>
          </w:tcPr>
          <w:p w14:paraId="6991E9B6" w14:textId="412E9771" w:rsidR="00466020" w:rsidRPr="006D2716" w:rsidRDefault="00466020" w:rsidP="00466020">
            <w:pPr>
              <w:rPr>
                <w:rFonts w:ascii="Arial" w:hAnsi="Arial" w:cs="Arial"/>
                <w:b/>
                <w:bCs/>
                <w:sz w:val="22"/>
                <w:szCs w:val="22"/>
              </w:rPr>
            </w:pPr>
            <w:r w:rsidRPr="006D2716">
              <w:rPr>
                <w:rFonts w:ascii="Arial" w:hAnsi="Arial" w:cs="Arial"/>
                <w:b/>
                <w:bCs/>
                <w:sz w:val="22"/>
                <w:szCs w:val="22"/>
              </w:rPr>
              <w:lastRenderedPageBreak/>
              <w:t>Išvados</w:t>
            </w:r>
          </w:p>
        </w:tc>
        <w:tc>
          <w:tcPr>
            <w:tcW w:w="4161" w:type="pct"/>
            <w:gridSpan w:val="4"/>
          </w:tcPr>
          <w:p w14:paraId="540D6979" w14:textId="40143543" w:rsidR="00466020" w:rsidRPr="006D2716" w:rsidRDefault="00466020" w:rsidP="00466020">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466020" w:rsidRPr="006D2716" w:rsidRDefault="00466020" w:rsidP="00466020">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FB56" w14:textId="77777777" w:rsidR="00F7737B" w:rsidRDefault="00F7737B" w:rsidP="00794BCE">
      <w:r>
        <w:separator/>
      </w:r>
    </w:p>
  </w:endnote>
  <w:endnote w:type="continuationSeparator" w:id="0">
    <w:p w14:paraId="4BBB2555" w14:textId="77777777" w:rsidR="00F7737B" w:rsidRDefault="00F7737B"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00D9" w14:textId="77777777" w:rsidR="00F7737B" w:rsidRDefault="00F7737B" w:rsidP="00794BCE">
      <w:r>
        <w:separator/>
      </w:r>
    </w:p>
  </w:footnote>
  <w:footnote w:type="continuationSeparator" w:id="0">
    <w:p w14:paraId="21F93752" w14:textId="77777777" w:rsidR="00F7737B" w:rsidRDefault="00F7737B"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03E7366" w14:textId="77777777" w:rsidR="00466020" w:rsidRPr="00341D56" w:rsidRDefault="00466020" w:rsidP="00466020">
          <w:pPr>
            <w:jc w:val="center"/>
            <w:rPr>
              <w:rFonts w:ascii="Arial" w:hAnsi="Arial" w:cs="Arial"/>
              <w:b/>
              <w:caps/>
              <w:szCs w:val="24"/>
            </w:rPr>
          </w:pPr>
          <w:r w:rsidRPr="00341D56">
            <w:rPr>
              <w:rFonts w:ascii="Arial" w:hAnsi="Arial" w:cs="Arial"/>
              <w:b/>
              <w:caps/>
              <w:szCs w:val="24"/>
            </w:rPr>
            <w:t>NUMATOMO VYKDYTI VIEŠOJO PIRKIMO</w:t>
          </w:r>
        </w:p>
        <w:p w14:paraId="76DDB823" w14:textId="77777777" w:rsidR="00466020" w:rsidRPr="00341D56" w:rsidRDefault="00466020" w:rsidP="00466020">
          <w:pPr>
            <w:jc w:val="center"/>
            <w:rPr>
              <w:rFonts w:ascii="Arial" w:hAnsi="Arial" w:cs="Arial"/>
              <w:b/>
              <w:bCs/>
              <w:szCs w:val="24"/>
            </w:rPr>
          </w:pPr>
          <w:r w:rsidRPr="00955131">
            <w:rPr>
              <w:rFonts w:ascii="Arial" w:hAnsi="Arial" w:cs="Arial"/>
              <w:b/>
              <w:caps/>
              <w:szCs w:val="24"/>
            </w:rPr>
            <w:t>„</w:t>
          </w:r>
          <w:r>
            <w:rPr>
              <w:rFonts w:ascii="Arial" w:hAnsi="Arial" w:cs="Arial"/>
              <w:b/>
              <w:caps/>
              <w:szCs w:val="24"/>
            </w:rPr>
            <w:t>VALSTYBINĖS REIKŠMĖS KELIO</w:t>
          </w:r>
          <w:r w:rsidRPr="00955131">
            <w:rPr>
              <w:rFonts w:ascii="Arial" w:hAnsi="Arial" w:cs="Arial"/>
              <w:b/>
              <w:caps/>
              <w:szCs w:val="24"/>
            </w:rPr>
            <w:t xml:space="preserve"> </w:t>
          </w:r>
          <w:r>
            <w:rPr>
              <w:rFonts w:ascii="Arial" w:hAnsi="Arial" w:cs="Arial"/>
              <w:b/>
              <w:caps/>
              <w:szCs w:val="24"/>
            </w:rPr>
            <w:t>232</w:t>
          </w:r>
          <w:r w:rsidRPr="00955131">
            <w:rPr>
              <w:rFonts w:ascii="Arial" w:hAnsi="Arial" w:cs="Arial"/>
              <w:b/>
              <w:caps/>
              <w:szCs w:val="24"/>
            </w:rPr>
            <w:t xml:space="preserve"> </w:t>
          </w:r>
          <w:r>
            <w:rPr>
              <w:rFonts w:ascii="Arial" w:hAnsi="Arial" w:cs="Arial"/>
              <w:b/>
              <w:caps/>
              <w:szCs w:val="24"/>
            </w:rPr>
            <w:t>VILIJAMPOLĖ-ŽEIMIAI-ŠĖTA</w:t>
          </w:r>
          <w:r w:rsidRPr="00955131">
            <w:rPr>
              <w:rFonts w:ascii="Arial" w:hAnsi="Arial" w:cs="Arial"/>
              <w:b/>
              <w:caps/>
              <w:szCs w:val="24"/>
            </w:rPr>
            <w:t xml:space="preserve"> SANKRYŽ</w:t>
          </w:r>
          <w:r>
            <w:rPr>
              <w:rFonts w:ascii="Arial" w:hAnsi="Arial" w:cs="Arial"/>
              <w:b/>
              <w:caps/>
              <w:szCs w:val="24"/>
            </w:rPr>
            <w:t>OS</w:t>
          </w:r>
          <w:r w:rsidRPr="00955131">
            <w:rPr>
              <w:rFonts w:ascii="Arial" w:hAnsi="Arial" w:cs="Arial"/>
              <w:b/>
              <w:caps/>
              <w:szCs w:val="24"/>
            </w:rPr>
            <w:t>, ESANČ</w:t>
          </w:r>
          <w:r>
            <w:rPr>
              <w:rFonts w:ascii="Arial" w:hAnsi="Arial" w:cs="Arial"/>
              <w:b/>
              <w:caps/>
              <w:szCs w:val="24"/>
            </w:rPr>
            <w:t>IOS</w:t>
          </w:r>
          <w:r w:rsidRPr="00955131">
            <w:rPr>
              <w:rFonts w:ascii="Arial" w:hAnsi="Arial" w:cs="Arial"/>
              <w:b/>
              <w:caps/>
              <w:szCs w:val="24"/>
            </w:rPr>
            <w:t xml:space="preserve"> </w:t>
          </w:r>
          <w:r>
            <w:rPr>
              <w:rFonts w:ascii="Arial" w:hAnsi="Arial" w:cs="Arial"/>
              <w:b/>
              <w:caps/>
              <w:szCs w:val="24"/>
            </w:rPr>
            <w:t>8,589</w:t>
          </w:r>
          <w:r w:rsidRPr="00955131">
            <w:rPr>
              <w:rFonts w:ascii="Arial" w:hAnsi="Arial" w:cs="Arial"/>
              <w:b/>
              <w:caps/>
              <w:szCs w:val="24"/>
            </w:rPr>
            <w:t xml:space="preserve"> KM (</w:t>
          </w:r>
          <w:r>
            <w:rPr>
              <w:rFonts w:ascii="Arial" w:hAnsi="Arial" w:cs="Arial"/>
              <w:b/>
              <w:caps/>
              <w:szCs w:val="24"/>
            </w:rPr>
            <w:t>SU RAJONINIU KELIU  NR. 1920 LAPĖS-BONIŠKIAI-PUIKONIAI</w:t>
          </w:r>
          <w:r w:rsidRPr="00955131">
            <w:rPr>
              <w:rFonts w:ascii="Arial" w:hAnsi="Arial" w:cs="Arial"/>
              <w:b/>
              <w:caps/>
              <w:szCs w:val="24"/>
            </w:rPr>
            <w:t>)</w:t>
          </w:r>
          <w:r>
            <w:rPr>
              <w:rFonts w:ascii="Arial" w:hAnsi="Arial" w:cs="Arial"/>
              <w:b/>
              <w:caps/>
              <w:szCs w:val="24"/>
            </w:rPr>
            <w:t xml:space="preserve"> KAPITALINIO REMONTO</w:t>
          </w:r>
          <w:r w:rsidRPr="00955131">
            <w:rPr>
              <w:rFonts w:ascii="Arial" w:hAnsi="Arial" w:cs="Arial"/>
              <w:b/>
              <w:caps/>
              <w:szCs w:val="24"/>
            </w:rPr>
            <w:t>,  PROJEKTINIŲ PASIŪLYMŲ</w:t>
          </w:r>
          <w:r>
            <w:rPr>
              <w:rFonts w:ascii="Arial" w:hAnsi="Arial" w:cs="Arial"/>
              <w:b/>
              <w:caps/>
              <w:szCs w:val="24"/>
            </w:rPr>
            <w:t xml:space="preserve"> PARENGIMAS</w:t>
          </w:r>
          <w:r w:rsidRPr="00955131">
            <w:rPr>
              <w:rFonts w:ascii="Arial" w:hAnsi="Arial" w:cs="Arial"/>
              <w:b/>
              <w:szCs w:val="24"/>
            </w:rPr>
            <w:t>“</w:t>
          </w:r>
        </w:p>
        <w:p w14:paraId="0E2733B7" w14:textId="32EE1DBD" w:rsidR="00C35C5E" w:rsidRPr="00A2376F" w:rsidRDefault="00466020" w:rsidP="00466020">
          <w:pPr>
            <w:jc w:val="center"/>
            <w:rPr>
              <w:rFonts w:ascii="Arial Narrow" w:hAnsi="Arial Narrow"/>
              <w:b/>
              <w:bCs/>
            </w:rPr>
          </w:pPr>
          <w:r w:rsidRPr="00341D56">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54ED8"/>
    <w:rsid w:val="00064D82"/>
    <w:rsid w:val="000C03AD"/>
    <w:rsid w:val="000C36CD"/>
    <w:rsid w:val="000D2245"/>
    <w:rsid w:val="000D2A3B"/>
    <w:rsid w:val="000D7D4C"/>
    <w:rsid w:val="000E6710"/>
    <w:rsid w:val="00105E25"/>
    <w:rsid w:val="00120FD4"/>
    <w:rsid w:val="001472F1"/>
    <w:rsid w:val="00157EE3"/>
    <w:rsid w:val="00160EC8"/>
    <w:rsid w:val="001935B9"/>
    <w:rsid w:val="00193FA5"/>
    <w:rsid w:val="00197999"/>
    <w:rsid w:val="001A382A"/>
    <w:rsid w:val="001A5625"/>
    <w:rsid w:val="001A6A85"/>
    <w:rsid w:val="001D035D"/>
    <w:rsid w:val="001E34DE"/>
    <w:rsid w:val="001F6C72"/>
    <w:rsid w:val="002160E8"/>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8B2"/>
    <w:rsid w:val="00345CF4"/>
    <w:rsid w:val="00373AD7"/>
    <w:rsid w:val="00392422"/>
    <w:rsid w:val="003B5D0D"/>
    <w:rsid w:val="003D4DFD"/>
    <w:rsid w:val="003E0762"/>
    <w:rsid w:val="003E6C92"/>
    <w:rsid w:val="00402283"/>
    <w:rsid w:val="0040394C"/>
    <w:rsid w:val="00410362"/>
    <w:rsid w:val="00427558"/>
    <w:rsid w:val="00433191"/>
    <w:rsid w:val="00441A99"/>
    <w:rsid w:val="0046187A"/>
    <w:rsid w:val="00466020"/>
    <w:rsid w:val="00480AE4"/>
    <w:rsid w:val="0049006A"/>
    <w:rsid w:val="00493F1E"/>
    <w:rsid w:val="004B4849"/>
    <w:rsid w:val="004C4E7E"/>
    <w:rsid w:val="004D3B6B"/>
    <w:rsid w:val="00514F30"/>
    <w:rsid w:val="0052249D"/>
    <w:rsid w:val="005434A2"/>
    <w:rsid w:val="00576652"/>
    <w:rsid w:val="00582ACF"/>
    <w:rsid w:val="00586205"/>
    <w:rsid w:val="00590C77"/>
    <w:rsid w:val="005B0159"/>
    <w:rsid w:val="005B0505"/>
    <w:rsid w:val="005B2A74"/>
    <w:rsid w:val="005B2E0B"/>
    <w:rsid w:val="005D5777"/>
    <w:rsid w:val="005E3C9E"/>
    <w:rsid w:val="005F1713"/>
    <w:rsid w:val="005F424E"/>
    <w:rsid w:val="005F4E3C"/>
    <w:rsid w:val="00606913"/>
    <w:rsid w:val="0066331D"/>
    <w:rsid w:val="00676E56"/>
    <w:rsid w:val="00696DCB"/>
    <w:rsid w:val="006A119A"/>
    <w:rsid w:val="006A411D"/>
    <w:rsid w:val="006B7DD6"/>
    <w:rsid w:val="006C45CF"/>
    <w:rsid w:val="006D2716"/>
    <w:rsid w:val="006E04C5"/>
    <w:rsid w:val="006F0B1A"/>
    <w:rsid w:val="006F672F"/>
    <w:rsid w:val="007037AD"/>
    <w:rsid w:val="00706DEB"/>
    <w:rsid w:val="00710B46"/>
    <w:rsid w:val="00712D13"/>
    <w:rsid w:val="00721AC6"/>
    <w:rsid w:val="00730932"/>
    <w:rsid w:val="00750825"/>
    <w:rsid w:val="007659CD"/>
    <w:rsid w:val="00766E10"/>
    <w:rsid w:val="00772C21"/>
    <w:rsid w:val="007745D4"/>
    <w:rsid w:val="00794BCE"/>
    <w:rsid w:val="007E212B"/>
    <w:rsid w:val="007F4D82"/>
    <w:rsid w:val="00806922"/>
    <w:rsid w:val="00817B9C"/>
    <w:rsid w:val="008235C9"/>
    <w:rsid w:val="00826DC1"/>
    <w:rsid w:val="0083474E"/>
    <w:rsid w:val="00854E2D"/>
    <w:rsid w:val="00861BF9"/>
    <w:rsid w:val="008926F7"/>
    <w:rsid w:val="00894387"/>
    <w:rsid w:val="008B35DF"/>
    <w:rsid w:val="008B74A6"/>
    <w:rsid w:val="009015C4"/>
    <w:rsid w:val="0091491D"/>
    <w:rsid w:val="00922F3C"/>
    <w:rsid w:val="00943DA6"/>
    <w:rsid w:val="00955088"/>
    <w:rsid w:val="00955131"/>
    <w:rsid w:val="009572A4"/>
    <w:rsid w:val="0096263A"/>
    <w:rsid w:val="009707ED"/>
    <w:rsid w:val="009710ED"/>
    <w:rsid w:val="00971F73"/>
    <w:rsid w:val="009C17D1"/>
    <w:rsid w:val="009C262B"/>
    <w:rsid w:val="009C4404"/>
    <w:rsid w:val="009D6450"/>
    <w:rsid w:val="009D6C4A"/>
    <w:rsid w:val="009E5623"/>
    <w:rsid w:val="00A2376F"/>
    <w:rsid w:val="00A4745F"/>
    <w:rsid w:val="00A7103B"/>
    <w:rsid w:val="00AA1121"/>
    <w:rsid w:val="00AA35A1"/>
    <w:rsid w:val="00AA432B"/>
    <w:rsid w:val="00AC440C"/>
    <w:rsid w:val="00AE2D84"/>
    <w:rsid w:val="00AF2C3B"/>
    <w:rsid w:val="00B12BA3"/>
    <w:rsid w:val="00B151C3"/>
    <w:rsid w:val="00B15CB6"/>
    <w:rsid w:val="00B25F4D"/>
    <w:rsid w:val="00B35D8C"/>
    <w:rsid w:val="00B47A29"/>
    <w:rsid w:val="00B54314"/>
    <w:rsid w:val="00B8041E"/>
    <w:rsid w:val="00B82A6B"/>
    <w:rsid w:val="00B90DAF"/>
    <w:rsid w:val="00BB0E8B"/>
    <w:rsid w:val="00BC16F7"/>
    <w:rsid w:val="00BC1959"/>
    <w:rsid w:val="00BD4B8C"/>
    <w:rsid w:val="00BF0A23"/>
    <w:rsid w:val="00C01B08"/>
    <w:rsid w:val="00C03A37"/>
    <w:rsid w:val="00C248BF"/>
    <w:rsid w:val="00C35C5E"/>
    <w:rsid w:val="00C711AE"/>
    <w:rsid w:val="00C76A62"/>
    <w:rsid w:val="00CA37DE"/>
    <w:rsid w:val="00CA3E02"/>
    <w:rsid w:val="00CB57FA"/>
    <w:rsid w:val="00CB716F"/>
    <w:rsid w:val="00CC227C"/>
    <w:rsid w:val="00CD61AC"/>
    <w:rsid w:val="00D4267F"/>
    <w:rsid w:val="00D43840"/>
    <w:rsid w:val="00D45E13"/>
    <w:rsid w:val="00D463C7"/>
    <w:rsid w:val="00D525E9"/>
    <w:rsid w:val="00D803D2"/>
    <w:rsid w:val="00D915B0"/>
    <w:rsid w:val="00DA3ED7"/>
    <w:rsid w:val="00DB2155"/>
    <w:rsid w:val="00DB6B54"/>
    <w:rsid w:val="00DD27FA"/>
    <w:rsid w:val="00DD3FE4"/>
    <w:rsid w:val="00DE6411"/>
    <w:rsid w:val="00DF3049"/>
    <w:rsid w:val="00E05283"/>
    <w:rsid w:val="00E471C8"/>
    <w:rsid w:val="00E47B3D"/>
    <w:rsid w:val="00E616A4"/>
    <w:rsid w:val="00E76796"/>
    <w:rsid w:val="00EA4EAC"/>
    <w:rsid w:val="00EB67C3"/>
    <w:rsid w:val="00EC5A1C"/>
    <w:rsid w:val="00ED250B"/>
    <w:rsid w:val="00EE56BB"/>
    <w:rsid w:val="00F207BF"/>
    <w:rsid w:val="00F22F44"/>
    <w:rsid w:val="00F311FB"/>
    <w:rsid w:val="00F414C8"/>
    <w:rsid w:val="00F7737B"/>
    <w:rsid w:val="00F933B8"/>
    <w:rsid w:val="00FA1E79"/>
    <w:rsid w:val="00FB0769"/>
    <w:rsid w:val="00FB1F43"/>
    <w:rsid w:val="00FC46B6"/>
    <w:rsid w:val="00FC46BD"/>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16501</Words>
  <Characters>9407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Vilma Sakalauskienė</cp:lastModifiedBy>
  <cp:revision>3</cp:revision>
  <cp:lastPrinted>2024-04-23T07:00:00Z</cp:lastPrinted>
  <dcterms:created xsi:type="dcterms:W3CDTF">2025-02-27T11:38:00Z</dcterms:created>
  <dcterms:modified xsi:type="dcterms:W3CDTF">2025-02-27T11:44:00Z</dcterms:modified>
</cp:coreProperties>
</file>