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0DFF" w14:textId="6924D9BD" w:rsidR="00A8023D" w:rsidRPr="00A8023D" w:rsidRDefault="00A8023D" w:rsidP="00A8023D">
      <w:pPr>
        <w:jc w:val="right"/>
        <w:rPr>
          <w:rFonts w:ascii="Times New Roman" w:hAnsi="Times New Roman" w:cs="Times New Roman"/>
          <w:sz w:val="24"/>
          <w:szCs w:val="24"/>
        </w:rPr>
      </w:pPr>
      <w:r w:rsidRPr="00A8023D">
        <w:rPr>
          <w:rFonts w:ascii="Times New Roman" w:hAnsi="Times New Roman" w:cs="Times New Roman"/>
          <w:sz w:val="24"/>
          <w:szCs w:val="24"/>
        </w:rPr>
        <w:t>1 priedas</w:t>
      </w:r>
    </w:p>
    <w:p w14:paraId="0FBEFAA0" w14:textId="779479CA" w:rsidR="00304396" w:rsidRDefault="00A8023D" w:rsidP="002662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1552749"/>
      <w:r w:rsidRPr="00A8023D">
        <w:rPr>
          <w:rFonts w:ascii="Times New Roman" w:hAnsi="Times New Roman" w:cs="Times New Roman"/>
          <w:b/>
          <w:bCs/>
          <w:sz w:val="24"/>
          <w:szCs w:val="24"/>
        </w:rPr>
        <w:t>PROCESŲ VALDYMO SISTEM</w:t>
      </w:r>
      <w:r w:rsidR="00D57145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A8023D">
        <w:rPr>
          <w:rFonts w:ascii="Times New Roman" w:hAnsi="Times New Roman" w:cs="Times New Roman"/>
          <w:b/>
          <w:bCs/>
          <w:sz w:val="24"/>
          <w:szCs w:val="24"/>
        </w:rPr>
        <w:t xml:space="preserve"> ADONIS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023D">
        <w:rPr>
          <w:rFonts w:ascii="Times New Roman" w:hAnsi="Times New Roman" w:cs="Times New Roman"/>
          <w:b/>
          <w:bCs/>
          <w:sz w:val="24"/>
          <w:szCs w:val="24"/>
        </w:rPr>
        <w:t>LICENCIJŲ NUOM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  <w:bookmarkEnd w:id="0"/>
    </w:p>
    <w:p w14:paraId="05CCFF91" w14:textId="5D08F1B7" w:rsidR="00B931CC" w:rsidRPr="00FB0AA2" w:rsidRDefault="00864A92" w:rsidP="002662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AA2">
        <w:rPr>
          <w:rFonts w:ascii="Times New Roman" w:hAnsi="Times New Roman" w:cs="Times New Roman"/>
          <w:b/>
          <w:bCs/>
          <w:sz w:val="24"/>
          <w:szCs w:val="24"/>
        </w:rPr>
        <w:t xml:space="preserve">TECHNINĖ </w:t>
      </w:r>
      <w:r w:rsidR="002662A4" w:rsidRPr="00FB0AA2">
        <w:rPr>
          <w:rFonts w:ascii="Times New Roman" w:hAnsi="Times New Roman" w:cs="Times New Roman"/>
          <w:b/>
          <w:bCs/>
          <w:sz w:val="24"/>
          <w:szCs w:val="24"/>
        </w:rPr>
        <w:t>SPECIFIKACIJA</w:t>
      </w:r>
    </w:p>
    <w:p w14:paraId="71437674" w14:textId="68ACDCA4" w:rsidR="00EA6646" w:rsidRPr="00A8023D" w:rsidRDefault="00EA6646" w:rsidP="00DC1801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3D">
        <w:rPr>
          <w:rFonts w:ascii="Times New Roman" w:hAnsi="Times New Roman" w:cs="Times New Roman"/>
          <w:b/>
          <w:bCs/>
          <w:sz w:val="24"/>
          <w:szCs w:val="24"/>
        </w:rPr>
        <w:t>Sąvokos ir trumpiniai</w:t>
      </w:r>
      <w:r w:rsidR="007456A6" w:rsidRPr="00A8023D">
        <w:rPr>
          <w:rFonts w:ascii="Times New Roman" w:hAnsi="Times New Roman" w:cs="Times New Roman"/>
          <w:sz w:val="24"/>
          <w:szCs w:val="24"/>
        </w:rPr>
        <w:t>:</w:t>
      </w:r>
    </w:p>
    <w:p w14:paraId="2BE91A69" w14:textId="55AA36D2" w:rsidR="00E9259A" w:rsidRPr="00A8023D" w:rsidRDefault="00E9259A" w:rsidP="00923797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3D">
        <w:rPr>
          <w:rFonts w:ascii="Times New Roman" w:hAnsi="Times New Roman" w:cs="Times New Roman"/>
          <w:sz w:val="24"/>
          <w:szCs w:val="24"/>
        </w:rPr>
        <w:t xml:space="preserve">Prekė – </w:t>
      </w:r>
      <w:r w:rsidR="00662BD0" w:rsidRPr="00A8023D">
        <w:rPr>
          <w:rFonts w:ascii="Times New Roman" w:hAnsi="Times New Roman" w:cs="Times New Roman"/>
          <w:sz w:val="24"/>
          <w:szCs w:val="24"/>
        </w:rPr>
        <w:t>ADONIS BMP Suite</w:t>
      </w:r>
      <w:r w:rsidR="00662BD0" w:rsidRPr="00A8023D" w:rsidDel="00662BD0">
        <w:rPr>
          <w:rFonts w:ascii="Times New Roman" w:hAnsi="Times New Roman" w:cs="Times New Roman"/>
          <w:sz w:val="24"/>
          <w:szCs w:val="24"/>
        </w:rPr>
        <w:t xml:space="preserve"> </w:t>
      </w:r>
      <w:r w:rsidRPr="00A8023D">
        <w:rPr>
          <w:rFonts w:ascii="Times New Roman" w:hAnsi="Times New Roman" w:cs="Times New Roman"/>
          <w:sz w:val="24"/>
          <w:szCs w:val="24"/>
        </w:rPr>
        <w:t>programinės įrangos</w:t>
      </w:r>
      <w:r w:rsidR="00304396" w:rsidRPr="00A8023D">
        <w:rPr>
          <w:rFonts w:ascii="Times New Roman" w:hAnsi="Times New Roman" w:cs="Times New Roman"/>
          <w:sz w:val="24"/>
          <w:szCs w:val="24"/>
        </w:rPr>
        <w:t xml:space="preserve"> </w:t>
      </w:r>
      <w:r w:rsidRPr="00A8023D">
        <w:rPr>
          <w:rFonts w:ascii="Times New Roman" w:hAnsi="Times New Roman" w:cs="Times New Roman"/>
          <w:sz w:val="24"/>
          <w:szCs w:val="24"/>
        </w:rPr>
        <w:t>licencijos nuom</w:t>
      </w:r>
      <w:r w:rsidR="00453177" w:rsidRPr="00A8023D">
        <w:rPr>
          <w:rFonts w:ascii="Times New Roman" w:hAnsi="Times New Roman" w:cs="Times New Roman"/>
          <w:sz w:val="24"/>
          <w:szCs w:val="24"/>
        </w:rPr>
        <w:t>a;</w:t>
      </w:r>
    </w:p>
    <w:p w14:paraId="45B51D9A" w14:textId="5DB3E338" w:rsidR="007456A6" w:rsidRPr="00A8023D" w:rsidRDefault="00850E17" w:rsidP="00DC1801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3D">
        <w:rPr>
          <w:rFonts w:ascii="Times New Roman" w:hAnsi="Times New Roman" w:cs="Times New Roman"/>
          <w:sz w:val="24"/>
          <w:szCs w:val="24"/>
        </w:rPr>
        <w:t xml:space="preserve">Pirkėjas – </w:t>
      </w:r>
      <w:r w:rsidR="005B50A0" w:rsidRPr="00A8023D">
        <w:rPr>
          <w:rFonts w:ascii="Times New Roman" w:hAnsi="Times New Roman" w:cs="Times New Roman"/>
          <w:sz w:val="24"/>
          <w:szCs w:val="24"/>
        </w:rPr>
        <w:t>Lietuvos Respublikos ryšių reguliavimo tarnyba</w:t>
      </w:r>
      <w:r w:rsidRPr="00A8023D">
        <w:rPr>
          <w:rFonts w:ascii="Times New Roman" w:hAnsi="Times New Roman" w:cs="Times New Roman"/>
          <w:sz w:val="24"/>
          <w:szCs w:val="24"/>
        </w:rPr>
        <w:t>;</w:t>
      </w:r>
    </w:p>
    <w:p w14:paraId="142731E7" w14:textId="4E481C99" w:rsidR="00850E17" w:rsidRPr="00A8023D" w:rsidRDefault="00C86EC8" w:rsidP="00923797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3D">
        <w:rPr>
          <w:rFonts w:ascii="Times New Roman" w:hAnsi="Times New Roman" w:cs="Times New Roman"/>
          <w:sz w:val="24"/>
          <w:szCs w:val="24"/>
        </w:rPr>
        <w:t xml:space="preserve">Pardavėjas </w:t>
      </w:r>
      <w:r w:rsidR="00923797" w:rsidRPr="00A8023D">
        <w:rPr>
          <w:rFonts w:ascii="Times New Roman" w:hAnsi="Times New Roman" w:cs="Times New Roman"/>
          <w:sz w:val="24"/>
          <w:szCs w:val="24"/>
        </w:rPr>
        <w:t>–</w:t>
      </w:r>
      <w:r w:rsidRPr="00A8023D">
        <w:rPr>
          <w:rFonts w:ascii="Times New Roman" w:hAnsi="Times New Roman" w:cs="Times New Roman"/>
          <w:sz w:val="24"/>
          <w:szCs w:val="24"/>
        </w:rPr>
        <w:t xml:space="preserve"> </w:t>
      </w:r>
      <w:r w:rsidR="00923797" w:rsidRPr="00A8023D">
        <w:rPr>
          <w:rFonts w:ascii="Times New Roman" w:hAnsi="Times New Roman" w:cs="Times New Roman"/>
          <w:sz w:val="24"/>
          <w:szCs w:val="24"/>
        </w:rPr>
        <w:t>ūkio subjektas – fizinis asmuo, privatusis juridinis asmuo, viešasis juridinis asmuo, kitos organizacijos ir jų padaliniai ar tokių asmenų grupė,</w:t>
      </w:r>
      <w:r w:rsidR="003844DC" w:rsidRPr="00A8023D">
        <w:rPr>
          <w:rFonts w:ascii="Times New Roman" w:hAnsi="Times New Roman" w:cs="Times New Roman"/>
          <w:sz w:val="24"/>
          <w:szCs w:val="24"/>
        </w:rPr>
        <w:t xml:space="preserve"> su kuriuo Pirkėjas sudaro sutartį dėl</w:t>
      </w:r>
      <w:r w:rsidR="00614B63" w:rsidRPr="00A8023D">
        <w:rPr>
          <w:rFonts w:ascii="Times New Roman" w:hAnsi="Times New Roman" w:cs="Times New Roman"/>
          <w:sz w:val="24"/>
          <w:szCs w:val="24"/>
        </w:rPr>
        <w:t xml:space="preserve"> </w:t>
      </w:r>
      <w:r w:rsidR="002962A9" w:rsidRPr="00A8023D">
        <w:rPr>
          <w:rFonts w:ascii="Times New Roman" w:hAnsi="Times New Roman" w:cs="Times New Roman"/>
          <w:sz w:val="24"/>
          <w:szCs w:val="24"/>
        </w:rPr>
        <w:t>p</w:t>
      </w:r>
      <w:r w:rsidR="00614B63" w:rsidRPr="00A8023D">
        <w:rPr>
          <w:rFonts w:ascii="Times New Roman" w:hAnsi="Times New Roman" w:cs="Times New Roman"/>
          <w:sz w:val="24"/>
          <w:szCs w:val="24"/>
        </w:rPr>
        <w:t>irkimo objekto</w:t>
      </w:r>
      <w:r w:rsidR="00BE6F59" w:rsidRPr="00A8023D">
        <w:rPr>
          <w:rFonts w:ascii="Times New Roman" w:hAnsi="Times New Roman" w:cs="Times New Roman"/>
          <w:sz w:val="24"/>
          <w:szCs w:val="24"/>
        </w:rPr>
        <w:t>;</w:t>
      </w:r>
    </w:p>
    <w:p w14:paraId="33406378" w14:textId="7D1FEDBC" w:rsidR="002962A9" w:rsidRPr="00A8023D" w:rsidRDefault="002962A9" w:rsidP="00923797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3D">
        <w:rPr>
          <w:rFonts w:ascii="Times New Roman" w:hAnsi="Times New Roman" w:cs="Times New Roman"/>
          <w:sz w:val="24"/>
          <w:szCs w:val="24"/>
        </w:rPr>
        <w:t xml:space="preserve">Sutartis – </w:t>
      </w:r>
      <w:r w:rsidR="00F24835" w:rsidRPr="00A8023D">
        <w:rPr>
          <w:rFonts w:ascii="Times New Roman" w:hAnsi="Times New Roman" w:cs="Times New Roman"/>
          <w:sz w:val="24"/>
          <w:szCs w:val="24"/>
        </w:rPr>
        <w:t xml:space="preserve">Prekių pirkimo – pardavimo sutartis, sudaroma tarp Pirkėjo ir Pardavėjo dėl </w:t>
      </w:r>
      <w:r w:rsidR="00EC600E" w:rsidRPr="00A8023D">
        <w:rPr>
          <w:rFonts w:ascii="Times New Roman" w:hAnsi="Times New Roman" w:cs="Times New Roman"/>
          <w:sz w:val="24"/>
          <w:szCs w:val="24"/>
        </w:rPr>
        <w:t>p</w:t>
      </w:r>
      <w:r w:rsidR="003B027D" w:rsidRPr="00A8023D">
        <w:rPr>
          <w:rFonts w:ascii="Times New Roman" w:hAnsi="Times New Roman" w:cs="Times New Roman"/>
          <w:sz w:val="24"/>
          <w:szCs w:val="24"/>
        </w:rPr>
        <w:t>irkimo objekto</w:t>
      </w:r>
      <w:r w:rsidR="00BE6F59" w:rsidRPr="00A8023D">
        <w:rPr>
          <w:rFonts w:ascii="Times New Roman" w:hAnsi="Times New Roman" w:cs="Times New Roman"/>
          <w:sz w:val="24"/>
          <w:szCs w:val="24"/>
        </w:rPr>
        <w:t>;</w:t>
      </w:r>
    </w:p>
    <w:p w14:paraId="12EABFBD" w14:textId="4CF02F50" w:rsidR="00311F9B" w:rsidRPr="00A8023D" w:rsidRDefault="00311F9B" w:rsidP="00923797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3D">
        <w:rPr>
          <w:rFonts w:ascii="Times New Roman" w:hAnsi="Times New Roman" w:cs="Times New Roman"/>
          <w:sz w:val="24"/>
          <w:szCs w:val="24"/>
        </w:rPr>
        <w:t>Techninė specifikacija – šis dokumentas</w:t>
      </w:r>
      <w:r w:rsidR="00512B67" w:rsidRPr="00A8023D">
        <w:rPr>
          <w:rFonts w:ascii="Times New Roman" w:hAnsi="Times New Roman" w:cs="Times New Roman"/>
          <w:sz w:val="24"/>
          <w:szCs w:val="24"/>
        </w:rPr>
        <w:t>;</w:t>
      </w:r>
    </w:p>
    <w:p w14:paraId="7535634E" w14:textId="4E201723" w:rsidR="00E63E38" w:rsidRPr="00A8023D" w:rsidRDefault="005E5A9A" w:rsidP="00923797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3D">
        <w:rPr>
          <w:rFonts w:ascii="Times New Roman" w:hAnsi="Times New Roman" w:cs="Times New Roman"/>
          <w:sz w:val="24"/>
          <w:szCs w:val="24"/>
        </w:rPr>
        <w:t>Naud</w:t>
      </w:r>
      <w:r w:rsidR="00864A92" w:rsidRPr="00A8023D">
        <w:rPr>
          <w:rFonts w:ascii="Times New Roman" w:hAnsi="Times New Roman" w:cs="Times New Roman"/>
          <w:sz w:val="24"/>
          <w:szCs w:val="24"/>
        </w:rPr>
        <w:t>o</w:t>
      </w:r>
      <w:r w:rsidR="00E63E38" w:rsidRPr="00A8023D">
        <w:rPr>
          <w:rFonts w:ascii="Times New Roman" w:hAnsi="Times New Roman" w:cs="Times New Roman"/>
          <w:sz w:val="24"/>
          <w:szCs w:val="24"/>
        </w:rPr>
        <w:t xml:space="preserve">tojas </w:t>
      </w:r>
      <w:r w:rsidR="009A6C15" w:rsidRPr="00A8023D">
        <w:rPr>
          <w:rFonts w:ascii="Times New Roman" w:hAnsi="Times New Roman" w:cs="Times New Roman"/>
          <w:sz w:val="24"/>
          <w:szCs w:val="24"/>
        </w:rPr>
        <w:t xml:space="preserve">– Pirkėjo darbuotojas, kuris dirbs </w:t>
      </w:r>
      <w:r w:rsidR="00482526" w:rsidRPr="00A8023D">
        <w:rPr>
          <w:rFonts w:ascii="Times New Roman" w:hAnsi="Times New Roman" w:cs="Times New Roman"/>
          <w:sz w:val="24"/>
          <w:szCs w:val="24"/>
        </w:rPr>
        <w:t>su programine įranga</w:t>
      </w:r>
      <w:r w:rsidR="00D97A4F" w:rsidRPr="00A8023D">
        <w:rPr>
          <w:rFonts w:ascii="Times New Roman" w:hAnsi="Times New Roman" w:cs="Times New Roman"/>
          <w:sz w:val="24"/>
          <w:szCs w:val="24"/>
        </w:rPr>
        <w:t>.</w:t>
      </w:r>
    </w:p>
    <w:p w14:paraId="7F0E8BE7" w14:textId="77777777" w:rsidR="00533842" w:rsidRPr="00A8023D" w:rsidRDefault="00AE4F58" w:rsidP="00C93556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23D">
        <w:rPr>
          <w:rFonts w:ascii="Times New Roman" w:hAnsi="Times New Roman" w:cs="Times New Roman"/>
          <w:b/>
          <w:bCs/>
          <w:sz w:val="24"/>
          <w:szCs w:val="24"/>
        </w:rPr>
        <w:t xml:space="preserve">Pirkimo </w:t>
      </w:r>
      <w:r w:rsidR="00B62A32" w:rsidRPr="00A8023D">
        <w:rPr>
          <w:rFonts w:ascii="Times New Roman" w:hAnsi="Times New Roman" w:cs="Times New Roman"/>
          <w:b/>
          <w:bCs/>
          <w:sz w:val="24"/>
          <w:szCs w:val="24"/>
        </w:rPr>
        <w:t>objekto</w:t>
      </w:r>
      <w:r w:rsidR="005A694D" w:rsidRPr="00A8023D">
        <w:rPr>
          <w:rFonts w:ascii="Times New Roman" w:hAnsi="Times New Roman" w:cs="Times New Roman"/>
          <w:b/>
          <w:bCs/>
          <w:sz w:val="24"/>
          <w:szCs w:val="24"/>
        </w:rPr>
        <w:t xml:space="preserve"> įsigijimo poreikis</w:t>
      </w:r>
      <w:r w:rsidRPr="00A802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33842" w:rsidRPr="00A80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9B17C6" w14:textId="1331AFCD" w:rsidR="009C7010" w:rsidRPr="00A8023D" w:rsidRDefault="00662BD0" w:rsidP="00A8023D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3D">
        <w:rPr>
          <w:rFonts w:ascii="Times New Roman" w:hAnsi="Times New Roman" w:cs="Times New Roman"/>
          <w:sz w:val="24"/>
          <w:szCs w:val="24"/>
        </w:rPr>
        <w:t>Pirkėjas yra įsigijęs ADONIS BMP Suite (ADONIS GROW) licencijos nuomą (nuomos laikotarpis 2024-12-</w:t>
      </w:r>
      <w:r w:rsidR="00442ECC">
        <w:rPr>
          <w:rFonts w:ascii="Times New Roman" w:hAnsi="Times New Roman" w:cs="Times New Roman"/>
          <w:sz w:val="24"/>
          <w:szCs w:val="24"/>
        </w:rPr>
        <w:t>19</w:t>
      </w:r>
      <w:r w:rsidRPr="00A8023D">
        <w:rPr>
          <w:rFonts w:ascii="Times New Roman" w:hAnsi="Times New Roman" w:cs="Times New Roman"/>
          <w:sz w:val="24"/>
          <w:szCs w:val="24"/>
        </w:rPr>
        <w:t xml:space="preserve"> – 2025-</w:t>
      </w:r>
      <w:r w:rsidR="002377C1" w:rsidRPr="00A8023D">
        <w:rPr>
          <w:rFonts w:ascii="Times New Roman" w:hAnsi="Times New Roman" w:cs="Times New Roman"/>
          <w:sz w:val="24"/>
          <w:szCs w:val="24"/>
        </w:rPr>
        <w:t>1</w:t>
      </w:r>
      <w:r w:rsidR="002377C1">
        <w:rPr>
          <w:rFonts w:ascii="Times New Roman" w:hAnsi="Times New Roman" w:cs="Times New Roman"/>
          <w:sz w:val="24"/>
          <w:szCs w:val="24"/>
        </w:rPr>
        <w:t>2</w:t>
      </w:r>
      <w:r w:rsidRPr="00A8023D">
        <w:rPr>
          <w:rFonts w:ascii="Times New Roman" w:hAnsi="Times New Roman" w:cs="Times New Roman"/>
          <w:sz w:val="24"/>
          <w:szCs w:val="24"/>
        </w:rPr>
        <w:t>-</w:t>
      </w:r>
      <w:r w:rsidR="00442ECC">
        <w:rPr>
          <w:rFonts w:ascii="Times New Roman" w:hAnsi="Times New Roman" w:cs="Times New Roman"/>
          <w:sz w:val="24"/>
          <w:szCs w:val="24"/>
        </w:rPr>
        <w:t>18</w:t>
      </w:r>
      <w:r w:rsidRPr="00A8023D">
        <w:rPr>
          <w:rFonts w:ascii="Times New Roman" w:hAnsi="Times New Roman" w:cs="Times New Roman"/>
          <w:sz w:val="24"/>
          <w:szCs w:val="24"/>
        </w:rPr>
        <w:t>)</w:t>
      </w:r>
      <w:r w:rsidR="0061254F" w:rsidRPr="00A8023D">
        <w:rPr>
          <w:rFonts w:ascii="Times New Roman" w:hAnsi="Times New Roman" w:cs="Times New Roman"/>
          <w:sz w:val="24"/>
          <w:szCs w:val="24"/>
        </w:rPr>
        <w:t xml:space="preserve">. Šiuo pirkimu siekiama pratęsti </w:t>
      </w:r>
      <w:r w:rsidR="00304396" w:rsidRPr="00A8023D">
        <w:rPr>
          <w:rFonts w:ascii="Times New Roman" w:hAnsi="Times New Roman" w:cs="Times New Roman"/>
          <w:sz w:val="24"/>
          <w:szCs w:val="24"/>
        </w:rPr>
        <w:t xml:space="preserve">įsigytos ADONIS BMP Suite </w:t>
      </w:r>
      <w:r w:rsidR="0061254F" w:rsidRPr="00A8023D">
        <w:rPr>
          <w:rFonts w:ascii="Times New Roman" w:hAnsi="Times New Roman" w:cs="Times New Roman"/>
          <w:sz w:val="24"/>
          <w:szCs w:val="24"/>
        </w:rPr>
        <w:t>licencijos nuomą sekantiems 3 metams, t.</w:t>
      </w:r>
      <w:r w:rsidR="00B55556">
        <w:rPr>
          <w:rFonts w:ascii="Times New Roman" w:hAnsi="Times New Roman" w:cs="Times New Roman"/>
          <w:sz w:val="24"/>
          <w:szCs w:val="24"/>
        </w:rPr>
        <w:t xml:space="preserve"> </w:t>
      </w:r>
      <w:r w:rsidR="0061254F" w:rsidRPr="00A8023D">
        <w:rPr>
          <w:rFonts w:ascii="Times New Roman" w:hAnsi="Times New Roman" w:cs="Times New Roman"/>
          <w:sz w:val="24"/>
          <w:szCs w:val="24"/>
        </w:rPr>
        <w:t>y. iki 2028-1</w:t>
      </w:r>
      <w:r w:rsidR="002377C1">
        <w:rPr>
          <w:rFonts w:ascii="Times New Roman" w:hAnsi="Times New Roman" w:cs="Times New Roman"/>
          <w:sz w:val="24"/>
          <w:szCs w:val="24"/>
        </w:rPr>
        <w:t>2</w:t>
      </w:r>
      <w:r w:rsidR="0061254F" w:rsidRPr="00A8023D">
        <w:rPr>
          <w:rFonts w:ascii="Times New Roman" w:hAnsi="Times New Roman" w:cs="Times New Roman"/>
          <w:sz w:val="24"/>
          <w:szCs w:val="24"/>
        </w:rPr>
        <w:t>-1</w:t>
      </w:r>
      <w:r w:rsidR="00442ECC">
        <w:rPr>
          <w:rFonts w:ascii="Times New Roman" w:hAnsi="Times New Roman" w:cs="Times New Roman"/>
          <w:sz w:val="24"/>
          <w:szCs w:val="24"/>
        </w:rPr>
        <w:t>8</w:t>
      </w:r>
      <w:r w:rsidR="0061254F" w:rsidRPr="00A8023D">
        <w:rPr>
          <w:rFonts w:ascii="Times New Roman" w:hAnsi="Times New Roman" w:cs="Times New Roman"/>
          <w:sz w:val="24"/>
          <w:szCs w:val="24"/>
        </w:rPr>
        <w:t>.</w:t>
      </w:r>
    </w:p>
    <w:p w14:paraId="76C88A28" w14:textId="519EE7BE" w:rsidR="00AE4F58" w:rsidRPr="00A8023D" w:rsidRDefault="002C0810" w:rsidP="00DC1801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3D">
        <w:rPr>
          <w:rFonts w:ascii="Times New Roman" w:hAnsi="Times New Roman" w:cs="Times New Roman"/>
          <w:b/>
          <w:bCs/>
          <w:sz w:val="24"/>
          <w:szCs w:val="24"/>
        </w:rPr>
        <w:t>Pirkimo objektas, kiekiai</w:t>
      </w:r>
      <w:r w:rsidR="00360F93" w:rsidRPr="00A80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12F1" w:rsidRPr="00A8023D">
        <w:rPr>
          <w:rFonts w:ascii="Times New Roman" w:hAnsi="Times New Roman" w:cs="Times New Roman"/>
          <w:b/>
          <w:bCs/>
          <w:sz w:val="24"/>
          <w:szCs w:val="24"/>
        </w:rPr>
        <w:t xml:space="preserve">(apimtys) ir detalus pirkimo objekto </w:t>
      </w:r>
      <w:r w:rsidR="0045189A" w:rsidRPr="00A8023D">
        <w:rPr>
          <w:rFonts w:ascii="Times New Roman" w:hAnsi="Times New Roman" w:cs="Times New Roman"/>
          <w:b/>
          <w:bCs/>
          <w:sz w:val="24"/>
          <w:szCs w:val="24"/>
        </w:rPr>
        <w:t>ap</w:t>
      </w:r>
      <w:r w:rsidR="008B12F1" w:rsidRPr="00A8023D">
        <w:rPr>
          <w:rFonts w:ascii="Times New Roman" w:hAnsi="Times New Roman" w:cs="Times New Roman"/>
          <w:b/>
          <w:bCs/>
          <w:sz w:val="24"/>
          <w:szCs w:val="24"/>
        </w:rPr>
        <w:t>rašymas</w:t>
      </w:r>
      <w:r w:rsidR="008B12F1" w:rsidRPr="00A8023D">
        <w:rPr>
          <w:rFonts w:ascii="Times New Roman" w:hAnsi="Times New Roman" w:cs="Times New Roman"/>
          <w:sz w:val="24"/>
          <w:szCs w:val="24"/>
        </w:rPr>
        <w:t>:</w:t>
      </w:r>
    </w:p>
    <w:p w14:paraId="23B038FF" w14:textId="4BF68EB0" w:rsidR="00B325F1" w:rsidRPr="00A8023D" w:rsidRDefault="00207755" w:rsidP="002D3C6C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23D">
        <w:rPr>
          <w:rFonts w:ascii="Times New Roman" w:eastAsiaTheme="minorEastAsia" w:hAnsi="Times New Roman" w:cs="Times New Roman"/>
          <w:sz w:val="24"/>
          <w:szCs w:val="24"/>
        </w:rPr>
        <w:t>L</w:t>
      </w:r>
      <w:r w:rsidR="00103718" w:rsidRPr="00A8023D">
        <w:rPr>
          <w:rFonts w:ascii="Times New Roman" w:eastAsiaTheme="minorEastAsia" w:hAnsi="Times New Roman" w:cs="Times New Roman"/>
          <w:sz w:val="24"/>
          <w:szCs w:val="24"/>
        </w:rPr>
        <w:t>icencij</w:t>
      </w:r>
      <w:r w:rsidR="0002464D" w:rsidRPr="00A8023D">
        <w:rPr>
          <w:rFonts w:ascii="Times New Roman" w:eastAsiaTheme="minorEastAsia" w:hAnsi="Times New Roman" w:cs="Times New Roman"/>
          <w:sz w:val="24"/>
          <w:szCs w:val="24"/>
        </w:rPr>
        <w:t>os</w:t>
      </w:r>
      <w:r w:rsidR="00103718" w:rsidRPr="00A8023D">
        <w:rPr>
          <w:rFonts w:ascii="Times New Roman" w:eastAsiaTheme="minorEastAsia" w:hAnsi="Times New Roman" w:cs="Times New Roman"/>
          <w:sz w:val="24"/>
          <w:szCs w:val="24"/>
        </w:rPr>
        <w:t xml:space="preserve"> rūšis, kiekis ir nuomos laikotarpis:</w:t>
      </w:r>
    </w:p>
    <w:p w14:paraId="691E440A" w14:textId="6241687A" w:rsidR="00103718" w:rsidRPr="00AD3712" w:rsidRDefault="00103718" w:rsidP="00AD3712">
      <w:pPr>
        <w:pStyle w:val="ListParagraph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Lentelė Nr. 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268"/>
        <w:gridCol w:w="3118"/>
      </w:tblGrid>
      <w:tr w:rsidR="00103718" w:rsidRPr="008F7A9F" w14:paraId="67194DA7" w14:textId="77777777" w:rsidTr="0075640F">
        <w:trPr>
          <w:trHeight w:val="658"/>
        </w:trPr>
        <w:tc>
          <w:tcPr>
            <w:tcW w:w="846" w:type="dxa"/>
            <w:vAlign w:val="center"/>
          </w:tcPr>
          <w:p w14:paraId="106BA6D0" w14:textId="77777777" w:rsidR="00103718" w:rsidRPr="008F7A9F" w:rsidRDefault="00103718" w:rsidP="00AC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F7A9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3402" w:type="dxa"/>
            <w:vAlign w:val="center"/>
          </w:tcPr>
          <w:p w14:paraId="0CEB22DB" w14:textId="77777777" w:rsidR="00103718" w:rsidRPr="008F7A9F" w:rsidRDefault="00103718" w:rsidP="00AC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F7A9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Licencijos rūšis</w:t>
            </w:r>
          </w:p>
        </w:tc>
        <w:tc>
          <w:tcPr>
            <w:tcW w:w="2268" w:type="dxa"/>
            <w:vAlign w:val="center"/>
          </w:tcPr>
          <w:p w14:paraId="33A4D2E6" w14:textId="77777777" w:rsidR="00103718" w:rsidRPr="008F7A9F" w:rsidRDefault="00103718" w:rsidP="00AC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F7A9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Licencijų kiekis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nuomos</w:t>
            </w:r>
            <w:r w:rsidRPr="008F7A9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laikotarpiui</w:t>
            </w:r>
          </w:p>
        </w:tc>
        <w:tc>
          <w:tcPr>
            <w:tcW w:w="3118" w:type="dxa"/>
            <w:vAlign w:val="center"/>
          </w:tcPr>
          <w:p w14:paraId="553B82E4" w14:textId="2B45F9C3" w:rsidR="00103718" w:rsidRPr="008F7A9F" w:rsidRDefault="00103718" w:rsidP="00AC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Licencij</w:t>
            </w:r>
            <w:r w:rsidR="00196D1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nuomos laikotarpis</w:t>
            </w:r>
          </w:p>
        </w:tc>
      </w:tr>
      <w:tr w:rsidR="00103718" w:rsidRPr="008F7A9F" w14:paraId="6CDED299" w14:textId="77777777" w:rsidTr="00AD3712">
        <w:trPr>
          <w:trHeight w:val="250"/>
        </w:trPr>
        <w:tc>
          <w:tcPr>
            <w:tcW w:w="846" w:type="dxa"/>
          </w:tcPr>
          <w:p w14:paraId="50C4DDED" w14:textId="77777777" w:rsidR="00103718" w:rsidRPr="008F7A9F" w:rsidRDefault="0010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8F7A9F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02" w:type="dxa"/>
          </w:tcPr>
          <w:p w14:paraId="2B82BA45" w14:textId="77777777" w:rsidR="00103718" w:rsidRPr="008F7A9F" w:rsidRDefault="0010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8F7A9F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68" w:type="dxa"/>
          </w:tcPr>
          <w:p w14:paraId="5130B57E" w14:textId="368B6ECE" w:rsidR="00103718" w:rsidRPr="008F7A9F" w:rsidRDefault="00EB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3118" w:type="dxa"/>
          </w:tcPr>
          <w:p w14:paraId="54AF871A" w14:textId="2E8E38CB" w:rsidR="00103718" w:rsidRPr="008F7A9F" w:rsidRDefault="00EB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103718" w14:paraId="1692F80D" w14:textId="77777777" w:rsidTr="00A8023D">
        <w:trPr>
          <w:trHeight w:hRule="exact" w:val="1068"/>
        </w:trPr>
        <w:tc>
          <w:tcPr>
            <w:tcW w:w="846" w:type="dxa"/>
            <w:vAlign w:val="center"/>
          </w:tcPr>
          <w:p w14:paraId="3B4235D6" w14:textId="0C7ED310" w:rsidR="00103718" w:rsidRPr="00AA19EA" w:rsidRDefault="00103718" w:rsidP="00AD3712">
            <w:pPr>
              <w:tabs>
                <w:tab w:val="left" w:pos="589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A54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76182F20" w14:textId="4A53878F" w:rsidR="00103718" w:rsidRPr="008F7A9F" w:rsidRDefault="0061254F" w:rsidP="0023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2BD0">
              <w:rPr>
                <w:rFonts w:ascii="Times New Roman" w:hAnsi="Times New Roman" w:cs="Times New Roman"/>
                <w:sz w:val="24"/>
                <w:szCs w:val="24"/>
              </w:rPr>
              <w:t xml:space="preserve">ADONIS BMP Suite (ADONIS GROW) </w:t>
            </w:r>
            <w:r w:rsidR="00103718" w:rsidRPr="073A5692">
              <w:rPr>
                <w:rFonts w:ascii="Times New Roman" w:hAnsi="Times New Roman" w:cs="Times New Roman"/>
                <w:sz w:val="24"/>
                <w:szCs w:val="24"/>
              </w:rPr>
              <w:t>programinės įrangos</w:t>
            </w:r>
            <w:r w:rsidR="00103718">
              <w:rPr>
                <w:rFonts w:ascii="Times New Roman" w:hAnsi="Times New Roman" w:cs="Times New Roman"/>
                <w:sz w:val="24"/>
                <w:szCs w:val="24"/>
              </w:rPr>
              <w:t xml:space="preserve"> licencija</w:t>
            </w:r>
          </w:p>
        </w:tc>
        <w:tc>
          <w:tcPr>
            <w:tcW w:w="2268" w:type="dxa"/>
            <w:vAlign w:val="center"/>
          </w:tcPr>
          <w:p w14:paraId="18D4DD68" w14:textId="77777777" w:rsidR="00103718" w:rsidRPr="001B2754" w:rsidRDefault="0010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B27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 vnt.</w:t>
            </w:r>
          </w:p>
        </w:tc>
        <w:tc>
          <w:tcPr>
            <w:tcW w:w="3118" w:type="dxa"/>
            <w:vAlign w:val="center"/>
          </w:tcPr>
          <w:p w14:paraId="325589C4" w14:textId="675B799A" w:rsidR="00103718" w:rsidRPr="001B2754" w:rsidRDefault="0061254F" w:rsidP="0023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36</w:t>
            </w:r>
            <w:r w:rsidR="00CD15C8" w:rsidRPr="00CB14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gramStart"/>
            <w:r w:rsidR="002435B8" w:rsidRPr="00CB14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mėn</w:t>
            </w:r>
            <w:r w:rsidR="002377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="00934DE2" w:rsidRPr="00CB14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*</w:t>
            </w:r>
            <w:proofErr w:type="gramEnd"/>
          </w:p>
        </w:tc>
      </w:tr>
    </w:tbl>
    <w:p w14:paraId="7A4DE947" w14:textId="7F22BE31" w:rsidR="00103718" w:rsidRPr="000801CF" w:rsidRDefault="005E13F7" w:rsidP="00AD3712">
      <w:pPr>
        <w:jc w:val="both"/>
        <w:rPr>
          <w:rFonts w:ascii="Times New Roman" w:hAnsi="Times New Roman" w:cs="Times New Roman"/>
          <w:sz w:val="20"/>
          <w:szCs w:val="20"/>
        </w:rPr>
      </w:pPr>
      <w:r w:rsidRPr="00A802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 </w:t>
      </w:r>
      <w:r w:rsidRPr="000801CF">
        <w:rPr>
          <w:rFonts w:ascii="Times New Roman" w:hAnsi="Times New Roman" w:cs="Times New Roman"/>
          <w:bCs/>
          <w:sz w:val="20"/>
          <w:szCs w:val="20"/>
        </w:rPr>
        <w:t xml:space="preserve">Nuo </w:t>
      </w:r>
      <w:r w:rsidR="000D62E5" w:rsidRPr="000801CF">
        <w:rPr>
          <w:rFonts w:ascii="Times New Roman" w:hAnsi="Times New Roman" w:cs="Times New Roman"/>
          <w:bCs/>
          <w:sz w:val="20"/>
          <w:szCs w:val="20"/>
        </w:rPr>
        <w:t xml:space="preserve">Pirkėjo ir Pardavėjo </w:t>
      </w:r>
      <w:r w:rsidRPr="000801CF">
        <w:rPr>
          <w:rFonts w:ascii="Times New Roman" w:hAnsi="Times New Roman" w:cs="Times New Roman"/>
          <w:bCs/>
          <w:sz w:val="20"/>
          <w:szCs w:val="20"/>
        </w:rPr>
        <w:t>pasirašytame Prekių perdavimo–priėmimo akte nurodytos Prekės aktyvavimo dienos</w:t>
      </w:r>
      <w:r w:rsidR="00387889" w:rsidRPr="000801CF">
        <w:rPr>
          <w:rFonts w:ascii="Times New Roman" w:hAnsi="Times New Roman" w:cs="Times New Roman"/>
          <w:bCs/>
          <w:sz w:val="20"/>
          <w:szCs w:val="20"/>
        </w:rPr>
        <w:t>.</w:t>
      </w:r>
    </w:p>
    <w:p w14:paraId="07B7E293" w14:textId="6683D212" w:rsidR="00103718" w:rsidRDefault="00224E00" w:rsidP="002D3C6C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Viena programinės </w:t>
      </w:r>
      <w:r w:rsidR="000F5A2C">
        <w:rPr>
          <w:rFonts w:ascii="Times New Roman" w:hAnsi="Times New Roman" w:cs="Times New Roman"/>
          <w:sz w:val="24"/>
          <w:szCs w:val="24"/>
        </w:rPr>
        <w:t>įrangos licencija turi suteikti</w:t>
      </w:r>
      <w:r w:rsidRPr="00224E00">
        <w:rPr>
          <w:rFonts w:ascii="Times New Roman" w:hAnsi="Times New Roman" w:cs="Times New Roman"/>
          <w:sz w:val="24"/>
          <w:szCs w:val="24"/>
        </w:rPr>
        <w:t xml:space="preserve"> galimyb</w:t>
      </w:r>
      <w:r w:rsidR="000F5A2C">
        <w:rPr>
          <w:rFonts w:ascii="Times New Roman" w:hAnsi="Times New Roman" w:cs="Times New Roman"/>
          <w:sz w:val="24"/>
          <w:szCs w:val="24"/>
        </w:rPr>
        <w:t>ę</w:t>
      </w:r>
      <w:r w:rsidRPr="00224E00">
        <w:rPr>
          <w:rFonts w:ascii="Times New Roman" w:hAnsi="Times New Roman" w:cs="Times New Roman"/>
          <w:sz w:val="24"/>
          <w:szCs w:val="24"/>
        </w:rPr>
        <w:t xml:space="preserve"> palaikyti ne mažiau kaip 2 (dvi) pagrindines </w:t>
      </w:r>
      <w:r w:rsidR="0075640F">
        <w:rPr>
          <w:rFonts w:ascii="Times New Roman" w:hAnsi="Times New Roman" w:cs="Times New Roman"/>
          <w:sz w:val="24"/>
          <w:szCs w:val="24"/>
        </w:rPr>
        <w:t>Naud</w:t>
      </w:r>
      <w:r w:rsidRPr="00224E00">
        <w:rPr>
          <w:rFonts w:ascii="Times New Roman" w:hAnsi="Times New Roman" w:cs="Times New Roman"/>
          <w:sz w:val="24"/>
          <w:szCs w:val="24"/>
        </w:rPr>
        <w:t>otojų roles:</w:t>
      </w:r>
      <w:r w:rsidR="00D604A1">
        <w:rPr>
          <w:rFonts w:ascii="Times New Roman" w:hAnsi="Times New Roman" w:cs="Times New Roman"/>
          <w:sz w:val="24"/>
          <w:szCs w:val="24"/>
        </w:rPr>
        <w:t xml:space="preserve"> 1) </w:t>
      </w:r>
      <w:r w:rsidR="00D604A1" w:rsidRPr="00D604A1">
        <w:rPr>
          <w:rFonts w:ascii="Times New Roman" w:hAnsi="Times New Roman" w:cs="Times New Roman"/>
          <w:sz w:val="24"/>
          <w:szCs w:val="24"/>
        </w:rPr>
        <w:t>modeliuotojo rol</w:t>
      </w:r>
      <w:r w:rsidR="00D604A1">
        <w:rPr>
          <w:rFonts w:ascii="Times New Roman" w:hAnsi="Times New Roman" w:cs="Times New Roman"/>
          <w:sz w:val="24"/>
          <w:szCs w:val="24"/>
        </w:rPr>
        <w:t>ę</w:t>
      </w:r>
      <w:r w:rsidR="005F4A40">
        <w:rPr>
          <w:rFonts w:ascii="Times New Roman" w:hAnsi="Times New Roman" w:cs="Times New Roman"/>
          <w:sz w:val="24"/>
          <w:szCs w:val="24"/>
        </w:rPr>
        <w:t xml:space="preserve"> ir </w:t>
      </w:r>
      <w:r w:rsidR="005F4A40" w:rsidRPr="005F4A40">
        <w:rPr>
          <w:rFonts w:ascii="Times New Roman" w:hAnsi="Times New Roman" w:cs="Times New Roman"/>
          <w:sz w:val="24"/>
          <w:szCs w:val="24"/>
        </w:rPr>
        <w:t>2) skaitytojo rolę</w:t>
      </w:r>
      <w:r w:rsidR="005F4A40">
        <w:rPr>
          <w:rFonts w:ascii="Times New Roman" w:hAnsi="Times New Roman" w:cs="Times New Roman"/>
          <w:sz w:val="24"/>
          <w:szCs w:val="24"/>
        </w:rPr>
        <w:t xml:space="preserve">. </w:t>
      </w:r>
      <w:r w:rsidR="0075640F">
        <w:rPr>
          <w:rFonts w:ascii="Times New Roman" w:hAnsi="Times New Roman" w:cs="Times New Roman"/>
          <w:sz w:val="24"/>
          <w:szCs w:val="24"/>
        </w:rPr>
        <w:t>Naud</w:t>
      </w:r>
      <w:r w:rsidR="0075640F" w:rsidRPr="00224E00">
        <w:rPr>
          <w:rFonts w:ascii="Times New Roman" w:hAnsi="Times New Roman" w:cs="Times New Roman"/>
          <w:sz w:val="24"/>
          <w:szCs w:val="24"/>
        </w:rPr>
        <w:t>o</w:t>
      </w:r>
      <w:r w:rsidR="00BC62DF">
        <w:rPr>
          <w:rFonts w:ascii="Times New Roman" w:hAnsi="Times New Roman" w:cs="Times New Roman"/>
          <w:sz w:val="24"/>
          <w:szCs w:val="24"/>
        </w:rPr>
        <w:t>tojo (m</w:t>
      </w:r>
      <w:r w:rsidR="005F4A40">
        <w:rPr>
          <w:rFonts w:ascii="Times New Roman" w:hAnsi="Times New Roman" w:cs="Times New Roman"/>
          <w:sz w:val="24"/>
          <w:szCs w:val="24"/>
        </w:rPr>
        <w:t>odeliuotojo</w:t>
      </w:r>
      <w:r w:rsidR="00BC62DF">
        <w:rPr>
          <w:rFonts w:ascii="Times New Roman" w:hAnsi="Times New Roman" w:cs="Times New Roman"/>
          <w:sz w:val="24"/>
          <w:szCs w:val="24"/>
        </w:rPr>
        <w:t>)</w:t>
      </w:r>
      <w:r w:rsidR="005F4A40">
        <w:rPr>
          <w:rFonts w:ascii="Times New Roman" w:hAnsi="Times New Roman" w:cs="Times New Roman"/>
          <w:sz w:val="24"/>
          <w:szCs w:val="24"/>
        </w:rPr>
        <w:t xml:space="preserve"> rolė turi</w:t>
      </w:r>
      <w:r w:rsidR="00D604A1" w:rsidRPr="00D604A1">
        <w:rPr>
          <w:rFonts w:ascii="Times New Roman" w:hAnsi="Times New Roman" w:cs="Times New Roman"/>
          <w:sz w:val="24"/>
          <w:szCs w:val="24"/>
        </w:rPr>
        <w:t xml:space="preserve"> lei</w:t>
      </w:r>
      <w:r w:rsidR="00885470">
        <w:rPr>
          <w:rFonts w:ascii="Times New Roman" w:hAnsi="Times New Roman" w:cs="Times New Roman"/>
          <w:sz w:val="24"/>
          <w:szCs w:val="24"/>
        </w:rPr>
        <w:t>st</w:t>
      </w:r>
      <w:r w:rsidR="005F4A40">
        <w:rPr>
          <w:rFonts w:ascii="Times New Roman" w:hAnsi="Times New Roman" w:cs="Times New Roman"/>
          <w:sz w:val="24"/>
          <w:szCs w:val="24"/>
        </w:rPr>
        <w:t>i</w:t>
      </w:r>
      <w:r w:rsidR="00D604A1" w:rsidRPr="00D604A1">
        <w:rPr>
          <w:rFonts w:ascii="Times New Roman" w:hAnsi="Times New Roman" w:cs="Times New Roman"/>
          <w:sz w:val="24"/>
          <w:szCs w:val="24"/>
        </w:rPr>
        <w:t xml:space="preserve"> kurti ir redaguoti diagramas ne mažiau kaip 5 (penki</w:t>
      </w:r>
      <w:r w:rsidR="00885470">
        <w:rPr>
          <w:rFonts w:ascii="Times New Roman" w:hAnsi="Times New Roman" w:cs="Times New Roman"/>
          <w:sz w:val="24"/>
          <w:szCs w:val="24"/>
        </w:rPr>
        <w:t>ems</w:t>
      </w:r>
      <w:r w:rsidR="00D604A1" w:rsidRPr="00D604A1">
        <w:rPr>
          <w:rFonts w:ascii="Times New Roman" w:hAnsi="Times New Roman" w:cs="Times New Roman"/>
          <w:sz w:val="24"/>
          <w:szCs w:val="24"/>
        </w:rPr>
        <w:t xml:space="preserve">) </w:t>
      </w:r>
      <w:r w:rsidR="0075640F">
        <w:rPr>
          <w:rFonts w:ascii="Times New Roman" w:hAnsi="Times New Roman" w:cs="Times New Roman"/>
          <w:sz w:val="24"/>
          <w:szCs w:val="24"/>
        </w:rPr>
        <w:t>Naud</w:t>
      </w:r>
      <w:r w:rsidR="0075640F" w:rsidRPr="00224E00">
        <w:rPr>
          <w:rFonts w:ascii="Times New Roman" w:hAnsi="Times New Roman" w:cs="Times New Roman"/>
          <w:sz w:val="24"/>
          <w:szCs w:val="24"/>
        </w:rPr>
        <w:t>o</w:t>
      </w:r>
      <w:r w:rsidR="0075640F">
        <w:rPr>
          <w:rFonts w:ascii="Times New Roman" w:hAnsi="Times New Roman" w:cs="Times New Roman"/>
          <w:sz w:val="24"/>
          <w:szCs w:val="24"/>
        </w:rPr>
        <w:t>t</w:t>
      </w:r>
      <w:r w:rsidR="00D604A1" w:rsidRPr="00D604A1">
        <w:rPr>
          <w:rFonts w:ascii="Times New Roman" w:hAnsi="Times New Roman" w:cs="Times New Roman"/>
          <w:sz w:val="24"/>
          <w:szCs w:val="24"/>
        </w:rPr>
        <w:t>oj</w:t>
      </w:r>
      <w:r w:rsidR="00885470">
        <w:rPr>
          <w:rFonts w:ascii="Times New Roman" w:hAnsi="Times New Roman" w:cs="Times New Roman"/>
          <w:sz w:val="24"/>
          <w:szCs w:val="24"/>
        </w:rPr>
        <w:t>ams</w:t>
      </w:r>
      <w:r w:rsidR="005F4A40">
        <w:rPr>
          <w:rFonts w:ascii="Times New Roman" w:hAnsi="Times New Roman" w:cs="Times New Roman"/>
          <w:sz w:val="24"/>
          <w:szCs w:val="24"/>
        </w:rPr>
        <w:t xml:space="preserve">. </w:t>
      </w:r>
      <w:r w:rsidR="0075640F">
        <w:rPr>
          <w:rFonts w:ascii="Times New Roman" w:hAnsi="Times New Roman" w:cs="Times New Roman"/>
          <w:sz w:val="24"/>
          <w:szCs w:val="24"/>
        </w:rPr>
        <w:t>Naud</w:t>
      </w:r>
      <w:r w:rsidR="0075640F" w:rsidRPr="00224E00">
        <w:rPr>
          <w:rFonts w:ascii="Times New Roman" w:hAnsi="Times New Roman" w:cs="Times New Roman"/>
          <w:sz w:val="24"/>
          <w:szCs w:val="24"/>
        </w:rPr>
        <w:t>o</w:t>
      </w:r>
      <w:r w:rsidR="0075640F">
        <w:rPr>
          <w:rFonts w:ascii="Times New Roman" w:hAnsi="Times New Roman" w:cs="Times New Roman"/>
          <w:sz w:val="24"/>
          <w:szCs w:val="24"/>
        </w:rPr>
        <w:t>tojo</w:t>
      </w:r>
      <w:r w:rsidR="00BC62DF">
        <w:rPr>
          <w:rFonts w:ascii="Times New Roman" w:hAnsi="Times New Roman" w:cs="Times New Roman"/>
          <w:sz w:val="24"/>
          <w:szCs w:val="24"/>
        </w:rPr>
        <w:t xml:space="preserve"> (s</w:t>
      </w:r>
      <w:r w:rsidR="00D604A1" w:rsidRPr="00D604A1">
        <w:rPr>
          <w:rFonts w:ascii="Times New Roman" w:hAnsi="Times New Roman" w:cs="Times New Roman"/>
          <w:sz w:val="24"/>
          <w:szCs w:val="24"/>
        </w:rPr>
        <w:t>kaitytojo</w:t>
      </w:r>
      <w:r w:rsidR="00BC62DF">
        <w:rPr>
          <w:rFonts w:ascii="Times New Roman" w:hAnsi="Times New Roman" w:cs="Times New Roman"/>
          <w:sz w:val="24"/>
          <w:szCs w:val="24"/>
        </w:rPr>
        <w:t>)</w:t>
      </w:r>
      <w:r w:rsidR="00D604A1" w:rsidRPr="00D604A1">
        <w:rPr>
          <w:rFonts w:ascii="Times New Roman" w:hAnsi="Times New Roman" w:cs="Times New Roman"/>
          <w:sz w:val="24"/>
          <w:szCs w:val="24"/>
        </w:rPr>
        <w:t xml:space="preserve"> rol</w:t>
      </w:r>
      <w:r w:rsidR="005F4A40">
        <w:rPr>
          <w:rFonts w:ascii="Times New Roman" w:hAnsi="Times New Roman" w:cs="Times New Roman"/>
          <w:sz w:val="24"/>
          <w:szCs w:val="24"/>
        </w:rPr>
        <w:t>ė turi</w:t>
      </w:r>
      <w:r w:rsidR="00D604A1" w:rsidRPr="00D604A1">
        <w:rPr>
          <w:rFonts w:ascii="Times New Roman" w:hAnsi="Times New Roman" w:cs="Times New Roman"/>
          <w:sz w:val="24"/>
          <w:szCs w:val="24"/>
        </w:rPr>
        <w:t xml:space="preserve"> lei</w:t>
      </w:r>
      <w:r w:rsidR="00885470">
        <w:rPr>
          <w:rFonts w:ascii="Times New Roman" w:hAnsi="Times New Roman" w:cs="Times New Roman"/>
          <w:sz w:val="24"/>
          <w:szCs w:val="24"/>
        </w:rPr>
        <w:t>st</w:t>
      </w:r>
      <w:r w:rsidR="005F4A40">
        <w:rPr>
          <w:rFonts w:ascii="Times New Roman" w:hAnsi="Times New Roman" w:cs="Times New Roman"/>
          <w:sz w:val="24"/>
          <w:szCs w:val="24"/>
        </w:rPr>
        <w:t>i</w:t>
      </w:r>
      <w:r w:rsidR="00D604A1" w:rsidRPr="00D604A1">
        <w:rPr>
          <w:rFonts w:ascii="Times New Roman" w:hAnsi="Times New Roman" w:cs="Times New Roman"/>
          <w:sz w:val="24"/>
          <w:szCs w:val="24"/>
        </w:rPr>
        <w:t xml:space="preserve"> peržiūrėti sumodeliuotą turinį, bet nelei</w:t>
      </w:r>
      <w:r w:rsidR="00885470">
        <w:rPr>
          <w:rFonts w:ascii="Times New Roman" w:hAnsi="Times New Roman" w:cs="Times New Roman"/>
          <w:sz w:val="24"/>
          <w:szCs w:val="24"/>
        </w:rPr>
        <w:t>st</w:t>
      </w:r>
      <w:r w:rsidR="005F4A40">
        <w:rPr>
          <w:rFonts w:ascii="Times New Roman" w:hAnsi="Times New Roman" w:cs="Times New Roman"/>
          <w:sz w:val="24"/>
          <w:szCs w:val="24"/>
        </w:rPr>
        <w:t>i</w:t>
      </w:r>
      <w:r w:rsidR="00D604A1" w:rsidRPr="00D604A1">
        <w:rPr>
          <w:rFonts w:ascii="Times New Roman" w:hAnsi="Times New Roman" w:cs="Times New Roman"/>
          <w:sz w:val="24"/>
          <w:szCs w:val="24"/>
        </w:rPr>
        <w:t xml:space="preserve"> jo keisti ne mažiau kaip </w:t>
      </w:r>
      <w:r w:rsidR="0075640F" w:rsidRPr="00A8023D">
        <w:rPr>
          <w:rFonts w:ascii="Times New Roman" w:hAnsi="Times New Roman" w:cs="Times New Roman"/>
          <w:sz w:val="24"/>
          <w:szCs w:val="24"/>
        </w:rPr>
        <w:t>5</w:t>
      </w:r>
      <w:r w:rsidR="00D604A1" w:rsidRPr="00D604A1">
        <w:rPr>
          <w:rFonts w:ascii="Times New Roman" w:hAnsi="Times New Roman" w:cs="Times New Roman"/>
          <w:sz w:val="24"/>
          <w:szCs w:val="24"/>
        </w:rPr>
        <w:t>0 (</w:t>
      </w:r>
      <w:r w:rsidR="0075640F">
        <w:rPr>
          <w:rFonts w:ascii="Times New Roman" w:hAnsi="Times New Roman" w:cs="Times New Roman"/>
          <w:sz w:val="24"/>
          <w:szCs w:val="24"/>
        </w:rPr>
        <w:t>penkiasdešimt)</w:t>
      </w:r>
      <w:r w:rsidR="00D604A1" w:rsidRPr="00D604A1">
        <w:rPr>
          <w:rFonts w:ascii="Times New Roman" w:hAnsi="Times New Roman" w:cs="Times New Roman"/>
          <w:sz w:val="24"/>
          <w:szCs w:val="24"/>
        </w:rPr>
        <w:t xml:space="preserve"> </w:t>
      </w:r>
      <w:r w:rsidR="0075640F">
        <w:rPr>
          <w:rFonts w:ascii="Times New Roman" w:hAnsi="Times New Roman" w:cs="Times New Roman"/>
          <w:sz w:val="24"/>
          <w:szCs w:val="24"/>
        </w:rPr>
        <w:t>Naud</w:t>
      </w:r>
      <w:r w:rsidR="0075640F" w:rsidRPr="00224E00">
        <w:rPr>
          <w:rFonts w:ascii="Times New Roman" w:hAnsi="Times New Roman" w:cs="Times New Roman"/>
          <w:sz w:val="24"/>
          <w:szCs w:val="24"/>
        </w:rPr>
        <w:t>o</w:t>
      </w:r>
      <w:r w:rsidR="00D604A1" w:rsidRPr="00D604A1">
        <w:rPr>
          <w:rFonts w:ascii="Times New Roman" w:hAnsi="Times New Roman" w:cs="Times New Roman"/>
          <w:sz w:val="24"/>
          <w:szCs w:val="24"/>
        </w:rPr>
        <w:t>tojų</w:t>
      </w:r>
      <w:r w:rsidR="00D604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27D4F8" w14:textId="46CFDA9B" w:rsidR="00666964" w:rsidRPr="004B3E51" w:rsidRDefault="00666964" w:rsidP="002D3C6C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E5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Reikalavimai </w:t>
      </w:r>
      <w:r w:rsidR="00727A43" w:rsidRPr="004B3E51">
        <w:rPr>
          <w:rFonts w:ascii="Times New Roman" w:eastAsiaTheme="minorEastAsia" w:hAnsi="Times New Roman" w:cs="Times New Roman"/>
          <w:b/>
          <w:bCs/>
          <w:sz w:val="24"/>
          <w:szCs w:val="24"/>
        </w:rPr>
        <w:t>p</w:t>
      </w:r>
      <w:r w:rsidRPr="004B3E51">
        <w:rPr>
          <w:rFonts w:ascii="Times New Roman" w:eastAsiaTheme="minorEastAsia" w:hAnsi="Times New Roman" w:cs="Times New Roman"/>
          <w:b/>
          <w:bCs/>
          <w:sz w:val="24"/>
          <w:szCs w:val="24"/>
        </w:rPr>
        <w:t>rograminei įrangai</w:t>
      </w:r>
      <w:r w:rsidRPr="00AD371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79655344" w14:textId="6A1EDA46" w:rsidR="004B3E51" w:rsidRPr="004B3E51" w:rsidRDefault="004B3E51" w:rsidP="00A8023D">
      <w:pPr>
        <w:pStyle w:val="ListParagraph"/>
        <w:numPr>
          <w:ilvl w:val="2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Programinė įranga turi veikti debesijos pagrindu ir būti pasiekiama per interneto naršyklę, nediegiant papildomų įskiepių;</w:t>
      </w:r>
    </w:p>
    <w:p w14:paraId="38922991" w14:textId="77777777" w:rsidR="004B3E51" w:rsidRDefault="004B3E51" w:rsidP="00A8023D">
      <w:pPr>
        <w:pStyle w:val="ListParagraph"/>
        <w:numPr>
          <w:ilvl w:val="2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Programinė įranga turi leisti sumodeliuoti pagrindinių organizacijos architektūros dimensijų diagramas (veiklos procesų, organizacinės struktūros, informacinių sistemų ir kt.)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8CCAE00" w14:textId="77777777" w:rsidR="004B3E51" w:rsidRDefault="004B3E51" w:rsidP="00A8023D">
      <w:pPr>
        <w:pStyle w:val="ListParagraph"/>
        <w:numPr>
          <w:ilvl w:val="2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Programinė įranga turi būti skirta ne tik grafiniam diagramų rengimui, bet ir turėti repozitoriją, kurioje būtų saugomi visų diagramų, jų elementų bei tarpusavio sąsajos duomenys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1C779F5" w14:textId="77777777" w:rsidR="004B3E51" w:rsidRDefault="004B3E51" w:rsidP="00A8023D">
      <w:pPr>
        <w:pStyle w:val="ListParagraph"/>
        <w:numPr>
          <w:ilvl w:val="2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Programinė įranga turi leisti nurodyti sąsajas tarp </w:t>
      </w:r>
      <w:proofErr w:type="spellStart"/>
      <w:r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repozitorijos</w:t>
      </w:r>
      <w:proofErr w:type="spellEnd"/>
      <w:r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elementų ir leisti naudojant šiuos ryšius formuoti įvairias suvestines (pvz., peržiūrėti, už kokius procesus yra atsakingos organizacinės struktūros pareigybės)</w:t>
      </w:r>
    </w:p>
    <w:p w14:paraId="1BA70BD3" w14:textId="77777777" w:rsidR="004B3E51" w:rsidRDefault="004B3E51" w:rsidP="00A8023D">
      <w:pPr>
        <w:pStyle w:val="ListParagraph"/>
        <w:numPr>
          <w:ilvl w:val="2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 procesų ir kitų diagramų bei jų elementų turi būti galima nurodyti pagrindines jų savybes: pavadinimą, trumpą aprašymą, sąsajas su kitais modelio elementais ir pan.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310C1A3" w14:textId="77777777" w:rsidR="004B3E51" w:rsidRDefault="004B3E51" w:rsidP="00A8023D">
      <w:pPr>
        <w:pStyle w:val="ListParagraph"/>
        <w:numPr>
          <w:ilvl w:val="2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Programinė įranga turi leisti formuoti hierarchinę (medžio principo) repozitorijos struktūrą. Šioje repozitorijoje turi būti galimybė išsaugoti ir matyti visas modelyje esančias diagramas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8E97381" w14:textId="77777777" w:rsidR="004B3E51" w:rsidRDefault="004B3E51" w:rsidP="00A8023D">
      <w:pPr>
        <w:pStyle w:val="ListParagraph"/>
        <w:numPr>
          <w:ilvl w:val="2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Programinė įranga turi leisti nustatyti naudotojų prieigos teisės repozitorijos šakos lygyje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E56752F" w14:textId="77777777" w:rsidR="004B3E51" w:rsidRDefault="004B3E51" w:rsidP="00A8023D">
      <w:pPr>
        <w:pStyle w:val="ListParagraph"/>
        <w:numPr>
          <w:ilvl w:val="2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Programinė įranga turi leisti modeliuoti BPMN standartą atitinkančias procesų diagramas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3F1ECE1" w14:textId="77777777" w:rsidR="004B3E51" w:rsidRDefault="004B3E51" w:rsidP="00A8023D">
      <w:pPr>
        <w:pStyle w:val="ListParagraph"/>
        <w:numPr>
          <w:ilvl w:val="2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BPMN proceso diagramai turi būti galima priskirti savininką iš organizacinės struktūros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845C27E" w14:textId="37429FA4" w:rsidR="004B3E51" w:rsidRDefault="00485752" w:rsidP="00A8023D">
      <w:pPr>
        <w:pStyle w:val="ListParagraph"/>
        <w:numPr>
          <w:ilvl w:val="2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4B3E51"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rie BPMN procesų diagramos turi būti galima nurodyti vykdytoją iš organizacinės struktūros, priskirti naudojamą informacinę sistemą, veiklos rodiklį</w:t>
      </w:r>
      <w:r w:rsid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45B6646" w14:textId="2AF5C0E8" w:rsidR="004B3E51" w:rsidRDefault="00485752" w:rsidP="00A8023D">
      <w:pPr>
        <w:pStyle w:val="ListParagraph"/>
        <w:numPr>
          <w:ilvl w:val="2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4B3E51"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rie BPMN procesų diagramos elemento turi būti galima prisegti dokumentą (failą)</w:t>
      </w:r>
      <w:r w:rsid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CED3F0F" w14:textId="3CA89230" w:rsidR="004B3E51" w:rsidRDefault="00485752" w:rsidP="00A8023D">
      <w:pPr>
        <w:pStyle w:val="ListParagraph"/>
        <w:numPr>
          <w:ilvl w:val="2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B3E51"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Programinė įranga turi leisti naudoti parengtų BPMN veiklos procesų diagramų tvirtinimo, versijų valdymo funkcijas (leisti analitikui baigus proceso diagramos rengimą pateikti ją peržiūrėti ir patvirtinti vadovui)</w:t>
      </w:r>
      <w:r w:rsid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FD1D808" w14:textId="2B95B5D8" w:rsidR="009E7DC0" w:rsidRPr="002E37E5" w:rsidRDefault="009E7DC0" w:rsidP="00A8023D">
      <w:pPr>
        <w:pStyle w:val="ListParagraph"/>
        <w:numPr>
          <w:ilvl w:val="2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37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Programinė įranga turi leisti eksportuoti BPMN procesų diagramas</w:t>
      </w:r>
      <w:r w:rsidR="00CE2C61" w:rsidRPr="002E37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E69BB" w:rsidRPr="002E37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CE2C61" w:rsidRPr="002E37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pdf, BPMN </w:t>
      </w:r>
      <w:r w:rsidR="004E69BB" w:rsidRPr="002E37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2E37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4E69BB" w:rsidRPr="002E37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jpg formatu; sąrašus – .xls formatu.</w:t>
      </w:r>
      <w:r w:rsidRPr="002E37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C57F82F" w14:textId="29BD0106" w:rsidR="004B3E51" w:rsidRDefault="004B3E51" w:rsidP="00A8023D">
      <w:pPr>
        <w:pStyle w:val="ListParagraph"/>
        <w:numPr>
          <w:ilvl w:val="2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37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Programinė turi palaikyti bent</w:t>
      </w:r>
      <w:r w:rsidRPr="004B3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dvi pagrindines naudotojų roles: modeliuotojo rolė, kuri leidžia kurti ir redaguoti diagramas ir skaitytojo rolė, kuri leidžia peržiūrėti sumodeliuotą turinį, bet neleidžia jo keisti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31F9081" w14:textId="531BDB01" w:rsidR="00063380" w:rsidRPr="00A8023D" w:rsidRDefault="00E24004" w:rsidP="00A8023D">
      <w:pPr>
        <w:pStyle w:val="ListParagraph"/>
        <w:numPr>
          <w:ilvl w:val="1"/>
          <w:numId w:val="13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8023D">
        <w:rPr>
          <w:rFonts w:ascii="Times New Roman" w:hAnsi="Times New Roman" w:cs="Times New Roman"/>
          <w:b/>
          <w:bCs/>
          <w:sz w:val="24"/>
          <w:szCs w:val="24"/>
        </w:rPr>
        <w:t xml:space="preserve">Reikalavimai </w:t>
      </w:r>
      <w:r w:rsidR="00E55944" w:rsidRPr="00A8023D">
        <w:rPr>
          <w:rFonts w:ascii="Times New Roman" w:hAnsi="Times New Roman" w:cs="Times New Roman"/>
          <w:b/>
          <w:bCs/>
          <w:sz w:val="24"/>
          <w:szCs w:val="24"/>
        </w:rPr>
        <w:t xml:space="preserve">licencijos </w:t>
      </w:r>
      <w:r w:rsidR="00EE0977" w:rsidRPr="00A8023D">
        <w:rPr>
          <w:rFonts w:ascii="Times New Roman" w:hAnsi="Times New Roman" w:cs="Times New Roman"/>
          <w:b/>
          <w:bCs/>
          <w:sz w:val="24"/>
          <w:szCs w:val="24"/>
        </w:rPr>
        <w:t xml:space="preserve">aktyvavimui: </w:t>
      </w:r>
      <w:r w:rsidR="00BD4125" w:rsidRPr="00A8023D">
        <w:rPr>
          <w:rFonts w:ascii="Times New Roman" w:eastAsia="Calibri" w:hAnsi="Times New Roman" w:cs="Times New Roman"/>
          <w:sz w:val="24"/>
          <w:szCs w:val="24"/>
        </w:rPr>
        <w:t xml:space="preserve">Licencijos aktyvuojamos </w:t>
      </w:r>
      <w:r w:rsidR="0061254F" w:rsidRPr="00A8023D">
        <w:rPr>
          <w:rFonts w:ascii="Times New Roman" w:eastAsia="Calibri" w:hAnsi="Times New Roman" w:cs="Times New Roman"/>
          <w:sz w:val="24"/>
          <w:szCs w:val="24"/>
        </w:rPr>
        <w:t>nuo 2025-1</w:t>
      </w:r>
      <w:r w:rsidR="002377C1">
        <w:rPr>
          <w:rFonts w:ascii="Times New Roman" w:eastAsia="Calibri" w:hAnsi="Times New Roman" w:cs="Times New Roman"/>
          <w:sz w:val="24"/>
          <w:szCs w:val="24"/>
        </w:rPr>
        <w:t>2</w:t>
      </w:r>
      <w:r w:rsidR="0061254F" w:rsidRPr="00A8023D">
        <w:rPr>
          <w:rFonts w:ascii="Times New Roman" w:eastAsia="Calibri" w:hAnsi="Times New Roman" w:cs="Times New Roman"/>
          <w:sz w:val="24"/>
          <w:szCs w:val="24"/>
        </w:rPr>
        <w:t>-</w:t>
      </w:r>
      <w:r w:rsidR="00442ECC">
        <w:rPr>
          <w:rFonts w:ascii="Times New Roman" w:eastAsia="Calibri" w:hAnsi="Times New Roman" w:cs="Times New Roman"/>
          <w:sz w:val="24"/>
          <w:szCs w:val="24"/>
        </w:rPr>
        <w:t>19</w:t>
      </w:r>
      <w:r w:rsidR="00D86ADD" w:rsidRPr="00A8023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3B0AB8" w14:textId="7DACC3C5" w:rsidR="00DF3AE2" w:rsidRPr="00A8023D" w:rsidRDefault="00A8023D" w:rsidP="00A8023D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A8023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3.5.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="00445B95" w:rsidRPr="00A8023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Reikalavimai programinės įrangos licencij</w:t>
      </w:r>
      <w:r w:rsidR="006947A0" w:rsidRPr="00A8023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os</w:t>
      </w:r>
      <w:r w:rsidR="00445B95" w:rsidRPr="00A8023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="00DD135D" w:rsidRPr="00A8023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nuomai</w:t>
      </w:r>
      <w:r w:rsidR="00EA5C9E" w:rsidRPr="00A8023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(</w:t>
      </w:r>
      <w:r w:rsidR="00A32EB3" w:rsidRPr="00A8023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į programinės įrangos licencijos nuomos kainą turi būti įskaičiuota)</w:t>
      </w:r>
      <w:r w:rsidR="007E27BA" w:rsidRPr="00A8023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</w:t>
      </w:r>
      <w:r w:rsidR="007E27BA" w:rsidRPr="00A8023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="007E27BA" w:rsidRPr="00A8023D">
        <w:rPr>
          <w:rFonts w:ascii="Times New Roman" w:hAnsi="Times New Roman" w:cs="Times New Roman"/>
          <w:sz w:val="24"/>
          <w:szCs w:val="24"/>
          <w:shd w:val="clear" w:color="auto" w:fill="FFFFFF"/>
        </w:rPr>
        <w:t>Techninės specifikacijos 3.3 papunktyje nurodytu licencijos nuomos laikotarpiu yra šie:</w:t>
      </w:r>
    </w:p>
    <w:p w14:paraId="024E0E6D" w14:textId="1EECC86B" w:rsidR="00721833" w:rsidRPr="00AD3712" w:rsidRDefault="007E4A2D" w:rsidP="00A8023D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A8023D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="00721833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721833" w:rsidRPr="001F10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3170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konsultacij</w:t>
      </w:r>
      <w:r w:rsidR="00683170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683170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telefonu</w:t>
      </w:r>
      <w:r w:rsidR="007E45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(ar) </w:t>
      </w:r>
      <w:r w:rsidR="00860BDC">
        <w:rPr>
          <w:rFonts w:ascii="Times New Roman" w:hAnsi="Times New Roman" w:cs="Times New Roman"/>
          <w:sz w:val="24"/>
          <w:szCs w:val="24"/>
          <w:shd w:val="clear" w:color="auto" w:fill="FFFFFF"/>
        </w:rPr>
        <w:t>el. paštu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, kurios teikiamos Pirkėjui iškilus techniniams klausimams dėl programinės įrangos licencij</w:t>
      </w:r>
      <w:r w:rsidR="006E3426" w:rsidRPr="00AD3712">
        <w:rPr>
          <w:rFonts w:ascii="Times New Roman" w:hAnsi="Times New Roman" w:cs="Times New Roman"/>
          <w:sz w:val="24"/>
          <w:szCs w:val="24"/>
        </w:rPr>
        <w:t>os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6AD4" w:rsidRPr="00AD3712">
        <w:rPr>
          <w:rFonts w:ascii="Times New Roman" w:hAnsi="Times New Roman" w:cs="Times New Roman"/>
          <w:sz w:val="24"/>
          <w:szCs w:val="24"/>
        </w:rPr>
        <w:t>veikimo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. Pardavėjas turi užtikrinti galimybę Pirkėjui darbo dienomis</w:t>
      </w:r>
      <w:r w:rsidR="0AD66381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8:00 – 17:00 val. 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kreiptis telefonu </w:t>
      </w:r>
      <w:r w:rsidR="00860BDC">
        <w:rPr>
          <w:rFonts w:ascii="Times New Roman" w:hAnsi="Times New Roman" w:cs="Times New Roman"/>
          <w:sz w:val="24"/>
          <w:szCs w:val="24"/>
          <w:shd w:val="clear" w:color="auto" w:fill="FFFFFF"/>
        </w:rPr>
        <w:t>ir (ar) el. paštu</w:t>
      </w:r>
      <w:r w:rsidR="00860BDC" w:rsidRPr="00860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į Pardavėją</w:t>
      </w:r>
      <w:r w:rsidR="000A373E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arba gamintojo atstovą konsultacijos. </w:t>
      </w:r>
      <w:r w:rsidR="006C328B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Pardavėjas </w:t>
      </w:r>
      <w:r w:rsidR="0042277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422770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arba gamintojo atstov</w:t>
      </w:r>
      <w:r w:rsidR="00422770">
        <w:rPr>
          <w:rFonts w:ascii="Times New Roman" w:hAnsi="Times New Roman" w:cs="Times New Roman"/>
          <w:sz w:val="24"/>
          <w:szCs w:val="24"/>
          <w:shd w:val="clear" w:color="auto" w:fill="FFFFFF"/>
        </w:rPr>
        <w:t>as)</w:t>
      </w:r>
      <w:r w:rsidR="00422770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752A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turi atsakyti</w:t>
      </w:r>
      <w:r w:rsidR="00FA7EDC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į pateiktus klausimus</w:t>
      </w:r>
      <w:r w:rsidR="00BC5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tomis priemonėmis, kuriomis buvo prašoma konsultacijos, </w:t>
      </w:r>
      <w:r w:rsidR="0043752A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 vėliau kaip per 48 </w:t>
      </w:r>
      <w:r w:rsidR="00BC5203">
        <w:rPr>
          <w:rFonts w:ascii="Times New Roman" w:hAnsi="Times New Roman" w:cs="Times New Roman"/>
          <w:sz w:val="24"/>
          <w:szCs w:val="24"/>
          <w:shd w:val="clear" w:color="auto" w:fill="FFFFFF"/>
        </w:rPr>
        <w:t>(keturias</w:t>
      </w:r>
      <w:r w:rsidR="001155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dešimt aštuonias) </w:t>
      </w:r>
      <w:r w:rsidR="0043752A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valandas</w:t>
      </w:r>
      <w:r w:rsidR="00FA7EDC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nuo </w:t>
      </w:r>
      <w:r w:rsidR="00F37662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kreipimosi į Pardavėją </w:t>
      </w:r>
      <w:r w:rsidR="004103C7">
        <w:rPr>
          <w:rFonts w:ascii="Times New Roman" w:hAnsi="Times New Roman" w:cs="Times New Roman"/>
          <w:sz w:val="24"/>
          <w:szCs w:val="24"/>
          <w:shd w:val="clear" w:color="auto" w:fill="FFFFFF"/>
        </w:rPr>
        <w:t>momento</w:t>
      </w:r>
      <w:r w:rsidR="00A6464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A1B0F71" w14:textId="0BF18EBE" w:rsidR="00445B95" w:rsidRDefault="00721833" w:rsidP="00A8023D">
      <w:pPr>
        <w:pStyle w:val="ListParagraph"/>
        <w:ind w:left="567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3.</w:t>
      </w:r>
      <w:r w:rsidR="00A8023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5</w:t>
      </w:r>
      <w:r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  <w:r w:rsidR="001F10A3"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2.</w:t>
      </w:r>
      <w:r w:rsidR="00445B95"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reguliar</w:t>
      </w:r>
      <w:r w:rsidR="0068317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ū</w:t>
      </w:r>
      <w:r w:rsidR="00445B95"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 programinės įrangos licencij</w:t>
      </w:r>
      <w:r w:rsidR="00B744D3"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os</w:t>
      </w:r>
      <w:r w:rsidR="00445B95"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versijų </w:t>
      </w:r>
      <w:r w:rsidR="00683170"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atnaujinim</w:t>
      </w:r>
      <w:r w:rsidR="0068317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ai</w:t>
      </w:r>
      <w:r w:rsidR="00445B95"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 Pirkėjas turi teisę gauti ir naudoti gamintojo išleidžiamus programinės įrangos licencij</w:t>
      </w:r>
      <w:r w:rsidR="00B744D3"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os</w:t>
      </w:r>
      <w:r w:rsidR="00445B95"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atnaujinimus. Pardavėjas turi užtikrinti, kad Pirkėjas galės gauti </w:t>
      </w:r>
      <w:r w:rsidR="00EE0AE1"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visus </w:t>
      </w:r>
      <w:r w:rsidR="00445B95"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gamintojo </w:t>
      </w:r>
      <w:r w:rsidR="00DD667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iki ir per licencijos nuomos laikotarpį </w:t>
      </w:r>
      <w:r w:rsidR="00445B95"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išleistus programinės įrangos licencij</w:t>
      </w:r>
      <w:r w:rsidR="00BB13F2"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os</w:t>
      </w:r>
      <w:r w:rsidR="00445B95"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atnaujinimus; </w:t>
      </w:r>
    </w:p>
    <w:p w14:paraId="7BB5362E" w14:textId="405A604F" w:rsidR="009E05B3" w:rsidRPr="00A8023D" w:rsidRDefault="00E31518" w:rsidP="00A8023D">
      <w:pPr>
        <w:pStyle w:val="ListParagraph"/>
        <w:ind w:left="567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A8023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3.</w:t>
      </w:r>
      <w:r w:rsidR="00A8023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5</w:t>
      </w:r>
      <w:r w:rsidRPr="00A8023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.3. </w:t>
      </w:r>
      <w:r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programinės įrangos licencijos </w:t>
      </w:r>
      <w:r w:rsidR="00683170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pataisym</w:t>
      </w:r>
      <w:r w:rsidR="00683170">
        <w:rPr>
          <w:rFonts w:ascii="Times New Roman" w:hAnsi="Times New Roman" w:cs="Times New Roman"/>
          <w:sz w:val="24"/>
          <w:szCs w:val="24"/>
          <w:shd w:val="clear" w:color="auto" w:fill="FFFFFF"/>
        </w:rPr>
        <w:t>ai</w:t>
      </w:r>
      <w:r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Pirkėjas turi teisę gauti (atsisiųsti) ir naudoti gamintojo išleidžiamus programinės įrangos licencijos pataisymus. Pardavėjas turi užtikrinti, kad Pirkėjas galės gauti (atsisiųsti) visus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iki ir per licencijos nuomos laikotarpį </w:t>
      </w:r>
      <w:r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gamintojo išleistus programinės įrangos licencijos pataisymus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7750B60C" w14:textId="7A34B0A6" w:rsidR="00445B95" w:rsidRPr="00A8023D" w:rsidRDefault="001F10A3" w:rsidP="00A8023D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3.</w:t>
      </w:r>
      <w:r w:rsidR="00A8023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5</w:t>
      </w:r>
      <w:r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  <w:r w:rsidR="00E3151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4</w:t>
      </w:r>
      <w:r w:rsidRPr="001F10A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. 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incidentų</w:t>
      </w:r>
      <w:r w:rsidR="00165880" w:rsidRPr="18455420">
        <w:rPr>
          <w:rFonts w:ascii="Times New Roman" w:hAnsi="Times New Roman" w:cs="Times New Roman"/>
          <w:sz w:val="24"/>
          <w:szCs w:val="24"/>
        </w:rPr>
        <w:t xml:space="preserve"> (sutrikimų / problemų)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susijusių su programinės įrangos </w:t>
      </w:r>
      <w:r w:rsidR="2AF35CCE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veikimu </w:t>
      </w:r>
      <w:r w:rsidR="007C33A0" w:rsidRPr="18455420">
        <w:rPr>
          <w:rFonts w:ascii="Times New Roman" w:hAnsi="Times New Roman" w:cs="Times New Roman"/>
          <w:sz w:val="24"/>
          <w:szCs w:val="24"/>
        </w:rPr>
        <w:t xml:space="preserve"> (toliau – incidentas)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83170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registravim</w:t>
      </w:r>
      <w:r w:rsidR="00683170">
        <w:rPr>
          <w:rFonts w:ascii="Times New Roman" w:hAnsi="Times New Roman" w:cs="Times New Roman"/>
          <w:sz w:val="24"/>
          <w:szCs w:val="24"/>
          <w:shd w:val="clear" w:color="auto" w:fill="FFFFFF"/>
        </w:rPr>
        <w:t>as ir pašalinimas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. Esant Pirkėjo poreikiui, Pardavėjas arba gamintojo atstovas turi padėti išspręsti programinės įrangos licencij</w:t>
      </w:r>
      <w:r w:rsidR="00BB13F2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3A0" w:rsidRPr="18455420">
        <w:rPr>
          <w:rFonts w:ascii="Times New Roman" w:hAnsi="Times New Roman" w:cs="Times New Roman"/>
          <w:sz w:val="24"/>
          <w:szCs w:val="24"/>
        </w:rPr>
        <w:t>incidentą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Pirkėjas apie atsiradusį poreikį informuoja Pardavėją </w:t>
      </w:r>
      <w:r w:rsidR="00445B2A" w:rsidRPr="18455420">
        <w:rPr>
          <w:rFonts w:ascii="Times New Roman" w:hAnsi="Times New Roman" w:cs="Times New Roman"/>
          <w:sz w:val="24"/>
          <w:szCs w:val="24"/>
        </w:rPr>
        <w:t>(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arba gamintoj</w:t>
      </w:r>
      <w:r w:rsidR="00445B2A" w:rsidRPr="18455420">
        <w:rPr>
          <w:rFonts w:ascii="Times New Roman" w:hAnsi="Times New Roman" w:cs="Times New Roman"/>
          <w:sz w:val="24"/>
          <w:szCs w:val="24"/>
        </w:rPr>
        <w:t>o atstovą )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raštu (elektroniniu paštu). Šalys raštu (elektroniniu paštu) suderina terminą (</w:t>
      </w:r>
      <w:r w:rsidR="00747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kuris yra 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 ilgesnis kaip </w:t>
      </w:r>
      <w:r w:rsidR="00755A19" w:rsidRPr="00A80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24 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4F192E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dvidešimt keturios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val. nuo informavimo apie </w:t>
      </w:r>
      <w:r w:rsidR="00C50985" w:rsidRPr="18455420">
        <w:rPr>
          <w:rFonts w:ascii="Times New Roman" w:hAnsi="Times New Roman" w:cs="Times New Roman"/>
          <w:sz w:val="24"/>
          <w:szCs w:val="24"/>
        </w:rPr>
        <w:t>incident</w:t>
      </w:r>
      <w:r w:rsidR="00D25F9E" w:rsidRPr="18455420">
        <w:rPr>
          <w:rFonts w:ascii="Times New Roman" w:hAnsi="Times New Roman" w:cs="Times New Roman"/>
          <w:sz w:val="24"/>
          <w:szCs w:val="24"/>
        </w:rPr>
        <w:t>ą</w:t>
      </w:r>
      <w:r w:rsidR="00C50985" w:rsidRPr="18455420">
        <w:rPr>
          <w:rFonts w:ascii="Times New Roman" w:hAnsi="Times New Roman" w:cs="Times New Roman"/>
          <w:sz w:val="24"/>
          <w:szCs w:val="24"/>
        </w:rPr>
        <w:t xml:space="preserve"> 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priemones (nuotoliniu būdu prisijungus prie darbo vietos, kurioje kilo </w:t>
      </w:r>
      <w:r w:rsidR="00C937B4" w:rsidRPr="18455420">
        <w:rPr>
          <w:rFonts w:ascii="Times New Roman" w:hAnsi="Times New Roman" w:cs="Times New Roman"/>
          <w:sz w:val="24"/>
          <w:szCs w:val="24"/>
        </w:rPr>
        <w:t xml:space="preserve">incidentas 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dėl </w:t>
      </w:r>
      <w:r w:rsidR="00D25F9E" w:rsidRPr="18455420">
        <w:rPr>
          <w:rFonts w:ascii="Times New Roman" w:hAnsi="Times New Roman" w:cs="Times New Roman"/>
          <w:sz w:val="24"/>
          <w:szCs w:val="24"/>
        </w:rPr>
        <w:t xml:space="preserve">incidento </w:t>
      </w:r>
      <w:r w:rsidR="00F23CEA">
        <w:rPr>
          <w:rFonts w:ascii="Times New Roman" w:hAnsi="Times New Roman" w:cs="Times New Roman"/>
          <w:sz w:val="24"/>
          <w:szCs w:val="24"/>
        </w:rPr>
        <w:t>pa</w:t>
      </w:r>
      <w:r w:rsidR="00445B95" w:rsidRPr="00AD3712">
        <w:rPr>
          <w:rFonts w:ascii="Times New Roman" w:hAnsi="Times New Roman" w:cs="Times New Roman"/>
          <w:sz w:val="24"/>
          <w:szCs w:val="24"/>
          <w:shd w:val="clear" w:color="auto" w:fill="FFFFFF"/>
        </w:rPr>
        <w:t>šalinimo</w:t>
      </w:r>
      <w:r w:rsidR="00CF6D2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45B95" w:rsidRPr="00CF6D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3170">
        <w:rPr>
          <w:rFonts w:ascii="Times New Roman" w:hAnsi="Times New Roman" w:cs="Times New Roman"/>
          <w:sz w:val="24"/>
          <w:szCs w:val="24"/>
          <w:shd w:val="clear" w:color="auto" w:fill="FFFFFF"/>
        </w:rPr>
        <w:t>Susitarus abiem šalims dėl termino, incidentas sutartu laiku pašalinamas.</w:t>
      </w:r>
    </w:p>
    <w:p w14:paraId="30F2C04D" w14:textId="50DF7778" w:rsidR="005335E5" w:rsidRPr="00A8023D" w:rsidRDefault="00667315" w:rsidP="000930C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8023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lastRenderedPageBreak/>
        <w:t>Nacionalinio saugumo reikalavimai Prekei</w:t>
      </w:r>
      <w:r w:rsidR="0045773C" w:rsidRPr="00A8023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:</w:t>
      </w:r>
      <w:r w:rsidR="0007655F" w:rsidRPr="00A8023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F514F5" w:rsidRPr="00A8023D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Pirkėjas yra įrašytas į </w:t>
      </w:r>
      <w:r w:rsidR="00F514F5" w:rsidRPr="00A8023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Saugiojo tinklo naudotojų sąrašą</w:t>
      </w:r>
      <w:r w:rsidR="000D1673">
        <w:rPr>
          <w:rStyle w:val="FootnoteReference"/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footnoteReference w:id="2"/>
      </w:r>
      <w:r w:rsidR="00F514F5" w:rsidRPr="00A8023D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, todėl vadovaujantis </w:t>
      </w:r>
      <w:r w:rsidR="00B76B1E" w:rsidRPr="00A8023D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Lietuvos Respublikos viešųjų pirkimų </w:t>
      </w:r>
      <w:r w:rsidR="001B2227" w:rsidRPr="00A8023D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įstatymo (toliau – VPĮ)</w:t>
      </w:r>
      <w:r w:rsidR="00F514F5" w:rsidRPr="00A8023D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 37 straipsnio 9 dalimi, </w:t>
      </w:r>
      <w:r w:rsidR="00F514F5" w:rsidRPr="00A8023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Prekė turi atitikti nurodytus su nacionaliniu saugumu susijusius reikalavimus</w:t>
      </w:r>
      <w:r w:rsidR="00BB5B63" w:rsidRPr="00A8023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.</w:t>
      </w:r>
      <w:r w:rsidR="007B4685" w:rsidRPr="00A8023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="009F6699" w:rsidRPr="00A802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Prekė turi nekelti grėsmės nacionaliniam saugumui.</w:t>
      </w:r>
      <w:r w:rsidR="00FE7975" w:rsidRPr="00A802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B2227" w:rsidRPr="00A802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Laikoma, kad </w:t>
      </w:r>
      <w:r w:rsidR="00FE7975" w:rsidRPr="00A802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Prekė </w:t>
      </w:r>
      <w:r w:rsidR="009F6699" w:rsidRPr="00A8023D">
        <w:rPr>
          <w:rFonts w:ascii="Times New Roman" w:eastAsia="Yu Mincho" w:hAnsi="Times New Roman" w:cs="Times New Roman"/>
          <w:kern w:val="0"/>
          <w:sz w:val="24"/>
          <w:szCs w:val="24"/>
          <w14:ligatures w14:val="none"/>
        </w:rPr>
        <w:t>kelia</w:t>
      </w:r>
      <w:r w:rsidR="009F6699" w:rsidRPr="00A8023D">
        <w:rPr>
          <w:rFonts w:ascii="Times New Roman" w:eastAsia="Yu Mincho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9F6699" w:rsidRPr="00A802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grėsmę nacionaliniam saugumui, kai prekių gamintojas ar jį kontroliuojantis asmuo</w:t>
      </w:r>
      <w:r w:rsidR="009F6699" w:rsidRPr="00AD3712">
        <w:rPr>
          <w:rFonts w:eastAsia="Times New Roman"/>
          <w:kern w:val="0"/>
          <w:vertAlign w:val="superscript"/>
          <w14:ligatures w14:val="none"/>
        </w:rPr>
        <w:footnoteReference w:id="3"/>
      </w:r>
      <w:r w:rsidR="009F6699" w:rsidRPr="00A802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yra registruoti (jeigu gamintojas ar jį kontroliuojantis asmuo yra fizinis asmuo – nuolat gyvenantis ir turintis pilietybę) </w:t>
      </w:r>
      <w:r w:rsidR="001B2227" w:rsidRPr="00A802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VPĮ</w:t>
      </w:r>
      <w:r w:rsidR="009F6699" w:rsidRPr="00A802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 straipsnio 14 dalyje numatytame sąraše nurodytose valstybėse ar teritorijose</w:t>
      </w:r>
      <w:r w:rsidR="0002292B" w:rsidRPr="00A802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8D49F4" w14:textId="77777777" w:rsidR="00FB6799" w:rsidRPr="00FB0AA2" w:rsidRDefault="00FB6799" w:rsidP="00AB4DFE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55AE90F7" w14:textId="33BE2FBE" w:rsidR="00ED46F8" w:rsidRPr="00FB0AA2" w:rsidRDefault="00ED46F8" w:rsidP="00AB4DFE">
      <w:pPr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33881083" w14:textId="77777777" w:rsidR="00445B95" w:rsidRPr="00FB0AA2" w:rsidRDefault="00445B95" w:rsidP="002662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45B95" w:rsidRPr="00FB0AA2" w:rsidSect="00A8023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CC66" w14:textId="77777777" w:rsidR="00FE2DA1" w:rsidRDefault="00FE2DA1" w:rsidP="009F6699">
      <w:pPr>
        <w:spacing w:after="0" w:line="240" w:lineRule="auto"/>
      </w:pPr>
      <w:r>
        <w:separator/>
      </w:r>
    </w:p>
  </w:endnote>
  <w:endnote w:type="continuationSeparator" w:id="0">
    <w:p w14:paraId="18E09112" w14:textId="77777777" w:rsidR="00FE2DA1" w:rsidRDefault="00FE2DA1" w:rsidP="009F6699">
      <w:pPr>
        <w:spacing w:after="0" w:line="240" w:lineRule="auto"/>
      </w:pPr>
      <w:r>
        <w:continuationSeparator/>
      </w:r>
    </w:p>
  </w:endnote>
  <w:endnote w:type="continuationNotice" w:id="1">
    <w:p w14:paraId="3C700362" w14:textId="77777777" w:rsidR="00FE2DA1" w:rsidRDefault="00FE2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C497" w14:textId="77777777" w:rsidR="00FE2DA1" w:rsidRDefault="00FE2DA1" w:rsidP="009F6699">
      <w:pPr>
        <w:spacing w:after="0" w:line="240" w:lineRule="auto"/>
      </w:pPr>
      <w:r>
        <w:separator/>
      </w:r>
    </w:p>
  </w:footnote>
  <w:footnote w:type="continuationSeparator" w:id="0">
    <w:p w14:paraId="343D9647" w14:textId="77777777" w:rsidR="00FE2DA1" w:rsidRDefault="00FE2DA1" w:rsidP="009F6699">
      <w:pPr>
        <w:spacing w:after="0" w:line="240" w:lineRule="auto"/>
      </w:pPr>
      <w:r>
        <w:continuationSeparator/>
      </w:r>
    </w:p>
  </w:footnote>
  <w:footnote w:type="continuationNotice" w:id="1">
    <w:p w14:paraId="5309E1E8" w14:textId="77777777" w:rsidR="00FE2DA1" w:rsidRDefault="00FE2DA1">
      <w:pPr>
        <w:spacing w:after="0" w:line="240" w:lineRule="auto"/>
      </w:pPr>
    </w:p>
  </w:footnote>
  <w:footnote w:id="2">
    <w:p w14:paraId="4EFFCF83" w14:textId="49203538" w:rsidR="000D1673" w:rsidRPr="00A8023D" w:rsidRDefault="000D1673">
      <w:pPr>
        <w:pStyle w:val="FootnoteText"/>
        <w:rPr>
          <w:rFonts w:ascii="Times New Roman" w:hAnsi="Times New Roman" w:cs="Times New Roman"/>
          <w:sz w:val="18"/>
          <w:szCs w:val="18"/>
          <w:lang w:val="sv-SE"/>
        </w:rPr>
      </w:pPr>
      <w:r w:rsidRPr="000801C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1CF">
        <w:rPr>
          <w:rFonts w:ascii="Times New Roman" w:hAnsi="Times New Roman" w:cs="Times New Roman"/>
          <w:sz w:val="18"/>
          <w:szCs w:val="18"/>
        </w:rPr>
        <w:t xml:space="preserve"> </w:t>
      </w:r>
      <w:r w:rsidR="00C46EB3">
        <w:rPr>
          <w:rFonts w:ascii="Times New Roman" w:hAnsi="Times New Roman" w:cs="Times New Roman"/>
          <w:sz w:val="18"/>
          <w:szCs w:val="18"/>
        </w:rPr>
        <w:t>N</w:t>
      </w:r>
      <w:r w:rsidRPr="000801CF">
        <w:rPr>
          <w:rFonts w:ascii="Times New Roman" w:hAnsi="Times New Roman" w:cs="Times New Roman"/>
          <w:sz w:val="18"/>
          <w:szCs w:val="18"/>
        </w:rPr>
        <w:t xml:space="preserve">uoroda internete: </w:t>
      </w:r>
      <w:r w:rsidR="004E4030" w:rsidRPr="004E4030">
        <w:rPr>
          <w:rFonts w:ascii="Times New Roman" w:hAnsi="Times New Roman" w:cs="Times New Roman"/>
          <w:sz w:val="18"/>
          <w:szCs w:val="18"/>
        </w:rPr>
        <w:t>https://e-seimas.lrs.lt/portal/legalAct/lt/TAD/3dde4b61f54011e79a1bc86190c2f01a/asr</w:t>
      </w:r>
    </w:p>
  </w:footnote>
  <w:footnote w:id="3">
    <w:p w14:paraId="490A6CD0" w14:textId="77777777" w:rsidR="00030A3F" w:rsidRDefault="009F6699" w:rsidP="00AD3712">
      <w:pPr>
        <w:spacing w:after="0" w:line="240" w:lineRule="auto"/>
        <w:jc w:val="both"/>
        <w:textAlignment w:val="center"/>
        <w:rPr>
          <w:rFonts w:ascii="Times New Roman" w:hAnsi="Times New Roman" w:cs="Times New Roman"/>
          <w:bCs/>
          <w:color w:val="000000"/>
          <w:sz w:val="18"/>
          <w:szCs w:val="18"/>
          <w:lang w:eastAsia="lt-LT"/>
        </w:rPr>
      </w:pPr>
      <w:r w:rsidRPr="00AD371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D3712">
        <w:rPr>
          <w:rFonts w:ascii="Times New Roman" w:hAnsi="Times New Roman" w:cs="Times New Roman"/>
          <w:sz w:val="18"/>
          <w:szCs w:val="18"/>
        </w:rPr>
        <w:t xml:space="preserve"> </w:t>
      </w:r>
      <w:r w:rsidRPr="00AD3712">
        <w:rPr>
          <w:rFonts w:ascii="Times New Roman" w:hAnsi="Times New Roman" w:cs="Times New Roman"/>
          <w:b/>
          <w:bCs/>
          <w:color w:val="000000"/>
          <w:sz w:val="18"/>
          <w:szCs w:val="18"/>
          <w:lang w:eastAsia="lt-LT"/>
        </w:rPr>
        <w:t>Kontroliuojantis asmuo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  <w:lang w:eastAsia="lt-LT"/>
        </w:rPr>
        <w:t xml:space="preserve"> 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–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individualios 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į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mon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ė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s savininkas arba juridinis ar fizinis asmuo, kuris kitame juridiniame asmenyje:</w:t>
      </w:r>
    </w:p>
    <w:p w14:paraId="5172C53C" w14:textId="303DAC5E" w:rsidR="009F6699" w:rsidRPr="00AD3712" w:rsidRDefault="009F6699" w:rsidP="00AD3712">
      <w:pPr>
        <w:spacing w:after="0" w:line="240" w:lineRule="auto"/>
        <w:jc w:val="both"/>
        <w:textAlignment w:val="center"/>
        <w:rPr>
          <w:rFonts w:ascii="Times New Roman" w:hAnsi="Times New Roman" w:cs="Times New Roman"/>
          <w:bCs/>
          <w:color w:val="000000"/>
          <w:sz w:val="18"/>
          <w:szCs w:val="18"/>
          <w:lang w:eastAsia="lt-LT"/>
        </w:rPr>
      </w:pP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1) tiesiogiai ar netiesiogiai valdo daugiau kaip 50 (penkiasde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š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imt) procent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akcij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, paj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, dali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į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na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šų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ar (ir) bals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juridinio asmens dalyvi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susirinkime arba</w:t>
      </w:r>
    </w:p>
    <w:p w14:paraId="3B057F6A" w14:textId="77777777" w:rsidR="009F6699" w:rsidRPr="00AD3712" w:rsidRDefault="009F6699" w:rsidP="00AD3712">
      <w:pPr>
        <w:spacing w:after="0" w:line="240" w:lineRule="auto"/>
        <w:jc w:val="both"/>
        <w:textAlignment w:val="center"/>
        <w:rPr>
          <w:rFonts w:ascii="Times New Roman" w:hAnsi="Times New Roman" w:cs="Times New Roman"/>
          <w:bCs/>
          <w:color w:val="000000"/>
          <w:sz w:val="18"/>
          <w:szCs w:val="18"/>
          <w:lang w:eastAsia="lt-LT"/>
        </w:rPr>
      </w:pP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2) kartu su susijusiais asmenimis valdo daugiau kaip 50 (penkiasde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š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imt) procent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akcij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, paj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, dali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į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na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šų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ar (ir) bals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juridinio asmens dalyvi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susirinkime ir kurio valdoma dalis yra ne ma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ž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esn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ė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kaip 10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 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(de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š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imt) procent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akcij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, paj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, dali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į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na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šų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ar (ir) bals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juridinio asmens dalyvi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susirinkime. Susijusiu asmeniu laikomi:</w:t>
      </w:r>
    </w:p>
    <w:p w14:paraId="5CF5DF92" w14:textId="77777777" w:rsidR="009F6699" w:rsidRPr="00AD3712" w:rsidRDefault="009F6699" w:rsidP="00AD3712">
      <w:pPr>
        <w:spacing w:after="0" w:line="240" w:lineRule="auto"/>
        <w:jc w:val="both"/>
        <w:textAlignment w:val="center"/>
        <w:rPr>
          <w:rFonts w:ascii="Times New Roman" w:hAnsi="Times New Roman" w:cs="Times New Roman"/>
          <w:bCs/>
          <w:color w:val="000000"/>
          <w:sz w:val="18"/>
          <w:szCs w:val="18"/>
          <w:lang w:eastAsia="lt-LT"/>
        </w:rPr>
      </w:pP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a) juridini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asmen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atveju 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–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asmenys, kuri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metin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ė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finansin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ė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atskaitomyb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ė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turi b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ū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ti konsoliduota pagal Lietuvos Respublikos 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į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moni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grupi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konsoliduotosios finansin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ė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s atskaitomyb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ė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s 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į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statym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ą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, arba asmenys, kuri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metin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ė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finansin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ė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atskaitomyb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ė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turi b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ū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ti konsoliduota pagal kit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valstybi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teis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ė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s aktus, 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į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gyvendinan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č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ius Direktyvoje </w:t>
      </w:r>
      <w:hyperlink r:id="rId1" w:tgtFrame="_blank" w:history="1">
        <w:r w:rsidRPr="00AD3712">
          <w:rPr>
            <w:rFonts w:ascii="Times New Roman" w:hAnsi="Times New Roman" w:cs="Times New Roman"/>
            <w:bCs/>
            <w:sz w:val="18"/>
            <w:szCs w:val="18"/>
          </w:rPr>
          <w:t>2013/34/ES</w:t>
        </w:r>
      </w:hyperlink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nustatytus reikalavimus;</w:t>
      </w:r>
    </w:p>
    <w:p w14:paraId="5F8ECA9D" w14:textId="77777777" w:rsidR="009F6699" w:rsidRPr="00AD3712" w:rsidRDefault="009F6699" w:rsidP="00AD3712">
      <w:pPr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18"/>
          <w:szCs w:val="18"/>
        </w:rPr>
      </w:pP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b) fizini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asmen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atveju 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–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sutuoktiniai, t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ė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vai ir j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ų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vaikai (</w:t>
      </w:r>
      <w:r w:rsidRPr="00AD3712">
        <w:rPr>
          <w:rFonts w:ascii="Times New Roman" w:hAnsi="Times New Roman" w:cs="Times New Roman" w:hint="eastAsia"/>
          <w:bCs/>
          <w:color w:val="000000"/>
          <w:sz w:val="18"/>
          <w:szCs w:val="18"/>
        </w:rPr>
        <w:t>į</w:t>
      </w:r>
      <w:r w:rsidRPr="00AD3712">
        <w:rPr>
          <w:rFonts w:ascii="Times New Roman" w:hAnsi="Times New Roman" w:cs="Times New Roman"/>
          <w:bCs/>
          <w:color w:val="000000"/>
          <w:sz w:val="18"/>
          <w:szCs w:val="18"/>
        </w:rPr>
        <w:t>vaikiai).</w:t>
      </w:r>
      <w:r w:rsidRPr="00AD3712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DD9"/>
    <w:multiLevelType w:val="multilevel"/>
    <w:tmpl w:val="F130608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117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eastAsia="Times New Roman" w:hint="default"/>
      </w:rPr>
    </w:lvl>
  </w:abstractNum>
  <w:abstractNum w:abstractNumId="1" w15:restartNumberingAfterBreak="0">
    <w:nsid w:val="096223E3"/>
    <w:multiLevelType w:val="hybridMultilevel"/>
    <w:tmpl w:val="F18E8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81B"/>
    <w:multiLevelType w:val="multilevel"/>
    <w:tmpl w:val="DE40F7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" w15:restartNumberingAfterBreak="0">
    <w:nsid w:val="1F717662"/>
    <w:multiLevelType w:val="multilevel"/>
    <w:tmpl w:val="CE74C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F1154"/>
    <w:multiLevelType w:val="multilevel"/>
    <w:tmpl w:val="562AE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09559B"/>
    <w:multiLevelType w:val="hybridMultilevel"/>
    <w:tmpl w:val="BDD87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1099B"/>
    <w:multiLevelType w:val="hybridMultilevel"/>
    <w:tmpl w:val="1B805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95D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C145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400E6A"/>
    <w:multiLevelType w:val="multilevel"/>
    <w:tmpl w:val="3C3A117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bCs/>
        <w:sz w:val="24"/>
        <w:szCs w:val="24"/>
      </w:rPr>
    </w:lvl>
    <w:lvl w:ilvl="1">
      <w:start w:val="6"/>
      <w:numFmt w:val="decimal"/>
      <w:lvlText w:val="%1.%2."/>
      <w:lvlJc w:val="left"/>
      <w:pPr>
        <w:ind w:left="1170" w:hanging="360"/>
      </w:pPr>
      <w:rPr>
        <w:rFonts w:eastAsiaTheme="minorHAns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b/>
      </w:rPr>
    </w:lvl>
  </w:abstractNum>
  <w:abstractNum w:abstractNumId="10" w15:restartNumberingAfterBreak="0">
    <w:nsid w:val="6C6F23EB"/>
    <w:multiLevelType w:val="hybridMultilevel"/>
    <w:tmpl w:val="71EC0C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378E9"/>
    <w:multiLevelType w:val="hybridMultilevel"/>
    <w:tmpl w:val="902689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42D12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7088318">
    <w:abstractNumId w:val="4"/>
  </w:num>
  <w:num w:numId="2" w16cid:durableId="1878809276">
    <w:abstractNumId w:val="3"/>
  </w:num>
  <w:num w:numId="3" w16cid:durableId="59065044">
    <w:abstractNumId w:val="11"/>
  </w:num>
  <w:num w:numId="4" w16cid:durableId="1120220659">
    <w:abstractNumId w:val="10"/>
  </w:num>
  <w:num w:numId="5" w16cid:durableId="1218859174">
    <w:abstractNumId w:val="12"/>
  </w:num>
  <w:num w:numId="6" w16cid:durableId="1164661143">
    <w:abstractNumId w:val="8"/>
  </w:num>
  <w:num w:numId="7" w16cid:durableId="1462652022">
    <w:abstractNumId w:val="9"/>
  </w:num>
  <w:num w:numId="8" w16cid:durableId="247813932">
    <w:abstractNumId w:val="2"/>
  </w:num>
  <w:num w:numId="9" w16cid:durableId="1788154841">
    <w:abstractNumId w:val="5"/>
  </w:num>
  <w:num w:numId="10" w16cid:durableId="1590625000">
    <w:abstractNumId w:val="6"/>
  </w:num>
  <w:num w:numId="11" w16cid:durableId="1903710083">
    <w:abstractNumId w:val="1"/>
  </w:num>
  <w:num w:numId="12" w16cid:durableId="576745360">
    <w:abstractNumId w:val="7"/>
  </w:num>
  <w:num w:numId="13" w16cid:durableId="171391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08"/>
    <w:rsid w:val="00003612"/>
    <w:rsid w:val="000042C9"/>
    <w:rsid w:val="00010591"/>
    <w:rsid w:val="00012D08"/>
    <w:rsid w:val="000151CF"/>
    <w:rsid w:val="00015697"/>
    <w:rsid w:val="00017AD7"/>
    <w:rsid w:val="0002292B"/>
    <w:rsid w:val="00023556"/>
    <w:rsid w:val="00023D57"/>
    <w:rsid w:val="00024072"/>
    <w:rsid w:val="0002464D"/>
    <w:rsid w:val="00024D22"/>
    <w:rsid w:val="00030984"/>
    <w:rsid w:val="00030A3F"/>
    <w:rsid w:val="00032614"/>
    <w:rsid w:val="00034361"/>
    <w:rsid w:val="000348B2"/>
    <w:rsid w:val="00034935"/>
    <w:rsid w:val="000369A2"/>
    <w:rsid w:val="000423AA"/>
    <w:rsid w:val="000443B9"/>
    <w:rsid w:val="0004462F"/>
    <w:rsid w:val="00044F9C"/>
    <w:rsid w:val="000472E7"/>
    <w:rsid w:val="0005377E"/>
    <w:rsid w:val="000550D4"/>
    <w:rsid w:val="00055EFF"/>
    <w:rsid w:val="000605BF"/>
    <w:rsid w:val="00060853"/>
    <w:rsid w:val="00061417"/>
    <w:rsid w:val="00063380"/>
    <w:rsid w:val="00063B78"/>
    <w:rsid w:val="00064147"/>
    <w:rsid w:val="00065123"/>
    <w:rsid w:val="000664BD"/>
    <w:rsid w:val="00072518"/>
    <w:rsid w:val="0007655F"/>
    <w:rsid w:val="000801CF"/>
    <w:rsid w:val="000815E7"/>
    <w:rsid w:val="000910A0"/>
    <w:rsid w:val="00092342"/>
    <w:rsid w:val="000930C6"/>
    <w:rsid w:val="0009336E"/>
    <w:rsid w:val="00094873"/>
    <w:rsid w:val="000A2DB1"/>
    <w:rsid w:val="000A373E"/>
    <w:rsid w:val="000A699E"/>
    <w:rsid w:val="000A7DC4"/>
    <w:rsid w:val="000A7FC8"/>
    <w:rsid w:val="000C0061"/>
    <w:rsid w:val="000C05E0"/>
    <w:rsid w:val="000C41ED"/>
    <w:rsid w:val="000C5D1E"/>
    <w:rsid w:val="000C7C36"/>
    <w:rsid w:val="000D1673"/>
    <w:rsid w:val="000D2B86"/>
    <w:rsid w:val="000D62E5"/>
    <w:rsid w:val="000E21D4"/>
    <w:rsid w:val="000E2269"/>
    <w:rsid w:val="000E3241"/>
    <w:rsid w:val="000E3BC8"/>
    <w:rsid w:val="000E4887"/>
    <w:rsid w:val="000E4D02"/>
    <w:rsid w:val="000E5A8F"/>
    <w:rsid w:val="000E761C"/>
    <w:rsid w:val="000F2DA3"/>
    <w:rsid w:val="000F46E4"/>
    <w:rsid w:val="000F5A2C"/>
    <w:rsid w:val="000F6662"/>
    <w:rsid w:val="001000A0"/>
    <w:rsid w:val="00101518"/>
    <w:rsid w:val="00102AFA"/>
    <w:rsid w:val="00102E4A"/>
    <w:rsid w:val="00103718"/>
    <w:rsid w:val="00104F05"/>
    <w:rsid w:val="001058F6"/>
    <w:rsid w:val="00107773"/>
    <w:rsid w:val="00114BE8"/>
    <w:rsid w:val="00115515"/>
    <w:rsid w:val="00125E8C"/>
    <w:rsid w:val="001265BE"/>
    <w:rsid w:val="00127DB3"/>
    <w:rsid w:val="00134007"/>
    <w:rsid w:val="001347B5"/>
    <w:rsid w:val="00134B0C"/>
    <w:rsid w:val="001356EB"/>
    <w:rsid w:val="00137D70"/>
    <w:rsid w:val="001427E2"/>
    <w:rsid w:val="001432D9"/>
    <w:rsid w:val="00145075"/>
    <w:rsid w:val="00145D85"/>
    <w:rsid w:val="00150B18"/>
    <w:rsid w:val="00151F9B"/>
    <w:rsid w:val="00161717"/>
    <w:rsid w:val="00161CD9"/>
    <w:rsid w:val="00163BDB"/>
    <w:rsid w:val="00165880"/>
    <w:rsid w:val="00166F92"/>
    <w:rsid w:val="00171B40"/>
    <w:rsid w:val="00174B9D"/>
    <w:rsid w:val="00182A91"/>
    <w:rsid w:val="00182DA7"/>
    <w:rsid w:val="0018728D"/>
    <w:rsid w:val="001903E2"/>
    <w:rsid w:val="00190402"/>
    <w:rsid w:val="001915F4"/>
    <w:rsid w:val="00192FA7"/>
    <w:rsid w:val="00194E18"/>
    <w:rsid w:val="0019552E"/>
    <w:rsid w:val="00196083"/>
    <w:rsid w:val="00196D18"/>
    <w:rsid w:val="001A0604"/>
    <w:rsid w:val="001A1914"/>
    <w:rsid w:val="001A221B"/>
    <w:rsid w:val="001A241A"/>
    <w:rsid w:val="001A2848"/>
    <w:rsid w:val="001A4CF7"/>
    <w:rsid w:val="001A65EC"/>
    <w:rsid w:val="001A7397"/>
    <w:rsid w:val="001B04F2"/>
    <w:rsid w:val="001B2227"/>
    <w:rsid w:val="001B2413"/>
    <w:rsid w:val="001B2754"/>
    <w:rsid w:val="001B6C31"/>
    <w:rsid w:val="001B72B3"/>
    <w:rsid w:val="001C249A"/>
    <w:rsid w:val="001C7896"/>
    <w:rsid w:val="001D0456"/>
    <w:rsid w:val="001D09D8"/>
    <w:rsid w:val="001D670A"/>
    <w:rsid w:val="001E0CF0"/>
    <w:rsid w:val="001E3D09"/>
    <w:rsid w:val="001E3DD2"/>
    <w:rsid w:val="001E4224"/>
    <w:rsid w:val="001E43CB"/>
    <w:rsid w:val="001E57B9"/>
    <w:rsid w:val="001F10A3"/>
    <w:rsid w:val="001F1165"/>
    <w:rsid w:val="001F36A8"/>
    <w:rsid w:val="001F45DF"/>
    <w:rsid w:val="001F72CC"/>
    <w:rsid w:val="001F7DB9"/>
    <w:rsid w:val="00202EC4"/>
    <w:rsid w:val="00202F3D"/>
    <w:rsid w:val="00207755"/>
    <w:rsid w:val="00207A06"/>
    <w:rsid w:val="00216096"/>
    <w:rsid w:val="00222E5F"/>
    <w:rsid w:val="00224E00"/>
    <w:rsid w:val="00234905"/>
    <w:rsid w:val="00235775"/>
    <w:rsid w:val="00236AA8"/>
    <w:rsid w:val="002377C1"/>
    <w:rsid w:val="00242890"/>
    <w:rsid w:val="002435B8"/>
    <w:rsid w:val="00244A89"/>
    <w:rsid w:val="00246028"/>
    <w:rsid w:val="00246BF4"/>
    <w:rsid w:val="00246FE1"/>
    <w:rsid w:val="00251FA4"/>
    <w:rsid w:val="00256499"/>
    <w:rsid w:val="002611F7"/>
    <w:rsid w:val="00262C51"/>
    <w:rsid w:val="00264058"/>
    <w:rsid w:val="00264A3E"/>
    <w:rsid w:val="00264A5E"/>
    <w:rsid w:val="002658D6"/>
    <w:rsid w:val="00265C1F"/>
    <w:rsid w:val="002662A4"/>
    <w:rsid w:val="00266CCD"/>
    <w:rsid w:val="002728E6"/>
    <w:rsid w:val="00275E68"/>
    <w:rsid w:val="002769B6"/>
    <w:rsid w:val="00277BCA"/>
    <w:rsid w:val="0029133F"/>
    <w:rsid w:val="00291A3F"/>
    <w:rsid w:val="00293603"/>
    <w:rsid w:val="002962A9"/>
    <w:rsid w:val="002A2420"/>
    <w:rsid w:val="002A2664"/>
    <w:rsid w:val="002A3BC6"/>
    <w:rsid w:val="002A4FD9"/>
    <w:rsid w:val="002A662B"/>
    <w:rsid w:val="002B0EF7"/>
    <w:rsid w:val="002B1A03"/>
    <w:rsid w:val="002B3CF0"/>
    <w:rsid w:val="002B684D"/>
    <w:rsid w:val="002B6DCC"/>
    <w:rsid w:val="002C0810"/>
    <w:rsid w:val="002C4B0E"/>
    <w:rsid w:val="002C4D84"/>
    <w:rsid w:val="002C5839"/>
    <w:rsid w:val="002C6071"/>
    <w:rsid w:val="002C6A29"/>
    <w:rsid w:val="002D15ED"/>
    <w:rsid w:val="002D1982"/>
    <w:rsid w:val="002D2C03"/>
    <w:rsid w:val="002D3C6C"/>
    <w:rsid w:val="002E2385"/>
    <w:rsid w:val="002E37E5"/>
    <w:rsid w:val="002E381D"/>
    <w:rsid w:val="002E6245"/>
    <w:rsid w:val="002E7E06"/>
    <w:rsid w:val="002F0B04"/>
    <w:rsid w:val="002F0F2D"/>
    <w:rsid w:val="002F5011"/>
    <w:rsid w:val="002F7E39"/>
    <w:rsid w:val="00302EB3"/>
    <w:rsid w:val="00304396"/>
    <w:rsid w:val="00311F9B"/>
    <w:rsid w:val="00313065"/>
    <w:rsid w:val="00321362"/>
    <w:rsid w:val="00321C76"/>
    <w:rsid w:val="00323F3E"/>
    <w:rsid w:val="0032613A"/>
    <w:rsid w:val="00332882"/>
    <w:rsid w:val="0033657D"/>
    <w:rsid w:val="00341F1F"/>
    <w:rsid w:val="0034732F"/>
    <w:rsid w:val="00350AEB"/>
    <w:rsid w:val="003511DD"/>
    <w:rsid w:val="00351A0A"/>
    <w:rsid w:val="0035459E"/>
    <w:rsid w:val="00355237"/>
    <w:rsid w:val="00356267"/>
    <w:rsid w:val="00357F02"/>
    <w:rsid w:val="00360F93"/>
    <w:rsid w:val="003645AF"/>
    <w:rsid w:val="00365C8D"/>
    <w:rsid w:val="00365FC8"/>
    <w:rsid w:val="003662C5"/>
    <w:rsid w:val="00370F69"/>
    <w:rsid w:val="00374AEB"/>
    <w:rsid w:val="00375567"/>
    <w:rsid w:val="00376761"/>
    <w:rsid w:val="00376C2B"/>
    <w:rsid w:val="0038168D"/>
    <w:rsid w:val="003844DC"/>
    <w:rsid w:val="00387889"/>
    <w:rsid w:val="00391811"/>
    <w:rsid w:val="00391EBE"/>
    <w:rsid w:val="003A23FE"/>
    <w:rsid w:val="003A2D07"/>
    <w:rsid w:val="003A37A6"/>
    <w:rsid w:val="003A539F"/>
    <w:rsid w:val="003A5638"/>
    <w:rsid w:val="003A5EEF"/>
    <w:rsid w:val="003B027D"/>
    <w:rsid w:val="003B28ED"/>
    <w:rsid w:val="003B326A"/>
    <w:rsid w:val="003B41D8"/>
    <w:rsid w:val="003B4BBB"/>
    <w:rsid w:val="003B6002"/>
    <w:rsid w:val="003B6BD1"/>
    <w:rsid w:val="003C0260"/>
    <w:rsid w:val="003C23E2"/>
    <w:rsid w:val="003C2B85"/>
    <w:rsid w:val="003C689B"/>
    <w:rsid w:val="003C7B0A"/>
    <w:rsid w:val="003E50FA"/>
    <w:rsid w:val="003E5369"/>
    <w:rsid w:val="003E57F9"/>
    <w:rsid w:val="003E5FCB"/>
    <w:rsid w:val="003E710A"/>
    <w:rsid w:val="003E7B07"/>
    <w:rsid w:val="003F3561"/>
    <w:rsid w:val="003F4036"/>
    <w:rsid w:val="003F78D3"/>
    <w:rsid w:val="003F793B"/>
    <w:rsid w:val="00401E9B"/>
    <w:rsid w:val="00402869"/>
    <w:rsid w:val="00402C1D"/>
    <w:rsid w:val="004041A0"/>
    <w:rsid w:val="004045E7"/>
    <w:rsid w:val="00407403"/>
    <w:rsid w:val="004103C7"/>
    <w:rsid w:val="0041251A"/>
    <w:rsid w:val="00412AA4"/>
    <w:rsid w:val="00422770"/>
    <w:rsid w:val="00423F31"/>
    <w:rsid w:val="004243DE"/>
    <w:rsid w:val="00424BE9"/>
    <w:rsid w:val="00424FDB"/>
    <w:rsid w:val="00426476"/>
    <w:rsid w:val="00426FCC"/>
    <w:rsid w:val="0043314C"/>
    <w:rsid w:val="00433654"/>
    <w:rsid w:val="0043752A"/>
    <w:rsid w:val="00441A45"/>
    <w:rsid w:val="00441F1C"/>
    <w:rsid w:val="00442ECC"/>
    <w:rsid w:val="004434FB"/>
    <w:rsid w:val="004459A6"/>
    <w:rsid w:val="00445B2A"/>
    <w:rsid w:val="00445B95"/>
    <w:rsid w:val="0045189A"/>
    <w:rsid w:val="004520A0"/>
    <w:rsid w:val="00453177"/>
    <w:rsid w:val="00453980"/>
    <w:rsid w:val="0045464B"/>
    <w:rsid w:val="00456F56"/>
    <w:rsid w:val="0045773C"/>
    <w:rsid w:val="00457AC9"/>
    <w:rsid w:val="0046199E"/>
    <w:rsid w:val="004627E2"/>
    <w:rsid w:val="00462F3E"/>
    <w:rsid w:val="00470551"/>
    <w:rsid w:val="00473892"/>
    <w:rsid w:val="004741A1"/>
    <w:rsid w:val="004749A1"/>
    <w:rsid w:val="00474E26"/>
    <w:rsid w:val="0047628E"/>
    <w:rsid w:val="00476570"/>
    <w:rsid w:val="00482526"/>
    <w:rsid w:val="0048297C"/>
    <w:rsid w:val="004839CF"/>
    <w:rsid w:val="00484BA7"/>
    <w:rsid w:val="00485752"/>
    <w:rsid w:val="00486443"/>
    <w:rsid w:val="00492141"/>
    <w:rsid w:val="00494E18"/>
    <w:rsid w:val="004A045B"/>
    <w:rsid w:val="004A3190"/>
    <w:rsid w:val="004A4F67"/>
    <w:rsid w:val="004A556A"/>
    <w:rsid w:val="004B0554"/>
    <w:rsid w:val="004B1232"/>
    <w:rsid w:val="004B3E51"/>
    <w:rsid w:val="004B421C"/>
    <w:rsid w:val="004B4268"/>
    <w:rsid w:val="004B5440"/>
    <w:rsid w:val="004B5F38"/>
    <w:rsid w:val="004B62F7"/>
    <w:rsid w:val="004C00DB"/>
    <w:rsid w:val="004C0153"/>
    <w:rsid w:val="004C0D24"/>
    <w:rsid w:val="004C2E40"/>
    <w:rsid w:val="004C3FC7"/>
    <w:rsid w:val="004D4A51"/>
    <w:rsid w:val="004E0902"/>
    <w:rsid w:val="004E2F7E"/>
    <w:rsid w:val="004E3F55"/>
    <w:rsid w:val="004E4030"/>
    <w:rsid w:val="004E4CC6"/>
    <w:rsid w:val="004E4F58"/>
    <w:rsid w:val="004E51A0"/>
    <w:rsid w:val="004E5853"/>
    <w:rsid w:val="004E69BB"/>
    <w:rsid w:val="004F17E9"/>
    <w:rsid w:val="004F192E"/>
    <w:rsid w:val="00510136"/>
    <w:rsid w:val="0051157C"/>
    <w:rsid w:val="00512B67"/>
    <w:rsid w:val="00512D7B"/>
    <w:rsid w:val="00513115"/>
    <w:rsid w:val="005143A0"/>
    <w:rsid w:val="00514B81"/>
    <w:rsid w:val="005153B9"/>
    <w:rsid w:val="00515823"/>
    <w:rsid w:val="005160A9"/>
    <w:rsid w:val="00520DA8"/>
    <w:rsid w:val="0052219C"/>
    <w:rsid w:val="00524010"/>
    <w:rsid w:val="005242E5"/>
    <w:rsid w:val="00524759"/>
    <w:rsid w:val="00527C98"/>
    <w:rsid w:val="00530BE9"/>
    <w:rsid w:val="00530DAA"/>
    <w:rsid w:val="00530DC7"/>
    <w:rsid w:val="005327C3"/>
    <w:rsid w:val="005335E5"/>
    <w:rsid w:val="00533842"/>
    <w:rsid w:val="005341EB"/>
    <w:rsid w:val="00540A4A"/>
    <w:rsid w:val="00541B4B"/>
    <w:rsid w:val="005434DB"/>
    <w:rsid w:val="00543A8D"/>
    <w:rsid w:val="0054507B"/>
    <w:rsid w:val="00552839"/>
    <w:rsid w:val="00552C53"/>
    <w:rsid w:val="0055348A"/>
    <w:rsid w:val="005579F5"/>
    <w:rsid w:val="0056149E"/>
    <w:rsid w:val="00565134"/>
    <w:rsid w:val="00567912"/>
    <w:rsid w:val="00571FF7"/>
    <w:rsid w:val="00572501"/>
    <w:rsid w:val="0057346C"/>
    <w:rsid w:val="005816B7"/>
    <w:rsid w:val="00586149"/>
    <w:rsid w:val="0058689A"/>
    <w:rsid w:val="005874E7"/>
    <w:rsid w:val="00587F6D"/>
    <w:rsid w:val="00593F4D"/>
    <w:rsid w:val="005943F5"/>
    <w:rsid w:val="005944B6"/>
    <w:rsid w:val="0059503F"/>
    <w:rsid w:val="005A128B"/>
    <w:rsid w:val="005A19B4"/>
    <w:rsid w:val="005A2882"/>
    <w:rsid w:val="005A62B1"/>
    <w:rsid w:val="005A694D"/>
    <w:rsid w:val="005B1EB8"/>
    <w:rsid w:val="005B50A0"/>
    <w:rsid w:val="005B553F"/>
    <w:rsid w:val="005C0550"/>
    <w:rsid w:val="005C1D9C"/>
    <w:rsid w:val="005C43BA"/>
    <w:rsid w:val="005D1963"/>
    <w:rsid w:val="005D2259"/>
    <w:rsid w:val="005D310D"/>
    <w:rsid w:val="005E13F7"/>
    <w:rsid w:val="005E3128"/>
    <w:rsid w:val="005E32B5"/>
    <w:rsid w:val="005E33AA"/>
    <w:rsid w:val="005E406D"/>
    <w:rsid w:val="005E4820"/>
    <w:rsid w:val="005E4846"/>
    <w:rsid w:val="005E5A9A"/>
    <w:rsid w:val="005E5D4F"/>
    <w:rsid w:val="005E64D4"/>
    <w:rsid w:val="005E6D92"/>
    <w:rsid w:val="005F4A40"/>
    <w:rsid w:val="0060046B"/>
    <w:rsid w:val="00601C1A"/>
    <w:rsid w:val="00604A73"/>
    <w:rsid w:val="0061254F"/>
    <w:rsid w:val="00614B63"/>
    <w:rsid w:val="00617D09"/>
    <w:rsid w:val="00620B00"/>
    <w:rsid w:val="00621DEB"/>
    <w:rsid w:val="006223E4"/>
    <w:rsid w:val="00622CCD"/>
    <w:rsid w:val="00623B26"/>
    <w:rsid w:val="00624BB9"/>
    <w:rsid w:val="006344AC"/>
    <w:rsid w:val="00634BD3"/>
    <w:rsid w:val="006358AC"/>
    <w:rsid w:val="0063640B"/>
    <w:rsid w:val="0063687C"/>
    <w:rsid w:val="006406D2"/>
    <w:rsid w:val="00641EA7"/>
    <w:rsid w:val="00644D1A"/>
    <w:rsid w:val="00652CD3"/>
    <w:rsid w:val="00653EBE"/>
    <w:rsid w:val="00662BD0"/>
    <w:rsid w:val="00662D1B"/>
    <w:rsid w:val="006631D2"/>
    <w:rsid w:val="006642C5"/>
    <w:rsid w:val="00664305"/>
    <w:rsid w:val="00664690"/>
    <w:rsid w:val="006650FE"/>
    <w:rsid w:val="00665D98"/>
    <w:rsid w:val="00666964"/>
    <w:rsid w:val="006670C5"/>
    <w:rsid w:val="00667315"/>
    <w:rsid w:val="0067019E"/>
    <w:rsid w:val="00673E35"/>
    <w:rsid w:val="00676BFF"/>
    <w:rsid w:val="00683170"/>
    <w:rsid w:val="00683EC7"/>
    <w:rsid w:val="00684C22"/>
    <w:rsid w:val="00686A41"/>
    <w:rsid w:val="00691A09"/>
    <w:rsid w:val="00691B00"/>
    <w:rsid w:val="00692977"/>
    <w:rsid w:val="006947A0"/>
    <w:rsid w:val="00694C31"/>
    <w:rsid w:val="006A1C8C"/>
    <w:rsid w:val="006A306A"/>
    <w:rsid w:val="006A414B"/>
    <w:rsid w:val="006A5175"/>
    <w:rsid w:val="006A6B6D"/>
    <w:rsid w:val="006A75BE"/>
    <w:rsid w:val="006B09EB"/>
    <w:rsid w:val="006B6410"/>
    <w:rsid w:val="006C328B"/>
    <w:rsid w:val="006C3E0C"/>
    <w:rsid w:val="006C46B1"/>
    <w:rsid w:val="006C49E0"/>
    <w:rsid w:val="006C4DD5"/>
    <w:rsid w:val="006C7438"/>
    <w:rsid w:val="006C7FA9"/>
    <w:rsid w:val="006D4DFC"/>
    <w:rsid w:val="006E235D"/>
    <w:rsid w:val="006E2839"/>
    <w:rsid w:val="006E3426"/>
    <w:rsid w:val="006E3FF0"/>
    <w:rsid w:val="006E4B1E"/>
    <w:rsid w:val="006E533E"/>
    <w:rsid w:val="006E62AE"/>
    <w:rsid w:val="006F119B"/>
    <w:rsid w:val="006F226D"/>
    <w:rsid w:val="007005CD"/>
    <w:rsid w:val="007017B5"/>
    <w:rsid w:val="0070773B"/>
    <w:rsid w:val="007078BD"/>
    <w:rsid w:val="00707A91"/>
    <w:rsid w:val="007101B9"/>
    <w:rsid w:val="00712353"/>
    <w:rsid w:val="0071562F"/>
    <w:rsid w:val="00721833"/>
    <w:rsid w:val="0072332D"/>
    <w:rsid w:val="00724D8C"/>
    <w:rsid w:val="00727A43"/>
    <w:rsid w:val="0073430B"/>
    <w:rsid w:val="00737217"/>
    <w:rsid w:val="007372EC"/>
    <w:rsid w:val="0073750C"/>
    <w:rsid w:val="00743A08"/>
    <w:rsid w:val="007442D5"/>
    <w:rsid w:val="00744679"/>
    <w:rsid w:val="007456A6"/>
    <w:rsid w:val="00747D88"/>
    <w:rsid w:val="00751F07"/>
    <w:rsid w:val="00752489"/>
    <w:rsid w:val="00753FB2"/>
    <w:rsid w:val="007546E9"/>
    <w:rsid w:val="00754725"/>
    <w:rsid w:val="007547D1"/>
    <w:rsid w:val="00755A19"/>
    <w:rsid w:val="0075640F"/>
    <w:rsid w:val="00761C89"/>
    <w:rsid w:val="0076484E"/>
    <w:rsid w:val="00764CEA"/>
    <w:rsid w:val="00773879"/>
    <w:rsid w:val="00777051"/>
    <w:rsid w:val="00782D30"/>
    <w:rsid w:val="007854FD"/>
    <w:rsid w:val="007933FC"/>
    <w:rsid w:val="00795034"/>
    <w:rsid w:val="00796661"/>
    <w:rsid w:val="007A4E56"/>
    <w:rsid w:val="007A7331"/>
    <w:rsid w:val="007A7492"/>
    <w:rsid w:val="007B1644"/>
    <w:rsid w:val="007B219E"/>
    <w:rsid w:val="007B4685"/>
    <w:rsid w:val="007B71FF"/>
    <w:rsid w:val="007C0DFA"/>
    <w:rsid w:val="007C21B1"/>
    <w:rsid w:val="007C2F3B"/>
    <w:rsid w:val="007C33A0"/>
    <w:rsid w:val="007D0EC9"/>
    <w:rsid w:val="007D1B57"/>
    <w:rsid w:val="007D30F9"/>
    <w:rsid w:val="007D363F"/>
    <w:rsid w:val="007D3EE9"/>
    <w:rsid w:val="007E1D65"/>
    <w:rsid w:val="007E27BA"/>
    <w:rsid w:val="007E415D"/>
    <w:rsid w:val="007E4534"/>
    <w:rsid w:val="007E4A2D"/>
    <w:rsid w:val="007E4EED"/>
    <w:rsid w:val="007E632F"/>
    <w:rsid w:val="007E6C2A"/>
    <w:rsid w:val="007F1945"/>
    <w:rsid w:val="007F2FFB"/>
    <w:rsid w:val="007F5D68"/>
    <w:rsid w:val="0080043D"/>
    <w:rsid w:val="00802410"/>
    <w:rsid w:val="00803F09"/>
    <w:rsid w:val="00806450"/>
    <w:rsid w:val="00806F79"/>
    <w:rsid w:val="0080710D"/>
    <w:rsid w:val="00812DBA"/>
    <w:rsid w:val="0081393E"/>
    <w:rsid w:val="008151EA"/>
    <w:rsid w:val="00816B62"/>
    <w:rsid w:val="00816DD9"/>
    <w:rsid w:val="008209B9"/>
    <w:rsid w:val="00821208"/>
    <w:rsid w:val="0082286A"/>
    <w:rsid w:val="0082315E"/>
    <w:rsid w:val="00825FD3"/>
    <w:rsid w:val="00826047"/>
    <w:rsid w:val="00826BD2"/>
    <w:rsid w:val="00831131"/>
    <w:rsid w:val="00831E84"/>
    <w:rsid w:val="00832CD7"/>
    <w:rsid w:val="008341CB"/>
    <w:rsid w:val="00836DB0"/>
    <w:rsid w:val="008370CF"/>
    <w:rsid w:val="00837CEA"/>
    <w:rsid w:val="008430CE"/>
    <w:rsid w:val="008435C7"/>
    <w:rsid w:val="00847F67"/>
    <w:rsid w:val="00850E17"/>
    <w:rsid w:val="00860809"/>
    <w:rsid w:val="00860BDC"/>
    <w:rsid w:val="008611A9"/>
    <w:rsid w:val="00864A92"/>
    <w:rsid w:val="00867620"/>
    <w:rsid w:val="008709F1"/>
    <w:rsid w:val="00873235"/>
    <w:rsid w:val="00873B5F"/>
    <w:rsid w:val="00873FD0"/>
    <w:rsid w:val="00875D4D"/>
    <w:rsid w:val="00880790"/>
    <w:rsid w:val="00883063"/>
    <w:rsid w:val="008842A1"/>
    <w:rsid w:val="0088458C"/>
    <w:rsid w:val="00884621"/>
    <w:rsid w:val="00884FF5"/>
    <w:rsid w:val="00885341"/>
    <w:rsid w:val="00885470"/>
    <w:rsid w:val="00887C32"/>
    <w:rsid w:val="00892CB2"/>
    <w:rsid w:val="008939AC"/>
    <w:rsid w:val="0089471A"/>
    <w:rsid w:val="00895589"/>
    <w:rsid w:val="008A54F0"/>
    <w:rsid w:val="008B12F1"/>
    <w:rsid w:val="008B1ABB"/>
    <w:rsid w:val="008B5135"/>
    <w:rsid w:val="008B72B2"/>
    <w:rsid w:val="008B77C5"/>
    <w:rsid w:val="008C17BE"/>
    <w:rsid w:val="008D4A16"/>
    <w:rsid w:val="008D73FF"/>
    <w:rsid w:val="008E0F38"/>
    <w:rsid w:val="008E149C"/>
    <w:rsid w:val="008E243F"/>
    <w:rsid w:val="008E3D3C"/>
    <w:rsid w:val="008E75B5"/>
    <w:rsid w:val="008E7F51"/>
    <w:rsid w:val="008F12AC"/>
    <w:rsid w:val="008F1310"/>
    <w:rsid w:val="008F2284"/>
    <w:rsid w:val="008F5F86"/>
    <w:rsid w:val="008F749D"/>
    <w:rsid w:val="008F7A9F"/>
    <w:rsid w:val="0090182A"/>
    <w:rsid w:val="00901DD2"/>
    <w:rsid w:val="00902022"/>
    <w:rsid w:val="009029C6"/>
    <w:rsid w:val="009037C2"/>
    <w:rsid w:val="009059C2"/>
    <w:rsid w:val="00906723"/>
    <w:rsid w:val="009103CA"/>
    <w:rsid w:val="00914601"/>
    <w:rsid w:val="00916AD4"/>
    <w:rsid w:val="00916B1A"/>
    <w:rsid w:val="009205DC"/>
    <w:rsid w:val="00921D45"/>
    <w:rsid w:val="00923797"/>
    <w:rsid w:val="009240F6"/>
    <w:rsid w:val="00925EC9"/>
    <w:rsid w:val="00926C25"/>
    <w:rsid w:val="0092F3BF"/>
    <w:rsid w:val="00934DDD"/>
    <w:rsid w:val="00934DE2"/>
    <w:rsid w:val="00942FD1"/>
    <w:rsid w:val="00944C46"/>
    <w:rsid w:val="00953D75"/>
    <w:rsid w:val="00962373"/>
    <w:rsid w:val="009640BE"/>
    <w:rsid w:val="00967775"/>
    <w:rsid w:val="0097242B"/>
    <w:rsid w:val="00974198"/>
    <w:rsid w:val="009742C9"/>
    <w:rsid w:val="00977480"/>
    <w:rsid w:val="009806FB"/>
    <w:rsid w:val="0098077C"/>
    <w:rsid w:val="00983538"/>
    <w:rsid w:val="009850FD"/>
    <w:rsid w:val="00985EE1"/>
    <w:rsid w:val="00987547"/>
    <w:rsid w:val="0098778D"/>
    <w:rsid w:val="0099039C"/>
    <w:rsid w:val="00991866"/>
    <w:rsid w:val="00991B70"/>
    <w:rsid w:val="0099283B"/>
    <w:rsid w:val="0099298C"/>
    <w:rsid w:val="009A0751"/>
    <w:rsid w:val="009A0828"/>
    <w:rsid w:val="009A4F51"/>
    <w:rsid w:val="009A6C15"/>
    <w:rsid w:val="009B2802"/>
    <w:rsid w:val="009B416A"/>
    <w:rsid w:val="009B4B14"/>
    <w:rsid w:val="009C06EB"/>
    <w:rsid w:val="009C231F"/>
    <w:rsid w:val="009C30B5"/>
    <w:rsid w:val="009C4162"/>
    <w:rsid w:val="009C7010"/>
    <w:rsid w:val="009D0798"/>
    <w:rsid w:val="009D18C2"/>
    <w:rsid w:val="009D3591"/>
    <w:rsid w:val="009D41A0"/>
    <w:rsid w:val="009D577B"/>
    <w:rsid w:val="009E05B3"/>
    <w:rsid w:val="009E24CA"/>
    <w:rsid w:val="009E7DC0"/>
    <w:rsid w:val="009F17C5"/>
    <w:rsid w:val="009F19EA"/>
    <w:rsid w:val="009F64E9"/>
    <w:rsid w:val="009F654F"/>
    <w:rsid w:val="009F6699"/>
    <w:rsid w:val="009F69D7"/>
    <w:rsid w:val="00A02DCB"/>
    <w:rsid w:val="00A06257"/>
    <w:rsid w:val="00A1057F"/>
    <w:rsid w:val="00A14CC3"/>
    <w:rsid w:val="00A171EE"/>
    <w:rsid w:val="00A2109E"/>
    <w:rsid w:val="00A2475F"/>
    <w:rsid w:val="00A26DE6"/>
    <w:rsid w:val="00A270E1"/>
    <w:rsid w:val="00A27900"/>
    <w:rsid w:val="00A31613"/>
    <w:rsid w:val="00A31642"/>
    <w:rsid w:val="00A32EB3"/>
    <w:rsid w:val="00A33F7C"/>
    <w:rsid w:val="00A3433E"/>
    <w:rsid w:val="00A366B7"/>
    <w:rsid w:val="00A4075D"/>
    <w:rsid w:val="00A407E7"/>
    <w:rsid w:val="00A45931"/>
    <w:rsid w:val="00A45950"/>
    <w:rsid w:val="00A542A9"/>
    <w:rsid w:val="00A548B3"/>
    <w:rsid w:val="00A5583D"/>
    <w:rsid w:val="00A62408"/>
    <w:rsid w:val="00A64643"/>
    <w:rsid w:val="00A66D4D"/>
    <w:rsid w:val="00A67D98"/>
    <w:rsid w:val="00A74292"/>
    <w:rsid w:val="00A74E71"/>
    <w:rsid w:val="00A76E1B"/>
    <w:rsid w:val="00A7706A"/>
    <w:rsid w:val="00A8023D"/>
    <w:rsid w:val="00A91F63"/>
    <w:rsid w:val="00A94FBE"/>
    <w:rsid w:val="00A951CC"/>
    <w:rsid w:val="00A961E1"/>
    <w:rsid w:val="00AA0E49"/>
    <w:rsid w:val="00AA19EA"/>
    <w:rsid w:val="00AA230A"/>
    <w:rsid w:val="00AB07C1"/>
    <w:rsid w:val="00AB1266"/>
    <w:rsid w:val="00AB1561"/>
    <w:rsid w:val="00AB2DF8"/>
    <w:rsid w:val="00AB3FA7"/>
    <w:rsid w:val="00AB4268"/>
    <w:rsid w:val="00AB4DFE"/>
    <w:rsid w:val="00AB5B89"/>
    <w:rsid w:val="00AB5F8A"/>
    <w:rsid w:val="00AC48B7"/>
    <w:rsid w:val="00AC5A45"/>
    <w:rsid w:val="00AC734A"/>
    <w:rsid w:val="00AC7764"/>
    <w:rsid w:val="00AD3712"/>
    <w:rsid w:val="00AD5BCE"/>
    <w:rsid w:val="00AE2282"/>
    <w:rsid w:val="00AE4F58"/>
    <w:rsid w:val="00AE4FC8"/>
    <w:rsid w:val="00AE50C6"/>
    <w:rsid w:val="00AE5AE0"/>
    <w:rsid w:val="00AE6123"/>
    <w:rsid w:val="00AE6EC3"/>
    <w:rsid w:val="00AF1761"/>
    <w:rsid w:val="00AF6188"/>
    <w:rsid w:val="00B00845"/>
    <w:rsid w:val="00B01F64"/>
    <w:rsid w:val="00B1006B"/>
    <w:rsid w:val="00B14163"/>
    <w:rsid w:val="00B1586F"/>
    <w:rsid w:val="00B24629"/>
    <w:rsid w:val="00B25E6F"/>
    <w:rsid w:val="00B325F1"/>
    <w:rsid w:val="00B335C1"/>
    <w:rsid w:val="00B346AD"/>
    <w:rsid w:val="00B36C59"/>
    <w:rsid w:val="00B37543"/>
    <w:rsid w:val="00B419AF"/>
    <w:rsid w:val="00B41ACE"/>
    <w:rsid w:val="00B435F9"/>
    <w:rsid w:val="00B46C9E"/>
    <w:rsid w:val="00B5228B"/>
    <w:rsid w:val="00B55556"/>
    <w:rsid w:val="00B62914"/>
    <w:rsid w:val="00B62A32"/>
    <w:rsid w:val="00B63297"/>
    <w:rsid w:val="00B63ACD"/>
    <w:rsid w:val="00B64C33"/>
    <w:rsid w:val="00B64D5E"/>
    <w:rsid w:val="00B6753B"/>
    <w:rsid w:val="00B7130C"/>
    <w:rsid w:val="00B744D3"/>
    <w:rsid w:val="00B7526B"/>
    <w:rsid w:val="00B7601F"/>
    <w:rsid w:val="00B768FA"/>
    <w:rsid w:val="00B76B1E"/>
    <w:rsid w:val="00B84390"/>
    <w:rsid w:val="00B84D13"/>
    <w:rsid w:val="00B91C22"/>
    <w:rsid w:val="00B931CC"/>
    <w:rsid w:val="00B945E8"/>
    <w:rsid w:val="00BA27F2"/>
    <w:rsid w:val="00BA49AD"/>
    <w:rsid w:val="00BB13F2"/>
    <w:rsid w:val="00BB153C"/>
    <w:rsid w:val="00BB2F94"/>
    <w:rsid w:val="00BB5B63"/>
    <w:rsid w:val="00BC1B66"/>
    <w:rsid w:val="00BC2358"/>
    <w:rsid w:val="00BC5203"/>
    <w:rsid w:val="00BC62DF"/>
    <w:rsid w:val="00BC76D7"/>
    <w:rsid w:val="00BD1788"/>
    <w:rsid w:val="00BD4125"/>
    <w:rsid w:val="00BD4528"/>
    <w:rsid w:val="00BD50F9"/>
    <w:rsid w:val="00BD5EA7"/>
    <w:rsid w:val="00BD7069"/>
    <w:rsid w:val="00BD7DF9"/>
    <w:rsid w:val="00BE6F59"/>
    <w:rsid w:val="00BF34A7"/>
    <w:rsid w:val="00BF6DE7"/>
    <w:rsid w:val="00C02680"/>
    <w:rsid w:val="00C0752F"/>
    <w:rsid w:val="00C1090A"/>
    <w:rsid w:val="00C1168E"/>
    <w:rsid w:val="00C206CE"/>
    <w:rsid w:val="00C233EB"/>
    <w:rsid w:val="00C2343D"/>
    <w:rsid w:val="00C25BE9"/>
    <w:rsid w:val="00C30A76"/>
    <w:rsid w:val="00C33374"/>
    <w:rsid w:val="00C35519"/>
    <w:rsid w:val="00C41FF2"/>
    <w:rsid w:val="00C46EB3"/>
    <w:rsid w:val="00C50985"/>
    <w:rsid w:val="00C5132F"/>
    <w:rsid w:val="00C51D04"/>
    <w:rsid w:val="00C533BA"/>
    <w:rsid w:val="00C6123D"/>
    <w:rsid w:val="00C627D5"/>
    <w:rsid w:val="00C666F0"/>
    <w:rsid w:val="00C66D5C"/>
    <w:rsid w:val="00C675EC"/>
    <w:rsid w:val="00C70EE2"/>
    <w:rsid w:val="00C71137"/>
    <w:rsid w:val="00C71DEA"/>
    <w:rsid w:val="00C72F1C"/>
    <w:rsid w:val="00C76918"/>
    <w:rsid w:val="00C769F3"/>
    <w:rsid w:val="00C81D07"/>
    <w:rsid w:val="00C82A5E"/>
    <w:rsid w:val="00C837F9"/>
    <w:rsid w:val="00C86EC8"/>
    <w:rsid w:val="00C90333"/>
    <w:rsid w:val="00C91EE8"/>
    <w:rsid w:val="00C93556"/>
    <w:rsid w:val="00C937B4"/>
    <w:rsid w:val="00C95ABD"/>
    <w:rsid w:val="00C96963"/>
    <w:rsid w:val="00CA3777"/>
    <w:rsid w:val="00CA457B"/>
    <w:rsid w:val="00CB1471"/>
    <w:rsid w:val="00CB16FF"/>
    <w:rsid w:val="00CB1B83"/>
    <w:rsid w:val="00CB34CA"/>
    <w:rsid w:val="00CB369A"/>
    <w:rsid w:val="00CB3CBB"/>
    <w:rsid w:val="00CB697A"/>
    <w:rsid w:val="00CC5356"/>
    <w:rsid w:val="00CC536A"/>
    <w:rsid w:val="00CC58EB"/>
    <w:rsid w:val="00CD15C8"/>
    <w:rsid w:val="00CD2128"/>
    <w:rsid w:val="00CD63CD"/>
    <w:rsid w:val="00CD672D"/>
    <w:rsid w:val="00CE2C61"/>
    <w:rsid w:val="00CE3935"/>
    <w:rsid w:val="00CE39F7"/>
    <w:rsid w:val="00CE6FF5"/>
    <w:rsid w:val="00CE7D44"/>
    <w:rsid w:val="00CE7E5D"/>
    <w:rsid w:val="00CF0096"/>
    <w:rsid w:val="00CF2AFA"/>
    <w:rsid w:val="00CF58A5"/>
    <w:rsid w:val="00CF6D22"/>
    <w:rsid w:val="00D00410"/>
    <w:rsid w:val="00D0349C"/>
    <w:rsid w:val="00D035B0"/>
    <w:rsid w:val="00D07C13"/>
    <w:rsid w:val="00D11DB9"/>
    <w:rsid w:val="00D11FCB"/>
    <w:rsid w:val="00D12499"/>
    <w:rsid w:val="00D150C8"/>
    <w:rsid w:val="00D17224"/>
    <w:rsid w:val="00D217E7"/>
    <w:rsid w:val="00D21EB5"/>
    <w:rsid w:val="00D222A4"/>
    <w:rsid w:val="00D23635"/>
    <w:rsid w:val="00D23FFC"/>
    <w:rsid w:val="00D24137"/>
    <w:rsid w:val="00D25C40"/>
    <w:rsid w:val="00D25F9E"/>
    <w:rsid w:val="00D27F1D"/>
    <w:rsid w:val="00D34008"/>
    <w:rsid w:val="00D41B3C"/>
    <w:rsid w:val="00D44D4F"/>
    <w:rsid w:val="00D45E9F"/>
    <w:rsid w:val="00D47089"/>
    <w:rsid w:val="00D536EA"/>
    <w:rsid w:val="00D57145"/>
    <w:rsid w:val="00D604A1"/>
    <w:rsid w:val="00D64A2C"/>
    <w:rsid w:val="00D70535"/>
    <w:rsid w:val="00D72AE7"/>
    <w:rsid w:val="00D72C9E"/>
    <w:rsid w:val="00D736AB"/>
    <w:rsid w:val="00D73EBB"/>
    <w:rsid w:val="00D759AD"/>
    <w:rsid w:val="00D760C8"/>
    <w:rsid w:val="00D800E3"/>
    <w:rsid w:val="00D809A6"/>
    <w:rsid w:val="00D8256E"/>
    <w:rsid w:val="00D86ADD"/>
    <w:rsid w:val="00D87EA7"/>
    <w:rsid w:val="00D92346"/>
    <w:rsid w:val="00D96472"/>
    <w:rsid w:val="00D97A4F"/>
    <w:rsid w:val="00D97BDA"/>
    <w:rsid w:val="00DA25B7"/>
    <w:rsid w:val="00DA3A2B"/>
    <w:rsid w:val="00DA660F"/>
    <w:rsid w:val="00DA6803"/>
    <w:rsid w:val="00DA79B2"/>
    <w:rsid w:val="00DB29B5"/>
    <w:rsid w:val="00DB2A91"/>
    <w:rsid w:val="00DB3445"/>
    <w:rsid w:val="00DB3CE2"/>
    <w:rsid w:val="00DB5261"/>
    <w:rsid w:val="00DB61AC"/>
    <w:rsid w:val="00DB663B"/>
    <w:rsid w:val="00DB6BFE"/>
    <w:rsid w:val="00DC1801"/>
    <w:rsid w:val="00DC5B2A"/>
    <w:rsid w:val="00DC7E2A"/>
    <w:rsid w:val="00DD135D"/>
    <w:rsid w:val="00DD2696"/>
    <w:rsid w:val="00DD3BD5"/>
    <w:rsid w:val="00DD6679"/>
    <w:rsid w:val="00DE0FB8"/>
    <w:rsid w:val="00DE14D5"/>
    <w:rsid w:val="00DE408B"/>
    <w:rsid w:val="00DF3AE2"/>
    <w:rsid w:val="00DF7BFE"/>
    <w:rsid w:val="00E0184B"/>
    <w:rsid w:val="00E045D8"/>
    <w:rsid w:val="00E0799D"/>
    <w:rsid w:val="00E12943"/>
    <w:rsid w:val="00E15675"/>
    <w:rsid w:val="00E16CDB"/>
    <w:rsid w:val="00E20E87"/>
    <w:rsid w:val="00E24004"/>
    <w:rsid w:val="00E252E5"/>
    <w:rsid w:val="00E27C5F"/>
    <w:rsid w:val="00E303DC"/>
    <w:rsid w:val="00E31010"/>
    <w:rsid w:val="00E31518"/>
    <w:rsid w:val="00E318CF"/>
    <w:rsid w:val="00E332D2"/>
    <w:rsid w:val="00E33462"/>
    <w:rsid w:val="00E334CC"/>
    <w:rsid w:val="00E3371B"/>
    <w:rsid w:val="00E41C9D"/>
    <w:rsid w:val="00E42A12"/>
    <w:rsid w:val="00E4453A"/>
    <w:rsid w:val="00E45161"/>
    <w:rsid w:val="00E45BE9"/>
    <w:rsid w:val="00E47C6F"/>
    <w:rsid w:val="00E520D0"/>
    <w:rsid w:val="00E55944"/>
    <w:rsid w:val="00E560BA"/>
    <w:rsid w:val="00E56357"/>
    <w:rsid w:val="00E56467"/>
    <w:rsid w:val="00E5751A"/>
    <w:rsid w:val="00E623DA"/>
    <w:rsid w:val="00E63E38"/>
    <w:rsid w:val="00E644EC"/>
    <w:rsid w:val="00E74343"/>
    <w:rsid w:val="00E7481B"/>
    <w:rsid w:val="00E75E8D"/>
    <w:rsid w:val="00E7645B"/>
    <w:rsid w:val="00E76F0F"/>
    <w:rsid w:val="00E81E8D"/>
    <w:rsid w:val="00E843CA"/>
    <w:rsid w:val="00E902E5"/>
    <w:rsid w:val="00E9259A"/>
    <w:rsid w:val="00E97549"/>
    <w:rsid w:val="00E9755D"/>
    <w:rsid w:val="00EA0D0F"/>
    <w:rsid w:val="00EA183E"/>
    <w:rsid w:val="00EA2401"/>
    <w:rsid w:val="00EA2E35"/>
    <w:rsid w:val="00EA5C9E"/>
    <w:rsid w:val="00EA6646"/>
    <w:rsid w:val="00EB1B1A"/>
    <w:rsid w:val="00EB3E1B"/>
    <w:rsid w:val="00EB40E7"/>
    <w:rsid w:val="00EB6B82"/>
    <w:rsid w:val="00EB6DD9"/>
    <w:rsid w:val="00EB7B26"/>
    <w:rsid w:val="00EC1287"/>
    <w:rsid w:val="00EC3E14"/>
    <w:rsid w:val="00EC600E"/>
    <w:rsid w:val="00ED2AC6"/>
    <w:rsid w:val="00ED3213"/>
    <w:rsid w:val="00ED46F8"/>
    <w:rsid w:val="00ED606C"/>
    <w:rsid w:val="00EE06AF"/>
    <w:rsid w:val="00EE0977"/>
    <w:rsid w:val="00EE0AE1"/>
    <w:rsid w:val="00EE2FAE"/>
    <w:rsid w:val="00EE455F"/>
    <w:rsid w:val="00EE62AD"/>
    <w:rsid w:val="00EE6EF3"/>
    <w:rsid w:val="00EF3070"/>
    <w:rsid w:val="00F02464"/>
    <w:rsid w:val="00F04B38"/>
    <w:rsid w:val="00F05D30"/>
    <w:rsid w:val="00F11629"/>
    <w:rsid w:val="00F15970"/>
    <w:rsid w:val="00F23CEA"/>
    <w:rsid w:val="00F24835"/>
    <w:rsid w:val="00F2591E"/>
    <w:rsid w:val="00F25B92"/>
    <w:rsid w:val="00F26B7E"/>
    <w:rsid w:val="00F300F6"/>
    <w:rsid w:val="00F301CB"/>
    <w:rsid w:val="00F317DD"/>
    <w:rsid w:val="00F33871"/>
    <w:rsid w:val="00F34538"/>
    <w:rsid w:val="00F34F20"/>
    <w:rsid w:val="00F3633D"/>
    <w:rsid w:val="00F36503"/>
    <w:rsid w:val="00F36F66"/>
    <w:rsid w:val="00F37662"/>
    <w:rsid w:val="00F40830"/>
    <w:rsid w:val="00F43653"/>
    <w:rsid w:val="00F461A4"/>
    <w:rsid w:val="00F46ABA"/>
    <w:rsid w:val="00F508DB"/>
    <w:rsid w:val="00F50B9F"/>
    <w:rsid w:val="00F514F5"/>
    <w:rsid w:val="00F61382"/>
    <w:rsid w:val="00F614A2"/>
    <w:rsid w:val="00F62401"/>
    <w:rsid w:val="00F67A45"/>
    <w:rsid w:val="00F73080"/>
    <w:rsid w:val="00F735E4"/>
    <w:rsid w:val="00F8429F"/>
    <w:rsid w:val="00F90890"/>
    <w:rsid w:val="00F90DF1"/>
    <w:rsid w:val="00F94E0A"/>
    <w:rsid w:val="00F952CF"/>
    <w:rsid w:val="00FA01D6"/>
    <w:rsid w:val="00FA15CF"/>
    <w:rsid w:val="00FA1987"/>
    <w:rsid w:val="00FA3169"/>
    <w:rsid w:val="00FA3D59"/>
    <w:rsid w:val="00FA43B3"/>
    <w:rsid w:val="00FA5C12"/>
    <w:rsid w:val="00FA5CE3"/>
    <w:rsid w:val="00FA7EDC"/>
    <w:rsid w:val="00FB0AA2"/>
    <w:rsid w:val="00FB11A7"/>
    <w:rsid w:val="00FB19A4"/>
    <w:rsid w:val="00FB1DCC"/>
    <w:rsid w:val="00FB6799"/>
    <w:rsid w:val="00FC199B"/>
    <w:rsid w:val="00FC3A80"/>
    <w:rsid w:val="00FC4544"/>
    <w:rsid w:val="00FC5F65"/>
    <w:rsid w:val="00FC6C1D"/>
    <w:rsid w:val="00FC770F"/>
    <w:rsid w:val="00FC7F9F"/>
    <w:rsid w:val="00FD35B7"/>
    <w:rsid w:val="00FD3F7F"/>
    <w:rsid w:val="00FD7DE5"/>
    <w:rsid w:val="00FE10F2"/>
    <w:rsid w:val="00FE21D2"/>
    <w:rsid w:val="00FE2DA1"/>
    <w:rsid w:val="00FE3369"/>
    <w:rsid w:val="00FE367C"/>
    <w:rsid w:val="00FE7975"/>
    <w:rsid w:val="00FF1866"/>
    <w:rsid w:val="00FF30A9"/>
    <w:rsid w:val="010E0541"/>
    <w:rsid w:val="0166970C"/>
    <w:rsid w:val="0192578C"/>
    <w:rsid w:val="02B89078"/>
    <w:rsid w:val="02BD3791"/>
    <w:rsid w:val="02CE09C1"/>
    <w:rsid w:val="03D45B59"/>
    <w:rsid w:val="04DFB3EC"/>
    <w:rsid w:val="05488592"/>
    <w:rsid w:val="05537BD0"/>
    <w:rsid w:val="06464AF8"/>
    <w:rsid w:val="06BA12DC"/>
    <w:rsid w:val="06C769F7"/>
    <w:rsid w:val="073012A0"/>
    <w:rsid w:val="07380677"/>
    <w:rsid w:val="073A5692"/>
    <w:rsid w:val="073E9AC6"/>
    <w:rsid w:val="085FE968"/>
    <w:rsid w:val="0865B55D"/>
    <w:rsid w:val="09103E72"/>
    <w:rsid w:val="097DE8F3"/>
    <w:rsid w:val="09F043B8"/>
    <w:rsid w:val="09FDAA02"/>
    <w:rsid w:val="0AAF4BFF"/>
    <w:rsid w:val="0AD66381"/>
    <w:rsid w:val="0B137B14"/>
    <w:rsid w:val="0B590002"/>
    <w:rsid w:val="0B9595CD"/>
    <w:rsid w:val="0C27BF44"/>
    <w:rsid w:val="0C545EB0"/>
    <w:rsid w:val="0C6486D7"/>
    <w:rsid w:val="0C6FC3B8"/>
    <w:rsid w:val="0C98B597"/>
    <w:rsid w:val="0D005DD4"/>
    <w:rsid w:val="0D0E773C"/>
    <w:rsid w:val="0E4BC8FD"/>
    <w:rsid w:val="0EC985D7"/>
    <w:rsid w:val="0F4CD37D"/>
    <w:rsid w:val="103C7707"/>
    <w:rsid w:val="104C953C"/>
    <w:rsid w:val="10908AAD"/>
    <w:rsid w:val="113E8354"/>
    <w:rsid w:val="118C95F9"/>
    <w:rsid w:val="11D96476"/>
    <w:rsid w:val="123CBAA4"/>
    <w:rsid w:val="126CFA31"/>
    <w:rsid w:val="12853E47"/>
    <w:rsid w:val="129F4CCB"/>
    <w:rsid w:val="12A233F6"/>
    <w:rsid w:val="12C340B9"/>
    <w:rsid w:val="135BDDFA"/>
    <w:rsid w:val="137C8F6E"/>
    <w:rsid w:val="138E21FB"/>
    <w:rsid w:val="13AFCEA8"/>
    <w:rsid w:val="13CB0A47"/>
    <w:rsid w:val="13FB3566"/>
    <w:rsid w:val="140A809F"/>
    <w:rsid w:val="148D9D6D"/>
    <w:rsid w:val="153D6344"/>
    <w:rsid w:val="1593461D"/>
    <w:rsid w:val="15A9EE49"/>
    <w:rsid w:val="1612F0F9"/>
    <w:rsid w:val="162A62CC"/>
    <w:rsid w:val="16565672"/>
    <w:rsid w:val="17007367"/>
    <w:rsid w:val="18455420"/>
    <w:rsid w:val="192700BF"/>
    <w:rsid w:val="1986F54D"/>
    <w:rsid w:val="19C13BE9"/>
    <w:rsid w:val="19E6D45D"/>
    <w:rsid w:val="1A835710"/>
    <w:rsid w:val="1AACA20E"/>
    <w:rsid w:val="1AE94479"/>
    <w:rsid w:val="1B368FC9"/>
    <w:rsid w:val="1BB22375"/>
    <w:rsid w:val="1C096648"/>
    <w:rsid w:val="1D9916DA"/>
    <w:rsid w:val="1DB4F2D6"/>
    <w:rsid w:val="1DB59DF5"/>
    <w:rsid w:val="1E43CDA6"/>
    <w:rsid w:val="1E623CC3"/>
    <w:rsid w:val="1EA30AEB"/>
    <w:rsid w:val="1EDC5575"/>
    <w:rsid w:val="1EE7A693"/>
    <w:rsid w:val="1FC147E3"/>
    <w:rsid w:val="20097540"/>
    <w:rsid w:val="204E5F44"/>
    <w:rsid w:val="2056D4B5"/>
    <w:rsid w:val="208BCBC6"/>
    <w:rsid w:val="20940E60"/>
    <w:rsid w:val="20C9DC61"/>
    <w:rsid w:val="21A0CDE8"/>
    <w:rsid w:val="21FD8E9D"/>
    <w:rsid w:val="2231C2E2"/>
    <w:rsid w:val="227E8CF3"/>
    <w:rsid w:val="22C37924"/>
    <w:rsid w:val="22D54DED"/>
    <w:rsid w:val="23A699C9"/>
    <w:rsid w:val="23AD2120"/>
    <w:rsid w:val="240A8F41"/>
    <w:rsid w:val="2560BE56"/>
    <w:rsid w:val="266CFCBF"/>
    <w:rsid w:val="2753FD2F"/>
    <w:rsid w:val="2758A522"/>
    <w:rsid w:val="279B40E7"/>
    <w:rsid w:val="27F473DC"/>
    <w:rsid w:val="280B3BCA"/>
    <w:rsid w:val="28507B24"/>
    <w:rsid w:val="285750C4"/>
    <w:rsid w:val="28A8D4FC"/>
    <w:rsid w:val="28FFAD17"/>
    <w:rsid w:val="29114DCF"/>
    <w:rsid w:val="29AAC38B"/>
    <w:rsid w:val="2A4430A0"/>
    <w:rsid w:val="2A7D3C60"/>
    <w:rsid w:val="2AE87D48"/>
    <w:rsid w:val="2AF35CCE"/>
    <w:rsid w:val="2B2C14C1"/>
    <w:rsid w:val="2B353755"/>
    <w:rsid w:val="2BAAFB84"/>
    <w:rsid w:val="2C808C45"/>
    <w:rsid w:val="2D9637E6"/>
    <w:rsid w:val="2DCECF9E"/>
    <w:rsid w:val="2E39F6CB"/>
    <w:rsid w:val="2EED3004"/>
    <w:rsid w:val="2FCC6330"/>
    <w:rsid w:val="3017F65B"/>
    <w:rsid w:val="302026BF"/>
    <w:rsid w:val="30424AB6"/>
    <w:rsid w:val="30770953"/>
    <w:rsid w:val="310EE444"/>
    <w:rsid w:val="31B88CF1"/>
    <w:rsid w:val="31DC6453"/>
    <w:rsid w:val="326549F5"/>
    <w:rsid w:val="3269FD8F"/>
    <w:rsid w:val="328DCDC7"/>
    <w:rsid w:val="33105477"/>
    <w:rsid w:val="335A856E"/>
    <w:rsid w:val="3362503D"/>
    <w:rsid w:val="34BF1D96"/>
    <w:rsid w:val="36EE4170"/>
    <w:rsid w:val="3771A410"/>
    <w:rsid w:val="38192858"/>
    <w:rsid w:val="399448A1"/>
    <w:rsid w:val="3A3FADD1"/>
    <w:rsid w:val="3A9705A1"/>
    <w:rsid w:val="3AA1D17A"/>
    <w:rsid w:val="3AA3F7CF"/>
    <w:rsid w:val="3B33EFEF"/>
    <w:rsid w:val="3B5DA382"/>
    <w:rsid w:val="3C241994"/>
    <w:rsid w:val="3CA4BC1D"/>
    <w:rsid w:val="3D295B40"/>
    <w:rsid w:val="3D59B2A6"/>
    <w:rsid w:val="3E20CAF5"/>
    <w:rsid w:val="3E81CABC"/>
    <w:rsid w:val="3F697CB8"/>
    <w:rsid w:val="3F7D6BBC"/>
    <w:rsid w:val="3FE4B74F"/>
    <w:rsid w:val="4012CBE4"/>
    <w:rsid w:val="40261D6E"/>
    <w:rsid w:val="40431DEB"/>
    <w:rsid w:val="4073BA30"/>
    <w:rsid w:val="4076B99E"/>
    <w:rsid w:val="40CF7745"/>
    <w:rsid w:val="416038D7"/>
    <w:rsid w:val="423F56FE"/>
    <w:rsid w:val="42628B9F"/>
    <w:rsid w:val="42B56CAA"/>
    <w:rsid w:val="42B7614E"/>
    <w:rsid w:val="42E60038"/>
    <w:rsid w:val="42F2EDA2"/>
    <w:rsid w:val="45077BEC"/>
    <w:rsid w:val="4517FF72"/>
    <w:rsid w:val="45397075"/>
    <w:rsid w:val="46723D28"/>
    <w:rsid w:val="480044D7"/>
    <w:rsid w:val="48063289"/>
    <w:rsid w:val="489EDA68"/>
    <w:rsid w:val="49B77797"/>
    <w:rsid w:val="49EB1DB4"/>
    <w:rsid w:val="4B2310C3"/>
    <w:rsid w:val="4C09CFD7"/>
    <w:rsid w:val="4C0D1390"/>
    <w:rsid w:val="4D181BB0"/>
    <w:rsid w:val="4D903AEF"/>
    <w:rsid w:val="4DB07A23"/>
    <w:rsid w:val="4DF35947"/>
    <w:rsid w:val="4E90C83C"/>
    <w:rsid w:val="4ECFDA8D"/>
    <w:rsid w:val="4EE010FE"/>
    <w:rsid w:val="4F56BE3C"/>
    <w:rsid w:val="4F97403F"/>
    <w:rsid w:val="501FC19A"/>
    <w:rsid w:val="507D858F"/>
    <w:rsid w:val="51A8069D"/>
    <w:rsid w:val="51B92E72"/>
    <w:rsid w:val="52034623"/>
    <w:rsid w:val="524F8688"/>
    <w:rsid w:val="5274F5CA"/>
    <w:rsid w:val="52BFD45D"/>
    <w:rsid w:val="53065EA4"/>
    <w:rsid w:val="544D9E8A"/>
    <w:rsid w:val="54DAAD18"/>
    <w:rsid w:val="54EDE9A4"/>
    <w:rsid w:val="55F283E7"/>
    <w:rsid w:val="571B6E7A"/>
    <w:rsid w:val="571BBC17"/>
    <w:rsid w:val="5738FFA4"/>
    <w:rsid w:val="5740D4D0"/>
    <w:rsid w:val="57800A28"/>
    <w:rsid w:val="57810EA4"/>
    <w:rsid w:val="57CAFD1D"/>
    <w:rsid w:val="58F71EBB"/>
    <w:rsid w:val="5A653FB2"/>
    <w:rsid w:val="5AB8B12A"/>
    <w:rsid w:val="5BF9F396"/>
    <w:rsid w:val="5C96145A"/>
    <w:rsid w:val="5D86D6BB"/>
    <w:rsid w:val="5D99AA25"/>
    <w:rsid w:val="5D9F6E6D"/>
    <w:rsid w:val="5DCDE204"/>
    <w:rsid w:val="5DF5444D"/>
    <w:rsid w:val="5E7C4181"/>
    <w:rsid w:val="5F17838C"/>
    <w:rsid w:val="5F276FF7"/>
    <w:rsid w:val="5F3FB2AE"/>
    <w:rsid w:val="5F92B558"/>
    <w:rsid w:val="5FFF57CC"/>
    <w:rsid w:val="60B353ED"/>
    <w:rsid w:val="60CC22A3"/>
    <w:rsid w:val="6110E234"/>
    <w:rsid w:val="61625B22"/>
    <w:rsid w:val="6204F79E"/>
    <w:rsid w:val="62D6BF48"/>
    <w:rsid w:val="62F472F3"/>
    <w:rsid w:val="630571F0"/>
    <w:rsid w:val="637A0E98"/>
    <w:rsid w:val="63D56D54"/>
    <w:rsid w:val="64118501"/>
    <w:rsid w:val="64292E0C"/>
    <w:rsid w:val="645AC4B2"/>
    <w:rsid w:val="6550FE74"/>
    <w:rsid w:val="65B77DE1"/>
    <w:rsid w:val="65D67977"/>
    <w:rsid w:val="666862C0"/>
    <w:rsid w:val="66696F62"/>
    <w:rsid w:val="66932158"/>
    <w:rsid w:val="66DE5006"/>
    <w:rsid w:val="66FB7C0D"/>
    <w:rsid w:val="68DFD6BD"/>
    <w:rsid w:val="69047A27"/>
    <w:rsid w:val="69C3AD35"/>
    <w:rsid w:val="6AE47198"/>
    <w:rsid w:val="6AFD2E2B"/>
    <w:rsid w:val="6B1609BC"/>
    <w:rsid w:val="6B4718FE"/>
    <w:rsid w:val="6BA73A5A"/>
    <w:rsid w:val="6C2C1789"/>
    <w:rsid w:val="6CEA7DF9"/>
    <w:rsid w:val="6D1BC570"/>
    <w:rsid w:val="6D8D8E55"/>
    <w:rsid w:val="6DA06937"/>
    <w:rsid w:val="6DB0F39F"/>
    <w:rsid w:val="6EF22BAA"/>
    <w:rsid w:val="6FECB3E7"/>
    <w:rsid w:val="70838A25"/>
    <w:rsid w:val="708E2B43"/>
    <w:rsid w:val="70BDED42"/>
    <w:rsid w:val="70C73418"/>
    <w:rsid w:val="70D7ECC0"/>
    <w:rsid w:val="70DC0E0B"/>
    <w:rsid w:val="70F263EE"/>
    <w:rsid w:val="7145429F"/>
    <w:rsid w:val="71A73FA8"/>
    <w:rsid w:val="72230C5E"/>
    <w:rsid w:val="7270CCFE"/>
    <w:rsid w:val="72CA25B7"/>
    <w:rsid w:val="731A1CD8"/>
    <w:rsid w:val="73F97DA6"/>
    <w:rsid w:val="745537FB"/>
    <w:rsid w:val="74942062"/>
    <w:rsid w:val="749A1D8C"/>
    <w:rsid w:val="75234CF4"/>
    <w:rsid w:val="7592215E"/>
    <w:rsid w:val="75C01E16"/>
    <w:rsid w:val="75C09C9C"/>
    <w:rsid w:val="7792A8CC"/>
    <w:rsid w:val="785DE0FA"/>
    <w:rsid w:val="7906C53B"/>
    <w:rsid w:val="79326E23"/>
    <w:rsid w:val="795B12D5"/>
    <w:rsid w:val="79A3D151"/>
    <w:rsid w:val="79E7647E"/>
    <w:rsid w:val="7B1194C8"/>
    <w:rsid w:val="7B1550B6"/>
    <w:rsid w:val="7C929B3C"/>
    <w:rsid w:val="7D124BF2"/>
    <w:rsid w:val="7D34A312"/>
    <w:rsid w:val="7D56E342"/>
    <w:rsid w:val="7D984D56"/>
    <w:rsid w:val="7DFA560C"/>
    <w:rsid w:val="7EF529E6"/>
    <w:rsid w:val="7F588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4AFC"/>
  <w15:docId w15:val="{1D7BDDDB-2AE4-42B8-BFED-159400AC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A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4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445B95"/>
  </w:style>
  <w:style w:type="character" w:customStyle="1" w:styleId="eop">
    <w:name w:val="eop"/>
    <w:basedOn w:val="DefaultParagraphFont"/>
    <w:rsid w:val="00445B95"/>
  </w:style>
  <w:style w:type="character" w:customStyle="1" w:styleId="tabchar">
    <w:name w:val="tabchar"/>
    <w:basedOn w:val="DefaultParagraphFont"/>
    <w:rsid w:val="00445B95"/>
  </w:style>
  <w:style w:type="character" w:styleId="CommentReference">
    <w:name w:val="annotation reference"/>
    <w:basedOn w:val="DefaultParagraphFont"/>
    <w:uiPriority w:val="99"/>
    <w:semiHidden/>
    <w:unhideWhenUsed/>
    <w:rsid w:val="00C30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A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1D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6B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BF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F66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styleId="FootnoteReference">
    <w:name w:val="footnote reference"/>
    <w:aliases w:val="fr"/>
    <w:uiPriority w:val="99"/>
    <w:rsid w:val="009F6699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9F6699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C4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162"/>
  </w:style>
  <w:style w:type="paragraph" w:styleId="Footer">
    <w:name w:val="footer"/>
    <w:basedOn w:val="Normal"/>
    <w:link w:val="FooterChar"/>
    <w:uiPriority w:val="99"/>
    <w:semiHidden/>
    <w:unhideWhenUsed/>
    <w:rsid w:val="009C4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162"/>
  </w:style>
  <w:style w:type="character" w:styleId="Mention">
    <w:name w:val="Mention"/>
    <w:basedOn w:val="DefaultParagraphFont"/>
    <w:uiPriority w:val="99"/>
    <w:unhideWhenUsed/>
    <w:rsid w:val="009D18C2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62AE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04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4F2"/>
    <w:rPr>
      <w:sz w:val="20"/>
      <w:szCs w:val="20"/>
    </w:rPr>
  </w:style>
  <w:style w:type="paragraph" w:customStyle="1" w:styleId="BodyContent">
    <w:name w:val="Body Content"/>
    <w:basedOn w:val="Normal"/>
    <w:rsid w:val="0075640F"/>
    <w:pPr>
      <w:spacing w:line="360" w:lineRule="auto"/>
      <w:jc w:val="both"/>
    </w:pPr>
    <w:rPr>
      <w:rFonts w:ascii="Perpetua" w:eastAsia="Perpetua" w:hAnsi="Perpetua" w:cs="Times New Roman"/>
      <w:color w:val="000000"/>
      <w:kern w:val="0"/>
      <w:szCs w:val="24"/>
      <w:lang w:val="en-US" w:eastAsia="lt-LT"/>
    </w:rPr>
  </w:style>
  <w:style w:type="character" w:customStyle="1" w:styleId="cf01">
    <w:name w:val="cf01"/>
    <w:basedOn w:val="DefaultParagraphFont"/>
    <w:rsid w:val="00806F7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LIT/TXT/?uri=CELEX:32013L0034&amp;locale=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61806B41BD4418EDD6CD95EF7EFC8" ma:contentTypeVersion="0" ma:contentTypeDescription="Create a new document." ma:contentTypeScope="" ma:versionID="f2f48aa9a9721d1921e468c5fafeb3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D3A3D-D220-486D-A6F6-1BDAB19D1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290531-3690-47C9-8840-49F3D6AEDA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64047D-763E-44A3-974D-08E76F8483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AF090-F0A3-4FE0-A7AE-37E124579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4324</Words>
  <Characters>2465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Meškauskė</dc:creator>
  <cp:lastModifiedBy>Lina Bukavickienė</cp:lastModifiedBy>
  <cp:revision>6</cp:revision>
  <dcterms:created xsi:type="dcterms:W3CDTF">2025-02-19T10:54:00Z</dcterms:created>
  <dcterms:modified xsi:type="dcterms:W3CDTF">2025-02-27T14:37:00Z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0x010100CDF61806B41BD4418EDD6CD95EF7EFC8</vt:lpwstr>
  </property>
  <property fmtid="{D5CDD505-2E9C-101B-9397-08002B2CF9AE}" pid="3" name="MediaServiceImageTags">
    <vt:lpwstr/>
  </property>
</Properties>
</file>