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ECE1" w14:textId="77777777" w:rsidR="00740D46" w:rsidRPr="00740D46" w:rsidRDefault="00740D46" w:rsidP="00740D46">
      <w:pPr>
        <w:tabs>
          <w:tab w:val="center" w:pos="4680"/>
          <w:tab w:val="right" w:pos="9360"/>
        </w:tabs>
        <w:spacing w:line="259" w:lineRule="auto"/>
        <w:jc w:val="right"/>
        <w:rPr>
          <w:rFonts w:eastAsia="Arial"/>
          <w:kern w:val="2"/>
          <w:szCs w:val="24"/>
        </w:rPr>
      </w:pPr>
      <w:r w:rsidRPr="00740D46">
        <w:rPr>
          <w:rFonts w:eastAsia="Arial"/>
          <w:kern w:val="2"/>
          <w:szCs w:val="24"/>
        </w:rPr>
        <w:t xml:space="preserve">Apklausos sąlygų </w:t>
      </w:r>
    </w:p>
    <w:p w14:paraId="56DA54CD" w14:textId="02444684" w:rsidR="005A5832" w:rsidRPr="00740D46" w:rsidRDefault="00740D46" w:rsidP="00740D46">
      <w:pPr>
        <w:tabs>
          <w:tab w:val="center" w:pos="4680"/>
          <w:tab w:val="right" w:pos="9360"/>
        </w:tabs>
        <w:spacing w:line="259" w:lineRule="auto"/>
        <w:jc w:val="right"/>
        <w:rPr>
          <w:rFonts w:eastAsia="Arial"/>
          <w:kern w:val="2"/>
          <w:szCs w:val="24"/>
        </w:rPr>
      </w:pPr>
      <w:r w:rsidRPr="00740D46">
        <w:rPr>
          <w:rFonts w:eastAsia="Arial"/>
          <w:kern w:val="2"/>
          <w:szCs w:val="24"/>
        </w:rPr>
        <w:t>3 priedas</w:t>
      </w:r>
    </w:p>
    <w:p w14:paraId="10F42167" w14:textId="77777777" w:rsidR="005A5832" w:rsidRDefault="005A5832">
      <w:pPr>
        <w:rPr>
          <w:sz w:val="14"/>
          <w:szCs w:val="14"/>
        </w:rPr>
      </w:pPr>
    </w:p>
    <w:p w14:paraId="686E892C" w14:textId="77777777" w:rsidR="005A5832" w:rsidRDefault="005A5832" w:rsidP="00DE59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b/>
          <w:bCs/>
          <w:caps/>
          <w:kern w:val="2"/>
          <w:szCs w:val="24"/>
        </w:rPr>
      </w:pPr>
    </w:p>
    <w:p w14:paraId="4C56921C" w14:textId="13CE28D3" w:rsidR="003B40D0" w:rsidRDefault="0090290D" w:rsidP="003B40D0">
      <w:pPr>
        <w:spacing w:line="360" w:lineRule="auto"/>
        <w:jc w:val="center"/>
        <w:rPr>
          <w:b/>
          <w:bCs/>
        </w:rPr>
      </w:pPr>
      <w:r w:rsidRPr="00443337">
        <w:rPr>
          <w:b/>
          <w:bCs/>
          <w:szCs w:val="24"/>
        </w:rPr>
        <w:t xml:space="preserve">PROCESŲ VALDYMO </w:t>
      </w:r>
      <w:r w:rsidR="00CB70D7">
        <w:rPr>
          <w:b/>
          <w:bCs/>
          <w:szCs w:val="24"/>
        </w:rPr>
        <w:t>SISTEMOS ADONIS LICENCIJŲ NUOMOS</w:t>
      </w:r>
      <w:r w:rsidR="003B40D0" w:rsidRPr="008D6F5C">
        <w:rPr>
          <w:b/>
          <w:bCs/>
        </w:rPr>
        <w:t xml:space="preserve">  </w:t>
      </w:r>
    </w:p>
    <w:p w14:paraId="73914415" w14:textId="13986FB4" w:rsidR="005A5832" w:rsidRDefault="003B40D0" w:rsidP="003B40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 w:rsidRPr="008D6F5C">
        <w:rPr>
          <w:b/>
          <w:bCs/>
        </w:rPr>
        <w:t xml:space="preserve">PIRKIMO </w:t>
      </w:r>
      <w:r w:rsidRPr="00A07333">
        <w:rPr>
          <w:b/>
        </w:rPr>
        <w:t>-</w:t>
      </w:r>
      <w:r w:rsidR="00405588">
        <w:rPr>
          <w:b/>
        </w:rPr>
        <w:t xml:space="preserve"> </w:t>
      </w:r>
      <w:r w:rsidRPr="00A07333">
        <w:rPr>
          <w:b/>
        </w:rPr>
        <w:t xml:space="preserve">PARDAVIMO </w:t>
      </w:r>
      <w:r w:rsidR="00A10867">
        <w:rPr>
          <w:b/>
          <w:caps/>
          <w:szCs w:val="24"/>
        </w:rPr>
        <w:t xml:space="preserve">sutarties </w:t>
      </w:r>
      <w:r w:rsidR="00A10867">
        <w:rPr>
          <w:b/>
          <w:bCs/>
          <w:caps/>
          <w:szCs w:val="24"/>
        </w:rPr>
        <w:t>Specialiosios</w:t>
      </w:r>
      <w:r w:rsidR="00A10867">
        <w:rPr>
          <w:b/>
          <w:caps/>
          <w:szCs w:val="24"/>
        </w:rPr>
        <w:t xml:space="preserve"> sąlygos</w:t>
      </w:r>
      <w:r w:rsidR="00A10867">
        <w:rPr>
          <w:caps/>
          <w:szCs w:val="24"/>
        </w:rPr>
        <w:t xml:space="preserve"> </w:t>
      </w:r>
    </w:p>
    <w:p w14:paraId="26EDD76F" w14:textId="77777777" w:rsidR="005A5832" w:rsidRDefault="005A5832">
      <w:pPr>
        <w:jc w:val="center"/>
        <w:rPr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998"/>
      </w:tblGrid>
      <w:tr w:rsidR="005A5832" w14:paraId="764C4829" w14:textId="77777777" w:rsidTr="008A4C63">
        <w:tc>
          <w:tcPr>
            <w:tcW w:w="2448" w:type="dxa"/>
          </w:tcPr>
          <w:p w14:paraId="0D6E9644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bookmarkStart w:id="0" w:name="_Hlk183162851"/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537" w:type="dxa"/>
            <w:gridSpan w:val="3"/>
          </w:tcPr>
          <w:p w14:paraId="6687797B" w14:textId="4F2F7C6D" w:rsidR="005A5832" w:rsidRPr="0090290D" w:rsidRDefault="00CB70D7">
            <w:pPr>
              <w:jc w:val="both"/>
              <w:rPr>
                <w:kern w:val="2"/>
                <w:szCs w:val="24"/>
              </w:rPr>
            </w:pPr>
            <w:bookmarkStart w:id="1" w:name="_Hlk183164818"/>
            <w:r>
              <w:rPr>
                <w:szCs w:val="24"/>
              </w:rPr>
              <w:t>P</w:t>
            </w:r>
            <w:r w:rsidR="0090290D" w:rsidRPr="0090290D">
              <w:rPr>
                <w:szCs w:val="24"/>
              </w:rPr>
              <w:t xml:space="preserve">rocesų valdymo sistemos </w:t>
            </w:r>
            <w:bookmarkEnd w:id="1"/>
            <w:r>
              <w:rPr>
                <w:szCs w:val="24"/>
              </w:rPr>
              <w:t>Adonis licencijų nuoma</w:t>
            </w:r>
          </w:p>
        </w:tc>
      </w:tr>
      <w:bookmarkEnd w:id="0"/>
      <w:tr w:rsidR="005A5832" w14:paraId="5EEC6EC6" w14:textId="77777777" w:rsidTr="008A4C63">
        <w:tc>
          <w:tcPr>
            <w:tcW w:w="2448" w:type="dxa"/>
          </w:tcPr>
          <w:p w14:paraId="67793CFC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25858F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7819C04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998" w:type="dxa"/>
          </w:tcPr>
          <w:p w14:paraId="124AE97F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2F628044" w14:textId="77777777" w:rsidR="005A5832" w:rsidRDefault="005A5832">
      <w:pPr>
        <w:jc w:val="both"/>
        <w:rPr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4036"/>
      </w:tblGrid>
      <w:tr w:rsidR="005A5832" w14:paraId="4903FCFD" w14:textId="77777777" w:rsidTr="008A4C63">
        <w:tc>
          <w:tcPr>
            <w:tcW w:w="9985" w:type="dxa"/>
            <w:gridSpan w:val="3"/>
          </w:tcPr>
          <w:p w14:paraId="70DF7E7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00DB00D3" w14:textId="77777777" w:rsidTr="008A4C63">
        <w:trPr>
          <w:trHeight w:val="615"/>
        </w:trPr>
        <w:tc>
          <w:tcPr>
            <w:tcW w:w="2808" w:type="dxa"/>
            <w:vMerge w:val="restart"/>
          </w:tcPr>
          <w:p w14:paraId="390D5AB1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05CF78A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9914EAA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68387F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F037E5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141" w:type="dxa"/>
          </w:tcPr>
          <w:p w14:paraId="3411F22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4036" w:type="dxa"/>
          </w:tcPr>
          <w:p w14:paraId="2F84486B" w14:textId="3F5AFE01" w:rsidR="005A5832" w:rsidRPr="009D3E4C" w:rsidRDefault="00F338A5" w:rsidP="009D3E4C">
            <w:pPr>
              <w:ind w:right="-3"/>
              <w:jc w:val="both"/>
              <w:rPr>
                <w:b/>
                <w:bCs/>
              </w:rPr>
            </w:pPr>
            <w:r w:rsidRPr="00D26BCA">
              <w:rPr>
                <w:b/>
                <w:bCs/>
              </w:rPr>
              <w:t>Lietuvos Respublikos ryšių  reguliavimo</w:t>
            </w:r>
            <w:r>
              <w:rPr>
                <w:b/>
                <w:bCs/>
              </w:rPr>
              <w:t xml:space="preserve"> </w:t>
            </w:r>
            <w:r w:rsidRPr="00D26BCA">
              <w:rPr>
                <w:b/>
                <w:bCs/>
              </w:rPr>
              <w:t>tarnyba</w:t>
            </w:r>
          </w:p>
        </w:tc>
      </w:tr>
      <w:tr w:rsidR="005A5832" w14:paraId="4D05C688" w14:textId="77777777" w:rsidTr="008A4C63">
        <w:tc>
          <w:tcPr>
            <w:tcW w:w="2808" w:type="dxa"/>
            <w:vMerge/>
          </w:tcPr>
          <w:p w14:paraId="6CBB4AD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141" w:type="dxa"/>
          </w:tcPr>
          <w:p w14:paraId="6833BA3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4036" w:type="dxa"/>
          </w:tcPr>
          <w:p w14:paraId="237B5201" w14:textId="0F86599B" w:rsidR="005A5832" w:rsidRDefault="001A2A35" w:rsidP="001A2A35">
            <w:pPr>
              <w:rPr>
                <w:kern w:val="2"/>
                <w:szCs w:val="24"/>
              </w:rPr>
            </w:pPr>
            <w:r w:rsidRPr="00D26BCA">
              <w:t>121442211</w:t>
            </w:r>
          </w:p>
        </w:tc>
      </w:tr>
      <w:tr w:rsidR="005A5832" w14:paraId="52201612" w14:textId="77777777" w:rsidTr="008A4C63">
        <w:tc>
          <w:tcPr>
            <w:tcW w:w="2808" w:type="dxa"/>
            <w:vMerge/>
          </w:tcPr>
          <w:p w14:paraId="719E24E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141" w:type="dxa"/>
          </w:tcPr>
          <w:p w14:paraId="5AFA6F0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4036" w:type="dxa"/>
          </w:tcPr>
          <w:p w14:paraId="548374AE" w14:textId="1E09A8B4" w:rsidR="005A5832" w:rsidRDefault="001A2A35" w:rsidP="001A2A3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Mortos g. 14, 03219 Vilnius</w:t>
            </w:r>
          </w:p>
        </w:tc>
      </w:tr>
      <w:tr w:rsidR="005A5832" w14:paraId="2F96D309" w14:textId="77777777" w:rsidTr="008A4C63">
        <w:tc>
          <w:tcPr>
            <w:tcW w:w="2808" w:type="dxa"/>
            <w:vMerge/>
          </w:tcPr>
          <w:p w14:paraId="33FB88BB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141" w:type="dxa"/>
          </w:tcPr>
          <w:p w14:paraId="53B93FC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4036" w:type="dxa"/>
          </w:tcPr>
          <w:p w14:paraId="04CFB671" w14:textId="7399B10B" w:rsidR="005A5832" w:rsidRDefault="001A2A35" w:rsidP="001A2A35">
            <w:pPr>
              <w:rPr>
                <w:kern w:val="2"/>
                <w:szCs w:val="24"/>
              </w:rPr>
            </w:pPr>
            <w:r w:rsidRPr="00D26BCA">
              <w:t>LT214422113</w:t>
            </w:r>
          </w:p>
        </w:tc>
      </w:tr>
      <w:tr w:rsidR="005A5832" w14:paraId="036D9A0F" w14:textId="77777777" w:rsidTr="008A4C63">
        <w:tc>
          <w:tcPr>
            <w:tcW w:w="2808" w:type="dxa"/>
            <w:vMerge/>
          </w:tcPr>
          <w:p w14:paraId="482ACCC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141" w:type="dxa"/>
          </w:tcPr>
          <w:p w14:paraId="2CFE8CD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4036" w:type="dxa"/>
          </w:tcPr>
          <w:p w14:paraId="3C6ED852" w14:textId="5FF95072" w:rsidR="005A5832" w:rsidRDefault="00A7780F" w:rsidP="001A2A35">
            <w:pPr>
              <w:rPr>
                <w:kern w:val="2"/>
                <w:szCs w:val="24"/>
              </w:rPr>
            </w:pPr>
            <w:r w:rsidRPr="00A7780F">
              <w:t>LT66</w:t>
            </w:r>
            <w:r>
              <w:t xml:space="preserve"> </w:t>
            </w:r>
            <w:r w:rsidRPr="00A7780F">
              <w:t>4040</w:t>
            </w:r>
            <w:r>
              <w:t xml:space="preserve"> </w:t>
            </w:r>
            <w:r w:rsidRPr="00A7780F">
              <w:t>0636</w:t>
            </w:r>
            <w:r>
              <w:t xml:space="preserve"> </w:t>
            </w:r>
            <w:r w:rsidRPr="00A7780F">
              <w:t>1000</w:t>
            </w:r>
            <w:r>
              <w:t xml:space="preserve"> </w:t>
            </w:r>
            <w:r w:rsidRPr="00A7780F">
              <w:t>2364</w:t>
            </w:r>
          </w:p>
        </w:tc>
      </w:tr>
      <w:tr w:rsidR="005A5832" w14:paraId="57DC7964" w14:textId="77777777" w:rsidTr="008A4C63">
        <w:tc>
          <w:tcPr>
            <w:tcW w:w="2808" w:type="dxa"/>
            <w:vMerge/>
          </w:tcPr>
          <w:p w14:paraId="1EBBE3E1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141" w:type="dxa"/>
          </w:tcPr>
          <w:p w14:paraId="2921EB9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4036" w:type="dxa"/>
          </w:tcPr>
          <w:p w14:paraId="1557797D" w14:textId="004A5D79" w:rsidR="005A5832" w:rsidRDefault="00FE5A84" w:rsidP="009E17CB">
            <w:pPr>
              <w:rPr>
                <w:kern w:val="2"/>
                <w:szCs w:val="24"/>
              </w:rPr>
            </w:pPr>
            <w:r w:rsidRPr="00FE5A84">
              <w:t>Lietuvos Respublikos finansų ministerija, 40400</w:t>
            </w:r>
          </w:p>
        </w:tc>
      </w:tr>
      <w:tr w:rsidR="005A5832" w14:paraId="2BA3A2ED" w14:textId="77777777" w:rsidTr="008A4C63">
        <w:tc>
          <w:tcPr>
            <w:tcW w:w="2808" w:type="dxa"/>
            <w:vMerge/>
          </w:tcPr>
          <w:p w14:paraId="4029C80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141" w:type="dxa"/>
          </w:tcPr>
          <w:p w14:paraId="1DEB47B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4036" w:type="dxa"/>
          </w:tcPr>
          <w:p w14:paraId="662B713A" w14:textId="5E4D9B9D" w:rsidR="005A5832" w:rsidRDefault="00CF1DC3" w:rsidP="00CF1DC3">
            <w:pPr>
              <w:rPr>
                <w:kern w:val="2"/>
                <w:szCs w:val="24"/>
              </w:rPr>
            </w:pPr>
            <w:r w:rsidRPr="00D26BCA">
              <w:t>(8 5) 210 5633</w:t>
            </w:r>
          </w:p>
        </w:tc>
      </w:tr>
      <w:tr w:rsidR="005A5832" w14:paraId="2AFDBE2A" w14:textId="77777777" w:rsidTr="008A4C63">
        <w:tc>
          <w:tcPr>
            <w:tcW w:w="2808" w:type="dxa"/>
            <w:vMerge/>
          </w:tcPr>
          <w:p w14:paraId="3FAE244E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141" w:type="dxa"/>
          </w:tcPr>
          <w:p w14:paraId="16B3A5B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4036" w:type="dxa"/>
          </w:tcPr>
          <w:p w14:paraId="04EA48F6" w14:textId="242A2E87" w:rsidR="005A5832" w:rsidRPr="000E1E53" w:rsidRDefault="000E1E53" w:rsidP="00CF1DC3">
            <w:pPr>
              <w:rPr>
                <w:kern w:val="2"/>
                <w:szCs w:val="24"/>
                <w:lang w:val="en-US"/>
              </w:rPr>
            </w:pPr>
            <w:hyperlink r:id="rId11" w:history="1">
              <w:r w:rsidRPr="00C9011A">
                <w:rPr>
                  <w:rStyle w:val="Hyperlink"/>
                </w:rPr>
                <w:t>rrt</w:t>
              </w:r>
              <w:r w:rsidRPr="00C9011A">
                <w:rPr>
                  <w:rStyle w:val="Hyperlink"/>
                  <w:lang w:val="en-US"/>
                </w:rPr>
                <w:t>@rrt.lt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5A5832" w14:paraId="6C72DA3D" w14:textId="77777777" w:rsidTr="008A4C63">
        <w:tc>
          <w:tcPr>
            <w:tcW w:w="2808" w:type="dxa"/>
            <w:vMerge/>
          </w:tcPr>
          <w:p w14:paraId="63751EF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141" w:type="dxa"/>
          </w:tcPr>
          <w:p w14:paraId="1F3184B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4036" w:type="dxa"/>
          </w:tcPr>
          <w:p w14:paraId="49BCD637" w14:textId="5B88E876" w:rsidR="005A5832" w:rsidRPr="006F4550" w:rsidRDefault="000E1E53" w:rsidP="006F4550">
            <w:pPr>
              <w:jc w:val="both"/>
              <w:rPr>
                <w:bCs/>
                <w:szCs w:val="24"/>
              </w:rPr>
            </w:pPr>
            <w:r w:rsidRPr="00CE4E57">
              <w:rPr>
                <w:bCs/>
              </w:rPr>
              <w:t>Gerd</w:t>
            </w:r>
            <w:r>
              <w:rPr>
                <w:bCs/>
              </w:rPr>
              <w:t>a</w:t>
            </w:r>
            <w:r w:rsidRPr="00CE4E57">
              <w:rPr>
                <w:bCs/>
              </w:rPr>
              <w:t xml:space="preserve"> Štaraitė - Barsulienė</w:t>
            </w:r>
          </w:p>
        </w:tc>
      </w:tr>
      <w:tr w:rsidR="005A5832" w14:paraId="26B469CE" w14:textId="77777777" w:rsidTr="008A4C63">
        <w:tc>
          <w:tcPr>
            <w:tcW w:w="2808" w:type="dxa"/>
            <w:vMerge/>
          </w:tcPr>
          <w:p w14:paraId="0D2B435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141" w:type="dxa"/>
          </w:tcPr>
          <w:p w14:paraId="4FC2E06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4036" w:type="dxa"/>
          </w:tcPr>
          <w:p w14:paraId="0226D48A" w14:textId="1A8DFAA1" w:rsidR="005A5832" w:rsidRDefault="001373A2" w:rsidP="00F47CCA">
            <w:pPr>
              <w:jc w:val="both"/>
              <w:rPr>
                <w:kern w:val="2"/>
                <w:szCs w:val="24"/>
              </w:rPr>
            </w:pPr>
            <w:r>
              <w:rPr>
                <w:bCs/>
              </w:rPr>
              <w:t xml:space="preserve">Pagal </w:t>
            </w:r>
            <w:r w:rsidRPr="00CE4E57">
              <w:rPr>
                <w:bCs/>
              </w:rPr>
              <w:t>Lietuvos Respublikos ryšių reguliavimo tarnybos tarybos pirmininko 2024 m. gegužės 6 d. įsakymu Nr. (1.9E)1V-42 „Dėl įgaliojimų suteikimo“ suteiktą įgaliojimą</w:t>
            </w:r>
          </w:p>
        </w:tc>
      </w:tr>
      <w:tr w:rsidR="005A5832" w14:paraId="5B208BBC" w14:textId="77777777" w:rsidTr="008A4C63">
        <w:tc>
          <w:tcPr>
            <w:tcW w:w="2808" w:type="dxa"/>
            <w:vMerge w:val="restart"/>
          </w:tcPr>
          <w:p w14:paraId="724BDC1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347C13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2CD1B4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19D202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7F780368" w14:textId="77777777" w:rsidR="005A5832" w:rsidRDefault="005A5832" w:rsidP="0066340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141" w:type="dxa"/>
          </w:tcPr>
          <w:p w14:paraId="3A27B72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4036" w:type="dxa"/>
          </w:tcPr>
          <w:p w14:paraId="20AAFFB5" w14:textId="7D69B13E" w:rsidR="005A5832" w:rsidRPr="00617849" w:rsidRDefault="005A5832" w:rsidP="002C1B02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A5832" w14:paraId="709804C4" w14:textId="77777777" w:rsidTr="008A4C63">
        <w:tc>
          <w:tcPr>
            <w:tcW w:w="2808" w:type="dxa"/>
            <w:vMerge/>
          </w:tcPr>
          <w:p w14:paraId="0A9D81F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141" w:type="dxa"/>
          </w:tcPr>
          <w:p w14:paraId="5790A6D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4036" w:type="dxa"/>
          </w:tcPr>
          <w:p w14:paraId="635C8CF2" w14:textId="5AC18E5C" w:rsidR="005A5832" w:rsidRPr="00617849" w:rsidRDefault="005A5832" w:rsidP="002C1B02">
            <w:pPr>
              <w:rPr>
                <w:kern w:val="2"/>
                <w:szCs w:val="24"/>
              </w:rPr>
            </w:pPr>
          </w:p>
        </w:tc>
      </w:tr>
      <w:tr w:rsidR="005A5832" w14:paraId="1F25F166" w14:textId="77777777" w:rsidTr="008A4C63">
        <w:tc>
          <w:tcPr>
            <w:tcW w:w="2808" w:type="dxa"/>
            <w:vMerge/>
          </w:tcPr>
          <w:p w14:paraId="12FBBFC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141" w:type="dxa"/>
          </w:tcPr>
          <w:p w14:paraId="5EF8F06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4036" w:type="dxa"/>
          </w:tcPr>
          <w:p w14:paraId="0F2BD20D" w14:textId="4E7F3C8F" w:rsidR="005A5832" w:rsidRPr="00617849" w:rsidRDefault="005A5832" w:rsidP="002C1B02">
            <w:pPr>
              <w:rPr>
                <w:kern w:val="2"/>
                <w:szCs w:val="24"/>
              </w:rPr>
            </w:pPr>
          </w:p>
        </w:tc>
      </w:tr>
      <w:tr w:rsidR="005A5832" w14:paraId="23DF633E" w14:textId="77777777" w:rsidTr="008A4C63">
        <w:tc>
          <w:tcPr>
            <w:tcW w:w="2808" w:type="dxa"/>
            <w:vMerge/>
          </w:tcPr>
          <w:p w14:paraId="0DAAA422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141" w:type="dxa"/>
          </w:tcPr>
          <w:p w14:paraId="66676A2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4036" w:type="dxa"/>
          </w:tcPr>
          <w:p w14:paraId="2860C7D8" w14:textId="02430B53" w:rsidR="005A5832" w:rsidRPr="00617849" w:rsidRDefault="005A5832" w:rsidP="002C1B02">
            <w:pPr>
              <w:rPr>
                <w:kern w:val="2"/>
                <w:szCs w:val="24"/>
              </w:rPr>
            </w:pPr>
          </w:p>
        </w:tc>
      </w:tr>
      <w:tr w:rsidR="005A5832" w14:paraId="3C1B3944" w14:textId="77777777" w:rsidTr="008A4C63">
        <w:tc>
          <w:tcPr>
            <w:tcW w:w="2808" w:type="dxa"/>
            <w:vMerge/>
          </w:tcPr>
          <w:p w14:paraId="4BEEF6B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141" w:type="dxa"/>
          </w:tcPr>
          <w:p w14:paraId="297BEFB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4036" w:type="dxa"/>
          </w:tcPr>
          <w:p w14:paraId="12A76D5D" w14:textId="61162CAB" w:rsidR="005A5832" w:rsidRPr="00617849" w:rsidRDefault="005A5832" w:rsidP="002C1B02">
            <w:pPr>
              <w:rPr>
                <w:kern w:val="2"/>
                <w:szCs w:val="24"/>
              </w:rPr>
            </w:pPr>
          </w:p>
        </w:tc>
      </w:tr>
      <w:tr w:rsidR="005A5832" w14:paraId="1090AF83" w14:textId="77777777" w:rsidTr="008A4C63">
        <w:tc>
          <w:tcPr>
            <w:tcW w:w="2808" w:type="dxa"/>
            <w:vMerge/>
          </w:tcPr>
          <w:p w14:paraId="7B70AD2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141" w:type="dxa"/>
          </w:tcPr>
          <w:p w14:paraId="2CB0C8D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4036" w:type="dxa"/>
          </w:tcPr>
          <w:p w14:paraId="151638E0" w14:textId="2ABC7AD6" w:rsidR="005A5832" w:rsidRPr="00617849" w:rsidRDefault="005A5832" w:rsidP="002C1B02">
            <w:pPr>
              <w:rPr>
                <w:kern w:val="2"/>
                <w:szCs w:val="24"/>
              </w:rPr>
            </w:pPr>
          </w:p>
        </w:tc>
      </w:tr>
      <w:tr w:rsidR="005A5832" w14:paraId="40318D8E" w14:textId="77777777" w:rsidTr="008A4C63">
        <w:tc>
          <w:tcPr>
            <w:tcW w:w="2808" w:type="dxa"/>
            <w:vMerge/>
          </w:tcPr>
          <w:p w14:paraId="19A9E8A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141" w:type="dxa"/>
          </w:tcPr>
          <w:p w14:paraId="264FA4D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4036" w:type="dxa"/>
          </w:tcPr>
          <w:p w14:paraId="58729E58" w14:textId="1BC11EA3" w:rsidR="005A5832" w:rsidRPr="00617849" w:rsidRDefault="005A5832" w:rsidP="002C1B02">
            <w:pPr>
              <w:rPr>
                <w:kern w:val="2"/>
                <w:szCs w:val="24"/>
              </w:rPr>
            </w:pPr>
          </w:p>
        </w:tc>
      </w:tr>
      <w:tr w:rsidR="005A5832" w14:paraId="7D7ADD2F" w14:textId="77777777" w:rsidTr="008A4C63">
        <w:tc>
          <w:tcPr>
            <w:tcW w:w="2808" w:type="dxa"/>
            <w:vMerge/>
          </w:tcPr>
          <w:p w14:paraId="4810568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141" w:type="dxa"/>
          </w:tcPr>
          <w:p w14:paraId="35D45FF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4036" w:type="dxa"/>
          </w:tcPr>
          <w:p w14:paraId="2F738325" w14:textId="5AC12436" w:rsidR="005A5832" w:rsidRPr="00617849" w:rsidRDefault="005A5832" w:rsidP="002C1B02">
            <w:pPr>
              <w:rPr>
                <w:kern w:val="2"/>
                <w:szCs w:val="24"/>
              </w:rPr>
            </w:pPr>
          </w:p>
        </w:tc>
      </w:tr>
      <w:tr w:rsidR="005A5832" w14:paraId="29C9651C" w14:textId="77777777" w:rsidTr="008A4C63">
        <w:tc>
          <w:tcPr>
            <w:tcW w:w="2808" w:type="dxa"/>
            <w:vMerge/>
          </w:tcPr>
          <w:p w14:paraId="6D843D7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141" w:type="dxa"/>
          </w:tcPr>
          <w:p w14:paraId="053820D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4036" w:type="dxa"/>
          </w:tcPr>
          <w:p w14:paraId="555144CE" w14:textId="3E971305" w:rsidR="005A5832" w:rsidRPr="00617849" w:rsidRDefault="005A5832" w:rsidP="002C1B02">
            <w:pPr>
              <w:rPr>
                <w:kern w:val="2"/>
                <w:szCs w:val="24"/>
              </w:rPr>
            </w:pPr>
          </w:p>
        </w:tc>
      </w:tr>
      <w:tr w:rsidR="005A5832" w14:paraId="4F2AAAAB" w14:textId="77777777" w:rsidTr="008A4C63">
        <w:tc>
          <w:tcPr>
            <w:tcW w:w="2808" w:type="dxa"/>
            <w:vMerge/>
          </w:tcPr>
          <w:p w14:paraId="2E38A79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141" w:type="dxa"/>
          </w:tcPr>
          <w:p w14:paraId="4E81D2C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4036" w:type="dxa"/>
          </w:tcPr>
          <w:p w14:paraId="657EDE7F" w14:textId="44C173C5" w:rsidR="005A5832" w:rsidRPr="00617849" w:rsidRDefault="005A5832" w:rsidP="002C1B02">
            <w:pPr>
              <w:rPr>
                <w:kern w:val="2"/>
                <w:szCs w:val="24"/>
              </w:rPr>
            </w:pPr>
          </w:p>
        </w:tc>
      </w:tr>
    </w:tbl>
    <w:p w14:paraId="32E2379E" w14:textId="77777777" w:rsidR="005A5832" w:rsidRDefault="005A5832">
      <w:pPr>
        <w:jc w:val="both"/>
        <w:rPr>
          <w:szCs w:val="24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9"/>
        <w:gridCol w:w="2084"/>
        <w:gridCol w:w="5287"/>
      </w:tblGrid>
      <w:tr w:rsidR="005A5832" w14:paraId="5E50415D" w14:textId="77777777" w:rsidTr="009D3E4C">
        <w:trPr>
          <w:trHeight w:val="300"/>
        </w:trPr>
        <w:tc>
          <w:tcPr>
            <w:tcW w:w="10075" w:type="dxa"/>
            <w:gridSpan w:val="4"/>
          </w:tcPr>
          <w:p w14:paraId="2B7C658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6CDEF72C" w14:textId="77777777" w:rsidTr="009D3E4C">
        <w:trPr>
          <w:trHeight w:val="300"/>
        </w:trPr>
        <w:tc>
          <w:tcPr>
            <w:tcW w:w="2704" w:type="dxa"/>
            <w:gridSpan w:val="2"/>
          </w:tcPr>
          <w:p w14:paraId="47E86BA5" w14:textId="19C0E27D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2.1. Pirkėjo kontaktiniai asmenys, atsakingi už Sutarties vykdymą, Prekių priėmimą, Sąskaitų per informacinę sistemą „</w:t>
            </w:r>
            <w:r w:rsidR="009D3E4C">
              <w:rPr>
                <w:b/>
                <w:bCs/>
                <w:kern w:val="2"/>
                <w:szCs w:val="24"/>
              </w:rPr>
              <w:t>SABIS</w:t>
            </w:r>
            <w:r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7371" w:type="dxa"/>
            <w:gridSpan w:val="2"/>
          </w:tcPr>
          <w:p w14:paraId="3A767122" w14:textId="3D2BC081" w:rsidR="005A5832" w:rsidRDefault="00CB70D7" w:rsidP="002B2097">
            <w:pPr>
              <w:jc w:val="both"/>
              <w:rPr>
                <w:color w:val="4472C4"/>
                <w:kern w:val="2"/>
                <w:szCs w:val="24"/>
              </w:rPr>
            </w:pPr>
            <w:r>
              <w:t>Strateginio valdymo grupės vyresn. eksperte Jolita Spuduliene, tel. +</w:t>
            </w:r>
            <w:r w:rsidRPr="00841685">
              <w:t xml:space="preserve">37069016707, el. p. </w:t>
            </w:r>
            <w:hyperlink r:id="rId12" w:history="1">
              <w:r w:rsidRPr="00841685">
                <w:rPr>
                  <w:rStyle w:val="Hyperlink"/>
                </w:rPr>
                <w:t>jolita.spuduliene@rrt.lt</w:t>
              </w:r>
            </w:hyperlink>
            <w:r>
              <w:t>.</w:t>
            </w:r>
          </w:p>
        </w:tc>
      </w:tr>
      <w:tr w:rsidR="005A5832" w14:paraId="6E66D9BB" w14:textId="77777777" w:rsidTr="009D3E4C">
        <w:trPr>
          <w:trHeight w:val="300"/>
        </w:trPr>
        <w:tc>
          <w:tcPr>
            <w:tcW w:w="2704" w:type="dxa"/>
            <w:gridSpan w:val="2"/>
          </w:tcPr>
          <w:p w14:paraId="40BD3A5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7371" w:type="dxa"/>
            <w:gridSpan w:val="2"/>
          </w:tcPr>
          <w:p w14:paraId="3672D51F" w14:textId="4C8314F2" w:rsidR="005A5832" w:rsidRPr="00306969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10128AA9" w14:textId="77777777" w:rsidTr="009D3E4C">
        <w:trPr>
          <w:trHeight w:val="300"/>
        </w:trPr>
        <w:tc>
          <w:tcPr>
            <w:tcW w:w="10075" w:type="dxa"/>
            <w:gridSpan w:val="4"/>
          </w:tcPr>
          <w:p w14:paraId="7ABBC21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5B7F653A" w14:textId="77777777" w:rsidTr="009D3E4C">
        <w:trPr>
          <w:trHeight w:val="300"/>
        </w:trPr>
        <w:tc>
          <w:tcPr>
            <w:tcW w:w="2704" w:type="dxa"/>
            <w:gridSpan w:val="2"/>
          </w:tcPr>
          <w:p w14:paraId="325E2AD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7371" w:type="dxa"/>
            <w:gridSpan w:val="2"/>
          </w:tcPr>
          <w:p w14:paraId="619D8152" w14:textId="7523EB57" w:rsidR="005A5832" w:rsidRDefault="00A10867" w:rsidP="00C64CED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023E74" w:rsidRPr="00443337">
              <w:rPr>
                <w:b/>
                <w:bCs/>
                <w:szCs w:val="24"/>
              </w:rPr>
              <w:t xml:space="preserve">procesų valdymo </w:t>
            </w:r>
            <w:r w:rsidR="00FE5A84">
              <w:rPr>
                <w:b/>
                <w:bCs/>
                <w:szCs w:val="24"/>
              </w:rPr>
              <w:t xml:space="preserve">sistemos Adonis licencijų </w:t>
            </w:r>
            <w:r w:rsidR="004277A0">
              <w:rPr>
                <w:b/>
                <w:bCs/>
                <w:szCs w:val="24"/>
              </w:rPr>
              <w:t>nuom</w:t>
            </w:r>
            <w:r w:rsidR="00FE5A84">
              <w:rPr>
                <w:b/>
                <w:bCs/>
                <w:szCs w:val="24"/>
              </w:rPr>
              <w:t>ą</w:t>
            </w:r>
            <w:r w:rsidR="00023E74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Prekė).</w:t>
            </w:r>
          </w:p>
          <w:p w14:paraId="7277081E" w14:textId="41E1C265" w:rsidR="005A5832" w:rsidRDefault="00A10867" w:rsidP="00C64CED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</w:t>
            </w:r>
            <w:r w:rsidR="009310DE">
              <w:rPr>
                <w:color w:val="000000"/>
                <w:kern w:val="2"/>
                <w:szCs w:val="24"/>
              </w:rPr>
              <w:t>ai</w:t>
            </w:r>
            <w:r>
              <w:rPr>
                <w:color w:val="000000"/>
                <w:kern w:val="2"/>
                <w:szCs w:val="24"/>
              </w:rPr>
              <w:t xml:space="preserve"> Prek</w:t>
            </w:r>
            <w:r w:rsidR="009310DE">
              <w:rPr>
                <w:color w:val="000000"/>
                <w:kern w:val="2"/>
                <w:szCs w:val="24"/>
              </w:rPr>
              <w:t>ei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A14841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A14841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64BD8DD1" w14:textId="77777777" w:rsidTr="009D3E4C">
        <w:trPr>
          <w:trHeight w:val="300"/>
        </w:trPr>
        <w:tc>
          <w:tcPr>
            <w:tcW w:w="2704" w:type="dxa"/>
            <w:gridSpan w:val="2"/>
          </w:tcPr>
          <w:p w14:paraId="415B458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7371" w:type="dxa"/>
            <w:gridSpan w:val="2"/>
          </w:tcPr>
          <w:p w14:paraId="65861AC3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C8755BB" w14:textId="77777777" w:rsidTr="009D3E4C">
        <w:trPr>
          <w:trHeight w:val="300"/>
        </w:trPr>
        <w:tc>
          <w:tcPr>
            <w:tcW w:w="2704" w:type="dxa"/>
            <w:gridSpan w:val="2"/>
          </w:tcPr>
          <w:p w14:paraId="56F6891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7371" w:type="dxa"/>
            <w:gridSpan w:val="2"/>
          </w:tcPr>
          <w:p w14:paraId="4AF6A62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37EA4DC" w14:textId="71F0E295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EE4E561" w14:textId="77777777" w:rsidTr="009D3E4C">
        <w:trPr>
          <w:trHeight w:val="300"/>
        </w:trPr>
        <w:tc>
          <w:tcPr>
            <w:tcW w:w="10075" w:type="dxa"/>
            <w:gridSpan w:val="4"/>
          </w:tcPr>
          <w:p w14:paraId="0EF0973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4F3D318D" w14:textId="77777777" w:rsidTr="009D3E4C">
        <w:trPr>
          <w:trHeight w:val="300"/>
        </w:trPr>
        <w:tc>
          <w:tcPr>
            <w:tcW w:w="2704" w:type="dxa"/>
            <w:gridSpan w:val="2"/>
          </w:tcPr>
          <w:p w14:paraId="38485593" w14:textId="431166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4.1. Prekių pristatymo terminai, kai Prekės pristatomos </w:t>
            </w:r>
            <w:r w:rsidR="00A82860">
              <w:rPr>
                <w:b/>
                <w:bCs/>
                <w:kern w:val="2"/>
                <w:szCs w:val="24"/>
              </w:rPr>
              <w:t>vienu kartu</w:t>
            </w:r>
          </w:p>
        </w:tc>
        <w:tc>
          <w:tcPr>
            <w:tcW w:w="7371" w:type="dxa"/>
            <w:gridSpan w:val="2"/>
          </w:tcPr>
          <w:p w14:paraId="3D17A5B7" w14:textId="45837C1F" w:rsidR="005A5832" w:rsidRPr="00A82860" w:rsidRDefault="00F04664" w:rsidP="00742B74">
            <w:pPr>
              <w:spacing w:after="160" w:line="259" w:lineRule="auto"/>
              <w:jc w:val="both"/>
              <w:rPr>
                <w:kern w:val="2"/>
              </w:rPr>
            </w:pPr>
            <w:r>
              <w:rPr>
                <w:kern w:val="2"/>
                <w:szCs w:val="24"/>
              </w:rPr>
              <w:t>Netaikoma.</w:t>
            </w:r>
          </w:p>
        </w:tc>
      </w:tr>
      <w:tr w:rsidR="005A5832" w14:paraId="12DB3D4E" w14:textId="77777777" w:rsidTr="009D3E4C">
        <w:trPr>
          <w:trHeight w:val="300"/>
        </w:trPr>
        <w:tc>
          <w:tcPr>
            <w:tcW w:w="2704" w:type="dxa"/>
            <w:gridSpan w:val="2"/>
          </w:tcPr>
          <w:p w14:paraId="79A2C06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7371" w:type="dxa"/>
            <w:gridSpan w:val="2"/>
          </w:tcPr>
          <w:p w14:paraId="18AF2997" w14:textId="7CF40F38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0A7B02">
              <w:rPr>
                <w:kern w:val="2"/>
                <w:szCs w:val="24"/>
              </w:rPr>
              <w:t>.</w:t>
            </w:r>
          </w:p>
        </w:tc>
      </w:tr>
      <w:tr w:rsidR="005A5832" w14:paraId="651B5D28" w14:textId="77777777" w:rsidTr="009D3E4C">
        <w:trPr>
          <w:trHeight w:val="300"/>
        </w:trPr>
        <w:tc>
          <w:tcPr>
            <w:tcW w:w="2704" w:type="dxa"/>
            <w:gridSpan w:val="2"/>
          </w:tcPr>
          <w:p w14:paraId="7FCB9CB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7371" w:type="dxa"/>
            <w:gridSpan w:val="2"/>
          </w:tcPr>
          <w:p w14:paraId="41473DD1" w14:textId="72E04EB9" w:rsidR="005A5832" w:rsidRPr="0003562C" w:rsidRDefault="000D0C69" w:rsidP="000D0C69">
            <w:pPr>
              <w:jc w:val="both"/>
              <w:rPr>
                <w:szCs w:val="24"/>
                <w14:ligatures w14:val="standardContextual"/>
              </w:rPr>
            </w:pPr>
            <w:r w:rsidRPr="002F21BA">
              <w:rPr>
                <w:szCs w:val="24"/>
                <w14:ligatures w14:val="standardContextual"/>
              </w:rPr>
              <w:t>Programinės įrangos licen</w:t>
            </w:r>
            <w:r>
              <w:rPr>
                <w:szCs w:val="24"/>
                <w14:ligatures w14:val="standardContextual"/>
              </w:rPr>
              <w:t>c</w:t>
            </w:r>
            <w:r w:rsidRPr="002F21BA">
              <w:rPr>
                <w:szCs w:val="24"/>
                <w14:ligatures w14:val="standardContextual"/>
              </w:rPr>
              <w:t>ij</w:t>
            </w:r>
            <w:r w:rsidR="0003562C">
              <w:rPr>
                <w:szCs w:val="24"/>
                <w14:ligatures w14:val="standardContextual"/>
              </w:rPr>
              <w:t>a</w:t>
            </w:r>
            <w:r w:rsidRPr="002F21BA">
              <w:rPr>
                <w:szCs w:val="24"/>
                <w14:ligatures w14:val="standardContextual"/>
              </w:rPr>
              <w:t xml:space="preserve"> turi būti aktyvuojam</w:t>
            </w:r>
            <w:r w:rsidR="0003562C">
              <w:rPr>
                <w:szCs w:val="24"/>
                <w14:ligatures w14:val="standardContextual"/>
              </w:rPr>
              <w:t>a</w:t>
            </w:r>
            <w:r w:rsidR="001B320D">
              <w:rPr>
                <w:szCs w:val="24"/>
                <w14:ligatures w14:val="standardContextual"/>
              </w:rPr>
              <w:t xml:space="preserve"> ir apmokama pagal pateiktą sąskaitą-faktūrą ir pagal Sutarties Priede Nr. 2 „Pasiūlymo forma“ nurodytą įkainį</w:t>
            </w:r>
            <w:r w:rsidR="00E45AE8">
              <w:rPr>
                <w:szCs w:val="24"/>
                <w14:ligatures w14:val="standardContextual"/>
              </w:rPr>
              <w:t xml:space="preserve"> per Sutarties galiojimo laikotarpį</w:t>
            </w:r>
            <w:r w:rsidRPr="002F21BA">
              <w:rPr>
                <w:szCs w:val="24"/>
                <w14:ligatures w14:val="standardContextual"/>
              </w:rPr>
              <w:t xml:space="preserve"> </w:t>
            </w:r>
            <w:r w:rsidR="00CB70D7">
              <w:rPr>
                <w:szCs w:val="24"/>
                <w14:ligatures w14:val="standardContextual"/>
              </w:rPr>
              <w:t xml:space="preserve">tris kartus </w:t>
            </w:r>
            <w:r w:rsidR="00E45AE8">
              <w:rPr>
                <w:szCs w:val="24"/>
                <w14:ligatures w14:val="standardContextual"/>
              </w:rPr>
              <w:t>(</w:t>
            </w:r>
            <w:r w:rsidR="00CB70D7">
              <w:rPr>
                <w:szCs w:val="24"/>
                <w14:ligatures w14:val="standardContextual"/>
              </w:rPr>
              <w:t>vieną kartą per metus</w:t>
            </w:r>
            <w:r w:rsidR="00E45AE8">
              <w:rPr>
                <w:szCs w:val="24"/>
                <w14:ligatures w14:val="standardContextual"/>
              </w:rPr>
              <w:t>)</w:t>
            </w:r>
            <w:r w:rsidR="00CB70D7">
              <w:rPr>
                <w:szCs w:val="24"/>
                <w14:ligatures w14:val="standardContextual"/>
              </w:rPr>
              <w:t xml:space="preserve"> </w:t>
            </w:r>
            <w:r w:rsidR="0003562C">
              <w:rPr>
                <w:szCs w:val="24"/>
                <w14:ligatures w14:val="standardContextual"/>
              </w:rPr>
              <w:t xml:space="preserve">nuo 2025 m. </w:t>
            </w:r>
            <w:r w:rsidR="00CB70D7">
              <w:rPr>
                <w:szCs w:val="24"/>
                <w14:ligatures w14:val="standardContextual"/>
              </w:rPr>
              <w:t>gruodžio 19</w:t>
            </w:r>
            <w:r w:rsidR="0003562C">
              <w:rPr>
                <w:szCs w:val="24"/>
                <w14:ligatures w14:val="standardContextual"/>
              </w:rPr>
              <w:t xml:space="preserve"> d</w:t>
            </w:r>
            <w:r w:rsidRPr="002F21BA">
              <w:rPr>
                <w:szCs w:val="24"/>
                <w14:ligatures w14:val="standardContextual"/>
              </w:rPr>
              <w:t>.</w:t>
            </w:r>
          </w:p>
        </w:tc>
      </w:tr>
      <w:tr w:rsidR="005A5832" w14:paraId="28707907" w14:textId="77777777" w:rsidTr="009D3E4C">
        <w:trPr>
          <w:trHeight w:val="300"/>
        </w:trPr>
        <w:tc>
          <w:tcPr>
            <w:tcW w:w="2704" w:type="dxa"/>
            <w:gridSpan w:val="2"/>
          </w:tcPr>
          <w:p w14:paraId="65D1A66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7371" w:type="dxa"/>
            <w:gridSpan w:val="2"/>
          </w:tcPr>
          <w:p w14:paraId="36E92285" w14:textId="226CC37A" w:rsidR="005A5832" w:rsidRDefault="000D0C6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Nurodyta Sutarties 4.3 p.</w:t>
            </w:r>
          </w:p>
          <w:p w14:paraId="6A67BAA7" w14:textId="7EBA91FF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73D37461" w14:textId="77777777" w:rsidTr="009D3E4C">
        <w:trPr>
          <w:trHeight w:val="300"/>
        </w:trPr>
        <w:tc>
          <w:tcPr>
            <w:tcW w:w="2704" w:type="dxa"/>
            <w:gridSpan w:val="2"/>
          </w:tcPr>
          <w:p w14:paraId="7DDFCBA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7371" w:type="dxa"/>
            <w:gridSpan w:val="2"/>
          </w:tcPr>
          <w:p w14:paraId="656F2460" w14:textId="4AFC1029" w:rsidR="005A5832" w:rsidRDefault="00A2082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Nurodyta Sutarties priede Nr. 1 „Techninė specifikacija“</w:t>
            </w:r>
          </w:p>
        </w:tc>
      </w:tr>
      <w:tr w:rsidR="005A5832" w14:paraId="1FCBEBAA" w14:textId="77777777" w:rsidTr="009D3E4C">
        <w:trPr>
          <w:trHeight w:val="300"/>
        </w:trPr>
        <w:tc>
          <w:tcPr>
            <w:tcW w:w="10075" w:type="dxa"/>
            <w:gridSpan w:val="4"/>
          </w:tcPr>
          <w:p w14:paraId="12249099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3CCE0F95" w14:textId="77777777" w:rsidTr="009D3E4C">
        <w:trPr>
          <w:trHeight w:val="300"/>
        </w:trPr>
        <w:tc>
          <w:tcPr>
            <w:tcW w:w="2704" w:type="dxa"/>
            <w:gridSpan w:val="2"/>
          </w:tcPr>
          <w:p w14:paraId="6D1CA76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7371" w:type="dxa"/>
            <w:gridSpan w:val="2"/>
          </w:tcPr>
          <w:p w14:paraId="1953BEDE" w14:textId="0A327DC3" w:rsidR="005A5832" w:rsidRPr="000D0C69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</w:t>
            </w:r>
            <w:r w:rsidR="0003562C">
              <w:rPr>
                <w:kern w:val="2"/>
                <w:szCs w:val="24"/>
              </w:rPr>
              <w:t xml:space="preserve"> įkainio </w:t>
            </w:r>
            <w:r>
              <w:rPr>
                <w:kern w:val="2"/>
                <w:szCs w:val="24"/>
              </w:rPr>
              <w:t>kainodara</w:t>
            </w:r>
            <w:r w:rsidR="00CB70D7">
              <w:rPr>
                <w:kern w:val="2"/>
                <w:szCs w:val="24"/>
              </w:rPr>
              <w:t>.</w:t>
            </w:r>
          </w:p>
        </w:tc>
      </w:tr>
      <w:tr w:rsidR="005A5832" w14:paraId="0F629C93" w14:textId="77777777" w:rsidTr="009D3E4C">
        <w:trPr>
          <w:trHeight w:val="1167"/>
        </w:trPr>
        <w:tc>
          <w:tcPr>
            <w:tcW w:w="2704" w:type="dxa"/>
            <w:gridSpan w:val="2"/>
          </w:tcPr>
          <w:p w14:paraId="342C8871" w14:textId="77777777" w:rsidR="005C0A0A" w:rsidRDefault="00A10867" w:rsidP="005C0A0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5.2. </w:t>
            </w:r>
            <w:r w:rsidR="005C0A0A">
              <w:rPr>
                <w:b/>
                <w:bCs/>
                <w:kern w:val="2"/>
                <w:szCs w:val="24"/>
              </w:rPr>
              <w:t xml:space="preserve">Pradinės Sutarties vertė ir Sutarties kaina, kai taikoma </w:t>
            </w:r>
            <w:r w:rsidR="005C0A0A"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 w:rsidR="005C0A0A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7917053C" w14:textId="2B7B2906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699E668" w14:textId="77777777" w:rsidR="005A5832" w:rsidRDefault="005A5832" w:rsidP="00467982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33E71562" w14:textId="0A9C07A1" w:rsidR="005C0A0A" w:rsidRPr="001E77B4" w:rsidRDefault="005C0A0A" w:rsidP="005C0A0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 w:rsidR="00661139">
              <w:rPr>
                <w:kern w:val="2"/>
                <w:szCs w:val="24"/>
              </w:rPr>
              <w:t>___</w:t>
            </w:r>
            <w:r w:rsidRPr="001E77B4">
              <w:rPr>
                <w:kern w:val="2"/>
                <w:szCs w:val="24"/>
              </w:rPr>
              <w:t xml:space="preserve"> Eur, (</w:t>
            </w:r>
            <w:r w:rsidR="00661139">
              <w:rPr>
                <w:kern w:val="2"/>
                <w:szCs w:val="24"/>
              </w:rPr>
              <w:t>____</w:t>
            </w:r>
            <w:r w:rsidRPr="001E77B4">
              <w:rPr>
                <w:kern w:val="2"/>
                <w:szCs w:val="24"/>
              </w:rPr>
              <w:t xml:space="preserve">) be pridėtinės vertės mokesčio (toliau – PVM). </w:t>
            </w:r>
          </w:p>
          <w:p w14:paraId="432C1623" w14:textId="4511F399" w:rsidR="005C0A0A" w:rsidRPr="001E77B4" w:rsidRDefault="005C0A0A" w:rsidP="005C0A0A">
            <w:pPr>
              <w:rPr>
                <w:kern w:val="2"/>
                <w:szCs w:val="24"/>
              </w:rPr>
            </w:pPr>
            <w:r w:rsidRPr="001E77B4">
              <w:rPr>
                <w:kern w:val="2"/>
                <w:szCs w:val="24"/>
              </w:rPr>
              <w:t xml:space="preserve">PVM sudaro </w:t>
            </w:r>
            <w:r w:rsidR="00661139">
              <w:rPr>
                <w:kern w:val="2"/>
                <w:szCs w:val="24"/>
              </w:rPr>
              <w:t>____</w:t>
            </w:r>
            <w:r w:rsidR="001E77B4" w:rsidRPr="001E77B4">
              <w:rPr>
                <w:kern w:val="2"/>
                <w:szCs w:val="24"/>
              </w:rPr>
              <w:t xml:space="preserve"> </w:t>
            </w:r>
            <w:r w:rsidRPr="001E77B4">
              <w:rPr>
                <w:kern w:val="2"/>
                <w:szCs w:val="24"/>
              </w:rPr>
              <w:t>Eur, (</w:t>
            </w:r>
            <w:r w:rsidR="00661139">
              <w:rPr>
                <w:kern w:val="2"/>
                <w:szCs w:val="24"/>
              </w:rPr>
              <w:t>___</w:t>
            </w:r>
            <w:r w:rsidRPr="001E77B4">
              <w:rPr>
                <w:kern w:val="2"/>
                <w:szCs w:val="24"/>
              </w:rPr>
              <w:t>).</w:t>
            </w:r>
          </w:p>
          <w:p w14:paraId="0D5A05C6" w14:textId="6D82797F" w:rsidR="005C0A0A" w:rsidRDefault="005C0A0A" w:rsidP="005C0A0A">
            <w:pPr>
              <w:rPr>
                <w:kern w:val="2"/>
                <w:szCs w:val="24"/>
              </w:rPr>
            </w:pPr>
            <w:r w:rsidRPr="001E77B4">
              <w:rPr>
                <w:kern w:val="2"/>
                <w:szCs w:val="24"/>
              </w:rPr>
              <w:t xml:space="preserve">Sutarties kaina yra </w:t>
            </w:r>
            <w:r w:rsidR="00661139">
              <w:rPr>
                <w:kern w:val="2"/>
                <w:szCs w:val="24"/>
              </w:rPr>
              <w:t>___</w:t>
            </w:r>
            <w:r w:rsidRPr="001E77B4">
              <w:rPr>
                <w:kern w:val="2"/>
                <w:szCs w:val="24"/>
              </w:rPr>
              <w:t xml:space="preserve"> Eur, (</w:t>
            </w:r>
            <w:r w:rsidR="00661139">
              <w:rPr>
                <w:kern w:val="2"/>
                <w:szCs w:val="24"/>
              </w:rPr>
              <w:t>___</w:t>
            </w:r>
            <w:r w:rsidRPr="001E77B4">
              <w:rPr>
                <w:kern w:val="2"/>
                <w:szCs w:val="24"/>
              </w:rPr>
              <w:t xml:space="preserve">) </w:t>
            </w:r>
            <w:r>
              <w:rPr>
                <w:kern w:val="2"/>
                <w:szCs w:val="24"/>
              </w:rPr>
              <w:t>Eur su PVM.</w:t>
            </w:r>
          </w:p>
          <w:p w14:paraId="7F378126" w14:textId="519C343A" w:rsidR="005A5832" w:rsidRPr="00F3156B" w:rsidRDefault="005C0A0A" w:rsidP="005C0A0A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690CC3F1" w14:textId="77777777" w:rsidTr="009D3E4C">
        <w:trPr>
          <w:trHeight w:val="1068"/>
        </w:trPr>
        <w:tc>
          <w:tcPr>
            <w:tcW w:w="2704" w:type="dxa"/>
            <w:gridSpan w:val="2"/>
          </w:tcPr>
          <w:p w14:paraId="0E95D4AA" w14:textId="045B70F0" w:rsidR="005A5832" w:rsidRPr="00390551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7371" w:type="dxa"/>
            <w:gridSpan w:val="2"/>
          </w:tcPr>
          <w:p w14:paraId="3CCA3890" w14:textId="77777777" w:rsidR="00CB70D7" w:rsidRDefault="00CB70D7" w:rsidP="00CB70D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kaina bus perskaičiuojama:</w:t>
            </w:r>
          </w:p>
          <w:p w14:paraId="34E8ADE0" w14:textId="77777777" w:rsidR="00CB70D7" w:rsidRDefault="00CB70D7" w:rsidP="00CB70D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pasikeitimo.</w:t>
            </w:r>
          </w:p>
          <w:p w14:paraId="5D6341BD" w14:textId="77777777" w:rsidR="00CB70D7" w:rsidRPr="001020E2" w:rsidRDefault="00CB70D7" w:rsidP="00CB70D7">
            <w:pPr>
              <w:rPr>
                <w:kern w:val="2"/>
                <w:szCs w:val="24"/>
              </w:rPr>
            </w:pPr>
            <w:r w:rsidRPr="00637AF3">
              <w:rPr>
                <w:kern w:val="2"/>
                <w:szCs w:val="24"/>
              </w:rPr>
              <w:t>5.3.2. dėl kainų lygio pokyčio.</w:t>
            </w:r>
          </w:p>
          <w:p w14:paraId="3D6F11DB" w14:textId="78610358" w:rsidR="005A5832" w:rsidRPr="00BA070B" w:rsidRDefault="005A5832">
            <w:pPr>
              <w:rPr>
                <w:color w:val="FF0000"/>
                <w:kern w:val="2"/>
                <w:szCs w:val="24"/>
              </w:rPr>
            </w:pPr>
          </w:p>
        </w:tc>
      </w:tr>
      <w:tr w:rsidR="005A5832" w14:paraId="2B5D80D8" w14:textId="77777777" w:rsidTr="009D3E4C">
        <w:trPr>
          <w:trHeight w:val="300"/>
        </w:trPr>
        <w:tc>
          <w:tcPr>
            <w:tcW w:w="2704" w:type="dxa"/>
            <w:gridSpan w:val="2"/>
          </w:tcPr>
          <w:p w14:paraId="29C5D60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7371" w:type="dxa"/>
            <w:gridSpan w:val="2"/>
          </w:tcPr>
          <w:p w14:paraId="25B0D6D0" w14:textId="2C1C613B" w:rsidR="005A5832" w:rsidRDefault="00A10867" w:rsidP="00837D2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 perskaičiuojam</w:t>
            </w:r>
            <w:r w:rsidR="0003192F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nekeičiant Prekių kainos. </w:t>
            </w:r>
          </w:p>
          <w:p w14:paraId="0C2D9E3E" w14:textId="77777777" w:rsidR="005A5832" w:rsidRDefault="005A5832" w:rsidP="00837D26">
            <w:pPr>
              <w:jc w:val="both"/>
              <w:rPr>
                <w:kern w:val="2"/>
                <w:szCs w:val="24"/>
              </w:rPr>
            </w:pPr>
          </w:p>
          <w:p w14:paraId="7019DDC3" w14:textId="48E8104A" w:rsidR="005A5832" w:rsidRPr="00DD6B07" w:rsidRDefault="00A10867" w:rsidP="00837D26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Perskaičiavimas įforminamas Susitarimu ne vėliau kaip per </w:t>
            </w:r>
            <w:r w:rsidR="00390551" w:rsidRPr="00390551">
              <w:rPr>
                <w:kern w:val="2"/>
              </w:rPr>
              <w:t>10 (dešimt) darbo dienų</w:t>
            </w:r>
            <w:r w:rsidRPr="00390551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nuo PVM mokėjimą reglamentuojančių teisės aktų pasikeitimo, kuris tampa neatskiriama Sutarties dalimi. Perskaičiuota (-as) Sutarties kaina/įkainis taikoma (-as) už tą Prekių dalį, kurios bus tiekiamos </w:t>
            </w:r>
            <w:r w:rsidRPr="00390551">
              <w:rPr>
                <w:kern w:val="2"/>
              </w:rPr>
              <w:t>nuo Šalių pasirašyto Susitarimo įsigaliojimo dienos</w:t>
            </w:r>
            <w:r w:rsidR="00390551" w:rsidRPr="00390551">
              <w:rPr>
                <w:kern w:val="2"/>
              </w:rPr>
              <w:t>.</w:t>
            </w:r>
          </w:p>
        </w:tc>
      </w:tr>
      <w:tr w:rsidR="005A5832" w14:paraId="56572EB1" w14:textId="77777777" w:rsidTr="009D3E4C">
        <w:trPr>
          <w:trHeight w:val="300"/>
        </w:trPr>
        <w:tc>
          <w:tcPr>
            <w:tcW w:w="2704" w:type="dxa"/>
            <w:gridSpan w:val="2"/>
          </w:tcPr>
          <w:p w14:paraId="3D24B3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7371" w:type="dxa"/>
            <w:gridSpan w:val="2"/>
          </w:tcPr>
          <w:p w14:paraId="4C6EEBC1" w14:textId="391E0A86" w:rsidR="005A5832" w:rsidRDefault="00CB70D7">
            <w:pPr>
              <w:rPr>
                <w:kern w:val="2"/>
              </w:rPr>
            </w:pPr>
            <w:r>
              <w:rPr>
                <w:kern w:val="2"/>
                <w:szCs w:val="24"/>
              </w:rPr>
              <w:t>D</w:t>
            </w:r>
            <w:r w:rsidRPr="00637AF3">
              <w:rPr>
                <w:kern w:val="2"/>
                <w:szCs w:val="24"/>
              </w:rPr>
              <w:t>ėl kainų lygio pokyčio</w:t>
            </w:r>
            <w:r>
              <w:rPr>
                <w:kern w:val="2"/>
                <w:szCs w:val="24"/>
              </w:rPr>
              <w:t>.</w:t>
            </w:r>
          </w:p>
        </w:tc>
      </w:tr>
      <w:tr w:rsidR="005A5832" w14:paraId="4DEADD90" w14:textId="77777777" w:rsidTr="009D3E4C">
        <w:trPr>
          <w:trHeight w:val="300"/>
        </w:trPr>
        <w:tc>
          <w:tcPr>
            <w:tcW w:w="2704" w:type="dxa"/>
            <w:gridSpan w:val="2"/>
          </w:tcPr>
          <w:p w14:paraId="2C9C4EBA" w14:textId="28C7DD53" w:rsidR="005A5832" w:rsidRPr="000A1889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7371" w:type="dxa"/>
            <w:gridSpan w:val="2"/>
          </w:tcPr>
          <w:p w14:paraId="6E56D064" w14:textId="77777777" w:rsidR="00CB70D7" w:rsidRPr="00B83287" w:rsidRDefault="00CB70D7" w:rsidP="00CB70D7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5.3.3.1 </w:t>
            </w:r>
            <w:r w:rsidRPr="00B83287">
              <w:rPr>
                <w:kern w:val="2"/>
                <w:szCs w:val="24"/>
              </w:rPr>
              <w:t>Bet kuri Sutarties šalis Sutarties galiojimo metu turi teisę inicijuoti Sutarties kainos peržiūrą (keitimą) ne anksčiau kaip po 6 šešių) mėnesių nuo Sutarties įsigaliojimo dienos (jeigu peržiūra jau buvo atlikta – nuo Susitarimo dėl paskutinio perskaičiavimo pagal šį Specialiųjų sąlygų punktą įsigaliojimo dienos). Sutarties kainos peržiūra atliekama ne rečiau kaip kas 6 (šeši) mėnesiai.</w:t>
            </w:r>
          </w:p>
          <w:p w14:paraId="13857CF3" w14:textId="77777777" w:rsidR="00CB70D7" w:rsidRDefault="00CB70D7" w:rsidP="00CB70D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5.3.3.2. </w:t>
            </w:r>
            <w:r w:rsidRPr="009D3595">
              <w:rPr>
                <w:kern w:val="2"/>
                <w:szCs w:val="24"/>
              </w:rPr>
              <w:t>Sutarties k</w:t>
            </w:r>
            <w:r w:rsidRPr="009D3595">
              <w:rPr>
                <w:kern w:val="2"/>
                <w:szCs w:val="24"/>
                <w:shd w:val="clear" w:color="auto" w:fill="FFFFFF"/>
              </w:rPr>
              <w:t xml:space="preserve">aina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peržiūrima tik tai Sutarties daliai, kuri nėra išpirkta, t. y., Prekėms, kurios nėra priimtos ir apmokėtos. Vėlesnė </w:t>
            </w:r>
            <w:r w:rsidRPr="0065288E">
              <w:rPr>
                <w:kern w:val="2"/>
                <w:szCs w:val="24"/>
                <w:shd w:val="clear" w:color="auto" w:fill="FFFFFF"/>
              </w:rPr>
              <w:t xml:space="preserve">Sutarties kainos peržiūra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negali apimti laikotarpio, už kurį jau buvo atlikta peržiūra.</w:t>
            </w:r>
          </w:p>
          <w:p w14:paraId="03172A0F" w14:textId="77777777" w:rsidR="00CB70D7" w:rsidRDefault="00CB70D7" w:rsidP="00CB70D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5.3.3.3.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Jeigu Prekių tiekimas vėluoja dėl Tiekėjo kaltės, uždelstų pristatyti Prekių </w:t>
            </w:r>
            <w:r w:rsidRPr="0077245A">
              <w:rPr>
                <w:kern w:val="2"/>
                <w:szCs w:val="24"/>
                <w:shd w:val="clear" w:color="auto" w:fill="FFFFFF"/>
              </w:rPr>
              <w:t>kaina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nėra perskaičiuojama dėl kainų lygio kilimo (negali būti didinama).</w:t>
            </w:r>
          </w:p>
          <w:p w14:paraId="2AB52245" w14:textId="77777777" w:rsidR="00CB70D7" w:rsidRDefault="00CB70D7" w:rsidP="00CB70D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5.3.3.4. Atlikdamos Sutarties </w:t>
            </w:r>
            <w:r w:rsidRPr="00C338FF">
              <w:rPr>
                <w:kern w:val="2"/>
                <w:szCs w:val="24"/>
              </w:rPr>
              <w:t xml:space="preserve">kainos peržiūrą </w:t>
            </w:r>
            <w:r w:rsidRPr="00C338FF">
              <w:rPr>
                <w:kern w:val="2"/>
                <w:szCs w:val="24"/>
                <w:shd w:val="clear" w:color="auto" w:fill="FFFFFF"/>
              </w:rPr>
              <w:t xml:space="preserve">Šalys vadovaujasi Valstybės duomenų agentūros viešai Oficialiosios statistikos portale paskelbtais Rodiklių duomenų bazės duomenimis. Iš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kitos Šalies </w:t>
            </w:r>
            <w:r w:rsidRPr="00950F8B">
              <w:rPr>
                <w:kern w:val="2"/>
                <w:szCs w:val="24"/>
                <w:shd w:val="clear" w:color="auto" w:fill="FFFFFF"/>
              </w:rPr>
              <w:t>nereikalaujama p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ateikti oficialaus Valstybės duomenų agentūros ar kitos institucijos išduoto dokumento ar patvirtinimo.</w:t>
            </w:r>
          </w:p>
          <w:p w14:paraId="01F079FA" w14:textId="77777777" w:rsidR="00CB70D7" w:rsidRDefault="00CB70D7" w:rsidP="00CB70D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laikotarpio pabaigoje ir jo nustatymo datą, kainų pokytį (k), perskaičiuotą Sutarties </w:t>
            </w:r>
            <w:r w:rsidRPr="001B6E7F">
              <w:rPr>
                <w:kern w:val="2"/>
                <w:szCs w:val="24"/>
                <w:shd w:val="clear" w:color="auto" w:fill="FFFFFF"/>
              </w:rPr>
              <w:t xml:space="preserve">kainą, perskaičiuotą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Pradinės Sutarties vertę.</w:t>
            </w:r>
          </w:p>
          <w:p w14:paraId="01842C30" w14:textId="77777777" w:rsidR="00CB70D7" w:rsidRDefault="00CB70D7" w:rsidP="00CB70D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5.3.3.6. Nauja </w:t>
            </w:r>
            <w:r w:rsidRPr="0078057D">
              <w:rPr>
                <w:kern w:val="2"/>
                <w:szCs w:val="24"/>
                <w:shd w:val="clear" w:color="auto" w:fill="FFFFFF"/>
              </w:rPr>
              <w:t xml:space="preserve">Sutarties kaina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apskaičiuojama pagal žemiau pateiktą formulę:</w:t>
            </w:r>
          </w:p>
          <w:p w14:paraId="469FE20A" w14:textId="77777777" w:rsidR="00CB70D7" w:rsidRDefault="00FE39A4" w:rsidP="00CB70D7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inorHAnsi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Cs w:val="24"/>
                    </w:rPr>
                    <m:t>×a</m:t>
                  </m:r>
                </m:e>
              </m:d>
            </m:oMath>
            <w:r w:rsidR="00CB70D7">
              <w:rPr>
                <w:kern w:val="2"/>
                <w:szCs w:val="24"/>
              </w:rPr>
              <w:t xml:space="preserve">, kur </w:t>
            </w:r>
          </w:p>
          <w:p w14:paraId="7EAF77BC" w14:textId="77777777" w:rsidR="00CB70D7" w:rsidRDefault="00CB70D7" w:rsidP="00CB70D7">
            <w:pPr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a – </w:t>
            </w:r>
            <w:r w:rsidRPr="00CB7DCF">
              <w:rPr>
                <w:kern w:val="2"/>
                <w:szCs w:val="24"/>
              </w:rPr>
              <w:t>kaina (</w:t>
            </w:r>
            <w:r>
              <w:rPr>
                <w:kern w:val="2"/>
                <w:szCs w:val="24"/>
              </w:rPr>
              <w:t>Eur be PVM)) (jei peržiūra jau buvo atlikta, tai po paskutinio perskaičiavimo) </w:t>
            </w:r>
          </w:p>
          <w:p w14:paraId="2C9159CA" w14:textId="77777777" w:rsidR="00CB70D7" w:rsidRPr="008E5AA2" w:rsidRDefault="00CB70D7" w:rsidP="00CB70D7">
            <w:pPr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</w:t>
            </w:r>
            <w:r w:rsidRPr="008E5AA2">
              <w:rPr>
                <w:kern w:val="2"/>
                <w:szCs w:val="24"/>
              </w:rPr>
              <w:t>pakeista) kaina (Eur be PVM) </w:t>
            </w:r>
          </w:p>
          <w:p w14:paraId="5F2E62D6" w14:textId="77777777" w:rsidR="00CB70D7" w:rsidRDefault="00CB70D7" w:rsidP="00CB70D7">
            <w:pPr>
              <w:jc w:val="both"/>
              <w:textAlignment w:val="baseline"/>
              <w:rPr>
                <w:kern w:val="2"/>
                <w:szCs w:val="24"/>
              </w:rPr>
            </w:pPr>
            <w:r w:rsidRPr="008E5AA2">
              <w:rPr>
                <w:kern w:val="2"/>
                <w:szCs w:val="24"/>
              </w:rPr>
              <w:t xml:space="preserve">k – pagal vartotojų kainų indeksą „Vartojimo prekių ir paslaugų“  </w:t>
            </w:r>
            <w:r>
              <w:rPr>
                <w:kern w:val="2"/>
                <w:szCs w:val="24"/>
              </w:rPr>
              <w:t>apskaičiuotas Vartojimo prekių ir paslaugų kainų pokytis (padidėjimas arba sumažėjimas) (%). „k“ reikšmė skaičiuojama pagal formulę:</w:t>
            </w:r>
          </w:p>
          <w:p w14:paraId="11929E63" w14:textId="77777777" w:rsidR="00CB70D7" w:rsidRDefault="00CB70D7" w:rsidP="00CB70D7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40D2EBFF" w14:textId="77777777" w:rsidR="00CB70D7" w:rsidRPr="00966973" w:rsidRDefault="00CB70D7" w:rsidP="00CB70D7">
            <w:pPr>
              <w:jc w:val="both"/>
              <w:textAlignment w:val="baseline"/>
              <w:rPr>
                <w:noProof/>
                <w:kern w:val="2"/>
                <w:szCs w:val="24"/>
              </w:rPr>
            </w:pPr>
            <w:r>
              <w:rPr>
                <w:noProof/>
                <w:kern w:val="2"/>
                <w:szCs w:val="24"/>
              </w:rPr>
              <w:t>Ind</w:t>
            </w:r>
            <w:r>
              <w:rPr>
                <w:noProof/>
                <w:kern w:val="2"/>
                <w:szCs w:val="24"/>
                <w:vertAlign w:val="subscript"/>
              </w:rPr>
              <w:t>naujausias</w:t>
            </w:r>
            <w:r>
              <w:rPr>
                <w:noProof/>
                <w:kern w:val="2"/>
                <w:szCs w:val="24"/>
              </w:rPr>
              <w:t xml:space="preserve"> – kreipimosi </w:t>
            </w:r>
            <w:r w:rsidRPr="008E5AA2">
              <w:rPr>
                <w:noProof/>
                <w:kern w:val="2"/>
                <w:szCs w:val="24"/>
              </w:rPr>
              <w:t xml:space="preserve">dėl kainos peržiūros </w:t>
            </w:r>
            <w:r>
              <w:rPr>
                <w:noProof/>
                <w:kern w:val="2"/>
                <w:szCs w:val="24"/>
              </w:rPr>
              <w:t>išsiuntimo kitai šaliai dieną paskelbtas naujausias vartojimo prekių ir paslaugų indeksas</w:t>
            </w:r>
            <w:r>
              <w:rPr>
                <w:noProof/>
                <w:color w:val="4472C4"/>
                <w:kern w:val="2"/>
                <w:szCs w:val="24"/>
              </w:rPr>
              <w:t xml:space="preserve"> </w:t>
            </w:r>
            <w:r w:rsidRPr="00966973">
              <w:rPr>
                <w:noProof/>
                <w:kern w:val="2"/>
                <w:szCs w:val="24"/>
              </w:rPr>
              <w:t>„Vartojimo prekių ir paslaugų“ .</w:t>
            </w:r>
          </w:p>
          <w:p w14:paraId="76B459AB" w14:textId="77777777" w:rsidR="00CB70D7" w:rsidRDefault="00CB70D7" w:rsidP="00CB70D7">
            <w:pPr>
              <w:jc w:val="both"/>
              <w:rPr>
                <w:kern w:val="2"/>
                <w:szCs w:val="24"/>
              </w:rPr>
            </w:pPr>
            <w:r>
              <w:rPr>
                <w:noProof/>
                <w:kern w:val="2"/>
                <w:szCs w:val="24"/>
              </w:rPr>
              <w:t>Ind</w:t>
            </w:r>
            <w:r>
              <w:rPr>
                <w:noProof/>
                <w:kern w:val="2"/>
                <w:szCs w:val="24"/>
                <w:vertAlign w:val="subscript"/>
              </w:rPr>
              <w:t>pradžia</w:t>
            </w:r>
            <w:r>
              <w:rPr>
                <w:noProof/>
                <w:kern w:val="2"/>
                <w:szCs w:val="24"/>
              </w:rPr>
              <w:t xml:space="preserve"> – laikotarpio</w:t>
            </w:r>
            <w:r>
              <w:rPr>
                <w:kern w:val="2"/>
                <w:szCs w:val="24"/>
              </w:rPr>
              <w:t xml:space="preserve"> pradžios datos (mėnesio) vartojimo prekių ir paslaugų indeksas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 w:rsidRPr="00706958">
              <w:rPr>
                <w:kern w:val="2"/>
                <w:szCs w:val="24"/>
              </w:rPr>
              <w:t xml:space="preserve">„Vartojimo prekių ir paslaugų“. </w:t>
            </w:r>
            <w:r>
              <w:rPr>
                <w:kern w:val="2"/>
                <w:szCs w:val="24"/>
              </w:rPr>
              <w:t>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7FE0F29F" w14:textId="77777777" w:rsidR="00CB70D7" w:rsidRDefault="00CB70D7" w:rsidP="00CB70D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480EBC">
              <w:rPr>
                <w:b/>
                <w:bCs/>
                <w:kern w:val="2"/>
                <w:szCs w:val="24"/>
                <w:shd w:val="clear" w:color="auto" w:fill="FFFFFF"/>
              </w:rPr>
              <w:t>keturių</w:t>
            </w:r>
            <w:r w:rsidRPr="00480EBC">
              <w:rPr>
                <w:kern w:val="2"/>
                <w:szCs w:val="24"/>
                <w:shd w:val="clear" w:color="auto" w:fill="FFFFFF"/>
              </w:rPr>
              <w:t xml:space="preserve"> 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kaitmenų po kablelio tikslumu. Apskaičiuotas pokytis (k) tolimesniems skaičiavimams naudojamas suapvalinus iki </w:t>
            </w:r>
            <w:r w:rsidRPr="00480EBC">
              <w:rPr>
                <w:b/>
                <w:bCs/>
                <w:kern w:val="2"/>
                <w:szCs w:val="24"/>
                <w:shd w:val="clear" w:color="auto" w:fill="FFFFFF"/>
              </w:rPr>
              <w:t>vieno</w:t>
            </w:r>
            <w:r w:rsidRPr="00480EBC">
              <w:rPr>
                <w:kern w:val="2"/>
                <w:szCs w:val="24"/>
                <w:shd w:val="clear" w:color="auto" w:fill="FFFFFF"/>
              </w:rPr>
              <w:t xml:space="preserve"> skaitmens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480EBC">
              <w:rPr>
                <w:b/>
                <w:bCs/>
                <w:kern w:val="2"/>
                <w:szCs w:val="24"/>
                <w:shd w:val="clear" w:color="auto" w:fill="FFFFFF"/>
              </w:rPr>
              <w:t>dviejų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73C8C78D" w14:textId="77777777" w:rsidR="00CB70D7" w:rsidRDefault="00CB70D7" w:rsidP="00CB70D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</w:t>
            </w:r>
            <w:r w:rsidRPr="00C66384">
              <w:rPr>
                <w:kern w:val="2"/>
                <w:szCs w:val="24"/>
                <w:shd w:val="clear" w:color="auto" w:fill="FFFFFF"/>
              </w:rPr>
              <w:t xml:space="preserve">Sutarties kainos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</w:t>
            </w:r>
            <w:r>
              <w:rPr>
                <w:kern w:val="2"/>
                <w:szCs w:val="24"/>
                <w:shd w:val="clear" w:color="auto" w:fill="FFFFFF"/>
              </w:rPr>
              <w:t>Pr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ekių sąrašą su kiekiais, Indekso reikšmes su nuorodomis į viešus šaltinius Valstybės duomenų agentūros Oficialiosios statistikos portale. Prašyme Šalis neturi teisės nurodyti kito Indekso ar prašyti perskaičiavimo pagal kitą Indeksą nei nurodytas šioje procedūroje.</w:t>
            </w:r>
          </w:p>
          <w:p w14:paraId="789C6DEC" w14:textId="77777777" w:rsidR="00CB70D7" w:rsidRDefault="00CB70D7" w:rsidP="00CB70D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Pr="00D170CE">
              <w:rPr>
                <w:kern w:val="2"/>
                <w:szCs w:val="24"/>
                <w:shd w:val="clear" w:color="auto" w:fill="FFFFFF"/>
              </w:rPr>
              <w:t xml:space="preserve">1 (vieną) mėnesį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3775F7">
              <w:rPr>
                <w:kern w:val="2"/>
                <w:szCs w:val="24"/>
                <w:shd w:val="clear" w:color="auto" w:fill="FFFFFF"/>
              </w:rPr>
              <w:t>kainą g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avimo dienos.</w:t>
            </w:r>
          </w:p>
          <w:p w14:paraId="3A00DB53" w14:textId="0000E55D" w:rsidR="005A5832" w:rsidRPr="00CB70D7" w:rsidRDefault="00CB70D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5A5832" w14:paraId="46E6908D" w14:textId="77777777" w:rsidTr="009D3E4C">
        <w:trPr>
          <w:trHeight w:val="300"/>
        </w:trPr>
        <w:tc>
          <w:tcPr>
            <w:tcW w:w="2704" w:type="dxa"/>
            <w:gridSpan w:val="2"/>
          </w:tcPr>
          <w:p w14:paraId="4642B20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5.3.4. Sutarties kainos / įkainių peržiūra dėl kainų lygio pokyčio pagal Prekių grupių kainų pokyčius</w:t>
            </w:r>
          </w:p>
        </w:tc>
        <w:tc>
          <w:tcPr>
            <w:tcW w:w="7371" w:type="dxa"/>
            <w:gridSpan w:val="2"/>
          </w:tcPr>
          <w:p w14:paraId="07B5A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FF8627A" w14:textId="249378C8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2F18761" w14:textId="77777777" w:rsidTr="009D3E4C">
        <w:trPr>
          <w:trHeight w:val="300"/>
        </w:trPr>
        <w:tc>
          <w:tcPr>
            <w:tcW w:w="2704" w:type="dxa"/>
            <w:gridSpan w:val="2"/>
          </w:tcPr>
          <w:p w14:paraId="16444DD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7371" w:type="dxa"/>
            <w:gridSpan w:val="2"/>
          </w:tcPr>
          <w:p w14:paraId="35449414" w14:textId="42474533" w:rsidR="005A5832" w:rsidRPr="00A67C48" w:rsidRDefault="003F76E2" w:rsidP="00A67C4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6942254" w14:textId="77777777" w:rsidTr="009D3E4C">
        <w:trPr>
          <w:trHeight w:val="300"/>
        </w:trPr>
        <w:tc>
          <w:tcPr>
            <w:tcW w:w="2704" w:type="dxa"/>
            <w:gridSpan w:val="2"/>
          </w:tcPr>
          <w:p w14:paraId="26E34BF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7371" w:type="dxa"/>
            <w:gridSpan w:val="2"/>
          </w:tcPr>
          <w:p w14:paraId="4C708A53" w14:textId="2C252D75" w:rsidR="005A5832" w:rsidRDefault="00A10867" w:rsidP="005F7CD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</w:t>
            </w:r>
            <w:r w:rsidR="00A67C48" w:rsidRPr="00992245">
              <w:rPr>
                <w:color w:val="000000"/>
                <w:szCs w:val="24"/>
              </w:rPr>
              <w:t xml:space="preserve">per </w:t>
            </w:r>
            <w:r w:rsidR="00CB70D7">
              <w:rPr>
                <w:color w:val="000000"/>
                <w:szCs w:val="24"/>
              </w:rPr>
              <w:t>3</w:t>
            </w:r>
            <w:r w:rsidR="00A67C48" w:rsidRPr="00992245">
              <w:rPr>
                <w:color w:val="000000"/>
                <w:szCs w:val="24"/>
              </w:rPr>
              <w:t>0 (trisdešimt)</w:t>
            </w:r>
            <w:r w:rsidR="00A67C48">
              <w:rPr>
                <w:color w:val="000000"/>
                <w:szCs w:val="24"/>
              </w:rPr>
              <w:t xml:space="preserve"> </w:t>
            </w:r>
            <w:r w:rsidR="00CB70D7">
              <w:rPr>
                <w:color w:val="000000"/>
                <w:szCs w:val="24"/>
              </w:rPr>
              <w:t>kalendorinių</w:t>
            </w:r>
            <w:r w:rsidR="005F7CDF">
              <w:rPr>
                <w:color w:val="000000"/>
                <w:szCs w:val="24"/>
              </w:rPr>
              <w:t xml:space="preserve"> </w:t>
            </w:r>
            <w:r w:rsidR="00A67C48" w:rsidRPr="00992245">
              <w:rPr>
                <w:color w:val="000000"/>
                <w:szCs w:val="24"/>
              </w:rPr>
              <w:t>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3635E612" w14:textId="77777777" w:rsidR="00A67C48" w:rsidRPr="00E4167E" w:rsidRDefault="00A10867">
            <w:pPr>
              <w:rPr>
                <w:kern w:val="2"/>
                <w:szCs w:val="24"/>
                <w:shd w:val="clear" w:color="auto" w:fill="FFFFFF"/>
              </w:rPr>
            </w:pPr>
            <w:r w:rsidRPr="00E4167E">
              <w:rPr>
                <w:kern w:val="2"/>
                <w:szCs w:val="24"/>
                <w:shd w:val="clear" w:color="auto" w:fill="FFFFFF"/>
              </w:rPr>
              <w:t xml:space="preserve">Apmokėjimo sąlygos: </w:t>
            </w:r>
          </w:p>
          <w:p w14:paraId="772376DE" w14:textId="46157153" w:rsidR="005A5832" w:rsidRPr="005F6114" w:rsidRDefault="00A67C48">
            <w:pPr>
              <w:rPr>
                <w:kern w:val="2"/>
                <w:szCs w:val="24"/>
                <w:shd w:val="clear" w:color="auto" w:fill="FFFFFF"/>
              </w:rPr>
            </w:pPr>
            <w:r w:rsidRPr="00E4167E">
              <w:rPr>
                <w:kern w:val="2"/>
                <w:szCs w:val="24"/>
                <w:shd w:val="clear" w:color="auto" w:fill="FFFFFF"/>
              </w:rPr>
              <w:t>5.5.1</w:t>
            </w:r>
            <w:r w:rsidR="00E978D0" w:rsidRPr="00E4167E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E4167E" w:rsidRPr="00E4167E">
              <w:rPr>
                <w:kern w:val="2"/>
                <w:szCs w:val="24"/>
                <w:shd w:val="clear" w:color="auto" w:fill="FFFFFF"/>
              </w:rPr>
              <w:t xml:space="preserve">tarpiniai apmokėjimai atliekami </w:t>
            </w:r>
            <w:r w:rsidR="00B370F6">
              <w:rPr>
                <w:kern w:val="2"/>
                <w:szCs w:val="24"/>
                <w:shd w:val="clear" w:color="auto" w:fill="FFFFFF"/>
              </w:rPr>
              <w:t xml:space="preserve">kas 12 mėnesių </w:t>
            </w:r>
            <w:r w:rsidR="00E978D0" w:rsidRPr="00E4167E">
              <w:rPr>
                <w:kern w:val="2"/>
                <w:szCs w:val="24"/>
                <w:shd w:val="clear" w:color="auto" w:fill="FFFFFF"/>
              </w:rPr>
              <w:t>įvykdžius visus sutartinius įsipareigojimus</w:t>
            </w:r>
            <w:r w:rsidR="00E4167E" w:rsidRPr="00E4167E">
              <w:rPr>
                <w:kern w:val="2"/>
                <w:szCs w:val="24"/>
                <w:shd w:val="clear" w:color="auto" w:fill="FFFFFF"/>
              </w:rPr>
              <w:t xml:space="preserve"> pagal Sutarties 4.3 p. sąlygas ir pagal Pasiūlyme</w:t>
            </w:r>
            <w:r w:rsidR="00E4167E">
              <w:rPr>
                <w:kern w:val="2"/>
                <w:szCs w:val="24"/>
                <w:shd w:val="clear" w:color="auto" w:fill="FFFFFF"/>
              </w:rPr>
              <w:t xml:space="preserve"> (priede Nr. 2)</w:t>
            </w:r>
            <w:r w:rsidR="00E4167E" w:rsidRPr="00E4167E">
              <w:rPr>
                <w:kern w:val="2"/>
                <w:szCs w:val="24"/>
                <w:shd w:val="clear" w:color="auto" w:fill="FFFFFF"/>
              </w:rPr>
              <w:t xml:space="preserve"> nurodytą </w:t>
            </w:r>
            <w:r w:rsidR="00B370F6">
              <w:rPr>
                <w:kern w:val="2"/>
                <w:szCs w:val="24"/>
                <w:shd w:val="clear" w:color="auto" w:fill="FFFFFF"/>
              </w:rPr>
              <w:t>įkainį</w:t>
            </w:r>
            <w:r w:rsidR="00E4167E" w:rsidRPr="00E4167E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14:paraId="046A94FB" w14:textId="77777777" w:rsidTr="009D3E4C">
        <w:trPr>
          <w:trHeight w:val="300"/>
        </w:trPr>
        <w:tc>
          <w:tcPr>
            <w:tcW w:w="2704" w:type="dxa"/>
            <w:gridSpan w:val="2"/>
          </w:tcPr>
          <w:p w14:paraId="1BF5B7C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7371" w:type="dxa"/>
            <w:gridSpan w:val="2"/>
          </w:tcPr>
          <w:p w14:paraId="424C4E74" w14:textId="598B7A8A" w:rsidR="005A5832" w:rsidRPr="005F6114" w:rsidRDefault="00A10867" w:rsidP="005F611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14062311" w14:textId="77777777" w:rsidTr="009D3E4C">
        <w:trPr>
          <w:trHeight w:val="300"/>
        </w:trPr>
        <w:tc>
          <w:tcPr>
            <w:tcW w:w="2704" w:type="dxa"/>
            <w:gridSpan w:val="2"/>
          </w:tcPr>
          <w:p w14:paraId="07E216B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7371" w:type="dxa"/>
            <w:gridSpan w:val="2"/>
          </w:tcPr>
          <w:p w14:paraId="04ADA100" w14:textId="40913983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1244A43D" w14:textId="77777777" w:rsidTr="009D3E4C">
        <w:trPr>
          <w:trHeight w:val="300"/>
        </w:trPr>
        <w:tc>
          <w:tcPr>
            <w:tcW w:w="10075" w:type="dxa"/>
            <w:gridSpan w:val="4"/>
          </w:tcPr>
          <w:p w14:paraId="4A7C012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29FD5705" w14:textId="77777777" w:rsidTr="009D3E4C">
        <w:trPr>
          <w:trHeight w:val="300"/>
        </w:trPr>
        <w:tc>
          <w:tcPr>
            <w:tcW w:w="2704" w:type="dxa"/>
            <w:gridSpan w:val="2"/>
          </w:tcPr>
          <w:p w14:paraId="6E5D69A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7371" w:type="dxa"/>
            <w:gridSpan w:val="2"/>
          </w:tcPr>
          <w:p w14:paraId="564B836A" w14:textId="1F7FA0F6" w:rsidR="005A5832" w:rsidRDefault="00A10867" w:rsidP="005F611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</w:t>
            </w:r>
            <w:r w:rsidR="00E978D0">
              <w:rPr>
                <w:kern w:val="2"/>
                <w:szCs w:val="24"/>
              </w:rPr>
              <w:t>ei</w:t>
            </w:r>
            <w:r>
              <w:rPr>
                <w:kern w:val="2"/>
                <w:szCs w:val="24"/>
              </w:rPr>
              <w:t xml:space="preserve"> nustatomas Tiekėjo pasiūlytas arba Prek</w:t>
            </w:r>
            <w:r w:rsidR="00E978D0">
              <w:rPr>
                <w:kern w:val="2"/>
                <w:szCs w:val="24"/>
              </w:rPr>
              <w:t>ės</w:t>
            </w:r>
            <w:r>
              <w:rPr>
                <w:kern w:val="2"/>
                <w:szCs w:val="24"/>
              </w:rPr>
              <w:t xml:space="preserve"> gamintojo taikomas Garantinis terminas, Garantinis terminas, skaičiuojamas nuo Prekių perdavimo–priėmimo akto ar Sąskaitos (kai Prekių perdavimo–priėmimo aktas nėra pasirašomas) pasirašymo dienos.</w:t>
            </w:r>
          </w:p>
        </w:tc>
      </w:tr>
      <w:tr w:rsidR="005A5832" w14:paraId="4943A62F" w14:textId="77777777" w:rsidTr="009D3E4C">
        <w:trPr>
          <w:trHeight w:val="300"/>
        </w:trPr>
        <w:tc>
          <w:tcPr>
            <w:tcW w:w="2704" w:type="dxa"/>
            <w:gridSpan w:val="2"/>
          </w:tcPr>
          <w:p w14:paraId="770028A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7371" w:type="dxa"/>
            <w:gridSpan w:val="2"/>
          </w:tcPr>
          <w:p w14:paraId="6A16865B" w14:textId="25A7F2FD" w:rsidR="005A5832" w:rsidRPr="005F6114" w:rsidRDefault="00A10867" w:rsidP="00E6256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privalo pašalinti trūkumus ne vėliau kaip per </w:t>
            </w:r>
            <w:r w:rsidR="005B48C8">
              <w:rPr>
                <w:kern w:val="2"/>
                <w:szCs w:val="24"/>
              </w:rPr>
              <w:t>5</w:t>
            </w:r>
            <w:r w:rsidR="005F6114" w:rsidRPr="005F6114">
              <w:rPr>
                <w:kern w:val="2"/>
                <w:szCs w:val="24"/>
              </w:rPr>
              <w:t xml:space="preserve"> (</w:t>
            </w:r>
            <w:r w:rsidR="00994D2B">
              <w:rPr>
                <w:kern w:val="2"/>
                <w:szCs w:val="24"/>
              </w:rPr>
              <w:t>p</w:t>
            </w:r>
            <w:r w:rsidR="005B48C8">
              <w:rPr>
                <w:kern w:val="2"/>
                <w:szCs w:val="24"/>
              </w:rPr>
              <w:t>en</w:t>
            </w:r>
            <w:r w:rsidR="00E62560">
              <w:rPr>
                <w:kern w:val="2"/>
                <w:szCs w:val="24"/>
              </w:rPr>
              <w:t>kias</w:t>
            </w:r>
            <w:r w:rsidR="005F6114" w:rsidRPr="005F6114">
              <w:rPr>
                <w:kern w:val="2"/>
                <w:szCs w:val="24"/>
              </w:rPr>
              <w:t>) darbo dien</w:t>
            </w:r>
            <w:r w:rsidR="00E62560">
              <w:rPr>
                <w:kern w:val="2"/>
                <w:szCs w:val="24"/>
              </w:rPr>
              <w:t>as</w:t>
            </w:r>
            <w:r w:rsidRPr="005F6114">
              <w:rPr>
                <w:kern w:val="2"/>
                <w:szCs w:val="24"/>
              </w:rPr>
              <w:t>.</w:t>
            </w:r>
          </w:p>
          <w:p w14:paraId="7D2D2DD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35C7D9DF" w14:textId="77777777" w:rsidTr="009D3E4C">
        <w:trPr>
          <w:trHeight w:val="300"/>
        </w:trPr>
        <w:tc>
          <w:tcPr>
            <w:tcW w:w="10075" w:type="dxa"/>
            <w:gridSpan w:val="4"/>
          </w:tcPr>
          <w:p w14:paraId="434B2B4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07A1AA37" w14:textId="77777777" w:rsidTr="009D3E4C">
        <w:trPr>
          <w:trHeight w:val="300"/>
        </w:trPr>
        <w:tc>
          <w:tcPr>
            <w:tcW w:w="2704" w:type="dxa"/>
            <w:gridSpan w:val="2"/>
          </w:tcPr>
          <w:p w14:paraId="4EFE17C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7371" w:type="dxa"/>
            <w:gridSpan w:val="2"/>
          </w:tcPr>
          <w:p w14:paraId="130E28C2" w14:textId="1B4004ED" w:rsidR="00486CF4" w:rsidRPr="00486CF4" w:rsidRDefault="00486CF4" w:rsidP="00486CF4">
            <w:pPr>
              <w:rPr>
                <w:color w:val="000000"/>
                <w:szCs w:val="24"/>
                <w:lang w:eastAsia="lt-LT"/>
              </w:rPr>
            </w:pPr>
            <w:r w:rsidRPr="00486CF4">
              <w:rPr>
                <w:color w:val="000000"/>
                <w:szCs w:val="24"/>
                <w:lang w:eastAsia="lt-LT"/>
              </w:rPr>
              <w:t xml:space="preserve">Sutarties vykdymui subtiekėjai </w:t>
            </w:r>
            <w:r w:rsidR="005B48C8" w:rsidRPr="005B48C8">
              <w:rPr>
                <w:color w:val="000000"/>
                <w:szCs w:val="24"/>
                <w:highlight w:val="lightGray"/>
                <w:lang w:eastAsia="lt-LT"/>
              </w:rPr>
              <w:t>pasitelkiam</w:t>
            </w:r>
            <w:r w:rsidR="005B48C8">
              <w:rPr>
                <w:color w:val="000000"/>
                <w:szCs w:val="24"/>
                <w:highlight w:val="lightGray"/>
                <w:lang w:eastAsia="lt-LT"/>
              </w:rPr>
              <w:t>i</w:t>
            </w:r>
            <w:r w:rsidR="005B48C8" w:rsidRPr="005B48C8">
              <w:rPr>
                <w:color w:val="000000"/>
                <w:szCs w:val="24"/>
                <w:highlight w:val="lightGray"/>
                <w:lang w:eastAsia="lt-LT"/>
              </w:rPr>
              <w:t xml:space="preserve">/ </w:t>
            </w:r>
            <w:r w:rsidRPr="005B48C8">
              <w:rPr>
                <w:color w:val="000000"/>
                <w:szCs w:val="24"/>
                <w:highlight w:val="lightGray"/>
                <w:lang w:eastAsia="lt-LT"/>
              </w:rPr>
              <w:t>nepasitelkiami.</w:t>
            </w:r>
          </w:p>
          <w:p w14:paraId="6E8EF7D1" w14:textId="4186F581" w:rsidR="00486CF4" w:rsidRPr="00486CF4" w:rsidRDefault="005916D4" w:rsidP="00486CF4">
            <w:pPr>
              <w:rPr>
                <w:szCs w:val="24"/>
                <w:lang w:eastAsia="lt-LT"/>
              </w:rPr>
            </w:pPr>
            <w:r w:rsidRPr="00CA047D">
              <w:rPr>
                <w:szCs w:val="24"/>
                <w:lang w:eastAsia="lt-LT"/>
              </w:rPr>
              <w:t>/</w:t>
            </w:r>
          </w:p>
          <w:p w14:paraId="1A92AA72" w14:textId="43E045AE" w:rsidR="005A5832" w:rsidRPr="00083AC3" w:rsidRDefault="00486CF4">
            <w:pPr>
              <w:rPr>
                <w:color w:val="000000"/>
                <w:szCs w:val="24"/>
                <w:lang w:eastAsia="lt-LT"/>
              </w:rPr>
            </w:pPr>
            <w:r w:rsidRPr="005B48C8">
              <w:rPr>
                <w:color w:val="000000"/>
                <w:szCs w:val="24"/>
                <w:highlight w:val="lightGray"/>
                <w:lang w:eastAsia="lt-LT"/>
              </w:rPr>
              <w:t xml:space="preserve">Sutarties vykdymui pasitelkiami subtiekėjai yra nurodyti Sutarties priede Nr. </w:t>
            </w:r>
            <w:r w:rsidR="00483335" w:rsidRPr="005B48C8">
              <w:rPr>
                <w:color w:val="000000"/>
                <w:szCs w:val="24"/>
                <w:highlight w:val="lightGray"/>
                <w:lang w:eastAsia="lt-LT"/>
              </w:rPr>
              <w:t xml:space="preserve">2 „Pasiūlymas“, 4 lentelėje </w:t>
            </w:r>
            <w:r w:rsidRPr="005B48C8">
              <w:rPr>
                <w:color w:val="000000"/>
                <w:szCs w:val="24"/>
                <w:highlight w:val="lightGray"/>
                <w:lang w:eastAsia="lt-LT"/>
              </w:rPr>
              <w:t xml:space="preserve"> „</w:t>
            </w:r>
            <w:r w:rsidR="00483335" w:rsidRPr="005B48C8">
              <w:rPr>
                <w:szCs w:val="24"/>
                <w:highlight w:val="lightGray"/>
              </w:rPr>
              <w:t>Informacija apie subtiekėjus (jeigu žinoma)</w:t>
            </w:r>
            <w:r w:rsidRPr="005B48C8">
              <w:rPr>
                <w:color w:val="000000"/>
                <w:szCs w:val="24"/>
                <w:highlight w:val="lightGray"/>
                <w:lang w:eastAsia="lt-LT"/>
              </w:rPr>
              <w:t>“</w:t>
            </w:r>
          </w:p>
        </w:tc>
      </w:tr>
      <w:tr w:rsidR="005A5832" w14:paraId="3A49D430" w14:textId="77777777" w:rsidTr="009D3E4C">
        <w:trPr>
          <w:trHeight w:val="300"/>
        </w:trPr>
        <w:tc>
          <w:tcPr>
            <w:tcW w:w="10075" w:type="dxa"/>
            <w:gridSpan w:val="4"/>
          </w:tcPr>
          <w:p w14:paraId="600BA87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462C2478" w14:textId="77777777" w:rsidTr="009D3E4C">
        <w:trPr>
          <w:trHeight w:val="300"/>
        </w:trPr>
        <w:tc>
          <w:tcPr>
            <w:tcW w:w="2704" w:type="dxa"/>
            <w:gridSpan w:val="2"/>
          </w:tcPr>
          <w:p w14:paraId="3D5E06C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7371" w:type="dxa"/>
            <w:gridSpan w:val="2"/>
          </w:tcPr>
          <w:p w14:paraId="5B381714" w14:textId="3EAEA76A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34C6B575" w14:textId="75629A4C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5F6114">
              <w:rPr>
                <w:kern w:val="2"/>
                <w:szCs w:val="24"/>
              </w:rPr>
              <w:t>.</w:t>
            </w:r>
          </w:p>
        </w:tc>
      </w:tr>
      <w:tr w:rsidR="005A5832" w14:paraId="64625D78" w14:textId="77777777" w:rsidTr="009D3E4C">
        <w:trPr>
          <w:trHeight w:val="300"/>
        </w:trPr>
        <w:tc>
          <w:tcPr>
            <w:tcW w:w="2704" w:type="dxa"/>
            <w:gridSpan w:val="2"/>
          </w:tcPr>
          <w:p w14:paraId="267FD6B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7371" w:type="dxa"/>
            <w:gridSpan w:val="2"/>
          </w:tcPr>
          <w:p w14:paraId="15C93E29" w14:textId="6A840496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F50D1C6" w14:textId="77777777" w:rsidTr="009D3E4C">
        <w:trPr>
          <w:trHeight w:val="300"/>
        </w:trPr>
        <w:tc>
          <w:tcPr>
            <w:tcW w:w="10075" w:type="dxa"/>
            <w:gridSpan w:val="4"/>
          </w:tcPr>
          <w:p w14:paraId="2CA8B5BD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68363B5B" w14:textId="77777777" w:rsidTr="009D3E4C">
        <w:trPr>
          <w:trHeight w:val="300"/>
        </w:trPr>
        <w:tc>
          <w:tcPr>
            <w:tcW w:w="2704" w:type="dxa"/>
            <w:gridSpan w:val="2"/>
          </w:tcPr>
          <w:p w14:paraId="3A8C890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7371" w:type="dxa"/>
            <w:gridSpan w:val="2"/>
          </w:tcPr>
          <w:p w14:paraId="3B348099" w14:textId="61EC1A46" w:rsidR="005A5832" w:rsidRPr="001E15B6" w:rsidRDefault="00A10867" w:rsidP="001E15B6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  perduot</w:t>
            </w:r>
            <w:r w:rsidR="00E978D0">
              <w:rPr>
                <w:color w:val="000000"/>
                <w:kern w:val="2"/>
                <w:szCs w:val="24"/>
              </w:rPr>
              <w:t>ą</w:t>
            </w:r>
            <w:r>
              <w:rPr>
                <w:color w:val="000000"/>
                <w:kern w:val="2"/>
                <w:szCs w:val="24"/>
              </w:rPr>
              <w:t xml:space="preserve"> kokybišk</w:t>
            </w:r>
            <w:r w:rsidR="00E978D0">
              <w:rPr>
                <w:color w:val="000000"/>
                <w:kern w:val="2"/>
                <w:szCs w:val="24"/>
              </w:rPr>
              <w:t>ą</w:t>
            </w:r>
            <w:r>
              <w:rPr>
                <w:color w:val="000000"/>
                <w:kern w:val="2"/>
                <w:szCs w:val="24"/>
              </w:rPr>
              <w:t xml:space="preserve"> Prek</w:t>
            </w:r>
            <w:r w:rsidR="00E978D0">
              <w:rPr>
                <w:color w:val="000000"/>
                <w:kern w:val="2"/>
                <w:szCs w:val="24"/>
              </w:rPr>
              <w:t>ę</w:t>
            </w:r>
            <w:r>
              <w:rPr>
                <w:color w:val="000000"/>
                <w:kern w:val="2"/>
                <w:szCs w:val="24"/>
              </w:rPr>
              <w:t xml:space="preserve"> per Sutartyje nurodytą terminą, Tiekėjas nuo kitos nei nustatytas terminas dienos skaičiuoja Pirkėjui </w:t>
            </w:r>
            <w:r w:rsidRPr="005F6114">
              <w:rPr>
                <w:kern w:val="2"/>
                <w:szCs w:val="24"/>
              </w:rPr>
              <w:t>0,0</w:t>
            </w:r>
            <w:r w:rsidR="005F6114" w:rsidRPr="005F6114">
              <w:rPr>
                <w:kern w:val="2"/>
                <w:szCs w:val="24"/>
              </w:rPr>
              <w:t>5</w:t>
            </w:r>
            <w:r w:rsidRPr="005F6114">
              <w:rPr>
                <w:kern w:val="2"/>
                <w:szCs w:val="24"/>
              </w:rPr>
              <w:t xml:space="preserve"> (</w:t>
            </w:r>
            <w:r w:rsidR="005F6114" w:rsidRPr="005F6114">
              <w:rPr>
                <w:kern w:val="2"/>
                <w:szCs w:val="24"/>
              </w:rPr>
              <w:t>penkios</w:t>
            </w:r>
            <w:r w:rsidRPr="005F6114">
              <w:rPr>
                <w:kern w:val="2"/>
                <w:szCs w:val="24"/>
              </w:rPr>
              <w:t xml:space="preserve"> šimtosios) procento</w:t>
            </w:r>
            <w:r>
              <w:rPr>
                <w:color w:val="000000"/>
                <w:kern w:val="2"/>
                <w:szCs w:val="24"/>
              </w:rPr>
              <w:t xml:space="preserve"> dydžio delspinigius nuo neapmokėtos sumos be PVM už kiekvieną vėlavimo </w:t>
            </w:r>
            <w:r w:rsidRPr="001E15B6">
              <w:rPr>
                <w:kern w:val="2"/>
                <w:szCs w:val="24"/>
              </w:rPr>
              <w:t>dieną. </w:t>
            </w:r>
          </w:p>
        </w:tc>
      </w:tr>
      <w:tr w:rsidR="005A5832" w14:paraId="2327500E" w14:textId="77777777" w:rsidTr="009D3E4C">
        <w:trPr>
          <w:trHeight w:val="300"/>
        </w:trPr>
        <w:tc>
          <w:tcPr>
            <w:tcW w:w="2704" w:type="dxa"/>
            <w:gridSpan w:val="2"/>
          </w:tcPr>
          <w:p w14:paraId="039000B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7371" w:type="dxa"/>
            <w:gridSpan w:val="2"/>
          </w:tcPr>
          <w:p w14:paraId="4678C446" w14:textId="55DA04A1" w:rsidR="005A5832" w:rsidRPr="00821707" w:rsidRDefault="00A10867" w:rsidP="00821707">
            <w:pPr>
              <w:jc w:val="both"/>
              <w:rPr>
                <w:kern w:val="2"/>
                <w:szCs w:val="24"/>
              </w:rPr>
            </w:pPr>
            <w:r w:rsidRPr="00821707">
              <w:rPr>
                <w:kern w:val="2"/>
                <w:szCs w:val="24"/>
              </w:rPr>
              <w:t>9.2.1. Jeigu Tiekėjas vėluoja vykdyti užsakymą, tiekti Prek</w:t>
            </w:r>
            <w:r w:rsidR="00E978D0">
              <w:rPr>
                <w:kern w:val="2"/>
                <w:szCs w:val="24"/>
              </w:rPr>
              <w:t>ę</w:t>
            </w:r>
            <w:r w:rsidRPr="00821707">
              <w:rPr>
                <w:kern w:val="2"/>
                <w:szCs w:val="24"/>
              </w:rPr>
              <w:t xml:space="preserve"> ar ištaisyti j</w:t>
            </w:r>
            <w:r w:rsidR="00E978D0">
              <w:rPr>
                <w:kern w:val="2"/>
                <w:szCs w:val="24"/>
              </w:rPr>
              <w:t>os</w:t>
            </w:r>
            <w:r w:rsidRPr="00821707">
              <w:rPr>
                <w:kern w:val="2"/>
                <w:szCs w:val="24"/>
              </w:rPr>
              <w:t xml:space="preserve"> trūkum</w:t>
            </w:r>
            <w:r w:rsidR="00E978D0">
              <w:rPr>
                <w:kern w:val="2"/>
                <w:szCs w:val="24"/>
              </w:rPr>
              <w:t>ą</w:t>
            </w:r>
            <w:r w:rsidRPr="00821707">
              <w:rPr>
                <w:kern w:val="2"/>
                <w:szCs w:val="24"/>
              </w:rPr>
              <w:t xml:space="preserve"> arba nevykdo kitų sutartinių įsipareigojimų, Pirkėjas nuo kitos nei nustatytas terminas dienos Tiekėjui skaičiuoja 0,0</w:t>
            </w:r>
            <w:r w:rsidR="00821707" w:rsidRPr="00821707">
              <w:rPr>
                <w:kern w:val="2"/>
                <w:szCs w:val="24"/>
              </w:rPr>
              <w:t>5</w:t>
            </w:r>
            <w:r w:rsidRPr="00821707">
              <w:rPr>
                <w:kern w:val="2"/>
                <w:szCs w:val="24"/>
              </w:rPr>
              <w:t xml:space="preserve"> (</w:t>
            </w:r>
            <w:r w:rsidR="00821707" w:rsidRPr="00821707">
              <w:rPr>
                <w:kern w:val="2"/>
                <w:szCs w:val="24"/>
              </w:rPr>
              <w:t>penkios</w:t>
            </w:r>
            <w:r w:rsidRPr="00821707">
              <w:rPr>
                <w:kern w:val="2"/>
                <w:szCs w:val="24"/>
              </w:rPr>
              <w:t xml:space="preserve"> šimtosios) </w:t>
            </w:r>
            <w:r w:rsidRPr="00821707">
              <w:rPr>
                <w:kern w:val="2"/>
                <w:szCs w:val="24"/>
              </w:rPr>
              <w:lastRenderedPageBreak/>
              <w:t>procento  dydžio delspinigius už kiekvieną uždelstą dieną nuo laiku neperduot</w:t>
            </w:r>
            <w:r w:rsidR="00E978D0">
              <w:rPr>
                <w:kern w:val="2"/>
                <w:szCs w:val="24"/>
              </w:rPr>
              <w:t>os</w:t>
            </w:r>
            <w:r w:rsidRPr="00821707">
              <w:rPr>
                <w:kern w:val="2"/>
                <w:szCs w:val="24"/>
              </w:rPr>
              <w:t xml:space="preserve"> Prek</w:t>
            </w:r>
            <w:r w:rsidR="00E978D0">
              <w:rPr>
                <w:kern w:val="2"/>
                <w:szCs w:val="24"/>
              </w:rPr>
              <w:t>ės</w:t>
            </w:r>
            <w:r w:rsidRPr="00821707">
              <w:rPr>
                <w:kern w:val="2"/>
                <w:szCs w:val="24"/>
              </w:rPr>
              <w:t>, turinči</w:t>
            </w:r>
            <w:r w:rsidR="00E978D0">
              <w:rPr>
                <w:kern w:val="2"/>
                <w:szCs w:val="24"/>
              </w:rPr>
              <w:t>os</w:t>
            </w:r>
            <w:r w:rsidRPr="00821707">
              <w:rPr>
                <w:kern w:val="2"/>
                <w:szCs w:val="24"/>
              </w:rPr>
              <w:t xml:space="preserve"> trūkumų, kainos be PVM. </w:t>
            </w:r>
          </w:p>
          <w:p w14:paraId="220E9011" w14:textId="77777777" w:rsidR="005A5832" w:rsidRPr="00821707" w:rsidRDefault="005A5832" w:rsidP="00821707">
            <w:pPr>
              <w:jc w:val="both"/>
              <w:rPr>
                <w:kern w:val="2"/>
                <w:szCs w:val="24"/>
              </w:rPr>
            </w:pPr>
          </w:p>
          <w:p w14:paraId="23B99F77" w14:textId="207E537D" w:rsidR="005A5832" w:rsidRPr="00821707" w:rsidRDefault="00A10867" w:rsidP="00821707">
            <w:pPr>
              <w:jc w:val="both"/>
              <w:rPr>
                <w:b/>
                <w:bCs/>
                <w:kern w:val="2"/>
                <w:szCs w:val="24"/>
              </w:rPr>
            </w:pPr>
            <w:r w:rsidRPr="00821707">
              <w:rPr>
                <w:kern w:val="2"/>
                <w:szCs w:val="24"/>
              </w:rPr>
              <w:t xml:space="preserve">9.2.2. Tiekėjas privalo sumokėti Pirkėjui netesybas per </w:t>
            </w:r>
            <w:r w:rsidR="00821707" w:rsidRPr="00821707">
              <w:rPr>
                <w:kern w:val="2"/>
                <w:szCs w:val="24"/>
              </w:rPr>
              <w:t>10 (dešimt) darbo</w:t>
            </w:r>
            <w:r w:rsidRPr="00821707">
              <w:rPr>
                <w:kern w:val="2"/>
                <w:szCs w:val="24"/>
              </w:rPr>
              <w:t xml:space="preserve"> dienų nuo Pirkėjo pareikalavimo. </w:t>
            </w:r>
          </w:p>
        </w:tc>
      </w:tr>
      <w:tr w:rsidR="005A5832" w14:paraId="5D69AC0C" w14:textId="77777777" w:rsidTr="009D3E4C">
        <w:trPr>
          <w:trHeight w:val="300"/>
        </w:trPr>
        <w:tc>
          <w:tcPr>
            <w:tcW w:w="2704" w:type="dxa"/>
            <w:gridSpan w:val="2"/>
          </w:tcPr>
          <w:p w14:paraId="3636E8E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7371" w:type="dxa"/>
            <w:gridSpan w:val="2"/>
          </w:tcPr>
          <w:p w14:paraId="73929CA5" w14:textId="3B9E1963" w:rsidR="005A5832" w:rsidRDefault="00A10867" w:rsidP="00E6256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BC031B" w:rsidRPr="00BC031B">
              <w:rPr>
                <w:kern w:val="2"/>
                <w:szCs w:val="24"/>
              </w:rPr>
              <w:t>5 (penk</w:t>
            </w:r>
            <w:r w:rsidR="00BC031B">
              <w:rPr>
                <w:kern w:val="2"/>
                <w:szCs w:val="24"/>
              </w:rPr>
              <w:t>i</w:t>
            </w:r>
            <w:r w:rsidR="00BC031B" w:rsidRPr="00BC031B">
              <w:rPr>
                <w:kern w:val="2"/>
                <w:szCs w:val="24"/>
              </w:rPr>
              <w:t xml:space="preserve">ų) </w:t>
            </w:r>
            <w:r>
              <w:rPr>
                <w:kern w:val="2"/>
                <w:szCs w:val="24"/>
              </w:rPr>
              <w:t xml:space="preserve">procentų dydžio bauda nuo Pradinės Sutarties vertės be PVM, nurodytos Specialiųjų sąlygų 5.2 punkte. </w:t>
            </w:r>
          </w:p>
          <w:p w14:paraId="3C31CBF1" w14:textId="3B40AEA0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567496B" w14:textId="77777777" w:rsidTr="009D3E4C">
        <w:trPr>
          <w:trHeight w:val="300"/>
        </w:trPr>
        <w:tc>
          <w:tcPr>
            <w:tcW w:w="2704" w:type="dxa"/>
            <w:gridSpan w:val="2"/>
          </w:tcPr>
          <w:p w14:paraId="39FA3DD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371" w:type="dxa"/>
            <w:gridSpan w:val="2"/>
          </w:tcPr>
          <w:p w14:paraId="50B8321C" w14:textId="3B780ACA" w:rsidR="005A5832" w:rsidRPr="00BC031B" w:rsidRDefault="00A10867" w:rsidP="00BC031B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5A5832" w14:paraId="5B1FDAF3" w14:textId="77777777" w:rsidTr="009D3E4C">
        <w:trPr>
          <w:trHeight w:val="300"/>
        </w:trPr>
        <w:tc>
          <w:tcPr>
            <w:tcW w:w="2704" w:type="dxa"/>
            <w:gridSpan w:val="2"/>
          </w:tcPr>
          <w:p w14:paraId="2678614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7371" w:type="dxa"/>
            <w:gridSpan w:val="2"/>
          </w:tcPr>
          <w:p w14:paraId="270D17F7" w14:textId="0742B8FC" w:rsidR="005A5832" w:rsidRPr="00BC031B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3C5D1C9F" w14:textId="25BF479B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CA927CB" w14:textId="77777777" w:rsidTr="009D3E4C">
        <w:trPr>
          <w:trHeight w:val="300"/>
        </w:trPr>
        <w:tc>
          <w:tcPr>
            <w:tcW w:w="2704" w:type="dxa"/>
            <w:gridSpan w:val="2"/>
          </w:tcPr>
          <w:p w14:paraId="701F784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7371" w:type="dxa"/>
            <w:gridSpan w:val="2"/>
          </w:tcPr>
          <w:p w14:paraId="02568AD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ADF8975" w14:textId="362AD7A8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1B99070E" w14:textId="77777777" w:rsidTr="009D3E4C">
        <w:trPr>
          <w:trHeight w:val="300"/>
        </w:trPr>
        <w:tc>
          <w:tcPr>
            <w:tcW w:w="2704" w:type="dxa"/>
            <w:gridSpan w:val="2"/>
          </w:tcPr>
          <w:p w14:paraId="60686BD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7371" w:type="dxa"/>
            <w:gridSpan w:val="2"/>
          </w:tcPr>
          <w:p w14:paraId="270F92FD" w14:textId="0A08A5D3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B86C0A4" w14:textId="2C1572A5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1BB0D34C" w14:textId="77777777" w:rsidTr="009D3E4C">
        <w:trPr>
          <w:trHeight w:val="300"/>
        </w:trPr>
        <w:tc>
          <w:tcPr>
            <w:tcW w:w="2704" w:type="dxa"/>
            <w:gridSpan w:val="2"/>
          </w:tcPr>
          <w:p w14:paraId="58B075C2" w14:textId="77777777" w:rsidR="005A5832" w:rsidRPr="000A1889" w:rsidRDefault="00A10867">
            <w:pPr>
              <w:rPr>
                <w:b/>
                <w:bCs/>
                <w:kern w:val="2"/>
                <w:szCs w:val="24"/>
              </w:rPr>
            </w:pPr>
            <w:r w:rsidRPr="000A1889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7371" w:type="dxa"/>
            <w:gridSpan w:val="2"/>
          </w:tcPr>
          <w:p w14:paraId="04A26CD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374EDF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05C618C4" w14:textId="08CE508B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B136E55" w14:textId="77777777" w:rsidTr="009D3E4C">
        <w:trPr>
          <w:trHeight w:val="300"/>
        </w:trPr>
        <w:tc>
          <w:tcPr>
            <w:tcW w:w="10075" w:type="dxa"/>
            <w:gridSpan w:val="4"/>
          </w:tcPr>
          <w:p w14:paraId="5436883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11BA9F9A" w14:textId="77777777" w:rsidTr="009D3E4C">
        <w:trPr>
          <w:trHeight w:val="300"/>
        </w:trPr>
        <w:tc>
          <w:tcPr>
            <w:tcW w:w="2704" w:type="dxa"/>
            <w:gridSpan w:val="2"/>
          </w:tcPr>
          <w:p w14:paraId="437C850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10.1. Sutarties sudarymas ir įsigaliojimas</w:t>
            </w:r>
          </w:p>
        </w:tc>
        <w:tc>
          <w:tcPr>
            <w:tcW w:w="7371" w:type="dxa"/>
            <w:gridSpan w:val="2"/>
          </w:tcPr>
          <w:p w14:paraId="5DEA91FC" w14:textId="77777777" w:rsidR="005A5832" w:rsidRDefault="00A10867" w:rsidP="00BC031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3B00333E" w14:textId="795E9F46" w:rsidR="005A5832" w:rsidRPr="004C0EAD" w:rsidRDefault="00F04664" w:rsidP="00BC031B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color w:val="000000"/>
                <w:kern w:val="2"/>
                <w:szCs w:val="24"/>
              </w:rPr>
              <w:t xml:space="preserve">Sutartis galioja </w:t>
            </w:r>
            <w:r w:rsidR="00A7780F">
              <w:rPr>
                <w:b/>
                <w:bCs/>
                <w:color w:val="000000"/>
                <w:kern w:val="2"/>
                <w:szCs w:val="24"/>
              </w:rPr>
              <w:t>36</w:t>
            </w:r>
            <w:r>
              <w:rPr>
                <w:b/>
                <w:bCs/>
                <w:color w:val="000000"/>
                <w:kern w:val="2"/>
                <w:szCs w:val="24"/>
              </w:rPr>
              <w:t xml:space="preserve"> (</w:t>
            </w:r>
            <w:r w:rsidR="00A7780F">
              <w:rPr>
                <w:b/>
                <w:bCs/>
                <w:color w:val="000000"/>
                <w:kern w:val="2"/>
                <w:szCs w:val="24"/>
              </w:rPr>
              <w:t>trisdešimt šešis</w:t>
            </w:r>
            <w:r>
              <w:rPr>
                <w:b/>
                <w:bCs/>
                <w:color w:val="000000"/>
                <w:kern w:val="2"/>
                <w:szCs w:val="24"/>
              </w:rPr>
              <w:t>) mėnesi</w:t>
            </w:r>
            <w:r w:rsidR="00A7780F">
              <w:rPr>
                <w:b/>
                <w:bCs/>
                <w:color w:val="000000"/>
                <w:kern w:val="2"/>
                <w:szCs w:val="24"/>
              </w:rPr>
              <w:t>us</w:t>
            </w:r>
            <w:r>
              <w:rPr>
                <w:b/>
                <w:bCs/>
                <w:color w:val="000000"/>
                <w:kern w:val="2"/>
                <w:szCs w:val="24"/>
              </w:rPr>
              <w:t xml:space="preserve"> nuo Sutarties įsigaliojimo dienos.</w:t>
            </w:r>
            <w:r w:rsidR="00A7780F">
              <w:rPr>
                <w:b/>
                <w:bCs/>
                <w:color w:val="000000"/>
                <w:kern w:val="2"/>
                <w:szCs w:val="24"/>
              </w:rPr>
              <w:t xml:space="preserve"> </w:t>
            </w:r>
          </w:p>
        </w:tc>
      </w:tr>
      <w:tr w:rsidR="005A5832" w14:paraId="1FE47F1A" w14:textId="77777777" w:rsidTr="009D3E4C">
        <w:trPr>
          <w:trHeight w:val="300"/>
        </w:trPr>
        <w:tc>
          <w:tcPr>
            <w:tcW w:w="2704" w:type="dxa"/>
            <w:gridSpan w:val="2"/>
          </w:tcPr>
          <w:p w14:paraId="3F8994C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7371" w:type="dxa"/>
            <w:gridSpan w:val="2"/>
          </w:tcPr>
          <w:p w14:paraId="36EC3CC7" w14:textId="35A71E5C" w:rsidR="005A5832" w:rsidRDefault="00E45AE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Netaikoma.</w:t>
            </w:r>
          </w:p>
        </w:tc>
      </w:tr>
      <w:tr w:rsidR="005A5832" w14:paraId="67DA7166" w14:textId="77777777" w:rsidTr="009D3E4C">
        <w:trPr>
          <w:trHeight w:val="300"/>
        </w:trPr>
        <w:tc>
          <w:tcPr>
            <w:tcW w:w="10075" w:type="dxa"/>
            <w:gridSpan w:val="4"/>
          </w:tcPr>
          <w:p w14:paraId="1BECD60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190D40A5" w14:textId="77777777" w:rsidTr="009D3E4C">
        <w:trPr>
          <w:trHeight w:val="300"/>
        </w:trPr>
        <w:tc>
          <w:tcPr>
            <w:tcW w:w="2695" w:type="dxa"/>
          </w:tcPr>
          <w:p w14:paraId="423D471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380" w:type="dxa"/>
            <w:gridSpan w:val="3"/>
          </w:tcPr>
          <w:p w14:paraId="2F382C6E" w14:textId="167FFC68" w:rsidR="005A5832" w:rsidRPr="000B7E1B" w:rsidRDefault="00A10867" w:rsidP="00E27C8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14:paraId="0BC9AF4C" w14:textId="77777777" w:rsidTr="009D3E4C">
        <w:trPr>
          <w:trHeight w:val="300"/>
        </w:trPr>
        <w:tc>
          <w:tcPr>
            <w:tcW w:w="2695" w:type="dxa"/>
          </w:tcPr>
          <w:p w14:paraId="2C75B4C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3AA466D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31357F91" w14:textId="5CE08415" w:rsidR="00541C70" w:rsidRPr="00541C70" w:rsidRDefault="00541C70" w:rsidP="00541C70">
            <w:pPr>
              <w:tabs>
                <w:tab w:val="left" w:pos="1134"/>
              </w:tabs>
              <w:jc w:val="both"/>
            </w:pPr>
            <w:r>
              <w:rPr>
                <w:kern w:val="2"/>
                <w:szCs w:val="24"/>
              </w:rPr>
              <w:t>11.2.1. s</w:t>
            </w:r>
            <w:r w:rsidRPr="00A07333">
              <w:t>utarties dalykas, įskaitant Prekės specifikaciją</w:t>
            </w:r>
            <w:r>
              <w:t>, prek</w:t>
            </w:r>
            <w:r w:rsidR="009D3F52">
              <w:t>ės</w:t>
            </w:r>
            <w:r>
              <w:t xml:space="preserve"> kokybę</w:t>
            </w:r>
            <w:r w:rsidRPr="00A07333">
              <w:t>;</w:t>
            </w:r>
          </w:p>
          <w:p w14:paraId="5A5CEA8F" w14:textId="0741FCF2" w:rsidR="005A5832" w:rsidRPr="00DD6A89" w:rsidRDefault="00A10867" w:rsidP="00541C70">
            <w:pPr>
              <w:jc w:val="both"/>
              <w:rPr>
                <w:kern w:val="2"/>
                <w:szCs w:val="24"/>
              </w:rPr>
            </w:pPr>
            <w:r w:rsidRPr="00DD6A89">
              <w:rPr>
                <w:kern w:val="2"/>
                <w:szCs w:val="24"/>
              </w:rPr>
              <w:t>11.2.</w:t>
            </w:r>
            <w:r w:rsidR="00541C70">
              <w:rPr>
                <w:kern w:val="2"/>
                <w:szCs w:val="24"/>
              </w:rPr>
              <w:t>2</w:t>
            </w:r>
            <w:r w:rsidRPr="00DD6A89">
              <w:rPr>
                <w:kern w:val="2"/>
                <w:szCs w:val="24"/>
              </w:rPr>
              <w:t>. jeigu Tiekėjas nevykdo prisiimtų įsipareigojimų už Sutartyje nustatytą Sutarties kainą / įkainius;</w:t>
            </w:r>
          </w:p>
          <w:p w14:paraId="1AC076D6" w14:textId="7A84B611" w:rsidR="005A5832" w:rsidRPr="00CC11EB" w:rsidRDefault="00A10867" w:rsidP="00541C70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CC11EB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541C70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>. jeigu Tiekėjas nesilaiko Sutartyje nustatytų Prek</w:t>
            </w:r>
            <w:r w:rsidR="009D3F52">
              <w:rPr>
                <w:rFonts w:eastAsia="Arial"/>
                <w:kern w:val="2"/>
                <w:szCs w:val="24"/>
                <w:lang w:val="lt"/>
              </w:rPr>
              <w:t>ės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 tiekimo terminų 2 (du) kartus iš eilės arba vėluoja pristatyti Prekes daugiau nei</w:t>
            </w:r>
            <w:r w:rsidR="00CC11EB">
              <w:rPr>
                <w:rFonts w:eastAsia="Arial"/>
                <w:kern w:val="2"/>
                <w:szCs w:val="24"/>
                <w:lang w:val="lt"/>
              </w:rPr>
              <w:t xml:space="preserve"> 10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 (</w:t>
            </w:r>
            <w:r w:rsidR="00CC11EB">
              <w:rPr>
                <w:rFonts w:eastAsia="Arial"/>
                <w:kern w:val="2"/>
                <w:szCs w:val="24"/>
                <w:lang w:val="lt"/>
              </w:rPr>
              <w:t>dešimt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) </w:t>
            </w:r>
            <w:r w:rsidR="00CC11EB">
              <w:rPr>
                <w:rFonts w:eastAsia="Arial"/>
                <w:kern w:val="2"/>
                <w:szCs w:val="24"/>
                <w:lang w:val="lt"/>
              </w:rPr>
              <w:t xml:space="preserve">darbo dienų 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>Sutartyje nustatytas Prek</w:t>
            </w:r>
            <w:r w:rsidR="009D3F52">
              <w:rPr>
                <w:rFonts w:eastAsia="Arial"/>
                <w:kern w:val="2"/>
                <w:szCs w:val="24"/>
                <w:lang w:val="lt"/>
              </w:rPr>
              <w:t>ės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 pristatymo terminas;</w:t>
            </w:r>
          </w:p>
          <w:p w14:paraId="649B9EA5" w14:textId="64C766E2" w:rsidR="005A5832" w:rsidRPr="00CC11EB" w:rsidRDefault="00A10867" w:rsidP="00A7787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CC11EB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541C70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>. jeigu Tiekėjas pažeidžia Prek</w:t>
            </w:r>
            <w:r w:rsidR="009D3F52">
              <w:rPr>
                <w:rFonts w:eastAsia="Arial"/>
                <w:kern w:val="2"/>
                <w:szCs w:val="24"/>
                <w:lang w:val="lt"/>
              </w:rPr>
              <w:t>ės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 pristatymo terminus ir priskaičiuotų netesybų už vėlavimą suma viršija 20 (dvidešimt) proc. Pradinės sutarties vertės;</w:t>
            </w:r>
          </w:p>
          <w:p w14:paraId="35013E8E" w14:textId="686FE6C7" w:rsidR="005A5832" w:rsidRPr="00853369" w:rsidRDefault="00A10867" w:rsidP="00A7787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CC11EB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1253CA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>. Tiekėjas pažeidžia Prek</w:t>
            </w:r>
            <w:r w:rsidR="009D3F52">
              <w:rPr>
                <w:rFonts w:eastAsia="Arial"/>
                <w:kern w:val="2"/>
                <w:szCs w:val="24"/>
                <w:lang w:val="lt"/>
              </w:rPr>
              <w:t>ės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 pristatymo terminus ir dėl Prek</w:t>
            </w:r>
            <w:r w:rsidR="009D3F52">
              <w:rPr>
                <w:rFonts w:eastAsia="Arial"/>
                <w:kern w:val="2"/>
                <w:szCs w:val="24"/>
                <w:lang w:val="lt"/>
              </w:rPr>
              <w:t>ės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 pristatymo vėlavimo Prekė tampa nebereikalingos</w:t>
            </w:r>
            <w:r w:rsidR="00853369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5A5832" w14:paraId="3DF8E8FA" w14:textId="77777777" w:rsidTr="009D3E4C">
        <w:trPr>
          <w:trHeight w:val="300"/>
        </w:trPr>
        <w:tc>
          <w:tcPr>
            <w:tcW w:w="10075" w:type="dxa"/>
            <w:gridSpan w:val="4"/>
          </w:tcPr>
          <w:p w14:paraId="5356A4B0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09077218" w14:textId="77777777" w:rsidTr="009D3E4C">
        <w:trPr>
          <w:trHeight w:val="300"/>
        </w:trPr>
        <w:tc>
          <w:tcPr>
            <w:tcW w:w="2695" w:type="dxa"/>
          </w:tcPr>
          <w:p w14:paraId="110E8E0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380" w:type="dxa"/>
            <w:gridSpan w:val="3"/>
          </w:tcPr>
          <w:p w14:paraId="766B2F6D" w14:textId="3FBB623B" w:rsidR="005A5832" w:rsidRDefault="00A10867" w:rsidP="00A347EA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0A1889">
              <w:rPr>
                <w:color w:val="000000"/>
                <w:kern w:val="2"/>
                <w:szCs w:val="24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4B3861">
              <w:rPr>
                <w:color w:val="000000"/>
              </w:rPr>
              <w:t>4.4.</w:t>
            </w:r>
            <w:r w:rsidR="0090290D">
              <w:rPr>
                <w:color w:val="000000"/>
              </w:rPr>
              <w:t>3</w:t>
            </w:r>
            <w:r w:rsidR="004B3861">
              <w:rPr>
                <w:color w:val="000000"/>
              </w:rPr>
              <w:t>. 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papunkčiu.</w:t>
            </w:r>
            <w:r>
              <w:rPr>
                <w:color w:val="000000"/>
                <w:kern w:val="2"/>
                <w:szCs w:val="24"/>
              </w:rPr>
              <w:t> </w:t>
            </w:r>
          </w:p>
        </w:tc>
      </w:tr>
      <w:tr w:rsidR="005A5832" w14:paraId="66E899AC" w14:textId="77777777" w:rsidTr="009D3E4C">
        <w:trPr>
          <w:trHeight w:val="300"/>
        </w:trPr>
        <w:tc>
          <w:tcPr>
            <w:tcW w:w="2695" w:type="dxa"/>
          </w:tcPr>
          <w:p w14:paraId="7DB0C22E" w14:textId="0EDE1330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 xml:space="preserve">Su </w:t>
            </w:r>
            <w:r w:rsidR="00D10B30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Prekėmis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 xml:space="preserve">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380" w:type="dxa"/>
            <w:gridSpan w:val="3"/>
          </w:tcPr>
          <w:p w14:paraId="2F40E046" w14:textId="0ECD8189" w:rsidR="005A5832" w:rsidRPr="00C201CB" w:rsidRDefault="0090290D" w:rsidP="0090290D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  <w:szCs w:val="24"/>
              </w:rPr>
              <w:t>Prekės</w:t>
            </w:r>
            <w:r w:rsidRPr="0044494C">
              <w:rPr>
                <w:bCs/>
                <w:szCs w:val="24"/>
              </w:rPr>
              <w:t xml:space="preserve"> atitinka Lietuvos Respublikos aplinkos ministro 2011 m. birželio 28 d. įsakymu Nr. D1-508 „Dėl aplinkos apsaugos kriterijų taikymo, vykdant žaliuosius pirkimus, tvarkos aprašo patvirtinimo“, 4.4.3 punkte nustatyto reikalavimo, kadangi perkama tik nematerialaus pobūdžio (intelektinė) ar kitokia </w:t>
            </w:r>
            <w:r>
              <w:rPr>
                <w:bCs/>
                <w:szCs w:val="24"/>
              </w:rPr>
              <w:t>Prekė</w:t>
            </w:r>
            <w:r w:rsidRPr="0044494C">
              <w:rPr>
                <w:bCs/>
                <w:szCs w:val="24"/>
              </w:rPr>
              <w:t>, nesusijusi su materialaus objekto sukūrimu, kurios teikimo metu nėra numatomas reikšmingas neigiamas poveikis aplinkai, nesukuriamas taršos šaltinis ir negeneruojamos atliekos, todėl pirkimas laikomas žaliuoju</w:t>
            </w:r>
            <w:r>
              <w:rPr>
                <w:bCs/>
                <w:szCs w:val="24"/>
              </w:rPr>
              <w:t>.</w:t>
            </w:r>
          </w:p>
        </w:tc>
      </w:tr>
      <w:tr w:rsidR="005A5832" w14:paraId="22333797" w14:textId="77777777" w:rsidTr="009D3E4C">
        <w:trPr>
          <w:trHeight w:val="300"/>
        </w:trPr>
        <w:tc>
          <w:tcPr>
            <w:tcW w:w="2695" w:type="dxa"/>
          </w:tcPr>
          <w:p w14:paraId="045C36D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380" w:type="dxa"/>
            <w:gridSpan w:val="3"/>
          </w:tcPr>
          <w:p w14:paraId="46861DD4" w14:textId="6C9645A4" w:rsidR="005A5832" w:rsidRPr="000F19E7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4EBA6D2" w14:textId="77777777" w:rsidTr="009D3E4C">
        <w:trPr>
          <w:trHeight w:val="300"/>
        </w:trPr>
        <w:tc>
          <w:tcPr>
            <w:tcW w:w="2695" w:type="dxa"/>
          </w:tcPr>
          <w:p w14:paraId="21E8731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 xml:space="preserve">Su Prekėmis susijusių paslaugų (pavyzdžiui, montavimo, apmokymo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lastRenderedPageBreak/>
              <w:t>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380" w:type="dxa"/>
            <w:gridSpan w:val="3"/>
          </w:tcPr>
          <w:p w14:paraId="324A15D9" w14:textId="205F0B70" w:rsidR="00EB6DDD" w:rsidRDefault="00A10867" w:rsidP="00EB6D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4694C8E4" w14:textId="10A1C2A2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DB12DDB" w14:textId="77777777" w:rsidTr="009D3E4C">
        <w:trPr>
          <w:trHeight w:val="300"/>
        </w:trPr>
        <w:tc>
          <w:tcPr>
            <w:tcW w:w="2695" w:type="dxa"/>
          </w:tcPr>
          <w:p w14:paraId="6F6BB7E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380" w:type="dxa"/>
            <w:gridSpan w:val="3"/>
          </w:tcPr>
          <w:p w14:paraId="421A7AA9" w14:textId="77777777" w:rsidR="0039254E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4F16831F" w14:textId="64275F63" w:rsidR="005A5832" w:rsidRPr="0039254E" w:rsidRDefault="00A10867" w:rsidP="005F7CDF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punkte nustatyto kriterijaus nesilaiko, Tiekėjui taikoma Specialiųjų sąlygų 9.5 punkte nurodyto dydžio bauda.</w:t>
            </w:r>
          </w:p>
        </w:tc>
      </w:tr>
      <w:tr w:rsidR="005A5832" w14:paraId="18D44A64" w14:textId="77777777" w:rsidTr="009D3E4C">
        <w:trPr>
          <w:trHeight w:val="300"/>
        </w:trPr>
        <w:tc>
          <w:tcPr>
            <w:tcW w:w="10075" w:type="dxa"/>
            <w:gridSpan w:val="4"/>
          </w:tcPr>
          <w:p w14:paraId="0138EC2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7FC738A0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14:paraId="5A8C0D7D" w14:textId="77777777" w:rsidTr="009D3E4C">
        <w:trPr>
          <w:trHeight w:val="300"/>
        </w:trPr>
        <w:tc>
          <w:tcPr>
            <w:tcW w:w="2695" w:type="dxa"/>
          </w:tcPr>
          <w:p w14:paraId="7DDAD535" w14:textId="0DAC19D5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</w:t>
            </w:r>
            <w:r w:rsidR="00744913">
              <w:rPr>
                <w:b/>
                <w:bCs/>
                <w:kern w:val="2"/>
                <w:szCs w:val="24"/>
              </w:rPr>
              <w:t>1.</w:t>
            </w:r>
          </w:p>
        </w:tc>
        <w:tc>
          <w:tcPr>
            <w:tcW w:w="7380" w:type="dxa"/>
            <w:gridSpan w:val="3"/>
          </w:tcPr>
          <w:p w14:paraId="4F325FA5" w14:textId="77777777" w:rsidR="005A5832" w:rsidRDefault="00A10867" w:rsidP="005F7CD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A5832" w14:paraId="57C0CD76" w14:textId="77777777" w:rsidTr="009D3E4C">
        <w:trPr>
          <w:trHeight w:val="300"/>
        </w:trPr>
        <w:tc>
          <w:tcPr>
            <w:tcW w:w="10075" w:type="dxa"/>
            <w:gridSpan w:val="4"/>
          </w:tcPr>
          <w:p w14:paraId="49EE585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14:paraId="442F83C3" w14:textId="77777777" w:rsidTr="009D3E4C">
        <w:trPr>
          <w:trHeight w:val="300"/>
        </w:trPr>
        <w:tc>
          <w:tcPr>
            <w:tcW w:w="2695" w:type="dxa"/>
          </w:tcPr>
          <w:p w14:paraId="1A97145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380" w:type="dxa"/>
            <w:gridSpan w:val="3"/>
          </w:tcPr>
          <w:p w14:paraId="30F50E3A" w14:textId="47B19C87" w:rsidR="005A5832" w:rsidRDefault="00115CE4" w:rsidP="00115CE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A5832" w14:paraId="69E68946" w14:textId="77777777" w:rsidTr="009D3E4C">
        <w:trPr>
          <w:trHeight w:val="300"/>
        </w:trPr>
        <w:tc>
          <w:tcPr>
            <w:tcW w:w="2695" w:type="dxa"/>
          </w:tcPr>
          <w:p w14:paraId="6DDEAE9F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380" w:type="dxa"/>
            <w:gridSpan w:val="3"/>
          </w:tcPr>
          <w:p w14:paraId="12DE015A" w14:textId="3903BAB4" w:rsidR="005A5832" w:rsidRDefault="00115CE4" w:rsidP="00115CE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3D268A" w14:paraId="2E7DF424" w14:textId="77777777" w:rsidTr="009D3E4C">
        <w:trPr>
          <w:trHeight w:val="300"/>
        </w:trPr>
        <w:tc>
          <w:tcPr>
            <w:tcW w:w="2695" w:type="dxa"/>
          </w:tcPr>
          <w:p w14:paraId="0365D1B6" w14:textId="356AEAEC" w:rsidR="003D268A" w:rsidRDefault="003D268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3</w:t>
            </w:r>
          </w:p>
        </w:tc>
        <w:tc>
          <w:tcPr>
            <w:tcW w:w="7380" w:type="dxa"/>
            <w:gridSpan w:val="3"/>
          </w:tcPr>
          <w:p w14:paraId="742AF174" w14:textId="36053677" w:rsidR="003D268A" w:rsidRDefault="003D268A" w:rsidP="00115CE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Priėmimo – perdavimo akto forma</w:t>
            </w:r>
          </w:p>
        </w:tc>
      </w:tr>
      <w:tr w:rsidR="003D268A" w14:paraId="158F9D50" w14:textId="77777777" w:rsidTr="009D3E4C">
        <w:trPr>
          <w:trHeight w:val="300"/>
        </w:trPr>
        <w:tc>
          <w:tcPr>
            <w:tcW w:w="2695" w:type="dxa"/>
          </w:tcPr>
          <w:p w14:paraId="7657ADB2" w14:textId="55613BD4" w:rsidR="003D268A" w:rsidRDefault="003D268A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4</w:t>
            </w:r>
          </w:p>
        </w:tc>
        <w:tc>
          <w:tcPr>
            <w:tcW w:w="7380" w:type="dxa"/>
            <w:gridSpan w:val="3"/>
          </w:tcPr>
          <w:p w14:paraId="1CAF8BB7" w14:textId="2729526E" w:rsidR="003D268A" w:rsidRDefault="003D268A" w:rsidP="00115CE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Bendrosios sutarties sąlygos</w:t>
            </w:r>
          </w:p>
        </w:tc>
      </w:tr>
      <w:tr w:rsidR="005A5832" w14:paraId="550B3A36" w14:textId="77777777" w:rsidTr="009D3E4C">
        <w:tc>
          <w:tcPr>
            <w:tcW w:w="10075" w:type="dxa"/>
            <w:gridSpan w:val="4"/>
          </w:tcPr>
          <w:p w14:paraId="73E5E19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352B841E" w14:textId="77777777" w:rsidTr="009D3E4C">
        <w:tc>
          <w:tcPr>
            <w:tcW w:w="4788" w:type="dxa"/>
            <w:gridSpan w:val="3"/>
          </w:tcPr>
          <w:p w14:paraId="2AC50ED9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5287" w:type="dxa"/>
          </w:tcPr>
          <w:p w14:paraId="64D75D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2F87CE1A" w14:textId="77777777" w:rsidTr="009D3E4C">
        <w:tc>
          <w:tcPr>
            <w:tcW w:w="4788" w:type="dxa"/>
            <w:gridSpan w:val="3"/>
          </w:tcPr>
          <w:p w14:paraId="617853B4" w14:textId="7BF8D66B" w:rsidR="005A5832" w:rsidRPr="00DF4414" w:rsidRDefault="00DF4414" w:rsidP="00DF4414">
            <w:pPr>
              <w:ind w:right="-3"/>
              <w:jc w:val="both"/>
              <w:rPr>
                <w:b/>
                <w:bCs/>
              </w:rPr>
            </w:pPr>
            <w:r w:rsidRPr="00D26BCA">
              <w:rPr>
                <w:b/>
                <w:bCs/>
              </w:rPr>
              <w:t>Lietuvos Respublikos ryšių  reguliavimo</w:t>
            </w:r>
            <w:r>
              <w:rPr>
                <w:b/>
                <w:bCs/>
              </w:rPr>
              <w:t xml:space="preserve"> </w:t>
            </w:r>
            <w:r w:rsidRPr="00D26BCA">
              <w:rPr>
                <w:b/>
                <w:bCs/>
              </w:rPr>
              <w:t>tarnyba</w:t>
            </w:r>
          </w:p>
        </w:tc>
        <w:tc>
          <w:tcPr>
            <w:tcW w:w="5287" w:type="dxa"/>
          </w:tcPr>
          <w:p w14:paraId="6030144E" w14:textId="65061569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</w:tbl>
    <w:p w14:paraId="70B180ED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A108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DF6C" w14:textId="77777777" w:rsidR="001D7E66" w:rsidRDefault="001D7E6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75C7A526" w14:textId="77777777" w:rsidR="001D7E66" w:rsidRDefault="001D7E6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FB8C234" w14:textId="77777777" w:rsidR="001D7E66" w:rsidRDefault="001D7E66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2A22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53C54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F51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9BD7" w14:textId="77777777" w:rsidR="001D7E66" w:rsidRDefault="001D7E6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6B5E4EC9" w14:textId="77777777" w:rsidR="001D7E66" w:rsidRDefault="001D7E6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7DA1ECF8" w14:textId="77777777" w:rsidR="001D7E66" w:rsidRDefault="001D7E66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2E74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72BE3AC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D8D6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91BB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5011"/>
    <w:multiLevelType w:val="multilevel"/>
    <w:tmpl w:val="C116ED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494" w:hanging="360"/>
      </w:p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b/>
      </w:rPr>
    </w:lvl>
  </w:abstractNum>
  <w:abstractNum w:abstractNumId="1" w15:restartNumberingAfterBreak="0">
    <w:nsid w:val="348D411A"/>
    <w:multiLevelType w:val="multilevel"/>
    <w:tmpl w:val="035635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b/>
      </w:rPr>
    </w:lvl>
  </w:abstractNum>
  <w:abstractNum w:abstractNumId="2" w15:restartNumberingAfterBreak="0">
    <w:nsid w:val="7B88635E"/>
    <w:multiLevelType w:val="multilevel"/>
    <w:tmpl w:val="30547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9972980">
    <w:abstractNumId w:val="2"/>
  </w:num>
  <w:num w:numId="2" w16cid:durableId="1186989295">
    <w:abstractNumId w:val="1"/>
  </w:num>
  <w:num w:numId="3" w16cid:durableId="147988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22DCB"/>
    <w:rsid w:val="00023E74"/>
    <w:rsid w:val="0003192F"/>
    <w:rsid w:val="0003562C"/>
    <w:rsid w:val="00083AC3"/>
    <w:rsid w:val="000A1889"/>
    <w:rsid w:val="000A7B02"/>
    <w:rsid w:val="000B7E1B"/>
    <w:rsid w:val="000D0C69"/>
    <w:rsid w:val="000D44F9"/>
    <w:rsid w:val="000E1E53"/>
    <w:rsid w:val="000F19E7"/>
    <w:rsid w:val="00115CE4"/>
    <w:rsid w:val="0012260F"/>
    <w:rsid w:val="001253CA"/>
    <w:rsid w:val="00126F01"/>
    <w:rsid w:val="001373A2"/>
    <w:rsid w:val="00140D65"/>
    <w:rsid w:val="00176827"/>
    <w:rsid w:val="001A2A35"/>
    <w:rsid w:val="001B320D"/>
    <w:rsid w:val="001D7E66"/>
    <w:rsid w:val="001E15B6"/>
    <w:rsid w:val="001E77B4"/>
    <w:rsid w:val="002108F2"/>
    <w:rsid w:val="00276AD7"/>
    <w:rsid w:val="002B2097"/>
    <w:rsid w:val="002C1B02"/>
    <w:rsid w:val="002E2D86"/>
    <w:rsid w:val="002F02B2"/>
    <w:rsid w:val="002F68F8"/>
    <w:rsid w:val="00306969"/>
    <w:rsid w:val="00390551"/>
    <w:rsid w:val="0039254E"/>
    <w:rsid w:val="003A42E0"/>
    <w:rsid w:val="003A6A0E"/>
    <w:rsid w:val="003B40D0"/>
    <w:rsid w:val="003D268A"/>
    <w:rsid w:val="003E0AFD"/>
    <w:rsid w:val="003F76E2"/>
    <w:rsid w:val="00405588"/>
    <w:rsid w:val="004277A0"/>
    <w:rsid w:val="00467982"/>
    <w:rsid w:val="00483335"/>
    <w:rsid w:val="00486CF4"/>
    <w:rsid w:val="004954CF"/>
    <w:rsid w:val="004B3861"/>
    <w:rsid w:val="004B4712"/>
    <w:rsid w:val="004B68B8"/>
    <w:rsid w:val="004C0EAD"/>
    <w:rsid w:val="004D1E2C"/>
    <w:rsid w:val="004D38C5"/>
    <w:rsid w:val="004D71DC"/>
    <w:rsid w:val="00516631"/>
    <w:rsid w:val="00525F52"/>
    <w:rsid w:val="00535446"/>
    <w:rsid w:val="00541C70"/>
    <w:rsid w:val="00574B9E"/>
    <w:rsid w:val="005916D4"/>
    <w:rsid w:val="005A5832"/>
    <w:rsid w:val="005B48C8"/>
    <w:rsid w:val="005C0A0A"/>
    <w:rsid w:val="005F5B23"/>
    <w:rsid w:val="005F6114"/>
    <w:rsid w:val="005F7CDF"/>
    <w:rsid w:val="0060342B"/>
    <w:rsid w:val="006173D2"/>
    <w:rsid w:val="00617849"/>
    <w:rsid w:val="006535E6"/>
    <w:rsid w:val="00661139"/>
    <w:rsid w:val="00663405"/>
    <w:rsid w:val="006A48B3"/>
    <w:rsid w:val="006B6F70"/>
    <w:rsid w:val="006F4550"/>
    <w:rsid w:val="00700FEF"/>
    <w:rsid w:val="00710D45"/>
    <w:rsid w:val="00715B0C"/>
    <w:rsid w:val="00721944"/>
    <w:rsid w:val="00740D46"/>
    <w:rsid w:val="00742B74"/>
    <w:rsid w:val="00744913"/>
    <w:rsid w:val="007650D7"/>
    <w:rsid w:val="008215AF"/>
    <w:rsid w:val="00821707"/>
    <w:rsid w:val="00833051"/>
    <w:rsid w:val="00837283"/>
    <w:rsid w:val="00837D26"/>
    <w:rsid w:val="00853369"/>
    <w:rsid w:val="008739C8"/>
    <w:rsid w:val="008A4C63"/>
    <w:rsid w:val="0090290D"/>
    <w:rsid w:val="009310DE"/>
    <w:rsid w:val="009416C2"/>
    <w:rsid w:val="00964897"/>
    <w:rsid w:val="00975955"/>
    <w:rsid w:val="00985E3C"/>
    <w:rsid w:val="00994D2B"/>
    <w:rsid w:val="009D3E4C"/>
    <w:rsid w:val="009D3F52"/>
    <w:rsid w:val="009E17CB"/>
    <w:rsid w:val="00A10867"/>
    <w:rsid w:val="00A14841"/>
    <w:rsid w:val="00A20829"/>
    <w:rsid w:val="00A23E32"/>
    <w:rsid w:val="00A347EA"/>
    <w:rsid w:val="00A42C15"/>
    <w:rsid w:val="00A45CFF"/>
    <w:rsid w:val="00A67C48"/>
    <w:rsid w:val="00A7780F"/>
    <w:rsid w:val="00A7787E"/>
    <w:rsid w:val="00A82860"/>
    <w:rsid w:val="00A9200F"/>
    <w:rsid w:val="00AA1B53"/>
    <w:rsid w:val="00AD1B1B"/>
    <w:rsid w:val="00AF4DAD"/>
    <w:rsid w:val="00B053E2"/>
    <w:rsid w:val="00B370F6"/>
    <w:rsid w:val="00BA070B"/>
    <w:rsid w:val="00BC031B"/>
    <w:rsid w:val="00BC3A65"/>
    <w:rsid w:val="00BE6E99"/>
    <w:rsid w:val="00C05556"/>
    <w:rsid w:val="00C17BF1"/>
    <w:rsid w:val="00C201CB"/>
    <w:rsid w:val="00C23533"/>
    <w:rsid w:val="00C51782"/>
    <w:rsid w:val="00C64CED"/>
    <w:rsid w:val="00C93468"/>
    <w:rsid w:val="00CA047D"/>
    <w:rsid w:val="00CB70D7"/>
    <w:rsid w:val="00CC11EB"/>
    <w:rsid w:val="00CF1DC3"/>
    <w:rsid w:val="00CF7CF6"/>
    <w:rsid w:val="00D10B30"/>
    <w:rsid w:val="00D3482A"/>
    <w:rsid w:val="00D64A2C"/>
    <w:rsid w:val="00DB4DAF"/>
    <w:rsid w:val="00DD6A45"/>
    <w:rsid w:val="00DD6A89"/>
    <w:rsid w:val="00DD6B07"/>
    <w:rsid w:val="00DE59A3"/>
    <w:rsid w:val="00DF4414"/>
    <w:rsid w:val="00E2237B"/>
    <w:rsid w:val="00E27C88"/>
    <w:rsid w:val="00E4167E"/>
    <w:rsid w:val="00E43019"/>
    <w:rsid w:val="00E45AE8"/>
    <w:rsid w:val="00E61541"/>
    <w:rsid w:val="00E62560"/>
    <w:rsid w:val="00E74736"/>
    <w:rsid w:val="00E93D0B"/>
    <w:rsid w:val="00E978D0"/>
    <w:rsid w:val="00EB6DDD"/>
    <w:rsid w:val="00F04664"/>
    <w:rsid w:val="00F3156B"/>
    <w:rsid w:val="00F338A5"/>
    <w:rsid w:val="00F420E4"/>
    <w:rsid w:val="00F47CCA"/>
    <w:rsid w:val="00FE39A4"/>
    <w:rsid w:val="00FE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D62F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Alna"/>
    <w:basedOn w:val="DefaultParagraphFont"/>
    <w:uiPriority w:val="99"/>
    <w:unhideWhenUsed/>
    <w:rsid w:val="006634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405"/>
    <w:rPr>
      <w:color w:val="605E5C"/>
      <w:shd w:val="clear" w:color="auto" w:fill="E1DFDD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34"/>
    <w:qFormat/>
    <w:rsid w:val="00742B74"/>
    <w:pPr>
      <w:ind w:left="720"/>
      <w:contextualSpacing/>
    </w:pPr>
    <w:rPr>
      <w:szCs w:val="24"/>
      <w:lang w:eastAsia="lt-LT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34"/>
    <w:qFormat/>
    <w:locked/>
    <w:rsid w:val="00742B74"/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8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lita.spuduliene@rrt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rt@rrt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8</Pages>
  <Words>9491</Words>
  <Characters>5410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14872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Lina Bukavickienė</cp:lastModifiedBy>
  <cp:revision>121</cp:revision>
  <dcterms:created xsi:type="dcterms:W3CDTF">2024-04-04T13:18:00Z</dcterms:created>
  <dcterms:modified xsi:type="dcterms:W3CDTF">2025-02-27T18:44:00Z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