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73149" w14:textId="77777777" w:rsidR="00EC5A1C" w:rsidRPr="00F311FB" w:rsidRDefault="00EC5A1C" w:rsidP="00EC5A1C">
      <w:pPr>
        <w:jc w:val="center"/>
        <w:rPr>
          <w:b/>
          <w:caps/>
        </w:rPr>
      </w:pPr>
    </w:p>
    <w:tbl>
      <w:tblPr>
        <w:tblStyle w:val="Lentelstinklelis"/>
        <w:tblW w:w="5000" w:type="pct"/>
        <w:tblLook w:val="04A0" w:firstRow="1" w:lastRow="0" w:firstColumn="1" w:lastColumn="0" w:noHBand="0" w:noVBand="1"/>
      </w:tblPr>
      <w:tblGrid>
        <w:gridCol w:w="3518"/>
        <w:gridCol w:w="6273"/>
        <w:gridCol w:w="4629"/>
        <w:gridCol w:w="3103"/>
        <w:gridCol w:w="3443"/>
      </w:tblGrid>
      <w:tr w:rsidR="00193FA5" w:rsidRPr="006D2716" w14:paraId="6C3065F6" w14:textId="77777777" w:rsidTr="00582ACF">
        <w:tc>
          <w:tcPr>
            <w:tcW w:w="5000" w:type="pct"/>
            <w:gridSpan w:val="5"/>
          </w:tcPr>
          <w:p w14:paraId="15FB7E7E" w14:textId="75E53BE9" w:rsidR="00193FA5" w:rsidRPr="006D2716" w:rsidRDefault="00193FA5" w:rsidP="00A2376F">
            <w:pPr>
              <w:tabs>
                <w:tab w:val="left" w:pos="527"/>
              </w:tabs>
              <w:spacing w:before="120" w:after="120"/>
              <w:jc w:val="center"/>
              <w:rPr>
                <w:rFonts w:ascii="Arial" w:hAnsi="Arial" w:cs="Arial"/>
                <w:b/>
                <w:bCs/>
                <w:color w:val="FFFFFF" w:themeColor="background1"/>
                <w:sz w:val="22"/>
                <w:szCs w:val="22"/>
              </w:rPr>
            </w:pPr>
            <w:r w:rsidRPr="006D2716">
              <w:rPr>
                <w:rFonts w:ascii="Arial" w:hAnsi="Arial" w:cs="Arial"/>
                <w:b/>
                <w:bCs/>
                <w:color w:val="FFFFFF" w:themeColor="background1"/>
                <w:sz w:val="22"/>
                <w:szCs w:val="22"/>
              </w:rPr>
              <w:t>I.</w:t>
            </w:r>
            <w:r w:rsidRPr="006D2716">
              <w:rPr>
                <w:rFonts w:ascii="Arial" w:hAnsi="Arial" w:cs="Arial"/>
                <w:b/>
                <w:bCs/>
                <w:color w:val="FFFFFF" w:themeColor="background1"/>
                <w:sz w:val="22"/>
                <w:szCs w:val="22"/>
              </w:rPr>
              <w:tab/>
              <w:t>RINKOS KONSULTACIJOS OBJEKTAS IR TIKSLAS</w:t>
            </w:r>
          </w:p>
        </w:tc>
      </w:tr>
      <w:tr w:rsidR="00193FA5" w:rsidRPr="006D2716" w14:paraId="430F1F14" w14:textId="77777777" w:rsidTr="00582ACF">
        <w:trPr>
          <w:trHeight w:val="621"/>
        </w:trPr>
        <w:tc>
          <w:tcPr>
            <w:tcW w:w="839" w:type="pct"/>
          </w:tcPr>
          <w:p w14:paraId="17C4856E" w14:textId="1EBB1A60" w:rsidR="00193FA5" w:rsidRPr="006D2716" w:rsidRDefault="00A2376F" w:rsidP="00A2376F">
            <w:pPr>
              <w:jc w:val="left"/>
              <w:rPr>
                <w:rFonts w:ascii="Arial" w:hAnsi="Arial" w:cs="Arial"/>
                <w:b/>
                <w:bCs/>
                <w:i/>
                <w:iCs/>
                <w:sz w:val="22"/>
                <w:szCs w:val="22"/>
              </w:rPr>
            </w:pPr>
            <w:r w:rsidRPr="006D2716">
              <w:rPr>
                <w:rFonts w:ascii="Arial" w:hAnsi="Arial" w:cs="Arial"/>
                <w:b/>
                <w:bCs/>
                <w:sz w:val="22"/>
                <w:szCs w:val="22"/>
              </w:rPr>
              <w:t>Data</w:t>
            </w:r>
          </w:p>
        </w:tc>
        <w:tc>
          <w:tcPr>
            <w:tcW w:w="4161" w:type="pct"/>
            <w:gridSpan w:val="4"/>
          </w:tcPr>
          <w:p w14:paraId="12A4459C" w14:textId="2F321C40" w:rsidR="00193FA5" w:rsidRPr="006D2716" w:rsidRDefault="004B4849" w:rsidP="00037995">
            <w:pPr>
              <w:jc w:val="left"/>
              <w:rPr>
                <w:rFonts w:ascii="Arial" w:hAnsi="Arial" w:cs="Arial"/>
                <w:bCs/>
                <w:sz w:val="22"/>
                <w:szCs w:val="22"/>
              </w:rPr>
            </w:pPr>
            <w:r>
              <w:rPr>
                <w:rFonts w:ascii="Arial" w:hAnsi="Arial" w:cs="Arial"/>
                <w:bCs/>
                <w:sz w:val="22"/>
                <w:szCs w:val="22"/>
              </w:rPr>
              <w:t>2025 02 14</w:t>
            </w:r>
            <w:r w:rsidR="006D2716" w:rsidRPr="00826DC1">
              <w:rPr>
                <w:rFonts w:ascii="Arial" w:hAnsi="Arial" w:cs="Arial"/>
                <w:bCs/>
                <w:sz w:val="22"/>
                <w:szCs w:val="22"/>
              </w:rPr>
              <w:t xml:space="preserve"> </w:t>
            </w:r>
          </w:p>
        </w:tc>
      </w:tr>
      <w:tr w:rsidR="00A2376F" w:rsidRPr="006D2716" w14:paraId="23F27477" w14:textId="77777777" w:rsidTr="00582ACF">
        <w:trPr>
          <w:trHeight w:val="621"/>
        </w:trPr>
        <w:tc>
          <w:tcPr>
            <w:tcW w:w="839" w:type="pct"/>
          </w:tcPr>
          <w:p w14:paraId="7E325E27" w14:textId="4516CEE8" w:rsidR="00A2376F" w:rsidRPr="006D2716" w:rsidRDefault="00A2376F" w:rsidP="00A2376F">
            <w:pPr>
              <w:jc w:val="left"/>
              <w:rPr>
                <w:rFonts w:ascii="Arial" w:hAnsi="Arial" w:cs="Arial"/>
                <w:b/>
                <w:bCs/>
                <w:sz w:val="22"/>
                <w:szCs w:val="22"/>
              </w:rPr>
            </w:pPr>
            <w:r w:rsidRPr="006D2716">
              <w:rPr>
                <w:rFonts w:ascii="Arial" w:hAnsi="Arial" w:cs="Arial"/>
                <w:b/>
                <w:bCs/>
                <w:sz w:val="22"/>
                <w:szCs w:val="22"/>
              </w:rPr>
              <w:t>Pirkimo objektas</w:t>
            </w:r>
          </w:p>
        </w:tc>
        <w:tc>
          <w:tcPr>
            <w:tcW w:w="4161" w:type="pct"/>
            <w:gridSpan w:val="4"/>
          </w:tcPr>
          <w:p w14:paraId="6D52FE4B" w14:textId="3AA497A5" w:rsidR="00A2376F" w:rsidRPr="00D803D2" w:rsidRDefault="009710ED" w:rsidP="00DD27FA">
            <w:pPr>
              <w:pStyle w:val="Antrats"/>
              <w:rPr>
                <w:rFonts w:ascii="Arial" w:hAnsi="Arial" w:cs="Arial"/>
                <w:b/>
                <w:bCs/>
                <w:i/>
                <w:iCs/>
                <w:sz w:val="22"/>
                <w:szCs w:val="22"/>
              </w:rPr>
            </w:pPr>
            <w:r w:rsidRPr="00D803D2">
              <w:rPr>
                <w:rStyle w:val="Hipersaitas"/>
                <w:rFonts w:ascii="Arial" w:hAnsi="Arial" w:cs="Arial"/>
                <w:b/>
                <w:bCs/>
                <w:i/>
                <w:iCs/>
                <w:color w:val="auto"/>
                <w:sz w:val="22"/>
                <w:szCs w:val="22"/>
                <w:u w:val="none"/>
                <w:lang w:eastAsia="lt-LT"/>
              </w:rPr>
              <w:t>„</w:t>
            </w:r>
            <w:r w:rsidR="004B4849" w:rsidRPr="004B4849">
              <w:rPr>
                <w:rStyle w:val="Hipersaitas"/>
                <w:rFonts w:ascii="Arial" w:hAnsi="Arial" w:cs="Arial"/>
                <w:b/>
                <w:bCs/>
                <w:i/>
                <w:iCs/>
                <w:color w:val="auto"/>
                <w:sz w:val="22"/>
                <w:szCs w:val="22"/>
                <w:u w:val="none"/>
                <w:lang w:eastAsia="lt-LT"/>
              </w:rPr>
              <w:t xml:space="preserve">Magistralinio kelio A4 Vilnius-Varėna-Gardinas sankryžos, esančios 21,979 km (su valstybinės reikšmės rajoniniu reikšmės keliu Nr. 4712 Senieji Trakai-Šventininkai) rekonstravimo </w:t>
            </w:r>
            <w:r w:rsidR="004B4849">
              <w:rPr>
                <w:rStyle w:val="Hipersaitas"/>
                <w:rFonts w:ascii="Arial" w:hAnsi="Arial" w:cs="Arial"/>
                <w:b/>
                <w:bCs/>
                <w:i/>
                <w:iCs/>
                <w:color w:val="auto"/>
                <w:sz w:val="22"/>
                <w:szCs w:val="22"/>
                <w:u w:val="none"/>
                <w:lang w:eastAsia="lt-LT"/>
              </w:rPr>
              <w:t>p</w:t>
            </w:r>
            <w:r w:rsidR="004B4849" w:rsidRPr="004B4849">
              <w:rPr>
                <w:rStyle w:val="Hipersaitas"/>
                <w:rFonts w:ascii="Arial" w:hAnsi="Arial" w:cs="Arial"/>
                <w:b/>
                <w:bCs/>
                <w:i/>
                <w:iCs/>
                <w:color w:val="auto"/>
                <w:sz w:val="22"/>
                <w:szCs w:val="22"/>
                <w:u w:val="none"/>
                <w:lang w:eastAsia="lt-LT"/>
              </w:rPr>
              <w:t>rojektinių pasiūlymų parengimas</w:t>
            </w:r>
            <w:r w:rsidRPr="00D803D2">
              <w:rPr>
                <w:rStyle w:val="Hipersaitas"/>
                <w:rFonts w:ascii="Arial" w:hAnsi="Arial" w:cs="Arial"/>
                <w:b/>
                <w:bCs/>
                <w:i/>
                <w:iCs/>
                <w:color w:val="auto"/>
                <w:sz w:val="22"/>
                <w:szCs w:val="22"/>
                <w:u w:val="none"/>
                <w:lang w:eastAsia="lt-LT"/>
              </w:rPr>
              <w:t>“</w:t>
            </w:r>
            <w:r w:rsidRPr="00D803D2">
              <w:rPr>
                <w:rStyle w:val="Hipersaitas"/>
                <w:rFonts w:ascii="Arial" w:hAnsi="Arial" w:cs="Arial"/>
                <w:b/>
                <w:bCs/>
                <w:sz w:val="22"/>
                <w:szCs w:val="22"/>
                <w:u w:val="none"/>
                <w:lang w:eastAsia="lt-LT"/>
              </w:rPr>
              <w:t xml:space="preserve"> </w:t>
            </w:r>
          </w:p>
        </w:tc>
      </w:tr>
      <w:tr w:rsidR="00193FA5" w:rsidRPr="006D2716" w14:paraId="0F2215C4" w14:textId="77777777" w:rsidTr="00582ACF">
        <w:trPr>
          <w:trHeight w:val="1007"/>
        </w:trPr>
        <w:tc>
          <w:tcPr>
            <w:tcW w:w="839" w:type="pct"/>
          </w:tcPr>
          <w:p w14:paraId="36281EF4" w14:textId="56D84CDC" w:rsidR="00193FA5" w:rsidRPr="006D2716" w:rsidRDefault="00193FA5" w:rsidP="00A2376F">
            <w:pPr>
              <w:jc w:val="left"/>
              <w:rPr>
                <w:rFonts w:ascii="Arial" w:hAnsi="Arial" w:cs="Arial"/>
                <w:b/>
                <w:bCs/>
                <w:i/>
                <w:iCs/>
                <w:sz w:val="22"/>
                <w:szCs w:val="22"/>
              </w:rPr>
            </w:pPr>
            <w:r w:rsidRPr="006D2716">
              <w:rPr>
                <w:rFonts w:ascii="Arial" w:hAnsi="Arial" w:cs="Arial"/>
                <w:b/>
                <w:bCs/>
                <w:sz w:val="22"/>
                <w:szCs w:val="22"/>
              </w:rPr>
              <w:t>Rinkos konsultacijos tikslas</w:t>
            </w:r>
          </w:p>
        </w:tc>
        <w:tc>
          <w:tcPr>
            <w:tcW w:w="4161" w:type="pct"/>
            <w:gridSpan w:val="4"/>
          </w:tcPr>
          <w:p w14:paraId="267FC7D6" w14:textId="0CB2ADFC" w:rsidR="00193FA5" w:rsidRPr="006D2716" w:rsidRDefault="006C45CF" w:rsidP="00193FA5">
            <w:pPr>
              <w:rPr>
                <w:rFonts w:ascii="Arial" w:hAnsi="Arial" w:cs="Arial"/>
                <w:bCs/>
                <w:i/>
                <w:iCs/>
                <w:sz w:val="22"/>
                <w:szCs w:val="22"/>
              </w:rPr>
            </w:pPr>
            <w:r w:rsidRPr="006D2716">
              <w:rPr>
                <w:rFonts w:ascii="Arial" w:hAnsi="Arial" w:cs="Arial"/>
                <w:i/>
                <w:iCs/>
                <w:color w:val="000000"/>
                <w:sz w:val="22"/>
                <w:szCs w:val="22"/>
              </w:rPr>
              <w:t>iki pirkimo pradžios informuoti rinkos dalyvius bei kitus suinteresuotus asmenis apie būsimą pirkimą ir sudaryti sąlygas rinkos dalyviams ir kitiems suinteresuotiems asmenims pateikti pastabas ir pasiūlymus dėl būsimo pirkimo objekto iki pirkimo pradžios.</w:t>
            </w:r>
          </w:p>
        </w:tc>
      </w:tr>
      <w:tr w:rsidR="00193FA5" w:rsidRPr="006D2716" w14:paraId="0F732FAB" w14:textId="77777777" w:rsidTr="00582ACF">
        <w:tc>
          <w:tcPr>
            <w:tcW w:w="5000" w:type="pct"/>
            <w:gridSpan w:val="5"/>
          </w:tcPr>
          <w:p w14:paraId="7D2855DE" w14:textId="1CB507C2" w:rsidR="00193FA5" w:rsidRPr="006D2716" w:rsidRDefault="00193FA5" w:rsidP="00514F30">
            <w:pPr>
              <w:tabs>
                <w:tab w:val="left" w:pos="527"/>
              </w:tabs>
              <w:spacing w:before="120" w:after="120"/>
              <w:jc w:val="center"/>
              <w:rPr>
                <w:rFonts w:ascii="Arial" w:hAnsi="Arial" w:cs="Arial"/>
                <w:bCs/>
                <w:color w:val="FFFFFF" w:themeColor="background1"/>
                <w:sz w:val="22"/>
                <w:szCs w:val="22"/>
              </w:rPr>
            </w:pPr>
            <w:r w:rsidRPr="006D2716">
              <w:rPr>
                <w:rFonts w:ascii="Arial" w:hAnsi="Arial" w:cs="Arial"/>
                <w:b/>
                <w:color w:val="FFFFFF" w:themeColor="background1"/>
                <w:sz w:val="22"/>
                <w:szCs w:val="22"/>
              </w:rPr>
              <w:t>II.</w:t>
            </w:r>
            <w:r w:rsidRPr="006D2716">
              <w:rPr>
                <w:rFonts w:ascii="Arial" w:hAnsi="Arial" w:cs="Arial"/>
                <w:bCs/>
                <w:color w:val="FFFFFF" w:themeColor="background1"/>
                <w:sz w:val="22"/>
                <w:szCs w:val="22"/>
              </w:rPr>
              <w:tab/>
            </w:r>
            <w:r w:rsidRPr="006D2716">
              <w:rPr>
                <w:rFonts w:ascii="Arial" w:hAnsi="Arial" w:cs="Arial"/>
                <w:b/>
                <w:color w:val="FFFFFF" w:themeColor="background1"/>
                <w:sz w:val="22"/>
                <w:szCs w:val="22"/>
              </w:rPr>
              <w:t>RINKOS KONSULTACIJOS ATLIKIMAS</w:t>
            </w:r>
          </w:p>
        </w:tc>
      </w:tr>
      <w:tr w:rsidR="00AA35A1" w:rsidRPr="006D2716" w14:paraId="6884034E" w14:textId="77777777" w:rsidTr="00582ACF">
        <w:trPr>
          <w:trHeight w:val="905"/>
        </w:trPr>
        <w:tc>
          <w:tcPr>
            <w:tcW w:w="839" w:type="pct"/>
          </w:tcPr>
          <w:p w14:paraId="50F87D13" w14:textId="75204510" w:rsidR="00AA35A1" w:rsidRPr="006D2716" w:rsidRDefault="00AA35A1" w:rsidP="00A2376F">
            <w:pPr>
              <w:jc w:val="left"/>
              <w:rPr>
                <w:rFonts w:ascii="Arial" w:hAnsi="Arial" w:cs="Arial"/>
                <w:b/>
                <w:bCs/>
                <w:i/>
                <w:iCs/>
                <w:sz w:val="22"/>
                <w:szCs w:val="22"/>
              </w:rPr>
            </w:pPr>
            <w:r w:rsidRPr="006D2716">
              <w:rPr>
                <w:rFonts w:ascii="Arial" w:hAnsi="Arial" w:cs="Arial"/>
                <w:b/>
                <w:bCs/>
                <w:sz w:val="22"/>
                <w:szCs w:val="22"/>
              </w:rPr>
              <w:t>Naudotos priemonės</w:t>
            </w:r>
          </w:p>
        </w:tc>
        <w:tc>
          <w:tcPr>
            <w:tcW w:w="4161" w:type="pct"/>
            <w:gridSpan w:val="4"/>
          </w:tcPr>
          <w:p w14:paraId="14B7C16C" w14:textId="114EA491" w:rsidR="00AA35A1" w:rsidRPr="006D2716" w:rsidRDefault="00342EE5" w:rsidP="00AA35A1">
            <w:pPr>
              <w:rPr>
                <w:rFonts w:ascii="Arial" w:hAnsi="Arial" w:cs="Arial"/>
                <w:bCs/>
                <w:sz w:val="22"/>
                <w:szCs w:val="22"/>
              </w:rPr>
            </w:pPr>
            <w:r w:rsidRPr="006D2716">
              <w:rPr>
                <w:rFonts w:ascii="Arial" w:hAnsi="Arial" w:cs="Arial"/>
                <w:i/>
                <w:sz w:val="22"/>
                <w:szCs w:val="22"/>
              </w:rPr>
              <w:t>Konsultacija vyko Centrinės viešųjų pirkimų informacinės sistemos priemonėmis</w:t>
            </w:r>
          </w:p>
        </w:tc>
      </w:tr>
      <w:tr w:rsidR="0040394C" w:rsidRPr="006D2716" w14:paraId="2639E402" w14:textId="77777777" w:rsidTr="00582ACF">
        <w:trPr>
          <w:trHeight w:val="1122"/>
        </w:trPr>
        <w:tc>
          <w:tcPr>
            <w:tcW w:w="839" w:type="pct"/>
          </w:tcPr>
          <w:p w14:paraId="2B7FB495" w14:textId="4FC3EE3D" w:rsidR="0040394C" w:rsidRPr="006D2716" w:rsidRDefault="0040394C" w:rsidP="00A2376F">
            <w:pPr>
              <w:jc w:val="left"/>
              <w:rPr>
                <w:rFonts w:ascii="Arial" w:hAnsi="Arial" w:cs="Arial"/>
                <w:b/>
                <w:bCs/>
                <w:i/>
                <w:iCs/>
                <w:sz w:val="22"/>
                <w:szCs w:val="22"/>
              </w:rPr>
            </w:pPr>
            <w:r w:rsidRPr="006D2716">
              <w:rPr>
                <w:rFonts w:ascii="Arial" w:hAnsi="Arial" w:cs="Arial"/>
                <w:b/>
                <w:bCs/>
                <w:sz w:val="22"/>
                <w:szCs w:val="22"/>
              </w:rPr>
              <w:t>Rinkos konsultacijos paskelbimo ir atsakymų pateikimo datos</w:t>
            </w:r>
          </w:p>
        </w:tc>
        <w:tc>
          <w:tcPr>
            <w:tcW w:w="4161" w:type="pct"/>
            <w:gridSpan w:val="4"/>
          </w:tcPr>
          <w:p w14:paraId="04344316" w14:textId="5C3A0975" w:rsidR="0040394C" w:rsidRPr="006D2716" w:rsidRDefault="0040394C" w:rsidP="0040394C">
            <w:pPr>
              <w:spacing w:before="120"/>
              <w:rPr>
                <w:rFonts w:ascii="Arial" w:hAnsi="Arial" w:cs="Arial"/>
                <w:i/>
                <w:iCs/>
                <w:sz w:val="22"/>
                <w:szCs w:val="22"/>
              </w:rPr>
            </w:pPr>
            <w:r w:rsidRPr="006D2716">
              <w:rPr>
                <w:rFonts w:ascii="Arial" w:hAnsi="Arial" w:cs="Arial"/>
                <w:i/>
                <w:iCs/>
                <w:sz w:val="22"/>
                <w:szCs w:val="22"/>
              </w:rPr>
              <w:t xml:space="preserve">Paskelbimo CVP IS data: </w:t>
            </w:r>
            <w:r w:rsidR="00342EE5" w:rsidRPr="00054ED8">
              <w:rPr>
                <w:rFonts w:ascii="Arial" w:hAnsi="Arial" w:cs="Arial"/>
                <w:i/>
                <w:iCs/>
                <w:sz w:val="22"/>
                <w:szCs w:val="22"/>
              </w:rPr>
              <w:t>202</w:t>
            </w:r>
            <w:r w:rsidR="00D803D2" w:rsidRPr="00054ED8">
              <w:rPr>
                <w:rFonts w:ascii="Arial" w:hAnsi="Arial" w:cs="Arial"/>
                <w:i/>
                <w:iCs/>
                <w:sz w:val="22"/>
                <w:szCs w:val="22"/>
              </w:rPr>
              <w:t>5-01-2</w:t>
            </w:r>
            <w:r w:rsidR="003E6C92" w:rsidRPr="00054ED8">
              <w:rPr>
                <w:rFonts w:ascii="Arial" w:hAnsi="Arial" w:cs="Arial"/>
                <w:i/>
                <w:iCs/>
                <w:sz w:val="22"/>
                <w:szCs w:val="22"/>
              </w:rPr>
              <w:t>7</w:t>
            </w:r>
            <w:r w:rsidR="00D803D2" w:rsidRPr="00054ED8">
              <w:rPr>
                <w:rFonts w:ascii="Arial" w:hAnsi="Arial" w:cs="Arial"/>
                <w:i/>
                <w:iCs/>
                <w:sz w:val="22"/>
                <w:szCs w:val="22"/>
              </w:rPr>
              <w:t xml:space="preserve"> </w:t>
            </w:r>
            <w:r w:rsidR="00750825" w:rsidRPr="00054ED8">
              <w:rPr>
                <w:rFonts w:ascii="Arial" w:hAnsi="Arial" w:cs="Arial"/>
                <w:i/>
                <w:iCs/>
                <w:sz w:val="22"/>
                <w:szCs w:val="22"/>
              </w:rPr>
              <w:t xml:space="preserve"> Nr. </w:t>
            </w:r>
            <w:r w:rsidR="00B35D8C" w:rsidRPr="00054ED8">
              <w:rPr>
                <w:rFonts w:ascii="Arial" w:hAnsi="Arial" w:cs="Arial"/>
                <w:i/>
                <w:iCs/>
                <w:sz w:val="22"/>
                <w:szCs w:val="22"/>
              </w:rPr>
              <w:t>920737</w:t>
            </w:r>
          </w:p>
          <w:p w14:paraId="2FE2ADFF" w14:textId="718B10CF" w:rsidR="0040394C" w:rsidRPr="006D2716" w:rsidRDefault="0040394C" w:rsidP="0040394C">
            <w:pPr>
              <w:rPr>
                <w:rFonts w:ascii="Arial" w:hAnsi="Arial" w:cs="Arial"/>
                <w:bCs/>
                <w:sz w:val="22"/>
                <w:szCs w:val="22"/>
              </w:rPr>
            </w:pPr>
            <w:r w:rsidRPr="006D2716">
              <w:rPr>
                <w:rFonts w:ascii="Arial" w:hAnsi="Arial" w:cs="Arial"/>
                <w:i/>
                <w:iCs/>
                <w:sz w:val="22"/>
                <w:szCs w:val="22"/>
              </w:rPr>
              <w:t xml:space="preserve">Atsakymų pateikimo terminas: </w:t>
            </w:r>
            <w:r w:rsidR="00342EE5" w:rsidRPr="006D2716">
              <w:rPr>
                <w:rFonts w:ascii="Arial" w:hAnsi="Arial" w:cs="Arial"/>
                <w:i/>
                <w:iCs/>
                <w:sz w:val="22"/>
                <w:szCs w:val="22"/>
              </w:rPr>
              <w:t>202</w:t>
            </w:r>
            <w:r w:rsidR="001D035D">
              <w:rPr>
                <w:rFonts w:ascii="Arial" w:hAnsi="Arial" w:cs="Arial"/>
                <w:i/>
                <w:iCs/>
                <w:sz w:val="22"/>
                <w:szCs w:val="22"/>
              </w:rPr>
              <w:t>5</w:t>
            </w:r>
            <w:r w:rsidR="00342EE5" w:rsidRPr="006D2716">
              <w:rPr>
                <w:rFonts w:ascii="Arial" w:hAnsi="Arial" w:cs="Arial"/>
                <w:i/>
                <w:iCs/>
                <w:sz w:val="22"/>
                <w:szCs w:val="22"/>
              </w:rPr>
              <w:t>-</w:t>
            </w:r>
            <w:r w:rsidR="001D035D">
              <w:rPr>
                <w:rFonts w:ascii="Arial" w:hAnsi="Arial" w:cs="Arial"/>
                <w:i/>
                <w:iCs/>
                <w:sz w:val="22"/>
                <w:szCs w:val="22"/>
              </w:rPr>
              <w:t>0</w:t>
            </w:r>
            <w:r w:rsidR="003E6C92">
              <w:rPr>
                <w:rFonts w:ascii="Arial" w:hAnsi="Arial" w:cs="Arial"/>
                <w:i/>
                <w:iCs/>
                <w:sz w:val="22"/>
                <w:szCs w:val="22"/>
              </w:rPr>
              <w:t>2</w:t>
            </w:r>
            <w:r w:rsidR="00342EE5" w:rsidRPr="006D2716">
              <w:rPr>
                <w:rFonts w:ascii="Arial" w:hAnsi="Arial" w:cs="Arial"/>
                <w:i/>
                <w:iCs/>
                <w:sz w:val="22"/>
                <w:szCs w:val="22"/>
              </w:rPr>
              <w:t>-</w:t>
            </w:r>
            <w:r w:rsidR="003E6C92">
              <w:rPr>
                <w:rFonts w:ascii="Arial" w:hAnsi="Arial" w:cs="Arial"/>
                <w:i/>
                <w:iCs/>
                <w:sz w:val="22"/>
                <w:szCs w:val="22"/>
              </w:rPr>
              <w:t>13</w:t>
            </w:r>
            <w:r w:rsidR="002C0965" w:rsidRPr="006D2716">
              <w:rPr>
                <w:rFonts w:ascii="Arial" w:hAnsi="Arial" w:cs="Arial"/>
                <w:i/>
                <w:iCs/>
                <w:sz w:val="22"/>
                <w:szCs w:val="22"/>
              </w:rPr>
              <w:t xml:space="preserve"> </w:t>
            </w:r>
            <w:r w:rsidR="00D803D2">
              <w:rPr>
                <w:rFonts w:ascii="Arial" w:hAnsi="Arial" w:cs="Arial"/>
                <w:i/>
                <w:iCs/>
                <w:sz w:val="22"/>
                <w:szCs w:val="22"/>
              </w:rPr>
              <w:t>13</w:t>
            </w:r>
            <w:r w:rsidR="002C0965" w:rsidRPr="006D2716">
              <w:rPr>
                <w:rFonts w:ascii="Arial" w:hAnsi="Arial" w:cs="Arial"/>
                <w:i/>
                <w:iCs/>
                <w:sz w:val="22"/>
                <w:szCs w:val="22"/>
              </w:rPr>
              <w:t xml:space="preserve"> val. </w:t>
            </w:r>
            <w:r w:rsidR="009015C4">
              <w:rPr>
                <w:rFonts w:ascii="Arial" w:hAnsi="Arial" w:cs="Arial"/>
                <w:i/>
                <w:iCs/>
                <w:sz w:val="22"/>
                <w:szCs w:val="22"/>
              </w:rPr>
              <w:t>00</w:t>
            </w:r>
            <w:r w:rsidR="002C0965" w:rsidRPr="006D2716">
              <w:rPr>
                <w:rFonts w:ascii="Arial" w:hAnsi="Arial" w:cs="Arial"/>
                <w:i/>
                <w:iCs/>
                <w:sz w:val="22"/>
                <w:szCs w:val="22"/>
              </w:rPr>
              <w:t xml:space="preserve"> min.</w:t>
            </w:r>
          </w:p>
        </w:tc>
      </w:tr>
      <w:tr w:rsidR="009C17D1" w:rsidRPr="006D2716" w14:paraId="52056916" w14:textId="77777777" w:rsidTr="00582ACF">
        <w:trPr>
          <w:trHeight w:val="982"/>
        </w:trPr>
        <w:tc>
          <w:tcPr>
            <w:tcW w:w="839" w:type="pct"/>
          </w:tcPr>
          <w:p w14:paraId="1DAD6523" w14:textId="7B32179D" w:rsidR="009C17D1" w:rsidRPr="006D2716" w:rsidRDefault="009C17D1" w:rsidP="00A2376F">
            <w:pPr>
              <w:jc w:val="left"/>
              <w:rPr>
                <w:rFonts w:ascii="Arial" w:hAnsi="Arial" w:cs="Arial"/>
                <w:b/>
                <w:bCs/>
                <w:i/>
                <w:iCs/>
                <w:sz w:val="22"/>
                <w:szCs w:val="22"/>
              </w:rPr>
            </w:pPr>
            <w:r w:rsidRPr="006D2716">
              <w:rPr>
                <w:rFonts w:ascii="Arial" w:hAnsi="Arial" w:cs="Arial"/>
                <w:b/>
                <w:bCs/>
                <w:sz w:val="22"/>
                <w:szCs w:val="22"/>
              </w:rPr>
              <w:t>Rinkos dalyviams teikti dokumentai bei kita informacija</w:t>
            </w:r>
          </w:p>
        </w:tc>
        <w:tc>
          <w:tcPr>
            <w:tcW w:w="4161" w:type="pct"/>
            <w:gridSpan w:val="4"/>
          </w:tcPr>
          <w:p w14:paraId="6DFD27EB" w14:textId="77209DF0" w:rsidR="00341D56" w:rsidRPr="001D035D" w:rsidRDefault="00341D56" w:rsidP="00341D56">
            <w:pPr>
              <w:ind w:left="360"/>
              <w:rPr>
                <w:rFonts w:ascii="Arial" w:hAnsi="Arial" w:cs="Arial"/>
                <w:i/>
                <w:sz w:val="22"/>
                <w:szCs w:val="22"/>
              </w:rPr>
            </w:pPr>
            <w:r w:rsidRPr="001D035D">
              <w:rPr>
                <w:rFonts w:ascii="Arial" w:hAnsi="Arial" w:cs="Arial"/>
                <w:i/>
                <w:sz w:val="22"/>
                <w:szCs w:val="22"/>
              </w:rPr>
              <w:t>1.Klausimynas.</w:t>
            </w:r>
          </w:p>
          <w:p w14:paraId="23F14C3F" w14:textId="4BC65A5D" w:rsidR="00341D56" w:rsidRPr="001D035D" w:rsidRDefault="00341D56" w:rsidP="00341D56">
            <w:pPr>
              <w:ind w:left="360"/>
              <w:rPr>
                <w:rFonts w:ascii="Arial" w:hAnsi="Arial" w:cs="Arial"/>
                <w:i/>
                <w:sz w:val="22"/>
                <w:szCs w:val="22"/>
              </w:rPr>
            </w:pPr>
            <w:r w:rsidRPr="001D035D">
              <w:rPr>
                <w:rFonts w:ascii="Arial" w:hAnsi="Arial" w:cs="Arial"/>
                <w:i/>
                <w:sz w:val="22"/>
                <w:szCs w:val="22"/>
              </w:rPr>
              <w:t>2.</w:t>
            </w:r>
            <w:r w:rsidR="001D035D" w:rsidRPr="001D035D">
              <w:rPr>
                <w:rFonts w:ascii="Arial" w:hAnsi="Arial" w:cs="Arial"/>
                <w:i/>
                <w:sz w:val="22"/>
                <w:szCs w:val="22"/>
              </w:rPr>
              <w:t xml:space="preserve"> </w:t>
            </w:r>
            <w:r w:rsidR="00D803D2">
              <w:rPr>
                <w:rFonts w:ascii="Arial" w:hAnsi="Arial" w:cs="Arial"/>
                <w:i/>
                <w:sz w:val="22"/>
                <w:szCs w:val="22"/>
              </w:rPr>
              <w:t>Sutarties projektas;</w:t>
            </w:r>
          </w:p>
          <w:p w14:paraId="3FC9F0ED" w14:textId="77777777" w:rsidR="009710ED" w:rsidRDefault="00341D56" w:rsidP="001D035D">
            <w:pPr>
              <w:ind w:left="360"/>
              <w:rPr>
                <w:rFonts w:ascii="Arial" w:hAnsi="Arial" w:cs="Arial"/>
                <w:i/>
                <w:sz w:val="22"/>
                <w:szCs w:val="22"/>
              </w:rPr>
            </w:pPr>
            <w:r w:rsidRPr="001D035D">
              <w:rPr>
                <w:rFonts w:ascii="Arial" w:hAnsi="Arial" w:cs="Arial"/>
                <w:i/>
                <w:sz w:val="22"/>
                <w:szCs w:val="22"/>
              </w:rPr>
              <w:t>3.</w:t>
            </w:r>
            <w:r w:rsidR="00955088" w:rsidRPr="001D035D">
              <w:rPr>
                <w:rFonts w:ascii="Arial" w:hAnsi="Arial" w:cs="Arial"/>
                <w:i/>
                <w:sz w:val="22"/>
                <w:szCs w:val="22"/>
              </w:rPr>
              <w:t xml:space="preserve"> </w:t>
            </w:r>
            <w:r w:rsidR="00D803D2">
              <w:rPr>
                <w:rFonts w:ascii="Arial" w:hAnsi="Arial" w:cs="Arial"/>
                <w:i/>
                <w:sz w:val="22"/>
                <w:szCs w:val="22"/>
              </w:rPr>
              <w:t>TS ir TU</w:t>
            </w:r>
          </w:p>
          <w:p w14:paraId="01310E7C" w14:textId="2DCA63E0" w:rsidR="003E6C92" w:rsidRPr="00955088" w:rsidRDefault="003E6C92" w:rsidP="001D035D">
            <w:pPr>
              <w:ind w:left="360"/>
              <w:rPr>
                <w:rFonts w:ascii="Arial" w:hAnsi="Arial" w:cs="Arial"/>
                <w:i/>
                <w:sz w:val="22"/>
                <w:szCs w:val="22"/>
              </w:rPr>
            </w:pPr>
          </w:p>
        </w:tc>
      </w:tr>
      <w:tr w:rsidR="008235C9" w:rsidRPr="006D2716" w14:paraId="4AD8A929" w14:textId="77777777" w:rsidTr="00582ACF">
        <w:tc>
          <w:tcPr>
            <w:tcW w:w="839" w:type="pct"/>
          </w:tcPr>
          <w:p w14:paraId="5477527E" w14:textId="2C3B93BC" w:rsidR="008235C9" w:rsidRPr="00493F1E" w:rsidRDefault="008235C9" w:rsidP="00A2376F">
            <w:pPr>
              <w:jc w:val="left"/>
              <w:rPr>
                <w:rFonts w:ascii="Arial" w:hAnsi="Arial" w:cs="Arial"/>
                <w:b/>
                <w:bCs/>
                <w:i/>
                <w:iCs/>
                <w:sz w:val="22"/>
                <w:szCs w:val="22"/>
              </w:rPr>
            </w:pPr>
            <w:r w:rsidRPr="00493F1E">
              <w:rPr>
                <w:rFonts w:ascii="Arial" w:hAnsi="Arial" w:cs="Arial"/>
                <w:b/>
                <w:bCs/>
                <w:sz w:val="22"/>
                <w:szCs w:val="22"/>
              </w:rPr>
              <w:t>Rinkos dalyviai, pateikę atsakymus</w:t>
            </w:r>
          </w:p>
        </w:tc>
        <w:tc>
          <w:tcPr>
            <w:tcW w:w="4161" w:type="pct"/>
            <w:gridSpan w:val="4"/>
          </w:tcPr>
          <w:p w14:paraId="5741F31A" w14:textId="4D13CBBE" w:rsidR="00064D82" w:rsidRDefault="00064D82" w:rsidP="00064D82">
            <w:pPr>
              <w:pStyle w:val="Sraopastraipa"/>
              <w:numPr>
                <w:ilvl w:val="0"/>
                <w:numId w:val="3"/>
              </w:numPr>
              <w:spacing w:before="240"/>
              <w:rPr>
                <w:rFonts w:ascii="Arial" w:hAnsi="Arial" w:cs="Arial"/>
                <w:iCs/>
                <w:sz w:val="22"/>
                <w:szCs w:val="22"/>
              </w:rPr>
            </w:pPr>
            <w:r w:rsidRPr="009015C4">
              <w:rPr>
                <w:rFonts w:ascii="Arial" w:hAnsi="Arial" w:cs="Arial"/>
                <w:iCs/>
                <w:sz w:val="22"/>
                <w:szCs w:val="22"/>
              </w:rPr>
              <w:t>Rinkos dalyvis Nr. 1</w:t>
            </w:r>
            <w:r w:rsidR="006F672F" w:rsidRPr="009015C4">
              <w:rPr>
                <w:rFonts w:ascii="Arial" w:hAnsi="Arial" w:cs="Arial"/>
                <w:iCs/>
                <w:sz w:val="22"/>
                <w:szCs w:val="22"/>
              </w:rPr>
              <w:t>.</w:t>
            </w:r>
          </w:p>
          <w:p w14:paraId="6BB2EF2F" w14:textId="63EF929D" w:rsidR="003E6C92" w:rsidRDefault="003E6C92" w:rsidP="003E6C92">
            <w:pPr>
              <w:pStyle w:val="Sraopastraipa"/>
              <w:numPr>
                <w:ilvl w:val="0"/>
                <w:numId w:val="3"/>
              </w:numPr>
              <w:spacing w:before="240"/>
              <w:rPr>
                <w:rFonts w:ascii="Arial" w:hAnsi="Arial" w:cs="Arial"/>
                <w:iCs/>
                <w:sz w:val="22"/>
                <w:szCs w:val="22"/>
              </w:rPr>
            </w:pPr>
            <w:r w:rsidRPr="009015C4">
              <w:rPr>
                <w:rFonts w:ascii="Arial" w:hAnsi="Arial" w:cs="Arial"/>
                <w:iCs/>
                <w:sz w:val="22"/>
                <w:szCs w:val="22"/>
              </w:rPr>
              <w:t xml:space="preserve">Rinkos dalyvis Nr. </w:t>
            </w:r>
            <w:r>
              <w:rPr>
                <w:rFonts w:ascii="Arial" w:hAnsi="Arial" w:cs="Arial"/>
                <w:iCs/>
                <w:sz w:val="22"/>
                <w:szCs w:val="22"/>
              </w:rPr>
              <w:t>2</w:t>
            </w:r>
            <w:r w:rsidRPr="009015C4">
              <w:rPr>
                <w:rFonts w:ascii="Arial" w:hAnsi="Arial" w:cs="Arial"/>
                <w:iCs/>
                <w:sz w:val="22"/>
                <w:szCs w:val="22"/>
              </w:rPr>
              <w:t>.</w:t>
            </w:r>
          </w:p>
          <w:p w14:paraId="0804CF14" w14:textId="77777777" w:rsidR="003E6C92" w:rsidRPr="009015C4" w:rsidRDefault="003E6C92" w:rsidP="00BD4B8C">
            <w:pPr>
              <w:pStyle w:val="Sraopastraipa"/>
              <w:spacing w:before="240"/>
              <w:rPr>
                <w:rFonts w:ascii="Arial" w:hAnsi="Arial" w:cs="Arial"/>
                <w:iCs/>
                <w:sz w:val="22"/>
                <w:szCs w:val="22"/>
              </w:rPr>
            </w:pPr>
          </w:p>
          <w:p w14:paraId="09E7F17C" w14:textId="62D0064C" w:rsidR="006D2716" w:rsidRPr="00493F1E" w:rsidRDefault="008235C9" w:rsidP="008235C9">
            <w:pPr>
              <w:spacing w:before="240"/>
              <w:rPr>
                <w:rFonts w:ascii="Arial" w:hAnsi="Arial" w:cs="Arial"/>
                <w:i/>
                <w:sz w:val="22"/>
                <w:szCs w:val="22"/>
              </w:rPr>
            </w:pPr>
            <w:r w:rsidRPr="009015C4">
              <w:rPr>
                <w:rFonts w:ascii="Arial" w:hAnsi="Arial" w:cs="Arial"/>
                <w:i/>
                <w:sz w:val="22"/>
                <w:szCs w:val="22"/>
              </w:rPr>
              <w:t>*Rinkos dalyvi</w:t>
            </w:r>
            <w:r w:rsidR="00F933B8" w:rsidRPr="009015C4">
              <w:rPr>
                <w:rFonts w:ascii="Arial" w:hAnsi="Arial" w:cs="Arial"/>
                <w:i/>
                <w:sz w:val="22"/>
                <w:szCs w:val="22"/>
              </w:rPr>
              <w:t>o</w:t>
            </w:r>
            <w:r w:rsidRPr="009015C4">
              <w:rPr>
                <w:rFonts w:ascii="Arial" w:hAnsi="Arial" w:cs="Arial"/>
                <w:i/>
                <w:sz w:val="22"/>
                <w:szCs w:val="22"/>
              </w:rPr>
              <w:t xml:space="preserve"> pateikti atsakymai</w:t>
            </w:r>
            <w:r w:rsidRPr="00493F1E">
              <w:rPr>
                <w:rFonts w:ascii="Arial" w:hAnsi="Arial" w:cs="Arial"/>
                <w:i/>
                <w:sz w:val="22"/>
                <w:szCs w:val="22"/>
              </w:rPr>
              <w:t xml:space="preserve"> </w:t>
            </w:r>
            <w:r w:rsidR="000D7D4C" w:rsidRPr="00493F1E">
              <w:rPr>
                <w:rFonts w:ascii="Arial" w:hAnsi="Arial" w:cs="Arial"/>
                <w:i/>
                <w:sz w:val="22"/>
                <w:szCs w:val="22"/>
              </w:rPr>
              <w:t>pateikiami</w:t>
            </w:r>
            <w:r w:rsidRPr="00493F1E">
              <w:rPr>
                <w:rFonts w:ascii="Arial" w:hAnsi="Arial" w:cs="Arial"/>
                <w:i/>
                <w:sz w:val="22"/>
                <w:szCs w:val="22"/>
              </w:rPr>
              <w:t xml:space="preserve"> šio</w:t>
            </w:r>
            <w:r w:rsidR="000D7D4C" w:rsidRPr="00493F1E">
              <w:rPr>
                <w:rFonts w:ascii="Arial" w:hAnsi="Arial" w:cs="Arial"/>
                <w:i/>
                <w:sz w:val="22"/>
                <w:szCs w:val="22"/>
              </w:rPr>
              <w:t>je</w:t>
            </w:r>
            <w:r w:rsidRPr="00493F1E">
              <w:rPr>
                <w:rFonts w:ascii="Arial" w:hAnsi="Arial" w:cs="Arial"/>
                <w:i/>
                <w:sz w:val="22"/>
                <w:szCs w:val="22"/>
              </w:rPr>
              <w:t xml:space="preserve"> suvestinė</w:t>
            </w:r>
            <w:r w:rsidR="000D7D4C" w:rsidRPr="00493F1E">
              <w:rPr>
                <w:rFonts w:ascii="Arial" w:hAnsi="Arial" w:cs="Arial"/>
                <w:i/>
                <w:sz w:val="22"/>
                <w:szCs w:val="22"/>
              </w:rPr>
              <w:t>je</w:t>
            </w:r>
            <w:r w:rsidR="00AA432B" w:rsidRPr="00493F1E">
              <w:rPr>
                <w:rFonts w:ascii="Arial" w:hAnsi="Arial" w:cs="Arial"/>
                <w:i/>
                <w:sz w:val="22"/>
                <w:szCs w:val="22"/>
              </w:rPr>
              <w:t xml:space="preserve"> (pastaba: pateiktų atsakymų tekstas nėra koreguojamas, tačiau perrašant/kopijuojant gali pasitaikyti redakcinio pobūdžio kalbos klaidų).</w:t>
            </w:r>
          </w:p>
          <w:p w14:paraId="2227D2D4" w14:textId="77777777" w:rsidR="006D2716" w:rsidRPr="00493F1E" w:rsidRDefault="006D2716" w:rsidP="006D2716">
            <w:pPr>
              <w:rPr>
                <w:rFonts w:ascii="Arial" w:hAnsi="Arial" w:cs="Arial"/>
                <w:i/>
                <w:color w:val="007BB8"/>
                <w:sz w:val="22"/>
                <w:szCs w:val="22"/>
              </w:rPr>
            </w:pPr>
            <w:r w:rsidRPr="00493F1E">
              <w:rPr>
                <w:rFonts w:ascii="Arial" w:hAnsi="Arial" w:cs="Arial"/>
                <w:i/>
                <w:color w:val="007BB8"/>
                <w:sz w:val="22"/>
                <w:szCs w:val="22"/>
              </w:rPr>
              <w:t>**Rinkos dalyviai nurodė, kad ši informacija yra konfidenciali, todėl negali būti atskleidžiama/viešinama.</w:t>
            </w:r>
          </w:p>
          <w:p w14:paraId="57394353" w14:textId="7B33F0E2" w:rsidR="008235C9" w:rsidRPr="00493F1E" w:rsidRDefault="008235C9" w:rsidP="008235C9">
            <w:pPr>
              <w:jc w:val="center"/>
              <w:rPr>
                <w:rFonts w:ascii="Arial" w:hAnsi="Arial" w:cs="Arial"/>
                <w:bCs/>
                <w:sz w:val="22"/>
                <w:szCs w:val="22"/>
              </w:rPr>
            </w:pPr>
          </w:p>
        </w:tc>
      </w:tr>
      <w:tr w:rsidR="008235C9" w:rsidRPr="006D2716" w14:paraId="4FAECD6F" w14:textId="77777777" w:rsidTr="00582ACF">
        <w:tc>
          <w:tcPr>
            <w:tcW w:w="5000" w:type="pct"/>
            <w:gridSpan w:val="5"/>
          </w:tcPr>
          <w:p w14:paraId="5BFB3861" w14:textId="6D39B63E" w:rsidR="008235C9" w:rsidRPr="006D2716" w:rsidRDefault="00DB2155" w:rsidP="00514F30">
            <w:pPr>
              <w:tabs>
                <w:tab w:val="left" w:pos="595"/>
              </w:tabs>
              <w:spacing w:before="120" w:after="120"/>
              <w:jc w:val="center"/>
              <w:rPr>
                <w:rFonts w:ascii="Arial" w:hAnsi="Arial" w:cs="Arial"/>
                <w:b/>
                <w:bCs/>
                <w:color w:val="FFFFFF" w:themeColor="background1"/>
                <w:sz w:val="22"/>
                <w:szCs w:val="22"/>
              </w:rPr>
            </w:pPr>
            <w:r w:rsidRPr="006D2716">
              <w:rPr>
                <w:rFonts w:ascii="Arial" w:hAnsi="Arial" w:cs="Arial"/>
                <w:b/>
                <w:bCs/>
                <w:caps/>
                <w:color w:val="FFFFFF" w:themeColor="background1"/>
                <w:sz w:val="22"/>
                <w:szCs w:val="22"/>
              </w:rPr>
              <w:t>III. Rinkos dalyvių pateiktų atsakymų nagrinėjimas</w:t>
            </w:r>
          </w:p>
        </w:tc>
      </w:tr>
      <w:tr w:rsidR="00AF2C3B" w:rsidRPr="006D2716" w14:paraId="3DDF902F" w14:textId="37ECEF0F" w:rsidTr="00582ACF">
        <w:tc>
          <w:tcPr>
            <w:tcW w:w="839" w:type="pct"/>
          </w:tcPr>
          <w:p w14:paraId="6E9DC93E" w14:textId="77777777" w:rsidR="00AF2C3B" w:rsidRPr="006D2716" w:rsidRDefault="00AF2C3B" w:rsidP="00AF2C3B">
            <w:pPr>
              <w:spacing w:before="120" w:after="60"/>
              <w:jc w:val="center"/>
              <w:rPr>
                <w:rFonts w:ascii="Arial" w:hAnsi="Arial" w:cs="Arial"/>
                <w:b/>
                <w:bCs/>
                <w:sz w:val="22"/>
                <w:szCs w:val="22"/>
              </w:rPr>
            </w:pPr>
            <w:r w:rsidRPr="006D2716">
              <w:rPr>
                <w:rFonts w:ascii="Arial" w:hAnsi="Arial" w:cs="Arial"/>
                <w:b/>
                <w:bCs/>
                <w:sz w:val="22"/>
                <w:szCs w:val="22"/>
              </w:rPr>
              <w:t>Klausimai</w:t>
            </w:r>
          </w:p>
          <w:p w14:paraId="71276F20" w14:textId="363E3AAC" w:rsidR="00AF2C3B" w:rsidRPr="006D2716" w:rsidRDefault="00AF2C3B" w:rsidP="00A2376F">
            <w:pPr>
              <w:jc w:val="center"/>
              <w:rPr>
                <w:rFonts w:ascii="Arial" w:hAnsi="Arial" w:cs="Arial"/>
                <w:bCs/>
                <w:i/>
                <w:iCs/>
                <w:sz w:val="22"/>
                <w:szCs w:val="22"/>
              </w:rPr>
            </w:pPr>
            <w:r w:rsidRPr="006D2716">
              <w:rPr>
                <w:rFonts w:ascii="Arial" w:hAnsi="Arial" w:cs="Arial"/>
                <w:i/>
                <w:sz w:val="22"/>
                <w:szCs w:val="22"/>
              </w:rPr>
              <w:t>(nurodomi rinkos konsultacijos klausimyne nurodyti klausimai)</w:t>
            </w:r>
          </w:p>
        </w:tc>
        <w:tc>
          <w:tcPr>
            <w:tcW w:w="1496" w:type="pct"/>
          </w:tcPr>
          <w:p w14:paraId="0C5DA8BC" w14:textId="1B61A76F" w:rsidR="00AF2C3B" w:rsidRPr="006D2716" w:rsidRDefault="00AF2C3B" w:rsidP="00AF2C3B">
            <w:pPr>
              <w:spacing w:before="120" w:after="60"/>
              <w:jc w:val="center"/>
              <w:rPr>
                <w:rFonts w:ascii="Arial" w:hAnsi="Arial" w:cs="Arial"/>
                <w:b/>
                <w:sz w:val="22"/>
                <w:szCs w:val="22"/>
              </w:rPr>
            </w:pPr>
            <w:r w:rsidRPr="006D2716">
              <w:rPr>
                <w:rFonts w:ascii="Arial" w:hAnsi="Arial" w:cs="Arial"/>
                <w:b/>
                <w:sz w:val="22"/>
                <w:szCs w:val="22"/>
              </w:rPr>
              <w:t>Tiekėjų atsakymai</w:t>
            </w:r>
            <w:r w:rsidR="000D7D4C" w:rsidRPr="006D2716">
              <w:rPr>
                <w:rFonts w:ascii="Arial" w:hAnsi="Arial" w:cs="Arial"/>
                <w:b/>
                <w:sz w:val="22"/>
                <w:szCs w:val="22"/>
              </w:rPr>
              <w:t>*</w:t>
            </w:r>
          </w:p>
          <w:p w14:paraId="10DF0D4C" w14:textId="001EFC62" w:rsidR="00AF2C3B" w:rsidRPr="006D2716" w:rsidRDefault="00AF2C3B" w:rsidP="00A2376F">
            <w:pPr>
              <w:jc w:val="center"/>
              <w:rPr>
                <w:rFonts w:ascii="Arial" w:hAnsi="Arial" w:cs="Arial"/>
                <w:i/>
                <w:iCs/>
                <w:sz w:val="22"/>
                <w:szCs w:val="22"/>
              </w:rPr>
            </w:pPr>
            <w:r w:rsidRPr="006D2716">
              <w:rPr>
                <w:rFonts w:ascii="Arial" w:hAnsi="Arial" w:cs="Arial"/>
                <w:i/>
                <w:sz w:val="22"/>
                <w:szCs w:val="22"/>
              </w:rPr>
              <w:t>(nurodomi rinkos dalyvių pateikti atsakymai)</w:t>
            </w:r>
          </w:p>
        </w:tc>
        <w:tc>
          <w:tcPr>
            <w:tcW w:w="1104" w:type="pct"/>
          </w:tcPr>
          <w:p w14:paraId="3FC4E50A" w14:textId="77777777" w:rsidR="00AF2C3B" w:rsidRPr="006D2716" w:rsidRDefault="00AF2C3B" w:rsidP="00AF2C3B">
            <w:pPr>
              <w:spacing w:before="120" w:after="60"/>
              <w:jc w:val="center"/>
              <w:rPr>
                <w:rFonts w:ascii="Arial" w:hAnsi="Arial" w:cs="Arial"/>
                <w:b/>
                <w:sz w:val="22"/>
                <w:szCs w:val="22"/>
              </w:rPr>
            </w:pPr>
            <w:r w:rsidRPr="006D2716">
              <w:rPr>
                <w:rFonts w:ascii="Arial" w:hAnsi="Arial" w:cs="Arial"/>
                <w:b/>
                <w:sz w:val="22"/>
                <w:szCs w:val="22"/>
              </w:rPr>
              <w:t>Sprendimas</w:t>
            </w:r>
          </w:p>
          <w:p w14:paraId="580DDB06" w14:textId="7F937544" w:rsidR="00AF2C3B" w:rsidRPr="006D2716" w:rsidRDefault="00AF2C3B" w:rsidP="00A2376F">
            <w:pPr>
              <w:jc w:val="center"/>
              <w:rPr>
                <w:rFonts w:ascii="Arial" w:hAnsi="Arial" w:cs="Arial"/>
                <w:bCs/>
                <w:sz w:val="22"/>
                <w:szCs w:val="22"/>
              </w:rPr>
            </w:pPr>
            <w:r w:rsidRPr="006D2716">
              <w:rPr>
                <w:rFonts w:ascii="Arial" w:hAnsi="Arial" w:cs="Arial"/>
                <w:i/>
                <w:sz w:val="22"/>
                <w:szCs w:val="22"/>
              </w:rPr>
              <w:t>(nurodomas sprendimas, pvz. atsižvelgta, neatsižvelgta, atsižvelgta iš dalies)</w:t>
            </w:r>
          </w:p>
        </w:tc>
        <w:tc>
          <w:tcPr>
            <w:tcW w:w="740" w:type="pct"/>
          </w:tcPr>
          <w:p w14:paraId="5706A89D" w14:textId="77777777" w:rsidR="00AF2C3B" w:rsidRPr="006D2716" w:rsidRDefault="00AF2C3B" w:rsidP="00AF2C3B">
            <w:pPr>
              <w:spacing w:before="120" w:after="60"/>
              <w:jc w:val="center"/>
              <w:rPr>
                <w:rFonts w:ascii="Arial" w:hAnsi="Arial" w:cs="Arial"/>
                <w:b/>
                <w:sz w:val="22"/>
                <w:szCs w:val="22"/>
              </w:rPr>
            </w:pPr>
            <w:r w:rsidRPr="006D2716">
              <w:rPr>
                <w:rFonts w:ascii="Arial" w:hAnsi="Arial" w:cs="Arial"/>
                <w:b/>
                <w:sz w:val="22"/>
                <w:szCs w:val="22"/>
              </w:rPr>
              <w:t>Sprendimo motyvas</w:t>
            </w:r>
          </w:p>
          <w:p w14:paraId="26985AC9" w14:textId="357F7311" w:rsidR="00AF2C3B" w:rsidRPr="006D2716" w:rsidRDefault="00AF2C3B" w:rsidP="00AF2C3B">
            <w:pPr>
              <w:jc w:val="center"/>
              <w:rPr>
                <w:rFonts w:ascii="Arial" w:hAnsi="Arial" w:cs="Arial"/>
                <w:bCs/>
                <w:sz w:val="22"/>
                <w:szCs w:val="22"/>
              </w:rPr>
            </w:pPr>
            <w:r w:rsidRPr="006D2716">
              <w:rPr>
                <w:rFonts w:ascii="Arial" w:hAnsi="Arial" w:cs="Arial"/>
                <w:i/>
                <w:sz w:val="22"/>
                <w:szCs w:val="22"/>
              </w:rPr>
              <w:t>(nurodomi perkančiosios organizacijos sprendimų motyvai)</w:t>
            </w:r>
          </w:p>
        </w:tc>
        <w:tc>
          <w:tcPr>
            <w:tcW w:w="821" w:type="pct"/>
          </w:tcPr>
          <w:p w14:paraId="756E1975" w14:textId="77777777" w:rsidR="00AF2C3B" w:rsidRPr="006D2716" w:rsidRDefault="00AF2C3B" w:rsidP="00AF2C3B">
            <w:pPr>
              <w:spacing w:before="120" w:after="60"/>
              <w:jc w:val="center"/>
              <w:rPr>
                <w:rFonts w:ascii="Arial" w:hAnsi="Arial" w:cs="Arial"/>
                <w:b/>
                <w:sz w:val="22"/>
                <w:szCs w:val="22"/>
              </w:rPr>
            </w:pPr>
            <w:r w:rsidRPr="006D2716">
              <w:rPr>
                <w:rFonts w:ascii="Arial" w:hAnsi="Arial" w:cs="Arial"/>
                <w:b/>
                <w:sz w:val="22"/>
                <w:szCs w:val="22"/>
              </w:rPr>
              <w:t>Veiksmai</w:t>
            </w:r>
          </w:p>
          <w:p w14:paraId="179BEEFD" w14:textId="1BD385E2" w:rsidR="00AF2C3B" w:rsidRPr="006D2716" w:rsidRDefault="00AF2C3B" w:rsidP="00AF2C3B">
            <w:pPr>
              <w:jc w:val="center"/>
              <w:rPr>
                <w:rFonts w:ascii="Arial" w:hAnsi="Arial" w:cs="Arial"/>
                <w:bCs/>
                <w:sz w:val="22"/>
                <w:szCs w:val="22"/>
              </w:rPr>
            </w:pPr>
            <w:r w:rsidRPr="006D2716">
              <w:rPr>
                <w:rFonts w:ascii="Arial" w:hAnsi="Arial" w:cs="Arial"/>
                <w:i/>
                <w:sz w:val="22"/>
                <w:szCs w:val="22"/>
              </w:rPr>
              <w:t>(nurodomi veiksmai, susiję su sprendimų įgyvendinimu, pvz. įvardinama, kad bus tikslinama atitinkama PD nuostata ar pan.)</w:t>
            </w:r>
          </w:p>
        </w:tc>
      </w:tr>
      <w:tr w:rsidR="00FA1E79" w:rsidRPr="006D2716" w14:paraId="1FB490A6" w14:textId="77777777" w:rsidTr="002C0965">
        <w:trPr>
          <w:trHeight w:val="365"/>
        </w:trPr>
        <w:tc>
          <w:tcPr>
            <w:tcW w:w="5000" w:type="pct"/>
            <w:gridSpan w:val="5"/>
          </w:tcPr>
          <w:p w14:paraId="34A1011D" w14:textId="7C9EF1FC" w:rsidR="00FA1E79" w:rsidRPr="006D2716" w:rsidRDefault="00064D82" w:rsidP="00B8041E">
            <w:pPr>
              <w:spacing w:before="120" w:after="60"/>
              <w:ind w:left="720"/>
              <w:jc w:val="center"/>
              <w:rPr>
                <w:rFonts w:ascii="Arial" w:hAnsi="Arial" w:cs="Arial"/>
                <w:b/>
                <w:i/>
                <w:sz w:val="22"/>
                <w:szCs w:val="22"/>
              </w:rPr>
            </w:pPr>
            <w:r w:rsidRPr="006D2716">
              <w:rPr>
                <w:rFonts w:ascii="Arial" w:hAnsi="Arial" w:cs="Arial"/>
                <w:b/>
                <w:sz w:val="22"/>
                <w:szCs w:val="22"/>
              </w:rPr>
              <w:t>Rinkos dalyvis Nr. 1</w:t>
            </w:r>
          </w:p>
        </w:tc>
      </w:tr>
      <w:tr w:rsidR="00922F3C" w:rsidRPr="006D2716" w14:paraId="613DA265" w14:textId="77777777">
        <w:tc>
          <w:tcPr>
            <w:tcW w:w="839" w:type="pct"/>
            <w:vAlign w:val="center"/>
          </w:tcPr>
          <w:p w14:paraId="60FB2750" w14:textId="2EE5645B" w:rsidR="00922F3C" w:rsidRPr="00826DC1" w:rsidRDefault="00922F3C" w:rsidP="00922F3C">
            <w:pPr>
              <w:rPr>
                <w:rFonts w:ascii="Arial" w:hAnsi="Arial" w:cs="Arial"/>
                <w:bCs/>
                <w:sz w:val="22"/>
                <w:szCs w:val="22"/>
              </w:rPr>
            </w:pPr>
            <w:bookmarkStart w:id="0" w:name="_Hlk179801693"/>
            <w:r w:rsidRPr="0032608D">
              <w:rPr>
                <w:rFonts w:ascii="Arial Narrow" w:hAnsi="Arial Narrow"/>
                <w:bCs/>
                <w:sz w:val="22"/>
                <w:szCs w:val="22"/>
              </w:rPr>
              <w:t>Ar dalyvautumėte šiame pirkime? Jei ne, kodėl?</w:t>
            </w:r>
          </w:p>
        </w:tc>
        <w:tc>
          <w:tcPr>
            <w:tcW w:w="1496" w:type="pct"/>
            <w:vAlign w:val="center"/>
          </w:tcPr>
          <w:p w14:paraId="1E202472" w14:textId="62986C98" w:rsidR="00922F3C" w:rsidRPr="00BC16F7" w:rsidRDefault="004B4849" w:rsidP="00922F3C">
            <w:pPr>
              <w:tabs>
                <w:tab w:val="left" w:pos="4050"/>
              </w:tabs>
              <w:jc w:val="center"/>
              <w:rPr>
                <w:rFonts w:ascii="Arial" w:hAnsi="Arial" w:cs="Arial"/>
                <w:sz w:val="22"/>
                <w:szCs w:val="22"/>
              </w:rPr>
            </w:pPr>
            <w:r>
              <w:rPr>
                <w:rFonts w:ascii="Arial" w:hAnsi="Arial" w:cs="Arial"/>
                <w:sz w:val="22"/>
                <w:szCs w:val="22"/>
              </w:rPr>
              <w:t>Taip</w:t>
            </w:r>
          </w:p>
        </w:tc>
        <w:tc>
          <w:tcPr>
            <w:tcW w:w="1104" w:type="pct"/>
          </w:tcPr>
          <w:p w14:paraId="5222F0F8" w14:textId="6C899980" w:rsidR="00922F3C" w:rsidRPr="006D2716" w:rsidRDefault="003D4DFD" w:rsidP="00922F3C">
            <w:pPr>
              <w:jc w:val="center"/>
              <w:rPr>
                <w:rFonts w:ascii="Arial" w:hAnsi="Arial" w:cs="Arial"/>
                <w:bCs/>
                <w:sz w:val="22"/>
                <w:szCs w:val="22"/>
              </w:rPr>
            </w:pPr>
            <w:r>
              <w:rPr>
                <w:rFonts w:ascii="Arial" w:hAnsi="Arial" w:cs="Arial"/>
                <w:bCs/>
                <w:sz w:val="22"/>
                <w:szCs w:val="22"/>
              </w:rPr>
              <w:t>-</w:t>
            </w:r>
          </w:p>
        </w:tc>
        <w:tc>
          <w:tcPr>
            <w:tcW w:w="740" w:type="pct"/>
          </w:tcPr>
          <w:p w14:paraId="218345D8" w14:textId="75D2C100" w:rsidR="00922F3C" w:rsidRPr="006D2716" w:rsidRDefault="003D4DFD" w:rsidP="00922F3C">
            <w:pPr>
              <w:jc w:val="center"/>
              <w:rPr>
                <w:rFonts w:ascii="Arial" w:hAnsi="Arial" w:cs="Arial"/>
                <w:bCs/>
                <w:sz w:val="22"/>
                <w:szCs w:val="22"/>
              </w:rPr>
            </w:pPr>
            <w:r>
              <w:rPr>
                <w:rFonts w:ascii="Arial" w:hAnsi="Arial" w:cs="Arial"/>
                <w:bCs/>
                <w:sz w:val="22"/>
                <w:szCs w:val="22"/>
              </w:rPr>
              <w:t>-</w:t>
            </w:r>
          </w:p>
        </w:tc>
        <w:tc>
          <w:tcPr>
            <w:tcW w:w="821" w:type="pct"/>
          </w:tcPr>
          <w:p w14:paraId="441B2A96" w14:textId="314326CB" w:rsidR="00922F3C" w:rsidRPr="006D2716" w:rsidRDefault="003D4DFD" w:rsidP="00922F3C">
            <w:pPr>
              <w:jc w:val="center"/>
              <w:rPr>
                <w:rFonts w:ascii="Arial" w:hAnsi="Arial" w:cs="Arial"/>
                <w:bCs/>
                <w:sz w:val="22"/>
                <w:szCs w:val="22"/>
              </w:rPr>
            </w:pPr>
            <w:r>
              <w:rPr>
                <w:rFonts w:ascii="Arial" w:hAnsi="Arial" w:cs="Arial"/>
                <w:bCs/>
                <w:sz w:val="22"/>
                <w:szCs w:val="22"/>
              </w:rPr>
              <w:t>-</w:t>
            </w:r>
          </w:p>
        </w:tc>
      </w:tr>
      <w:bookmarkEnd w:id="0"/>
      <w:tr w:rsidR="00922F3C" w:rsidRPr="006D2716" w14:paraId="15E340EC" w14:textId="77777777">
        <w:tc>
          <w:tcPr>
            <w:tcW w:w="839" w:type="pct"/>
            <w:vAlign w:val="center"/>
          </w:tcPr>
          <w:p w14:paraId="73319F69" w14:textId="3D434543" w:rsidR="00922F3C" w:rsidRPr="00826DC1" w:rsidRDefault="00922F3C" w:rsidP="00922F3C">
            <w:pPr>
              <w:rPr>
                <w:rFonts w:ascii="Arial" w:hAnsi="Arial" w:cs="Arial"/>
                <w:bCs/>
                <w:sz w:val="22"/>
                <w:szCs w:val="22"/>
              </w:rPr>
            </w:pPr>
            <w:r w:rsidRPr="0032608D">
              <w:rPr>
                <w:rFonts w:ascii="Arial Narrow" w:hAnsi="Arial Narrow"/>
                <w:bCs/>
                <w:sz w:val="22"/>
                <w:szCs w:val="22"/>
              </w:rPr>
              <w:t xml:space="preserve">Ar turite pastabų, klausimų techninės specifikacijos projektui? </w:t>
            </w:r>
          </w:p>
        </w:tc>
        <w:tc>
          <w:tcPr>
            <w:tcW w:w="1496" w:type="pct"/>
            <w:vAlign w:val="center"/>
          </w:tcPr>
          <w:p w14:paraId="51BD7DFF" w14:textId="56217F6A" w:rsidR="00922F3C" w:rsidRPr="00BC16F7" w:rsidRDefault="004B4849" w:rsidP="00922F3C">
            <w:pPr>
              <w:jc w:val="center"/>
              <w:rPr>
                <w:rFonts w:ascii="Arial" w:hAnsi="Arial" w:cs="Arial"/>
                <w:sz w:val="22"/>
                <w:szCs w:val="22"/>
              </w:rPr>
            </w:pPr>
            <w:r>
              <w:rPr>
                <w:rFonts w:ascii="Arial" w:hAnsi="Arial" w:cs="Arial"/>
                <w:sz w:val="22"/>
                <w:szCs w:val="22"/>
              </w:rPr>
              <w:t>Neturime</w:t>
            </w:r>
          </w:p>
        </w:tc>
        <w:tc>
          <w:tcPr>
            <w:tcW w:w="1104" w:type="pct"/>
          </w:tcPr>
          <w:p w14:paraId="6D978D67" w14:textId="78341515" w:rsidR="00922F3C" w:rsidRPr="006D2716" w:rsidRDefault="003D4DFD" w:rsidP="00922F3C">
            <w:pPr>
              <w:jc w:val="center"/>
              <w:rPr>
                <w:rFonts w:ascii="Arial" w:hAnsi="Arial" w:cs="Arial"/>
                <w:bCs/>
                <w:sz w:val="22"/>
                <w:szCs w:val="22"/>
              </w:rPr>
            </w:pPr>
            <w:r>
              <w:rPr>
                <w:rFonts w:ascii="Arial" w:hAnsi="Arial" w:cs="Arial"/>
                <w:bCs/>
                <w:sz w:val="22"/>
                <w:szCs w:val="22"/>
              </w:rPr>
              <w:t>-</w:t>
            </w:r>
          </w:p>
        </w:tc>
        <w:tc>
          <w:tcPr>
            <w:tcW w:w="740" w:type="pct"/>
          </w:tcPr>
          <w:p w14:paraId="6A18AC97" w14:textId="0119B095" w:rsidR="00922F3C" w:rsidRPr="006D2716" w:rsidRDefault="003D4DFD" w:rsidP="00922F3C">
            <w:pPr>
              <w:jc w:val="center"/>
              <w:rPr>
                <w:rFonts w:ascii="Arial" w:hAnsi="Arial" w:cs="Arial"/>
                <w:bCs/>
                <w:sz w:val="22"/>
                <w:szCs w:val="22"/>
              </w:rPr>
            </w:pPr>
            <w:r>
              <w:rPr>
                <w:rFonts w:ascii="Arial" w:hAnsi="Arial" w:cs="Arial"/>
                <w:bCs/>
                <w:sz w:val="22"/>
                <w:szCs w:val="22"/>
              </w:rPr>
              <w:t>-</w:t>
            </w:r>
          </w:p>
        </w:tc>
        <w:tc>
          <w:tcPr>
            <w:tcW w:w="821" w:type="pct"/>
          </w:tcPr>
          <w:p w14:paraId="4FA20694" w14:textId="5197F19C" w:rsidR="00922F3C" w:rsidRPr="006D2716" w:rsidRDefault="003D4DFD" w:rsidP="00922F3C">
            <w:pPr>
              <w:jc w:val="center"/>
              <w:rPr>
                <w:rFonts w:ascii="Arial" w:hAnsi="Arial" w:cs="Arial"/>
                <w:bCs/>
                <w:sz w:val="22"/>
                <w:szCs w:val="22"/>
              </w:rPr>
            </w:pPr>
            <w:r>
              <w:rPr>
                <w:rFonts w:ascii="Arial" w:hAnsi="Arial" w:cs="Arial"/>
                <w:bCs/>
                <w:sz w:val="22"/>
                <w:szCs w:val="22"/>
              </w:rPr>
              <w:t>-</w:t>
            </w:r>
          </w:p>
        </w:tc>
      </w:tr>
      <w:tr w:rsidR="00922F3C" w:rsidRPr="006D2716" w14:paraId="21691AAA" w14:textId="77777777">
        <w:tc>
          <w:tcPr>
            <w:tcW w:w="839" w:type="pct"/>
            <w:vAlign w:val="center"/>
          </w:tcPr>
          <w:p w14:paraId="61558BB4" w14:textId="5D04E9D7" w:rsidR="00922F3C" w:rsidRPr="00826DC1" w:rsidRDefault="00922F3C" w:rsidP="00922F3C">
            <w:pPr>
              <w:rPr>
                <w:rFonts w:ascii="Arial" w:hAnsi="Arial" w:cs="Arial"/>
                <w:bCs/>
                <w:sz w:val="22"/>
                <w:szCs w:val="22"/>
              </w:rPr>
            </w:pPr>
            <w:r w:rsidRPr="0032608D">
              <w:rPr>
                <w:rFonts w:ascii="Arial Narrow" w:hAnsi="Arial Narrow"/>
                <w:bCs/>
                <w:sz w:val="22"/>
                <w:szCs w:val="22"/>
              </w:rPr>
              <w:t xml:space="preserve">Kokias sąlygas papildomai siūlytumėte įtraukti į techninę specifikaciją arba kurių reikėtų atsisakyti? </w:t>
            </w:r>
          </w:p>
        </w:tc>
        <w:tc>
          <w:tcPr>
            <w:tcW w:w="1496" w:type="pct"/>
            <w:vAlign w:val="center"/>
          </w:tcPr>
          <w:p w14:paraId="29DD6783" w14:textId="5A8F418A" w:rsidR="00922F3C" w:rsidRPr="006D2716" w:rsidRDefault="004B4849" w:rsidP="00922F3C">
            <w:pPr>
              <w:pStyle w:val="Sraopastraipa"/>
              <w:spacing w:line="259" w:lineRule="auto"/>
              <w:ind w:left="0"/>
              <w:jc w:val="center"/>
              <w:rPr>
                <w:rFonts w:ascii="Arial" w:hAnsi="Arial" w:cs="Arial"/>
                <w:sz w:val="22"/>
                <w:szCs w:val="22"/>
              </w:rPr>
            </w:pPr>
            <w:r>
              <w:rPr>
                <w:rFonts w:ascii="Arial" w:hAnsi="Arial" w:cs="Arial"/>
                <w:sz w:val="22"/>
                <w:szCs w:val="22"/>
              </w:rPr>
              <w:t>Neturime pastabų</w:t>
            </w:r>
          </w:p>
        </w:tc>
        <w:tc>
          <w:tcPr>
            <w:tcW w:w="1104" w:type="pct"/>
          </w:tcPr>
          <w:p w14:paraId="2DD8CE61" w14:textId="6C973112" w:rsidR="00922F3C" w:rsidRPr="006D2716" w:rsidRDefault="003D4DFD" w:rsidP="003D4DFD">
            <w:pPr>
              <w:jc w:val="center"/>
              <w:rPr>
                <w:rFonts w:ascii="Arial" w:hAnsi="Arial" w:cs="Arial"/>
                <w:bCs/>
                <w:sz w:val="22"/>
                <w:szCs w:val="22"/>
              </w:rPr>
            </w:pPr>
            <w:r>
              <w:rPr>
                <w:rFonts w:ascii="Arial" w:hAnsi="Arial" w:cs="Arial"/>
                <w:bCs/>
                <w:sz w:val="22"/>
                <w:szCs w:val="22"/>
              </w:rPr>
              <w:t>-</w:t>
            </w:r>
          </w:p>
        </w:tc>
        <w:tc>
          <w:tcPr>
            <w:tcW w:w="740" w:type="pct"/>
          </w:tcPr>
          <w:p w14:paraId="71722525" w14:textId="7F42740D" w:rsidR="00922F3C" w:rsidRPr="006D2716" w:rsidRDefault="003D4DFD" w:rsidP="00922F3C">
            <w:pPr>
              <w:pStyle w:val="Sraopastraipa"/>
              <w:ind w:left="0"/>
              <w:jc w:val="center"/>
              <w:rPr>
                <w:rFonts w:ascii="Arial" w:hAnsi="Arial" w:cs="Arial"/>
                <w:bCs/>
                <w:sz w:val="22"/>
                <w:szCs w:val="22"/>
              </w:rPr>
            </w:pPr>
            <w:r>
              <w:rPr>
                <w:rFonts w:ascii="Arial" w:hAnsi="Arial" w:cs="Arial"/>
                <w:bCs/>
                <w:sz w:val="22"/>
                <w:szCs w:val="22"/>
              </w:rPr>
              <w:t>-</w:t>
            </w:r>
          </w:p>
        </w:tc>
        <w:tc>
          <w:tcPr>
            <w:tcW w:w="821" w:type="pct"/>
          </w:tcPr>
          <w:p w14:paraId="4307E857" w14:textId="336B01F2" w:rsidR="00922F3C" w:rsidRPr="006D2716" w:rsidRDefault="003D4DFD" w:rsidP="00922F3C">
            <w:pPr>
              <w:jc w:val="center"/>
              <w:rPr>
                <w:rFonts w:ascii="Arial" w:hAnsi="Arial" w:cs="Arial"/>
                <w:bCs/>
                <w:sz w:val="22"/>
                <w:szCs w:val="22"/>
              </w:rPr>
            </w:pPr>
            <w:r>
              <w:rPr>
                <w:rFonts w:ascii="Arial" w:hAnsi="Arial" w:cs="Arial"/>
                <w:bCs/>
                <w:sz w:val="22"/>
                <w:szCs w:val="22"/>
              </w:rPr>
              <w:t>-</w:t>
            </w:r>
          </w:p>
        </w:tc>
      </w:tr>
      <w:tr w:rsidR="00922F3C" w:rsidRPr="006D2716" w14:paraId="69AA0A10" w14:textId="77777777">
        <w:tc>
          <w:tcPr>
            <w:tcW w:w="839" w:type="pct"/>
          </w:tcPr>
          <w:p w14:paraId="5E1E07FC" w14:textId="77777777" w:rsidR="00922F3C" w:rsidRPr="0032608D" w:rsidRDefault="00922F3C" w:rsidP="00922F3C">
            <w:pPr>
              <w:rPr>
                <w:rFonts w:ascii="Arial Narrow" w:hAnsi="Arial Narrow"/>
                <w:bCs/>
                <w:sz w:val="22"/>
                <w:szCs w:val="22"/>
              </w:rPr>
            </w:pPr>
            <w:r w:rsidRPr="0032608D">
              <w:rPr>
                <w:rFonts w:ascii="Arial Narrow" w:hAnsi="Arial Narrow"/>
                <w:bCs/>
                <w:sz w:val="22"/>
                <w:szCs w:val="22"/>
              </w:rPr>
              <w:t>Planuojamas paslaugos atlikimo terminas – 6 mėn.</w:t>
            </w:r>
          </w:p>
          <w:p w14:paraId="41253712" w14:textId="77777777" w:rsidR="00922F3C" w:rsidRPr="0032608D" w:rsidRDefault="00922F3C" w:rsidP="00922F3C">
            <w:pPr>
              <w:rPr>
                <w:rFonts w:ascii="Arial Narrow" w:hAnsi="Arial Narrow"/>
                <w:bCs/>
                <w:sz w:val="22"/>
                <w:szCs w:val="22"/>
              </w:rPr>
            </w:pPr>
            <w:r w:rsidRPr="0032608D">
              <w:rPr>
                <w:rFonts w:ascii="Arial Narrow" w:hAnsi="Arial Narrow"/>
                <w:bCs/>
                <w:sz w:val="22"/>
                <w:szCs w:val="22"/>
              </w:rPr>
              <w:t>Ar paslaugos suteikimo terminas pakankamas?</w:t>
            </w:r>
          </w:p>
          <w:p w14:paraId="1A79A3A7" w14:textId="4BBE964A" w:rsidR="00922F3C" w:rsidRPr="00826DC1" w:rsidRDefault="00922F3C" w:rsidP="00922F3C">
            <w:pPr>
              <w:rPr>
                <w:rFonts w:ascii="Arial" w:hAnsi="Arial" w:cs="Arial"/>
                <w:bCs/>
                <w:sz w:val="22"/>
                <w:szCs w:val="22"/>
              </w:rPr>
            </w:pPr>
            <w:r w:rsidRPr="0032608D">
              <w:rPr>
                <w:rFonts w:ascii="Arial Narrow" w:hAnsi="Arial Narrow"/>
                <w:bCs/>
                <w:sz w:val="22"/>
                <w:szCs w:val="22"/>
              </w:rPr>
              <w:lastRenderedPageBreak/>
              <w:t>Jei ne, koks, Jūsų nuomone, jis turėtų būti?</w:t>
            </w:r>
          </w:p>
        </w:tc>
        <w:tc>
          <w:tcPr>
            <w:tcW w:w="1496" w:type="pct"/>
            <w:vAlign w:val="center"/>
          </w:tcPr>
          <w:p w14:paraId="478806DF" w14:textId="2584B3C5" w:rsidR="00922F3C" w:rsidRPr="006D2716" w:rsidRDefault="004B4849" w:rsidP="00922F3C">
            <w:pPr>
              <w:rPr>
                <w:rFonts w:ascii="Arial" w:hAnsi="Arial" w:cs="Arial"/>
                <w:sz w:val="22"/>
                <w:szCs w:val="22"/>
              </w:rPr>
            </w:pPr>
            <w:r>
              <w:rPr>
                <w:rFonts w:ascii="Arial Narrow" w:hAnsi="Arial Narrow"/>
                <w:bCs/>
                <w:sz w:val="22"/>
                <w:szCs w:val="22"/>
              </w:rPr>
              <w:lastRenderedPageBreak/>
              <w:t>Kadangi VIA Lietuva sutarties vykdymo įsipareigojimui yra skirta 9</w:t>
            </w:r>
            <w:r w:rsidRPr="00E74B4C">
              <w:rPr>
                <w:rFonts w:ascii="Arial Narrow" w:hAnsi="Arial Narrow"/>
                <w:bCs/>
                <w:sz w:val="22"/>
                <w:szCs w:val="22"/>
              </w:rPr>
              <w:t>3 d. d., tai pra</w:t>
            </w:r>
            <w:r>
              <w:rPr>
                <w:rFonts w:ascii="Arial Narrow" w:hAnsi="Arial Narrow"/>
                <w:bCs/>
                <w:sz w:val="22"/>
                <w:szCs w:val="22"/>
              </w:rPr>
              <w:t>šytume ir Tiekėjui skirti lygiai tokią pačią sutarties vykdymo trukmę 9</w:t>
            </w:r>
            <w:r w:rsidRPr="00E74B4C">
              <w:rPr>
                <w:rFonts w:ascii="Arial Narrow" w:hAnsi="Arial Narrow"/>
                <w:bCs/>
                <w:sz w:val="22"/>
                <w:szCs w:val="22"/>
              </w:rPr>
              <w:t>3 d. d. tai bendroje sumoje gaunasi minimalus terminas 9 m</w:t>
            </w:r>
            <w:r>
              <w:rPr>
                <w:rFonts w:ascii="Arial Narrow" w:hAnsi="Arial Narrow"/>
                <w:bCs/>
                <w:sz w:val="22"/>
                <w:szCs w:val="22"/>
              </w:rPr>
              <w:t xml:space="preserve">ėn. Optimalus terminas būtų </w:t>
            </w:r>
            <w:r>
              <w:rPr>
                <w:rFonts w:ascii="Arial Narrow" w:hAnsi="Arial Narrow"/>
                <w:bCs/>
                <w:sz w:val="22"/>
                <w:szCs w:val="22"/>
                <w:lang w:val="en-US"/>
              </w:rPr>
              <w:t>10-11 m</w:t>
            </w:r>
            <w:r>
              <w:rPr>
                <w:rFonts w:ascii="Arial Narrow" w:hAnsi="Arial Narrow"/>
                <w:bCs/>
                <w:sz w:val="22"/>
                <w:szCs w:val="22"/>
              </w:rPr>
              <w:t>ėn.</w:t>
            </w:r>
          </w:p>
        </w:tc>
        <w:tc>
          <w:tcPr>
            <w:tcW w:w="1104" w:type="pct"/>
          </w:tcPr>
          <w:p w14:paraId="487C849C" w14:textId="0673081B" w:rsidR="00922F3C" w:rsidRPr="006D2716" w:rsidRDefault="003D4DFD" w:rsidP="00922F3C">
            <w:pPr>
              <w:jc w:val="center"/>
              <w:rPr>
                <w:rFonts w:ascii="Arial" w:hAnsi="Arial" w:cs="Arial"/>
                <w:bCs/>
                <w:sz w:val="22"/>
                <w:szCs w:val="22"/>
              </w:rPr>
            </w:pPr>
            <w:r>
              <w:rPr>
                <w:rFonts w:ascii="Arial" w:hAnsi="Arial" w:cs="Arial"/>
                <w:bCs/>
                <w:sz w:val="22"/>
                <w:szCs w:val="22"/>
              </w:rPr>
              <w:t xml:space="preserve">Iš dalies atsižvelgta </w:t>
            </w:r>
          </w:p>
        </w:tc>
        <w:tc>
          <w:tcPr>
            <w:tcW w:w="740" w:type="pct"/>
          </w:tcPr>
          <w:p w14:paraId="6BF82837" w14:textId="6392EA87" w:rsidR="00922F3C" w:rsidRPr="006D2716" w:rsidRDefault="003D4DFD" w:rsidP="00922F3C">
            <w:pPr>
              <w:jc w:val="center"/>
              <w:rPr>
                <w:rFonts w:ascii="Arial" w:hAnsi="Arial" w:cs="Arial"/>
                <w:bCs/>
                <w:sz w:val="22"/>
                <w:szCs w:val="22"/>
              </w:rPr>
            </w:pPr>
            <w:r w:rsidRPr="003D4DFD">
              <w:rPr>
                <w:rFonts w:ascii="Arial" w:hAnsi="Arial" w:cs="Arial"/>
                <w:bCs/>
                <w:sz w:val="22"/>
                <w:szCs w:val="22"/>
              </w:rPr>
              <w:t>Rengiant Projektinius pasiūlymus nebus rengiamas pilnos apimties</w:t>
            </w:r>
            <w:r>
              <w:rPr>
                <w:rFonts w:ascii="Arial" w:hAnsi="Arial" w:cs="Arial"/>
                <w:bCs/>
                <w:sz w:val="22"/>
                <w:szCs w:val="22"/>
              </w:rPr>
              <w:t>, t</w:t>
            </w:r>
            <w:r w:rsidRPr="003D4DFD">
              <w:rPr>
                <w:rFonts w:ascii="Arial" w:hAnsi="Arial" w:cs="Arial"/>
                <w:bCs/>
                <w:sz w:val="22"/>
                <w:szCs w:val="22"/>
              </w:rPr>
              <w:t xml:space="preserve">ačiau vertinant, kad reikalingas </w:t>
            </w:r>
            <w:r w:rsidRPr="003D4DFD">
              <w:rPr>
                <w:rFonts w:ascii="Arial" w:hAnsi="Arial" w:cs="Arial"/>
                <w:bCs/>
                <w:sz w:val="22"/>
                <w:szCs w:val="22"/>
              </w:rPr>
              <w:lastRenderedPageBreak/>
              <w:t>statybą leidžiančio dokumento gavimas 6 mėnesių terminas bus peržiūrimas.</w:t>
            </w:r>
          </w:p>
        </w:tc>
        <w:tc>
          <w:tcPr>
            <w:tcW w:w="821" w:type="pct"/>
          </w:tcPr>
          <w:p w14:paraId="2A2BB420" w14:textId="3EA42C2D" w:rsidR="00922F3C" w:rsidRPr="006D2716" w:rsidRDefault="003D4DFD" w:rsidP="00922F3C">
            <w:pPr>
              <w:jc w:val="center"/>
              <w:rPr>
                <w:rFonts w:ascii="Arial" w:hAnsi="Arial" w:cs="Arial"/>
                <w:bCs/>
                <w:sz w:val="22"/>
                <w:szCs w:val="22"/>
              </w:rPr>
            </w:pPr>
            <w:r>
              <w:rPr>
                <w:rFonts w:ascii="Arial" w:hAnsi="Arial" w:cs="Arial"/>
                <w:bCs/>
                <w:sz w:val="22"/>
                <w:szCs w:val="22"/>
              </w:rPr>
              <w:lastRenderedPageBreak/>
              <w:t>Terminas bus vertinamas rengiant pirkimo dokumentus.</w:t>
            </w:r>
          </w:p>
        </w:tc>
      </w:tr>
      <w:tr w:rsidR="00373AD7" w:rsidRPr="006D2716" w14:paraId="3A2FEEF4" w14:textId="77777777">
        <w:tc>
          <w:tcPr>
            <w:tcW w:w="839" w:type="pct"/>
          </w:tcPr>
          <w:p w14:paraId="30B8592A" w14:textId="4B57F874" w:rsidR="00373AD7" w:rsidRPr="0032608D" w:rsidRDefault="00373AD7" w:rsidP="00922F3C">
            <w:pPr>
              <w:rPr>
                <w:rFonts w:ascii="Arial Narrow" w:hAnsi="Arial Narrow"/>
                <w:bCs/>
                <w:sz w:val="22"/>
                <w:szCs w:val="22"/>
              </w:rPr>
            </w:pPr>
            <w:r w:rsidRPr="0032608D">
              <w:rPr>
                <w:rFonts w:ascii="Arial Narrow" w:hAnsi="Arial Narrow"/>
                <w:sz w:val="22"/>
                <w:szCs w:val="22"/>
              </w:rPr>
              <w:t>Kokia Jūsų nuomone yra projektinių pasiūlymų parengimo kaina?</w:t>
            </w:r>
          </w:p>
        </w:tc>
        <w:tc>
          <w:tcPr>
            <w:tcW w:w="1496" w:type="pct"/>
            <w:vAlign w:val="center"/>
          </w:tcPr>
          <w:p w14:paraId="2B416C76" w14:textId="3033EADA" w:rsidR="00D915B0" w:rsidRPr="006D2716" w:rsidRDefault="00E74B4C" w:rsidP="00373AD7">
            <w:pPr>
              <w:jc w:val="center"/>
              <w:rPr>
                <w:rFonts w:ascii="Arial" w:hAnsi="Arial" w:cs="Arial"/>
                <w:sz w:val="22"/>
                <w:szCs w:val="22"/>
              </w:rPr>
            </w:pPr>
            <w:r>
              <w:rPr>
                <w:rFonts w:ascii="Arial" w:hAnsi="Arial" w:cs="Arial"/>
                <w:sz w:val="22"/>
                <w:szCs w:val="22"/>
              </w:rPr>
              <w:t>PO žinoma</w:t>
            </w:r>
          </w:p>
        </w:tc>
        <w:tc>
          <w:tcPr>
            <w:tcW w:w="1104" w:type="pct"/>
          </w:tcPr>
          <w:p w14:paraId="07EABA4C" w14:textId="14F975D9" w:rsidR="00373AD7" w:rsidRPr="006D2716" w:rsidRDefault="003D4DFD" w:rsidP="00922F3C">
            <w:pPr>
              <w:jc w:val="center"/>
              <w:rPr>
                <w:rFonts w:ascii="Arial" w:hAnsi="Arial" w:cs="Arial"/>
                <w:bCs/>
                <w:sz w:val="22"/>
                <w:szCs w:val="22"/>
              </w:rPr>
            </w:pPr>
            <w:r>
              <w:rPr>
                <w:rFonts w:ascii="Arial" w:hAnsi="Arial" w:cs="Arial"/>
                <w:bCs/>
                <w:sz w:val="22"/>
                <w:szCs w:val="22"/>
              </w:rPr>
              <w:t>Atsižvelgta iš dalies.</w:t>
            </w:r>
          </w:p>
        </w:tc>
        <w:tc>
          <w:tcPr>
            <w:tcW w:w="740" w:type="pct"/>
          </w:tcPr>
          <w:p w14:paraId="52F99767" w14:textId="74877422" w:rsidR="00373AD7" w:rsidRPr="006D2716" w:rsidRDefault="00817B9C" w:rsidP="00922F3C">
            <w:pPr>
              <w:jc w:val="center"/>
              <w:rPr>
                <w:rFonts w:ascii="Arial" w:hAnsi="Arial" w:cs="Arial"/>
                <w:bCs/>
                <w:sz w:val="22"/>
                <w:szCs w:val="22"/>
              </w:rPr>
            </w:pPr>
            <w:r>
              <w:rPr>
                <w:rFonts w:ascii="Arial" w:hAnsi="Arial" w:cs="Arial"/>
                <w:bCs/>
                <w:sz w:val="22"/>
                <w:szCs w:val="22"/>
              </w:rPr>
              <w:t>Kaina bus vertinama atsižvelgiant į pasiūlytų kainų vidurkį.</w:t>
            </w:r>
          </w:p>
        </w:tc>
        <w:tc>
          <w:tcPr>
            <w:tcW w:w="821" w:type="pct"/>
          </w:tcPr>
          <w:p w14:paraId="4C32212F" w14:textId="6126BFC0" w:rsidR="00373AD7" w:rsidRPr="006D2716" w:rsidRDefault="00817B9C" w:rsidP="00922F3C">
            <w:pPr>
              <w:jc w:val="center"/>
              <w:rPr>
                <w:rFonts w:ascii="Arial" w:hAnsi="Arial" w:cs="Arial"/>
                <w:bCs/>
                <w:sz w:val="22"/>
                <w:szCs w:val="22"/>
              </w:rPr>
            </w:pPr>
            <w:r>
              <w:rPr>
                <w:rFonts w:ascii="Arial" w:hAnsi="Arial" w:cs="Arial"/>
                <w:bCs/>
                <w:sz w:val="22"/>
                <w:szCs w:val="22"/>
              </w:rPr>
              <w:t>Į kainą bus atsižvelgta rengiant pirkimo kainos pagrindimą.</w:t>
            </w:r>
          </w:p>
        </w:tc>
      </w:tr>
      <w:tr w:rsidR="001E34DE" w:rsidRPr="006D2716" w14:paraId="3C2EB13B" w14:textId="77777777" w:rsidTr="001E34DE">
        <w:tc>
          <w:tcPr>
            <w:tcW w:w="5000" w:type="pct"/>
            <w:gridSpan w:val="5"/>
          </w:tcPr>
          <w:p w14:paraId="41CBA2BB" w14:textId="71D89613" w:rsidR="001E34DE" w:rsidRPr="006D2716" w:rsidRDefault="001E34DE" w:rsidP="00922F3C">
            <w:pPr>
              <w:jc w:val="center"/>
              <w:rPr>
                <w:rFonts w:ascii="Arial" w:hAnsi="Arial" w:cs="Arial"/>
                <w:bCs/>
                <w:sz w:val="22"/>
                <w:szCs w:val="22"/>
              </w:rPr>
            </w:pPr>
            <w:r w:rsidRPr="006D2716">
              <w:rPr>
                <w:rFonts w:ascii="Arial" w:hAnsi="Arial" w:cs="Arial"/>
                <w:b/>
                <w:sz w:val="22"/>
                <w:szCs w:val="22"/>
              </w:rPr>
              <w:t xml:space="preserve">Rinkos dalyvis Nr. </w:t>
            </w:r>
            <w:r>
              <w:rPr>
                <w:rFonts w:ascii="Arial" w:hAnsi="Arial" w:cs="Arial"/>
                <w:b/>
                <w:sz w:val="22"/>
                <w:szCs w:val="22"/>
              </w:rPr>
              <w:t>2</w:t>
            </w:r>
          </w:p>
        </w:tc>
      </w:tr>
      <w:tr w:rsidR="007E212B" w:rsidRPr="006D2716" w14:paraId="7C6B3DA2" w14:textId="77777777">
        <w:tc>
          <w:tcPr>
            <w:tcW w:w="839" w:type="pct"/>
          </w:tcPr>
          <w:p w14:paraId="0475834F" w14:textId="1E94C7B5" w:rsidR="007E212B" w:rsidRPr="0032608D" w:rsidRDefault="007E212B" w:rsidP="007E212B">
            <w:pPr>
              <w:rPr>
                <w:rFonts w:ascii="Arial Narrow" w:hAnsi="Arial Narrow"/>
                <w:sz w:val="22"/>
                <w:szCs w:val="22"/>
              </w:rPr>
            </w:pPr>
            <w:r w:rsidRPr="0032608D">
              <w:rPr>
                <w:rFonts w:ascii="Arial Narrow" w:hAnsi="Arial Narrow"/>
                <w:bCs/>
                <w:sz w:val="22"/>
                <w:szCs w:val="22"/>
              </w:rPr>
              <w:t>Ar dalyvautumėte šiame pirkime? Jei ne, kodėl?</w:t>
            </w:r>
          </w:p>
        </w:tc>
        <w:tc>
          <w:tcPr>
            <w:tcW w:w="1496" w:type="pct"/>
            <w:vAlign w:val="center"/>
          </w:tcPr>
          <w:p w14:paraId="2B3B1231" w14:textId="72BE1EB2" w:rsidR="007E212B" w:rsidRDefault="007E212B" w:rsidP="007E212B">
            <w:pPr>
              <w:jc w:val="center"/>
              <w:rPr>
                <w:rFonts w:ascii="Arial" w:hAnsi="Arial" w:cs="Arial"/>
                <w:sz w:val="22"/>
                <w:szCs w:val="22"/>
              </w:rPr>
            </w:pPr>
            <w:r>
              <w:rPr>
                <w:rFonts w:ascii="Arial Narrow" w:hAnsi="Arial Narrow"/>
                <w:bCs/>
                <w:sz w:val="22"/>
                <w:szCs w:val="22"/>
              </w:rPr>
              <w:t>Taip, jei bus patikslintos esminės sutarties sąlygos</w:t>
            </w:r>
          </w:p>
        </w:tc>
        <w:tc>
          <w:tcPr>
            <w:tcW w:w="1104" w:type="pct"/>
          </w:tcPr>
          <w:p w14:paraId="1435A6E3" w14:textId="698C3987" w:rsidR="007E212B" w:rsidRPr="006D2716" w:rsidRDefault="007E212B" w:rsidP="007E212B">
            <w:pPr>
              <w:jc w:val="center"/>
              <w:rPr>
                <w:rFonts w:ascii="Arial" w:hAnsi="Arial" w:cs="Arial"/>
                <w:bCs/>
                <w:sz w:val="22"/>
                <w:szCs w:val="22"/>
              </w:rPr>
            </w:pPr>
            <w:r>
              <w:rPr>
                <w:rFonts w:ascii="Arial" w:hAnsi="Arial" w:cs="Arial"/>
                <w:bCs/>
                <w:sz w:val="22"/>
                <w:szCs w:val="22"/>
              </w:rPr>
              <w:t>-</w:t>
            </w:r>
          </w:p>
        </w:tc>
        <w:tc>
          <w:tcPr>
            <w:tcW w:w="740" w:type="pct"/>
          </w:tcPr>
          <w:p w14:paraId="69501812" w14:textId="4387CDEE" w:rsidR="007E212B" w:rsidRPr="006D2716" w:rsidRDefault="007E212B" w:rsidP="007E212B">
            <w:pPr>
              <w:jc w:val="center"/>
              <w:rPr>
                <w:rFonts w:ascii="Arial" w:hAnsi="Arial" w:cs="Arial"/>
                <w:bCs/>
                <w:sz w:val="22"/>
                <w:szCs w:val="22"/>
              </w:rPr>
            </w:pPr>
            <w:r>
              <w:rPr>
                <w:rFonts w:ascii="Arial" w:hAnsi="Arial" w:cs="Arial"/>
                <w:bCs/>
                <w:sz w:val="22"/>
                <w:szCs w:val="22"/>
              </w:rPr>
              <w:t>-</w:t>
            </w:r>
          </w:p>
        </w:tc>
        <w:tc>
          <w:tcPr>
            <w:tcW w:w="821" w:type="pct"/>
          </w:tcPr>
          <w:p w14:paraId="40B860ED" w14:textId="4BF3EDCA" w:rsidR="007E212B" w:rsidRPr="006D2716" w:rsidRDefault="007E212B" w:rsidP="007E212B">
            <w:pPr>
              <w:jc w:val="center"/>
              <w:rPr>
                <w:rFonts w:ascii="Arial" w:hAnsi="Arial" w:cs="Arial"/>
                <w:bCs/>
                <w:sz w:val="22"/>
                <w:szCs w:val="22"/>
              </w:rPr>
            </w:pPr>
            <w:r>
              <w:rPr>
                <w:rFonts w:ascii="Arial" w:hAnsi="Arial" w:cs="Arial"/>
                <w:bCs/>
                <w:sz w:val="22"/>
                <w:szCs w:val="22"/>
              </w:rPr>
              <w:t>-</w:t>
            </w:r>
          </w:p>
        </w:tc>
      </w:tr>
      <w:tr w:rsidR="007E212B" w:rsidRPr="006D2716" w14:paraId="0E0186A1" w14:textId="77777777">
        <w:tc>
          <w:tcPr>
            <w:tcW w:w="839" w:type="pct"/>
          </w:tcPr>
          <w:p w14:paraId="1C276AC4" w14:textId="38246D23" w:rsidR="007E212B" w:rsidRPr="0032608D" w:rsidRDefault="007E212B" w:rsidP="007E212B">
            <w:pPr>
              <w:rPr>
                <w:rFonts w:ascii="Arial Narrow" w:hAnsi="Arial Narrow"/>
                <w:sz w:val="22"/>
                <w:szCs w:val="22"/>
              </w:rPr>
            </w:pPr>
            <w:r w:rsidRPr="0032608D">
              <w:rPr>
                <w:rFonts w:ascii="Arial Narrow" w:hAnsi="Arial Narrow"/>
                <w:bCs/>
                <w:sz w:val="22"/>
                <w:szCs w:val="22"/>
              </w:rPr>
              <w:t>Ar turite pastabų, klausimų techninės specifikacijos projektui?</w:t>
            </w:r>
          </w:p>
        </w:tc>
        <w:tc>
          <w:tcPr>
            <w:tcW w:w="1496" w:type="pct"/>
            <w:vAlign w:val="center"/>
          </w:tcPr>
          <w:p w14:paraId="2F379F9F" w14:textId="77777777" w:rsidR="007E212B" w:rsidRDefault="007E212B" w:rsidP="007E212B">
            <w:pPr>
              <w:jc w:val="center"/>
              <w:rPr>
                <w:rFonts w:ascii="Arial" w:hAnsi="Arial" w:cs="Arial"/>
                <w:sz w:val="22"/>
                <w:szCs w:val="22"/>
              </w:rPr>
            </w:pPr>
          </w:p>
        </w:tc>
        <w:tc>
          <w:tcPr>
            <w:tcW w:w="1104" w:type="pct"/>
          </w:tcPr>
          <w:p w14:paraId="03F35601" w14:textId="67F63F6A" w:rsidR="007E212B" w:rsidRPr="006D2716" w:rsidRDefault="007E212B" w:rsidP="007E212B">
            <w:pPr>
              <w:jc w:val="center"/>
              <w:rPr>
                <w:rFonts w:ascii="Arial" w:hAnsi="Arial" w:cs="Arial"/>
                <w:bCs/>
                <w:sz w:val="22"/>
                <w:szCs w:val="22"/>
              </w:rPr>
            </w:pPr>
            <w:r>
              <w:rPr>
                <w:rFonts w:ascii="Arial" w:hAnsi="Arial" w:cs="Arial"/>
                <w:bCs/>
                <w:sz w:val="22"/>
                <w:szCs w:val="22"/>
              </w:rPr>
              <w:t>-</w:t>
            </w:r>
          </w:p>
        </w:tc>
        <w:tc>
          <w:tcPr>
            <w:tcW w:w="740" w:type="pct"/>
          </w:tcPr>
          <w:p w14:paraId="29372388" w14:textId="6CEBA7F6" w:rsidR="007E212B" w:rsidRPr="006D2716" w:rsidRDefault="007E212B" w:rsidP="007E212B">
            <w:pPr>
              <w:jc w:val="center"/>
              <w:rPr>
                <w:rFonts w:ascii="Arial" w:hAnsi="Arial" w:cs="Arial"/>
                <w:bCs/>
                <w:sz w:val="22"/>
                <w:szCs w:val="22"/>
              </w:rPr>
            </w:pPr>
            <w:r>
              <w:rPr>
                <w:rFonts w:ascii="Arial" w:hAnsi="Arial" w:cs="Arial"/>
                <w:bCs/>
                <w:sz w:val="22"/>
                <w:szCs w:val="22"/>
              </w:rPr>
              <w:t>-</w:t>
            </w:r>
          </w:p>
        </w:tc>
        <w:tc>
          <w:tcPr>
            <w:tcW w:w="821" w:type="pct"/>
          </w:tcPr>
          <w:p w14:paraId="435AD09A" w14:textId="27977C22" w:rsidR="007E212B" w:rsidRPr="006D2716" w:rsidRDefault="007E212B" w:rsidP="007E212B">
            <w:pPr>
              <w:jc w:val="center"/>
              <w:rPr>
                <w:rFonts w:ascii="Arial" w:hAnsi="Arial" w:cs="Arial"/>
                <w:bCs/>
                <w:sz w:val="22"/>
                <w:szCs w:val="22"/>
              </w:rPr>
            </w:pPr>
            <w:r>
              <w:rPr>
                <w:rFonts w:ascii="Arial" w:hAnsi="Arial" w:cs="Arial"/>
                <w:bCs/>
                <w:sz w:val="22"/>
                <w:szCs w:val="22"/>
              </w:rPr>
              <w:t>-</w:t>
            </w:r>
          </w:p>
        </w:tc>
      </w:tr>
      <w:tr w:rsidR="007E212B" w:rsidRPr="006D2716" w14:paraId="4F22148B" w14:textId="77777777">
        <w:tc>
          <w:tcPr>
            <w:tcW w:w="839" w:type="pct"/>
          </w:tcPr>
          <w:p w14:paraId="6E7C9C7E" w14:textId="79DA9701" w:rsidR="007E212B" w:rsidRPr="0032608D" w:rsidRDefault="007E212B" w:rsidP="007E212B">
            <w:pPr>
              <w:rPr>
                <w:rFonts w:ascii="Arial Narrow" w:hAnsi="Arial Narrow"/>
                <w:sz w:val="22"/>
                <w:szCs w:val="22"/>
              </w:rPr>
            </w:pPr>
            <w:r w:rsidRPr="0032608D">
              <w:rPr>
                <w:rFonts w:ascii="Arial Narrow" w:hAnsi="Arial Narrow"/>
                <w:bCs/>
                <w:sz w:val="22"/>
                <w:szCs w:val="22"/>
              </w:rPr>
              <w:t>Kokias sąlygas papildomai siūlytumėte įtraukti į techninę specifikaciją arba kurių reikėtų atsisakyti?</w:t>
            </w:r>
          </w:p>
        </w:tc>
        <w:tc>
          <w:tcPr>
            <w:tcW w:w="1496" w:type="pct"/>
            <w:vAlign w:val="center"/>
          </w:tcPr>
          <w:p w14:paraId="3D8C7480" w14:textId="77777777" w:rsidR="007E212B" w:rsidRDefault="007E212B" w:rsidP="007E212B">
            <w:pPr>
              <w:jc w:val="center"/>
              <w:rPr>
                <w:rFonts w:ascii="Arial" w:hAnsi="Arial" w:cs="Arial"/>
                <w:sz w:val="22"/>
                <w:szCs w:val="22"/>
              </w:rPr>
            </w:pPr>
          </w:p>
        </w:tc>
        <w:tc>
          <w:tcPr>
            <w:tcW w:w="1104" w:type="pct"/>
          </w:tcPr>
          <w:p w14:paraId="505E2D8A" w14:textId="7981F040" w:rsidR="007E212B" w:rsidRPr="006D2716" w:rsidRDefault="007E212B" w:rsidP="007E212B">
            <w:pPr>
              <w:jc w:val="center"/>
              <w:rPr>
                <w:rFonts w:ascii="Arial" w:hAnsi="Arial" w:cs="Arial"/>
                <w:bCs/>
                <w:sz w:val="22"/>
                <w:szCs w:val="22"/>
              </w:rPr>
            </w:pPr>
            <w:r>
              <w:rPr>
                <w:rFonts w:ascii="Arial" w:hAnsi="Arial" w:cs="Arial"/>
                <w:bCs/>
                <w:sz w:val="22"/>
                <w:szCs w:val="22"/>
              </w:rPr>
              <w:t>-</w:t>
            </w:r>
          </w:p>
        </w:tc>
        <w:tc>
          <w:tcPr>
            <w:tcW w:w="740" w:type="pct"/>
          </w:tcPr>
          <w:p w14:paraId="4805D535" w14:textId="08EAC788" w:rsidR="007E212B" w:rsidRPr="006D2716" w:rsidRDefault="007E212B" w:rsidP="007E212B">
            <w:pPr>
              <w:jc w:val="center"/>
              <w:rPr>
                <w:rFonts w:ascii="Arial" w:hAnsi="Arial" w:cs="Arial"/>
                <w:bCs/>
                <w:sz w:val="22"/>
                <w:szCs w:val="22"/>
              </w:rPr>
            </w:pPr>
            <w:r>
              <w:rPr>
                <w:rFonts w:ascii="Arial" w:hAnsi="Arial" w:cs="Arial"/>
                <w:bCs/>
                <w:sz w:val="22"/>
                <w:szCs w:val="22"/>
              </w:rPr>
              <w:t>-</w:t>
            </w:r>
          </w:p>
        </w:tc>
        <w:tc>
          <w:tcPr>
            <w:tcW w:w="821" w:type="pct"/>
          </w:tcPr>
          <w:p w14:paraId="22D1366F" w14:textId="31F55EAF" w:rsidR="007E212B" w:rsidRPr="006D2716" w:rsidRDefault="007E212B" w:rsidP="007E212B">
            <w:pPr>
              <w:jc w:val="center"/>
              <w:rPr>
                <w:rFonts w:ascii="Arial" w:hAnsi="Arial" w:cs="Arial"/>
                <w:bCs/>
                <w:sz w:val="22"/>
                <w:szCs w:val="22"/>
              </w:rPr>
            </w:pPr>
            <w:r>
              <w:rPr>
                <w:rFonts w:ascii="Arial" w:hAnsi="Arial" w:cs="Arial"/>
                <w:bCs/>
                <w:sz w:val="22"/>
                <w:szCs w:val="22"/>
              </w:rPr>
              <w:t>-</w:t>
            </w:r>
          </w:p>
        </w:tc>
      </w:tr>
      <w:tr w:rsidR="007E212B" w:rsidRPr="006D2716" w14:paraId="3A5D6A9C" w14:textId="77777777">
        <w:tc>
          <w:tcPr>
            <w:tcW w:w="839" w:type="pct"/>
          </w:tcPr>
          <w:p w14:paraId="47836D26" w14:textId="77777777" w:rsidR="007E212B" w:rsidRPr="0032608D" w:rsidRDefault="007E212B" w:rsidP="007E212B">
            <w:pPr>
              <w:rPr>
                <w:rFonts w:ascii="Arial Narrow" w:hAnsi="Arial Narrow"/>
                <w:bCs/>
                <w:sz w:val="22"/>
                <w:szCs w:val="22"/>
              </w:rPr>
            </w:pPr>
            <w:r w:rsidRPr="0032608D">
              <w:rPr>
                <w:rFonts w:ascii="Arial Narrow" w:hAnsi="Arial Narrow"/>
                <w:bCs/>
                <w:sz w:val="22"/>
                <w:szCs w:val="22"/>
              </w:rPr>
              <w:t>Planuojamas paslaugos atlikimo terminas – 6 mėn.</w:t>
            </w:r>
          </w:p>
          <w:p w14:paraId="17FF24F2" w14:textId="77777777" w:rsidR="007E212B" w:rsidRPr="0032608D" w:rsidRDefault="007E212B" w:rsidP="007E212B">
            <w:pPr>
              <w:rPr>
                <w:rFonts w:ascii="Arial Narrow" w:hAnsi="Arial Narrow"/>
                <w:bCs/>
                <w:sz w:val="22"/>
                <w:szCs w:val="22"/>
              </w:rPr>
            </w:pPr>
            <w:r w:rsidRPr="0032608D">
              <w:rPr>
                <w:rFonts w:ascii="Arial Narrow" w:hAnsi="Arial Narrow"/>
                <w:bCs/>
                <w:sz w:val="22"/>
                <w:szCs w:val="22"/>
              </w:rPr>
              <w:t>Ar paslaugos suteikimo terminas pakankamas?</w:t>
            </w:r>
          </w:p>
          <w:p w14:paraId="702E41F0" w14:textId="32391F19" w:rsidR="007E212B" w:rsidRPr="0032608D" w:rsidRDefault="007E212B" w:rsidP="007E212B">
            <w:pPr>
              <w:rPr>
                <w:rFonts w:ascii="Arial Narrow" w:hAnsi="Arial Narrow"/>
                <w:sz w:val="22"/>
                <w:szCs w:val="22"/>
              </w:rPr>
            </w:pPr>
            <w:r w:rsidRPr="0032608D">
              <w:rPr>
                <w:rFonts w:ascii="Arial Narrow" w:hAnsi="Arial Narrow"/>
                <w:bCs/>
                <w:sz w:val="22"/>
                <w:szCs w:val="22"/>
              </w:rPr>
              <w:t>Jei ne, koks, Jūsų nuomone, jis turėtų būti?</w:t>
            </w:r>
          </w:p>
        </w:tc>
        <w:tc>
          <w:tcPr>
            <w:tcW w:w="1496" w:type="pct"/>
            <w:vAlign w:val="center"/>
          </w:tcPr>
          <w:p w14:paraId="39A4797E" w14:textId="437D6ECC" w:rsidR="007E212B" w:rsidRDefault="007E212B" w:rsidP="007E212B">
            <w:pPr>
              <w:jc w:val="center"/>
              <w:rPr>
                <w:rFonts w:ascii="Arial" w:hAnsi="Arial" w:cs="Arial"/>
                <w:sz w:val="22"/>
                <w:szCs w:val="22"/>
              </w:rPr>
            </w:pPr>
            <w:r>
              <w:rPr>
                <w:rFonts w:ascii="Arial Narrow" w:hAnsi="Arial Narrow"/>
                <w:bCs/>
                <w:sz w:val="22"/>
                <w:szCs w:val="22"/>
              </w:rPr>
              <w:t>Siūlomas terminas nepakankamas. Terminas turi būti 12-14 mėn. Pagrindimas pateikiamas žemiau</w:t>
            </w:r>
          </w:p>
        </w:tc>
        <w:tc>
          <w:tcPr>
            <w:tcW w:w="1104" w:type="pct"/>
          </w:tcPr>
          <w:p w14:paraId="75D5A06D" w14:textId="0FBCE2DC" w:rsidR="007E212B" w:rsidRPr="006D2716" w:rsidRDefault="007E212B" w:rsidP="007E212B">
            <w:pPr>
              <w:jc w:val="center"/>
              <w:rPr>
                <w:rFonts w:ascii="Arial" w:hAnsi="Arial" w:cs="Arial"/>
                <w:bCs/>
                <w:sz w:val="22"/>
                <w:szCs w:val="22"/>
              </w:rPr>
            </w:pPr>
            <w:r>
              <w:rPr>
                <w:rFonts w:ascii="Arial" w:hAnsi="Arial" w:cs="Arial"/>
                <w:bCs/>
                <w:sz w:val="22"/>
                <w:szCs w:val="22"/>
              </w:rPr>
              <w:t>Atsižvelgta iš dalies.</w:t>
            </w:r>
          </w:p>
        </w:tc>
        <w:tc>
          <w:tcPr>
            <w:tcW w:w="740" w:type="pct"/>
          </w:tcPr>
          <w:p w14:paraId="1F7864A5" w14:textId="5BF3B084" w:rsidR="007E212B" w:rsidRPr="006D2716" w:rsidRDefault="007E212B" w:rsidP="007E212B">
            <w:pPr>
              <w:jc w:val="center"/>
              <w:rPr>
                <w:rFonts w:ascii="Arial" w:hAnsi="Arial" w:cs="Arial"/>
                <w:bCs/>
                <w:sz w:val="22"/>
                <w:szCs w:val="22"/>
              </w:rPr>
            </w:pPr>
            <w:r>
              <w:rPr>
                <w:rFonts w:ascii="Arial" w:hAnsi="Arial" w:cs="Arial"/>
                <w:bCs/>
                <w:sz w:val="22"/>
                <w:szCs w:val="22"/>
              </w:rPr>
              <w:t xml:space="preserve">Įvertinus Teikėjo argumentus dėl paslaugų teikimo termino 6 mėn. terminas </w:t>
            </w:r>
            <w:r w:rsidRPr="003D4DFD">
              <w:rPr>
                <w:rFonts w:ascii="Arial" w:hAnsi="Arial" w:cs="Arial"/>
                <w:bCs/>
                <w:sz w:val="22"/>
                <w:szCs w:val="22"/>
              </w:rPr>
              <w:t xml:space="preserve">bus </w:t>
            </w:r>
            <w:r>
              <w:rPr>
                <w:rFonts w:ascii="Arial" w:hAnsi="Arial" w:cs="Arial"/>
                <w:bCs/>
                <w:sz w:val="22"/>
                <w:szCs w:val="22"/>
              </w:rPr>
              <w:t>ilginamas</w:t>
            </w:r>
            <w:r w:rsidRPr="003D4DFD">
              <w:rPr>
                <w:rFonts w:ascii="Arial" w:hAnsi="Arial" w:cs="Arial"/>
                <w:bCs/>
                <w:sz w:val="22"/>
                <w:szCs w:val="22"/>
              </w:rPr>
              <w:t>.</w:t>
            </w:r>
          </w:p>
        </w:tc>
        <w:tc>
          <w:tcPr>
            <w:tcW w:w="821" w:type="pct"/>
          </w:tcPr>
          <w:p w14:paraId="68B9C8E8" w14:textId="018197FB" w:rsidR="007E212B" w:rsidRPr="006D2716" w:rsidRDefault="007E212B" w:rsidP="007E212B">
            <w:pPr>
              <w:jc w:val="center"/>
              <w:rPr>
                <w:rFonts w:ascii="Arial" w:hAnsi="Arial" w:cs="Arial"/>
                <w:bCs/>
                <w:sz w:val="22"/>
                <w:szCs w:val="22"/>
              </w:rPr>
            </w:pPr>
            <w:r>
              <w:rPr>
                <w:rFonts w:ascii="Arial" w:hAnsi="Arial" w:cs="Arial"/>
                <w:bCs/>
                <w:sz w:val="22"/>
                <w:szCs w:val="22"/>
              </w:rPr>
              <w:t>Terminas bus vertinamas rengiant pirkimo dokumentus.</w:t>
            </w:r>
          </w:p>
        </w:tc>
      </w:tr>
      <w:tr w:rsidR="007E212B" w:rsidRPr="006D2716" w14:paraId="400906AB" w14:textId="77777777">
        <w:tc>
          <w:tcPr>
            <w:tcW w:w="839" w:type="pct"/>
          </w:tcPr>
          <w:p w14:paraId="2288B40C" w14:textId="0F3FBD5D" w:rsidR="007E212B" w:rsidRPr="0032608D" w:rsidRDefault="007E212B" w:rsidP="007E212B">
            <w:pPr>
              <w:rPr>
                <w:rFonts w:ascii="Arial Narrow" w:hAnsi="Arial Narrow"/>
                <w:sz w:val="22"/>
                <w:szCs w:val="22"/>
              </w:rPr>
            </w:pPr>
            <w:r w:rsidRPr="0032608D">
              <w:rPr>
                <w:rFonts w:ascii="Arial Narrow" w:hAnsi="Arial Narrow"/>
                <w:sz w:val="22"/>
                <w:szCs w:val="22"/>
              </w:rPr>
              <w:t>Kokia Jūsų nuomone yra projektinių pasiūlymų parengimo kaina?</w:t>
            </w:r>
          </w:p>
        </w:tc>
        <w:tc>
          <w:tcPr>
            <w:tcW w:w="1496" w:type="pct"/>
            <w:vAlign w:val="center"/>
          </w:tcPr>
          <w:p w14:paraId="7C77004E" w14:textId="3B852652" w:rsidR="007E212B" w:rsidRDefault="00E74B4C" w:rsidP="007E212B">
            <w:pPr>
              <w:jc w:val="center"/>
              <w:rPr>
                <w:rFonts w:ascii="Arial Narrow" w:hAnsi="Arial Narrow"/>
                <w:bCs/>
                <w:sz w:val="22"/>
                <w:szCs w:val="22"/>
              </w:rPr>
            </w:pPr>
            <w:r>
              <w:rPr>
                <w:rFonts w:ascii="Arial Narrow" w:hAnsi="Arial Narrow"/>
                <w:bCs/>
                <w:sz w:val="22"/>
                <w:szCs w:val="22"/>
              </w:rPr>
              <w:t>PO žinoma</w:t>
            </w:r>
          </w:p>
          <w:p w14:paraId="716FFB49" w14:textId="7C53B614" w:rsidR="007E212B" w:rsidRDefault="007E212B" w:rsidP="007E212B">
            <w:pPr>
              <w:jc w:val="center"/>
              <w:rPr>
                <w:rFonts w:ascii="Arial" w:hAnsi="Arial" w:cs="Arial"/>
                <w:sz w:val="22"/>
                <w:szCs w:val="22"/>
              </w:rPr>
            </w:pPr>
            <w:r w:rsidRPr="008E75F4">
              <w:rPr>
                <w:rFonts w:ascii="Arial Narrow" w:hAnsi="Arial Narrow"/>
                <w:bCs/>
                <w:sz w:val="18"/>
                <w:szCs w:val="18"/>
              </w:rPr>
              <w:t>(Kaina skaičiuojama, įvertinus dabartines pateiktos sutarties projekto sąlygas. Sutarties salygų vertinimas pateikiamas žemiau.)</w:t>
            </w:r>
          </w:p>
        </w:tc>
        <w:tc>
          <w:tcPr>
            <w:tcW w:w="1104" w:type="pct"/>
          </w:tcPr>
          <w:p w14:paraId="700811EF" w14:textId="23879F7A" w:rsidR="007E212B" w:rsidRPr="006D2716" w:rsidRDefault="007E212B" w:rsidP="007E212B">
            <w:pPr>
              <w:jc w:val="center"/>
              <w:rPr>
                <w:rFonts w:ascii="Arial" w:hAnsi="Arial" w:cs="Arial"/>
                <w:bCs/>
                <w:sz w:val="22"/>
                <w:szCs w:val="22"/>
              </w:rPr>
            </w:pPr>
            <w:r>
              <w:rPr>
                <w:rFonts w:ascii="Arial" w:hAnsi="Arial" w:cs="Arial"/>
                <w:bCs/>
                <w:sz w:val="22"/>
                <w:szCs w:val="22"/>
              </w:rPr>
              <w:t>Atsižvelgta iš dalies.</w:t>
            </w:r>
          </w:p>
        </w:tc>
        <w:tc>
          <w:tcPr>
            <w:tcW w:w="740" w:type="pct"/>
          </w:tcPr>
          <w:p w14:paraId="00A4E5C1" w14:textId="24FDD594" w:rsidR="007E212B" w:rsidRPr="006D2716" w:rsidRDefault="007E212B" w:rsidP="007E212B">
            <w:pPr>
              <w:jc w:val="center"/>
              <w:rPr>
                <w:rFonts w:ascii="Arial" w:hAnsi="Arial" w:cs="Arial"/>
                <w:bCs/>
                <w:sz w:val="22"/>
                <w:szCs w:val="22"/>
              </w:rPr>
            </w:pPr>
            <w:r>
              <w:rPr>
                <w:rFonts w:ascii="Arial" w:hAnsi="Arial" w:cs="Arial"/>
                <w:bCs/>
                <w:sz w:val="22"/>
                <w:szCs w:val="22"/>
              </w:rPr>
              <w:t>Kaina bus vertinama atsižvelgiant į pasiūlytų kainų vidurkį.</w:t>
            </w:r>
          </w:p>
        </w:tc>
        <w:tc>
          <w:tcPr>
            <w:tcW w:w="821" w:type="pct"/>
          </w:tcPr>
          <w:p w14:paraId="510ECE31" w14:textId="38F74278" w:rsidR="007E212B" w:rsidRPr="006D2716" w:rsidRDefault="007E212B" w:rsidP="007E212B">
            <w:pPr>
              <w:jc w:val="center"/>
              <w:rPr>
                <w:rFonts w:ascii="Arial" w:hAnsi="Arial" w:cs="Arial"/>
                <w:bCs/>
                <w:sz w:val="22"/>
                <w:szCs w:val="22"/>
              </w:rPr>
            </w:pPr>
            <w:r>
              <w:rPr>
                <w:rFonts w:ascii="Arial" w:hAnsi="Arial" w:cs="Arial"/>
                <w:bCs/>
                <w:sz w:val="22"/>
                <w:szCs w:val="22"/>
              </w:rPr>
              <w:t>Į kainą bus atsižvelgta rengiant pirkimo kainos pagrindimą.</w:t>
            </w:r>
          </w:p>
        </w:tc>
      </w:tr>
      <w:tr w:rsidR="007E212B" w:rsidRPr="006D2716" w14:paraId="06A2E9B3" w14:textId="77777777">
        <w:tc>
          <w:tcPr>
            <w:tcW w:w="839" w:type="pct"/>
          </w:tcPr>
          <w:p w14:paraId="5ABB9343" w14:textId="47071C09" w:rsidR="007E212B" w:rsidRPr="0032608D" w:rsidRDefault="007E212B" w:rsidP="007E212B">
            <w:pPr>
              <w:rPr>
                <w:rFonts w:ascii="Arial Narrow" w:hAnsi="Arial Narrow"/>
                <w:sz w:val="22"/>
                <w:szCs w:val="22"/>
              </w:rPr>
            </w:pPr>
            <w:r w:rsidRPr="00EA4E9C">
              <w:rPr>
                <w:rFonts w:ascii="Arial Narrow" w:hAnsi="Arial Narrow"/>
                <w:sz w:val="22"/>
                <w:szCs w:val="22"/>
              </w:rPr>
              <w:t>Ar turite kitų pastebėjimų ar pasiūlymų?</w:t>
            </w:r>
          </w:p>
        </w:tc>
        <w:tc>
          <w:tcPr>
            <w:tcW w:w="1496" w:type="pct"/>
            <w:vAlign w:val="center"/>
          </w:tcPr>
          <w:p w14:paraId="690D6986" w14:textId="0CDC719D" w:rsidR="007E212B" w:rsidRDefault="007E212B" w:rsidP="007E212B">
            <w:pPr>
              <w:jc w:val="center"/>
              <w:rPr>
                <w:rFonts w:ascii="Arial Narrow" w:hAnsi="Arial Narrow"/>
                <w:bCs/>
                <w:sz w:val="22"/>
                <w:szCs w:val="22"/>
              </w:rPr>
            </w:pPr>
            <w:r>
              <w:rPr>
                <w:rFonts w:ascii="Arial Narrow" w:hAnsi="Arial Narrow"/>
                <w:bCs/>
                <w:sz w:val="22"/>
                <w:szCs w:val="22"/>
              </w:rPr>
              <w:t>Taip. Sutarties projektui pastebėjimai/pasiūlymai  pateikiami žemiau.</w:t>
            </w:r>
          </w:p>
        </w:tc>
        <w:tc>
          <w:tcPr>
            <w:tcW w:w="1104" w:type="pct"/>
          </w:tcPr>
          <w:p w14:paraId="42962102" w14:textId="7C1C4C51" w:rsidR="007E212B" w:rsidRPr="006D2716" w:rsidRDefault="007E212B" w:rsidP="007E212B">
            <w:pPr>
              <w:jc w:val="center"/>
              <w:rPr>
                <w:rFonts w:ascii="Arial" w:hAnsi="Arial" w:cs="Arial"/>
                <w:bCs/>
                <w:sz w:val="22"/>
                <w:szCs w:val="22"/>
              </w:rPr>
            </w:pPr>
            <w:r>
              <w:rPr>
                <w:rFonts w:ascii="Arial" w:hAnsi="Arial" w:cs="Arial"/>
                <w:bCs/>
                <w:sz w:val="22"/>
                <w:szCs w:val="22"/>
              </w:rPr>
              <w:t>Atsižvelgta iš dalies.</w:t>
            </w:r>
          </w:p>
        </w:tc>
        <w:tc>
          <w:tcPr>
            <w:tcW w:w="740" w:type="pct"/>
          </w:tcPr>
          <w:p w14:paraId="147D0FB6" w14:textId="35D4F79F" w:rsidR="007E212B" w:rsidRPr="006D2716" w:rsidRDefault="0052249D" w:rsidP="007E212B">
            <w:pPr>
              <w:jc w:val="center"/>
              <w:rPr>
                <w:rFonts w:ascii="Arial" w:hAnsi="Arial" w:cs="Arial"/>
                <w:bCs/>
                <w:sz w:val="22"/>
                <w:szCs w:val="22"/>
              </w:rPr>
            </w:pPr>
            <w:r>
              <w:rPr>
                <w:rFonts w:ascii="Arial" w:hAnsi="Arial" w:cs="Arial"/>
                <w:bCs/>
                <w:sz w:val="22"/>
                <w:szCs w:val="22"/>
              </w:rPr>
              <w:t>Šiuo metu koreguojamas pirkimo sutarties projektas.</w:t>
            </w:r>
          </w:p>
        </w:tc>
        <w:tc>
          <w:tcPr>
            <w:tcW w:w="821" w:type="pct"/>
          </w:tcPr>
          <w:p w14:paraId="1CD0859F" w14:textId="78624592" w:rsidR="007E212B" w:rsidRPr="006D2716" w:rsidRDefault="00BF0A23" w:rsidP="007E212B">
            <w:pPr>
              <w:jc w:val="center"/>
              <w:rPr>
                <w:rFonts w:ascii="Arial" w:hAnsi="Arial" w:cs="Arial"/>
                <w:bCs/>
                <w:sz w:val="22"/>
                <w:szCs w:val="22"/>
              </w:rPr>
            </w:pPr>
            <w:r>
              <w:rPr>
                <w:rFonts w:ascii="Arial" w:hAnsi="Arial" w:cs="Arial"/>
                <w:bCs/>
                <w:sz w:val="22"/>
                <w:szCs w:val="22"/>
              </w:rPr>
              <w:t xml:space="preserve">Pastebėjimai ir pasiūlymai bus vertinami ruošiant pirkimo sutarties projektą. </w:t>
            </w:r>
          </w:p>
        </w:tc>
      </w:tr>
      <w:tr w:rsidR="007E212B" w:rsidRPr="006D2716" w14:paraId="157DA858" w14:textId="77777777" w:rsidTr="00E05283">
        <w:tc>
          <w:tcPr>
            <w:tcW w:w="839" w:type="pct"/>
          </w:tcPr>
          <w:p w14:paraId="778C42AF" w14:textId="36C81262" w:rsidR="007E212B" w:rsidRPr="00EA4E9C" w:rsidRDefault="007E212B" w:rsidP="007E212B">
            <w:pPr>
              <w:rPr>
                <w:rFonts w:ascii="Arial Narrow" w:hAnsi="Arial Narrow"/>
                <w:sz w:val="22"/>
                <w:szCs w:val="22"/>
              </w:rPr>
            </w:pPr>
            <w:r>
              <w:rPr>
                <w:rFonts w:ascii="Arial Narrow" w:hAnsi="Arial Narrow"/>
                <w:sz w:val="22"/>
                <w:szCs w:val="22"/>
              </w:rPr>
              <w:t>Siūloma rekomendacija:</w:t>
            </w:r>
          </w:p>
        </w:tc>
        <w:tc>
          <w:tcPr>
            <w:tcW w:w="4161" w:type="pct"/>
            <w:gridSpan w:val="4"/>
            <w:vAlign w:val="center"/>
          </w:tcPr>
          <w:p w14:paraId="2B804F22" w14:textId="77777777" w:rsidR="007E212B" w:rsidRPr="009006D5" w:rsidRDefault="007E212B" w:rsidP="007E212B">
            <w:pPr>
              <w:pStyle w:val="Sraopastraipa"/>
              <w:numPr>
                <w:ilvl w:val="0"/>
                <w:numId w:val="28"/>
              </w:numPr>
              <w:spacing w:before="100" w:beforeAutospacing="1" w:after="100" w:afterAutospacing="1"/>
              <w:rPr>
                <w:b/>
                <w:sz w:val="22"/>
                <w:lang w:eastAsia="lt-LT"/>
              </w:rPr>
            </w:pPr>
            <w:r w:rsidRPr="009006D5">
              <w:rPr>
                <w:b/>
                <w:bCs/>
                <w:szCs w:val="24"/>
                <w:u w:val="single"/>
                <w:lang w:eastAsia="lt-LT"/>
              </w:rPr>
              <w:t xml:space="preserve">SIŪLOMA REKOMENDACIJA: </w:t>
            </w:r>
            <w:r w:rsidRPr="009006D5">
              <w:rPr>
                <w:b/>
                <w:sz w:val="22"/>
                <w:lang w:eastAsia="lt-LT"/>
              </w:rPr>
              <w:t>Užsakovui verta keisti pirkimo modelį ir vien</w:t>
            </w:r>
            <w:r>
              <w:rPr>
                <w:b/>
                <w:sz w:val="22"/>
                <w:lang w:eastAsia="lt-LT"/>
              </w:rPr>
              <w:t xml:space="preserve">u </w:t>
            </w:r>
            <w:r w:rsidRPr="009006D5">
              <w:rPr>
                <w:b/>
                <w:sz w:val="22"/>
                <w:lang w:eastAsia="lt-LT"/>
              </w:rPr>
              <w:t>vieš</w:t>
            </w:r>
            <w:r>
              <w:rPr>
                <w:b/>
                <w:sz w:val="22"/>
                <w:lang w:eastAsia="lt-LT"/>
              </w:rPr>
              <w:t>uoju</w:t>
            </w:r>
            <w:r w:rsidRPr="009006D5">
              <w:rPr>
                <w:b/>
                <w:sz w:val="22"/>
                <w:lang w:eastAsia="lt-LT"/>
              </w:rPr>
              <w:t xml:space="preserve"> pirkim</w:t>
            </w:r>
            <w:r>
              <w:rPr>
                <w:b/>
                <w:sz w:val="22"/>
                <w:lang w:eastAsia="lt-LT"/>
              </w:rPr>
              <w:t>u</w:t>
            </w:r>
            <w:r w:rsidRPr="009006D5">
              <w:rPr>
                <w:b/>
                <w:sz w:val="22"/>
                <w:lang w:eastAsia="lt-LT"/>
              </w:rPr>
              <w:t xml:space="preserve"> pirkti tiek projektinius pasiūlymus (toliau – PP), tiek techninį darbo projektą (toliau – TDP) iš vieno tiekėjo. Tai garantuotų didesnį procesų vientisumą, greitesnį įgyvendinimą ir mažesnes išlaidas.</w:t>
            </w:r>
          </w:p>
          <w:p w14:paraId="746887E4" w14:textId="77777777" w:rsidR="007E212B" w:rsidRPr="002E2F7A" w:rsidRDefault="007E212B" w:rsidP="007E212B">
            <w:pPr>
              <w:pStyle w:val="Antrat3"/>
              <w:keepNext w:val="0"/>
              <w:keepLines w:val="0"/>
              <w:numPr>
                <w:ilvl w:val="0"/>
                <w:numId w:val="27"/>
              </w:numPr>
              <w:spacing w:before="100" w:beforeAutospacing="1" w:after="100" w:afterAutospacing="1"/>
              <w:rPr>
                <w:rFonts w:ascii="Times New Roman" w:hAnsi="Times New Roman" w:cs="Times New Roman"/>
                <w:b/>
                <w:i/>
                <w:color w:val="auto"/>
              </w:rPr>
            </w:pPr>
            <w:r w:rsidRPr="002E2F7A">
              <w:rPr>
                <w:rFonts w:ascii="Times New Roman" w:hAnsi="Times New Roman" w:cs="Times New Roman"/>
                <w:b/>
                <w:i/>
                <w:color w:val="auto"/>
              </w:rPr>
              <w:t>Pagrindinės problemos perkant PP ir TDP atskirai:</w:t>
            </w:r>
          </w:p>
          <w:p w14:paraId="69322D09" w14:textId="77777777" w:rsidR="007E212B" w:rsidRPr="007F0C56" w:rsidRDefault="007E212B" w:rsidP="007E212B">
            <w:pPr>
              <w:pStyle w:val="Antrat4"/>
              <w:rPr>
                <w:rFonts w:ascii="Times New Roman" w:hAnsi="Times New Roman" w:cs="Times New Roman"/>
                <w:color w:val="auto"/>
              </w:rPr>
            </w:pPr>
            <w:r w:rsidRPr="007F0C56">
              <w:rPr>
                <w:rFonts w:ascii="Times New Roman" w:hAnsi="Times New Roman" w:cs="Times New Roman"/>
                <w:color w:val="auto"/>
              </w:rPr>
              <w:t>1.</w:t>
            </w:r>
            <w:r w:rsidRPr="007F0C56">
              <w:rPr>
                <w:rFonts w:ascii="Times New Roman" w:hAnsi="Times New Roman" w:cs="Times New Roman"/>
              </w:rPr>
              <w:t xml:space="preserve"> </w:t>
            </w:r>
            <w:r w:rsidRPr="007F0C56">
              <w:rPr>
                <w:rFonts w:ascii="Times New Roman" w:hAnsi="Times New Roman" w:cs="Times New Roman"/>
                <w:color w:val="auto"/>
              </w:rPr>
              <w:t>Atsakomybės ir sprendinių suderinamumo rizika</w:t>
            </w:r>
          </w:p>
          <w:p w14:paraId="44F6B22C" w14:textId="77777777" w:rsidR="007E212B" w:rsidRPr="007F0C56" w:rsidRDefault="007E212B" w:rsidP="007E212B">
            <w:pPr>
              <w:pStyle w:val="prastasiniatinklio"/>
              <w:numPr>
                <w:ilvl w:val="0"/>
                <w:numId w:val="20"/>
              </w:numPr>
              <w:jc w:val="both"/>
              <w:rPr>
                <w:sz w:val="22"/>
                <w:szCs w:val="22"/>
              </w:rPr>
            </w:pPr>
            <w:r w:rsidRPr="007F0C56">
              <w:rPr>
                <w:sz w:val="22"/>
                <w:szCs w:val="22"/>
              </w:rPr>
              <w:t>PP ir TDP perkami atskirai, todėl kyla papildoma rizika dėl atsakomybės pasidalijimo ir sprendinių suderinamumo</w:t>
            </w:r>
            <w:r>
              <w:rPr>
                <w:sz w:val="22"/>
                <w:szCs w:val="22"/>
              </w:rPr>
              <w:t xml:space="preserve"> ir kokybės</w:t>
            </w:r>
            <w:r w:rsidRPr="007F0C56">
              <w:rPr>
                <w:sz w:val="22"/>
                <w:szCs w:val="22"/>
              </w:rPr>
              <w:t>.</w:t>
            </w:r>
          </w:p>
          <w:p w14:paraId="471E1E25" w14:textId="77777777" w:rsidR="007E212B" w:rsidRPr="007F0C56" w:rsidRDefault="007E212B" w:rsidP="007E212B">
            <w:pPr>
              <w:pStyle w:val="prastasiniatinklio"/>
              <w:numPr>
                <w:ilvl w:val="0"/>
                <w:numId w:val="20"/>
              </w:numPr>
              <w:jc w:val="both"/>
              <w:rPr>
                <w:sz w:val="22"/>
                <w:szCs w:val="22"/>
              </w:rPr>
            </w:pPr>
            <w:r w:rsidRPr="007F0C56">
              <w:rPr>
                <w:sz w:val="22"/>
                <w:szCs w:val="22"/>
              </w:rPr>
              <w:t xml:space="preserve">Sutartyje nenumatyta aiški PP rengėjo atsakomybės riba, jei TDP rengėjas interpretuoja ar keičia PP sprendinius, ar </w:t>
            </w:r>
            <w:r>
              <w:rPr>
                <w:sz w:val="22"/>
                <w:szCs w:val="22"/>
              </w:rPr>
              <w:t xml:space="preserve">jei </w:t>
            </w:r>
            <w:r w:rsidRPr="007F0C56">
              <w:rPr>
                <w:sz w:val="22"/>
                <w:szCs w:val="22"/>
              </w:rPr>
              <w:t>TDP rengimu metu gaunamos ekspertizės esminės pastabos projektui, dėl ko gali reikėti išleisti naują PP laidą.</w:t>
            </w:r>
            <w:r>
              <w:rPr>
                <w:sz w:val="22"/>
                <w:szCs w:val="22"/>
              </w:rPr>
              <w:t xml:space="preserve"> PP rengėjas ekspertizės metu neturi galimybės gintis.</w:t>
            </w:r>
          </w:p>
          <w:p w14:paraId="69775B50" w14:textId="77777777" w:rsidR="007E212B" w:rsidRPr="007F0C56" w:rsidRDefault="007E212B" w:rsidP="007E212B">
            <w:pPr>
              <w:pStyle w:val="prastasiniatinklio"/>
              <w:numPr>
                <w:ilvl w:val="0"/>
                <w:numId w:val="20"/>
              </w:numPr>
              <w:jc w:val="both"/>
              <w:rPr>
                <w:sz w:val="22"/>
                <w:szCs w:val="22"/>
              </w:rPr>
            </w:pPr>
            <w:r w:rsidRPr="007F0C56">
              <w:rPr>
                <w:sz w:val="22"/>
                <w:szCs w:val="22"/>
              </w:rPr>
              <w:t>Užsakovas gali reikalauti PP rengėjo atsakomybės už sprendinius, kurių jis ne</w:t>
            </w:r>
            <w:r>
              <w:rPr>
                <w:sz w:val="22"/>
                <w:szCs w:val="22"/>
              </w:rPr>
              <w:t>su</w:t>
            </w:r>
            <w:r w:rsidRPr="007F0C56">
              <w:rPr>
                <w:sz w:val="22"/>
                <w:szCs w:val="22"/>
              </w:rPr>
              <w:t>kūrė</w:t>
            </w:r>
            <w:r>
              <w:rPr>
                <w:sz w:val="22"/>
                <w:szCs w:val="22"/>
              </w:rPr>
              <w:t>.</w:t>
            </w:r>
          </w:p>
          <w:p w14:paraId="22F6FF28" w14:textId="77777777" w:rsidR="007E212B" w:rsidRPr="007F0C56" w:rsidRDefault="007E212B" w:rsidP="007E212B">
            <w:pPr>
              <w:pStyle w:val="Antrat4"/>
              <w:rPr>
                <w:rFonts w:ascii="Times New Roman" w:hAnsi="Times New Roman" w:cs="Times New Roman"/>
                <w:color w:val="auto"/>
              </w:rPr>
            </w:pPr>
            <w:r w:rsidRPr="007F0C56">
              <w:rPr>
                <w:rFonts w:ascii="Times New Roman" w:hAnsi="Times New Roman" w:cs="Times New Roman"/>
                <w:color w:val="auto"/>
              </w:rPr>
              <w:t>2. Papildomos konsultacijos ir išlaidos</w:t>
            </w:r>
          </w:p>
          <w:p w14:paraId="78A75501" w14:textId="77777777" w:rsidR="007E212B" w:rsidRPr="007F0C56" w:rsidRDefault="007E212B" w:rsidP="007E212B">
            <w:pPr>
              <w:pStyle w:val="prastasiniatinklio"/>
              <w:numPr>
                <w:ilvl w:val="0"/>
                <w:numId w:val="21"/>
              </w:numPr>
              <w:jc w:val="both"/>
              <w:rPr>
                <w:sz w:val="22"/>
                <w:szCs w:val="22"/>
              </w:rPr>
            </w:pPr>
            <w:r w:rsidRPr="007F0C56">
              <w:rPr>
                <w:sz w:val="22"/>
                <w:szCs w:val="22"/>
              </w:rPr>
              <w:t>PP rengėjas gali būti priverstas nemokamai teikti konsultacijas TDP rengėjui</w:t>
            </w:r>
            <w:r>
              <w:rPr>
                <w:sz w:val="22"/>
                <w:szCs w:val="22"/>
              </w:rPr>
              <w:t>, užsakovui nurodant, kad tai įeina į projekto priežiūros paslaugas, nes apimtis Sutartyje šių darbų nėra konkrečiai apibrėžta</w:t>
            </w:r>
            <w:r w:rsidRPr="007F0C56">
              <w:rPr>
                <w:sz w:val="22"/>
                <w:szCs w:val="22"/>
              </w:rPr>
              <w:t xml:space="preserve"> (Sutarties projekte </w:t>
            </w:r>
            <w:r>
              <w:rPr>
                <w:sz w:val="22"/>
                <w:szCs w:val="22"/>
              </w:rPr>
              <w:t xml:space="preserve">taip pat </w:t>
            </w:r>
            <w:r w:rsidRPr="007F0C56">
              <w:rPr>
                <w:sz w:val="22"/>
                <w:szCs w:val="22"/>
              </w:rPr>
              <w:t>nenumatytas papildomas apmokėjimas už šias paslaugas).</w:t>
            </w:r>
          </w:p>
          <w:p w14:paraId="4674FF66" w14:textId="77777777" w:rsidR="007E212B" w:rsidRPr="007F0C56" w:rsidRDefault="007E212B" w:rsidP="007E212B">
            <w:pPr>
              <w:pStyle w:val="prastasiniatinklio"/>
              <w:numPr>
                <w:ilvl w:val="0"/>
                <w:numId w:val="21"/>
              </w:numPr>
              <w:jc w:val="both"/>
              <w:rPr>
                <w:sz w:val="22"/>
                <w:szCs w:val="22"/>
              </w:rPr>
            </w:pPr>
            <w:r w:rsidRPr="007F0C56">
              <w:rPr>
                <w:sz w:val="22"/>
                <w:szCs w:val="22"/>
              </w:rPr>
              <w:t>Jei skirtingi projektuotojai dirba prie PP ir TDP, užsakovas turi koordinuoti daugiau šalių ir spręsti kilusius nesusipratimus.</w:t>
            </w:r>
          </w:p>
          <w:p w14:paraId="1176C599" w14:textId="77777777" w:rsidR="007E212B" w:rsidRPr="007F0C56" w:rsidRDefault="007E212B" w:rsidP="007E212B">
            <w:pPr>
              <w:pStyle w:val="prastasiniatinklio"/>
              <w:numPr>
                <w:ilvl w:val="0"/>
                <w:numId w:val="21"/>
              </w:numPr>
              <w:jc w:val="both"/>
              <w:rPr>
                <w:sz w:val="22"/>
                <w:szCs w:val="22"/>
              </w:rPr>
            </w:pPr>
            <w:r w:rsidRPr="007F0C56">
              <w:rPr>
                <w:sz w:val="22"/>
                <w:szCs w:val="22"/>
              </w:rPr>
              <w:t>Jei reikia greitai priimti sprendimus ar keisti dalį projekto, tai gali būti sudėtinga, nes gali prireikti abiejų tiekėjų įsitraukimo ir papildomo laiko derinimui.</w:t>
            </w:r>
          </w:p>
          <w:p w14:paraId="14873462" w14:textId="77777777" w:rsidR="007E212B" w:rsidRPr="007F0C56" w:rsidRDefault="007E212B" w:rsidP="007E212B">
            <w:pPr>
              <w:pStyle w:val="Antrat4"/>
              <w:rPr>
                <w:rFonts w:ascii="Times New Roman" w:hAnsi="Times New Roman" w:cs="Times New Roman"/>
                <w:color w:val="auto"/>
              </w:rPr>
            </w:pPr>
            <w:r w:rsidRPr="007F0C56">
              <w:rPr>
                <w:rFonts w:ascii="Times New Roman" w:hAnsi="Times New Roman" w:cs="Times New Roman"/>
                <w:color w:val="auto"/>
              </w:rPr>
              <w:t>3. Skirtingos projektavimo filosofijos, interpretacijos ir kvalifikacija</w:t>
            </w:r>
          </w:p>
          <w:p w14:paraId="21F1571D" w14:textId="77777777" w:rsidR="007E212B" w:rsidRPr="007F0C56" w:rsidRDefault="007E212B" w:rsidP="007E212B">
            <w:pPr>
              <w:pStyle w:val="prastasiniatinklio"/>
              <w:numPr>
                <w:ilvl w:val="0"/>
                <w:numId w:val="22"/>
              </w:numPr>
              <w:jc w:val="both"/>
              <w:rPr>
                <w:sz w:val="22"/>
                <w:szCs w:val="22"/>
              </w:rPr>
            </w:pPr>
            <w:r w:rsidRPr="007F0C56">
              <w:rPr>
                <w:sz w:val="22"/>
                <w:szCs w:val="22"/>
              </w:rPr>
              <w:t>Skirtingi projektuotojai gali turėti skirtingą projektavimo filosofiją ir sprendinių interpretaciją.</w:t>
            </w:r>
          </w:p>
          <w:p w14:paraId="42A7C043" w14:textId="77777777" w:rsidR="007E212B" w:rsidRPr="007F0C56" w:rsidRDefault="007E212B" w:rsidP="007E212B">
            <w:pPr>
              <w:pStyle w:val="prastasiniatinklio"/>
              <w:numPr>
                <w:ilvl w:val="0"/>
                <w:numId w:val="22"/>
              </w:numPr>
              <w:jc w:val="both"/>
              <w:rPr>
                <w:sz w:val="22"/>
                <w:szCs w:val="22"/>
              </w:rPr>
            </w:pPr>
            <w:r w:rsidRPr="007F0C56">
              <w:rPr>
                <w:sz w:val="22"/>
                <w:szCs w:val="22"/>
              </w:rPr>
              <w:t>PP rengėjas gali parinkti vienus sprendinius, o TDP rengėjas juos keisti ar pritaikyti savaip, nes nebūtinai suvokia visus pradinės idėjos niuansus.</w:t>
            </w:r>
          </w:p>
          <w:p w14:paraId="3887A42E" w14:textId="77777777" w:rsidR="007E212B" w:rsidRPr="007F0C56" w:rsidRDefault="007E212B" w:rsidP="007E212B">
            <w:pPr>
              <w:pStyle w:val="prastasiniatinklio"/>
              <w:numPr>
                <w:ilvl w:val="0"/>
                <w:numId w:val="22"/>
              </w:numPr>
              <w:jc w:val="both"/>
              <w:rPr>
                <w:sz w:val="22"/>
                <w:szCs w:val="22"/>
              </w:rPr>
            </w:pPr>
            <w:r w:rsidRPr="007F0C56">
              <w:rPr>
                <w:sz w:val="22"/>
                <w:szCs w:val="22"/>
              </w:rPr>
              <w:t>TDP rengėjas gali teigti, kad PP buvo nepakankamai detalūs ar netinkami, o PP rengėjas – kad problema atsirado dėl netinka</w:t>
            </w:r>
            <w:r>
              <w:rPr>
                <w:sz w:val="22"/>
                <w:szCs w:val="22"/>
              </w:rPr>
              <w:t>mos interpretacijos ar kad TDP rengėjo kvalifikacija per žema.</w:t>
            </w:r>
          </w:p>
          <w:p w14:paraId="46B24A62" w14:textId="77777777" w:rsidR="007E212B" w:rsidRPr="007F0C56" w:rsidRDefault="007E212B" w:rsidP="007E212B">
            <w:pPr>
              <w:pStyle w:val="Antrat4"/>
              <w:rPr>
                <w:rFonts w:ascii="Times New Roman" w:hAnsi="Times New Roman" w:cs="Times New Roman"/>
                <w:color w:val="auto"/>
              </w:rPr>
            </w:pPr>
            <w:r w:rsidRPr="007F0C56">
              <w:rPr>
                <w:rFonts w:ascii="Times New Roman" w:hAnsi="Times New Roman" w:cs="Times New Roman"/>
                <w:color w:val="auto"/>
              </w:rPr>
              <w:lastRenderedPageBreak/>
              <w:t>4. Projekto vėlavimai ir papildomos išlaidos</w:t>
            </w:r>
          </w:p>
          <w:p w14:paraId="40DC6AFE" w14:textId="77777777" w:rsidR="007E212B" w:rsidRPr="007F0C56" w:rsidRDefault="007E212B" w:rsidP="007E212B">
            <w:pPr>
              <w:pStyle w:val="prastasiniatinklio"/>
              <w:numPr>
                <w:ilvl w:val="0"/>
                <w:numId w:val="23"/>
              </w:numPr>
              <w:jc w:val="both"/>
              <w:rPr>
                <w:sz w:val="22"/>
                <w:szCs w:val="22"/>
              </w:rPr>
            </w:pPr>
            <w:r w:rsidRPr="007F0C56">
              <w:rPr>
                <w:sz w:val="22"/>
                <w:szCs w:val="22"/>
              </w:rPr>
              <w:t>Dėl nesutarimų tarp PP ir TDP rengėjų gali kilti projektavimo ir statybos darbų vėlavimai bei papildomos išlaidos.</w:t>
            </w:r>
          </w:p>
          <w:p w14:paraId="6301607F" w14:textId="77777777" w:rsidR="007E212B" w:rsidRPr="007F0C56" w:rsidRDefault="007E212B" w:rsidP="007E212B">
            <w:pPr>
              <w:pStyle w:val="prastasiniatinklio"/>
              <w:numPr>
                <w:ilvl w:val="0"/>
                <w:numId w:val="23"/>
              </w:numPr>
              <w:jc w:val="both"/>
              <w:rPr>
                <w:sz w:val="22"/>
                <w:szCs w:val="22"/>
              </w:rPr>
            </w:pPr>
            <w:r w:rsidRPr="007F0C56">
              <w:rPr>
                <w:sz w:val="22"/>
                <w:szCs w:val="22"/>
              </w:rPr>
              <w:t>Tai gali sukelti problemų rangovui statybos metu, nes skirtingų etapų projektiniai sprendiniai gali būti nesuderinti ar prieštaraujantys vieni kitiems.</w:t>
            </w:r>
          </w:p>
          <w:p w14:paraId="46DFDA41" w14:textId="77777777" w:rsidR="007E212B" w:rsidRPr="007F0C56" w:rsidRDefault="007E212B" w:rsidP="007E212B">
            <w:pPr>
              <w:pStyle w:val="prastasiniatinklio"/>
              <w:numPr>
                <w:ilvl w:val="0"/>
                <w:numId w:val="23"/>
              </w:numPr>
              <w:jc w:val="both"/>
              <w:rPr>
                <w:sz w:val="22"/>
                <w:szCs w:val="22"/>
              </w:rPr>
            </w:pPr>
            <w:r w:rsidRPr="007F0C56">
              <w:rPr>
                <w:sz w:val="22"/>
                <w:szCs w:val="22"/>
              </w:rPr>
              <w:t>PP rengėjas gali nesutikti nemokamai daryti pakeitimų, kurių reikalauja TDP rengėjas, o dabartiniame sutarties projekte nenumatytas papildomas mokėjimas už projektinių pasiūlymų priežiūrą</w:t>
            </w:r>
            <w:r>
              <w:rPr>
                <w:sz w:val="22"/>
                <w:szCs w:val="22"/>
              </w:rPr>
              <w:t>, nėra apibrėžta projektinių pasiūlymų priežiūros darbų apimtis ir galutiniai terminai</w:t>
            </w:r>
            <w:r w:rsidRPr="007F0C56">
              <w:rPr>
                <w:sz w:val="22"/>
                <w:szCs w:val="22"/>
              </w:rPr>
              <w:t>.</w:t>
            </w:r>
          </w:p>
          <w:p w14:paraId="14C4BB98" w14:textId="77777777" w:rsidR="007E212B" w:rsidRPr="007F0C56" w:rsidRDefault="007E212B" w:rsidP="007E212B">
            <w:pPr>
              <w:pStyle w:val="Antrat4"/>
              <w:rPr>
                <w:rFonts w:ascii="Times New Roman" w:hAnsi="Times New Roman" w:cs="Times New Roman"/>
                <w:color w:val="auto"/>
              </w:rPr>
            </w:pPr>
            <w:r w:rsidRPr="007F0C56">
              <w:rPr>
                <w:rFonts w:ascii="Times New Roman" w:hAnsi="Times New Roman" w:cs="Times New Roman"/>
                <w:color w:val="auto"/>
              </w:rPr>
              <w:t>5. Teisiniai ginčai ir atsakomybės pasidalijimas</w:t>
            </w:r>
          </w:p>
          <w:p w14:paraId="5A5D70BD" w14:textId="77777777" w:rsidR="007E212B" w:rsidRPr="007F0C56" w:rsidRDefault="007E212B" w:rsidP="007E212B">
            <w:pPr>
              <w:pStyle w:val="prastasiniatinklio"/>
              <w:numPr>
                <w:ilvl w:val="0"/>
                <w:numId w:val="24"/>
              </w:numPr>
              <w:jc w:val="both"/>
              <w:rPr>
                <w:sz w:val="22"/>
                <w:szCs w:val="22"/>
              </w:rPr>
            </w:pPr>
            <w:r w:rsidRPr="007F0C56">
              <w:rPr>
                <w:sz w:val="22"/>
                <w:szCs w:val="22"/>
              </w:rPr>
              <w:t>Jei PP ir TDP rengėjai yra skirtingi, dažnai kyla nesutarimų, kas atsakingas už klaidas ar trūkumus.</w:t>
            </w:r>
          </w:p>
          <w:p w14:paraId="4DBAD72E" w14:textId="77777777" w:rsidR="007E212B" w:rsidRPr="007F0C56" w:rsidRDefault="007E212B" w:rsidP="007E212B">
            <w:pPr>
              <w:pStyle w:val="prastasiniatinklio"/>
              <w:numPr>
                <w:ilvl w:val="0"/>
                <w:numId w:val="24"/>
              </w:numPr>
              <w:jc w:val="both"/>
              <w:rPr>
                <w:sz w:val="22"/>
                <w:szCs w:val="22"/>
              </w:rPr>
            </w:pPr>
            <w:r w:rsidRPr="007F0C56">
              <w:rPr>
                <w:sz w:val="22"/>
                <w:szCs w:val="22"/>
              </w:rPr>
              <w:t>Užsakovas gali atsidurti situacijoje, kai vienas projektuotojas kaltina kitą, o sprendimo reikia i</w:t>
            </w:r>
            <w:r>
              <w:rPr>
                <w:sz w:val="22"/>
                <w:szCs w:val="22"/>
              </w:rPr>
              <w:t>eškoti teisiniu keliu teismuose, kas ištęsia projekto parengimo terminus.</w:t>
            </w:r>
          </w:p>
          <w:p w14:paraId="13DDD55B" w14:textId="77777777" w:rsidR="007E212B" w:rsidRPr="007F0C56" w:rsidRDefault="007E212B" w:rsidP="007E212B">
            <w:pPr>
              <w:pStyle w:val="prastasiniatinklio"/>
              <w:numPr>
                <w:ilvl w:val="0"/>
                <w:numId w:val="24"/>
              </w:numPr>
              <w:jc w:val="both"/>
              <w:rPr>
                <w:sz w:val="22"/>
                <w:szCs w:val="22"/>
              </w:rPr>
            </w:pPr>
            <w:r w:rsidRPr="007F0C56">
              <w:rPr>
                <w:sz w:val="22"/>
                <w:szCs w:val="22"/>
              </w:rPr>
              <w:t>Dėl ginčų projektas gali būti sustabdytas, gali tekti atlikti papildomus darbus</w:t>
            </w:r>
            <w:r>
              <w:rPr>
                <w:sz w:val="22"/>
                <w:szCs w:val="22"/>
              </w:rPr>
              <w:t>. Tai įtakoja ir visuomenės gerovę, nes projekto įgyvendinimas užtrunka, didėja išlaidos jo parengimui, visuomenė laiku negauna papildomos naudos iš užbaigto objekto.</w:t>
            </w:r>
            <w:r w:rsidRPr="007F0C56">
              <w:rPr>
                <w:sz w:val="22"/>
                <w:szCs w:val="22"/>
              </w:rPr>
              <w:t xml:space="preserve"> </w:t>
            </w:r>
          </w:p>
          <w:p w14:paraId="404ECF23" w14:textId="77777777" w:rsidR="007E212B" w:rsidRPr="007F0C56" w:rsidRDefault="007E212B" w:rsidP="007E212B">
            <w:pPr>
              <w:pStyle w:val="Antrat4"/>
              <w:rPr>
                <w:rFonts w:ascii="Times New Roman" w:hAnsi="Times New Roman" w:cs="Times New Roman"/>
                <w:color w:val="auto"/>
              </w:rPr>
            </w:pPr>
            <w:r w:rsidRPr="007F0C56">
              <w:rPr>
                <w:rFonts w:ascii="Times New Roman" w:hAnsi="Times New Roman" w:cs="Times New Roman"/>
                <w:color w:val="auto"/>
              </w:rPr>
              <w:t>6. Problemos dėl normatyvinių pasikeitimų ir ekspertizės</w:t>
            </w:r>
          </w:p>
          <w:p w14:paraId="2A6D4BB5" w14:textId="77777777" w:rsidR="007E212B" w:rsidRPr="007F0C56" w:rsidRDefault="007E212B" w:rsidP="007E212B">
            <w:pPr>
              <w:pStyle w:val="prastasiniatinklio"/>
              <w:numPr>
                <w:ilvl w:val="0"/>
                <w:numId w:val="25"/>
              </w:numPr>
              <w:jc w:val="both"/>
              <w:rPr>
                <w:sz w:val="22"/>
                <w:szCs w:val="22"/>
              </w:rPr>
            </w:pPr>
            <w:r w:rsidRPr="007F0C56">
              <w:rPr>
                <w:sz w:val="22"/>
                <w:szCs w:val="22"/>
              </w:rPr>
              <w:t>Jei TDP perkamas po ilgesnio laikotarpio, kas nepriklauso nuo proj</w:t>
            </w:r>
            <w:r>
              <w:rPr>
                <w:sz w:val="22"/>
                <w:szCs w:val="22"/>
              </w:rPr>
              <w:t>ektinių pasiūlymų projektuotojo,</w:t>
            </w:r>
            <w:r w:rsidRPr="007F0C56">
              <w:rPr>
                <w:sz w:val="22"/>
                <w:szCs w:val="22"/>
              </w:rPr>
              <w:t xml:space="preserve"> kai objekte yra įvykusių pakeitimų ar pasikeitę normatyviniai dokumentai, gali kilti atsakomybės </w:t>
            </w:r>
            <w:r>
              <w:rPr>
                <w:sz w:val="22"/>
                <w:szCs w:val="22"/>
              </w:rPr>
              <w:t>ribų neaiškumų ir neapibrėžtumų, o įstatymai ir normatyviniai dokumentai kinta intensyviai.</w:t>
            </w:r>
          </w:p>
          <w:p w14:paraId="3DFE1800" w14:textId="77777777" w:rsidR="007E212B" w:rsidRPr="007F0C56" w:rsidRDefault="007E212B" w:rsidP="007E212B">
            <w:pPr>
              <w:pStyle w:val="prastasiniatinklio"/>
              <w:numPr>
                <w:ilvl w:val="0"/>
                <w:numId w:val="25"/>
              </w:numPr>
              <w:jc w:val="both"/>
              <w:rPr>
                <w:sz w:val="22"/>
                <w:szCs w:val="22"/>
              </w:rPr>
            </w:pPr>
            <w:r w:rsidRPr="007F0C56">
              <w:rPr>
                <w:sz w:val="22"/>
                <w:szCs w:val="22"/>
              </w:rPr>
              <w:t>Jei projekto ekspertizės metu gaunamos esminės pastabos, kurioms reikia pakeitimų, gali kilti papildomi nesutarimai tarp PP ir TDP rengėjų.</w:t>
            </w:r>
            <w:r>
              <w:rPr>
                <w:sz w:val="22"/>
                <w:szCs w:val="22"/>
              </w:rPr>
              <w:t xml:space="preserve"> PP rengėjas neprivalo ir neturi teisės gintis TDP ekspertizės metu.</w:t>
            </w:r>
          </w:p>
          <w:p w14:paraId="57EB8925" w14:textId="77777777" w:rsidR="007E212B" w:rsidRPr="002E2F7A" w:rsidRDefault="007E212B" w:rsidP="007E212B">
            <w:pPr>
              <w:pStyle w:val="Antrat3"/>
              <w:keepNext w:val="0"/>
              <w:keepLines w:val="0"/>
              <w:numPr>
                <w:ilvl w:val="0"/>
                <w:numId w:val="27"/>
              </w:numPr>
              <w:spacing w:before="100" w:beforeAutospacing="1" w:after="100" w:afterAutospacing="1"/>
              <w:rPr>
                <w:rFonts w:ascii="Times New Roman" w:hAnsi="Times New Roman" w:cs="Times New Roman"/>
                <w:b/>
                <w:i/>
                <w:color w:val="auto"/>
              </w:rPr>
            </w:pPr>
            <w:r w:rsidRPr="002E2F7A">
              <w:rPr>
                <w:rFonts w:ascii="Times New Roman" w:hAnsi="Times New Roman" w:cs="Times New Roman"/>
                <w:b/>
                <w:i/>
                <w:color w:val="auto"/>
              </w:rPr>
              <w:t xml:space="preserve"> Nauda perkant PP ir TDP iš vieno tiekėjo:</w:t>
            </w:r>
          </w:p>
          <w:p w14:paraId="01F945C9" w14:textId="77777777" w:rsidR="007E212B" w:rsidRPr="007F0C56" w:rsidRDefault="007E212B" w:rsidP="007E212B">
            <w:pPr>
              <w:numPr>
                <w:ilvl w:val="0"/>
                <w:numId w:val="26"/>
              </w:numPr>
              <w:spacing w:before="100" w:beforeAutospacing="1" w:after="100" w:afterAutospacing="1"/>
              <w:rPr>
                <w:sz w:val="22"/>
                <w:szCs w:val="22"/>
                <w:lang w:eastAsia="lt-LT"/>
              </w:rPr>
            </w:pPr>
            <w:r w:rsidRPr="007F0C56">
              <w:rPr>
                <w:sz w:val="22"/>
                <w:szCs w:val="22"/>
                <w:lang w:eastAsia="lt-LT"/>
              </w:rPr>
              <w:t>Užsakovas gali efektyviai bendrauti su vienu rangovu, kuris atsakingas už visą projekto eigą. Vienas kontaktinis asmuo užsakovui, kuris sprendžia visas problemas.</w:t>
            </w:r>
          </w:p>
          <w:p w14:paraId="52F6CE5D" w14:textId="77777777" w:rsidR="007E212B" w:rsidRPr="007F0C56" w:rsidRDefault="007E212B" w:rsidP="007E212B">
            <w:pPr>
              <w:numPr>
                <w:ilvl w:val="0"/>
                <w:numId w:val="26"/>
              </w:numPr>
              <w:spacing w:before="100" w:beforeAutospacing="1" w:after="100" w:afterAutospacing="1"/>
              <w:rPr>
                <w:sz w:val="22"/>
                <w:szCs w:val="22"/>
                <w:lang w:eastAsia="lt-LT"/>
              </w:rPr>
            </w:pPr>
            <w:r w:rsidRPr="007F0C56">
              <w:rPr>
                <w:sz w:val="22"/>
                <w:szCs w:val="22"/>
                <w:lang w:eastAsia="lt-LT"/>
              </w:rPr>
              <w:t>Vienas projektuotojas atsakingas už visą projektavimo procesą – nėra atsakomybės perkėlimo tarp skirtingų šalių. Greitesnis sprendimų priėmimas ir pakeitimų įgyvendinimas be perteklinio derinimo.</w:t>
            </w:r>
          </w:p>
          <w:p w14:paraId="6157B547" w14:textId="77777777" w:rsidR="007E212B" w:rsidRPr="007F0C56" w:rsidRDefault="007E212B" w:rsidP="007E212B">
            <w:pPr>
              <w:numPr>
                <w:ilvl w:val="0"/>
                <w:numId w:val="26"/>
              </w:numPr>
              <w:spacing w:before="100" w:beforeAutospacing="1" w:after="100" w:afterAutospacing="1"/>
              <w:rPr>
                <w:sz w:val="22"/>
                <w:szCs w:val="22"/>
                <w:lang w:eastAsia="lt-LT"/>
              </w:rPr>
            </w:pPr>
            <w:r w:rsidRPr="007F0C56">
              <w:rPr>
                <w:sz w:val="22"/>
                <w:szCs w:val="22"/>
                <w:lang w:eastAsia="lt-LT"/>
              </w:rPr>
              <w:t>Aiški atsakomybė – išvengiama interpretacijų, ginčų ir kaltinimų dėl netinkamų sprendimų.</w:t>
            </w:r>
          </w:p>
          <w:p w14:paraId="7CD2606C" w14:textId="77777777" w:rsidR="007E212B" w:rsidRPr="007F0C56" w:rsidRDefault="007E212B" w:rsidP="007E212B">
            <w:pPr>
              <w:numPr>
                <w:ilvl w:val="0"/>
                <w:numId w:val="26"/>
              </w:numPr>
              <w:spacing w:before="100" w:beforeAutospacing="1" w:after="100" w:afterAutospacing="1"/>
              <w:rPr>
                <w:sz w:val="22"/>
                <w:szCs w:val="22"/>
                <w:lang w:eastAsia="lt-LT"/>
              </w:rPr>
            </w:pPr>
            <w:r w:rsidRPr="007F0C56">
              <w:rPr>
                <w:sz w:val="22"/>
                <w:szCs w:val="22"/>
                <w:lang w:eastAsia="lt-LT"/>
              </w:rPr>
              <w:t>PP ir TDP sprendiniai yra vientisi, logiški ir nuosekliai tęsiami be interpretacijų, nes Projektuotojas, kuris rengė PP, geriausiai supranta savo sprendinius i</w:t>
            </w:r>
            <w:r>
              <w:rPr>
                <w:sz w:val="22"/>
                <w:szCs w:val="22"/>
                <w:lang w:eastAsia="lt-LT"/>
              </w:rPr>
              <w:t>r gali efektyviai išvystyti TDP ir kokybiškai.</w:t>
            </w:r>
          </w:p>
          <w:p w14:paraId="2DCA0433" w14:textId="77777777" w:rsidR="007E212B" w:rsidRPr="007F0C56" w:rsidRDefault="007E212B" w:rsidP="007E212B">
            <w:pPr>
              <w:numPr>
                <w:ilvl w:val="0"/>
                <w:numId w:val="26"/>
              </w:numPr>
              <w:spacing w:before="100" w:beforeAutospacing="1" w:after="100" w:afterAutospacing="1"/>
              <w:rPr>
                <w:sz w:val="22"/>
                <w:szCs w:val="22"/>
                <w:lang w:eastAsia="lt-LT"/>
              </w:rPr>
            </w:pPr>
            <w:r w:rsidRPr="007F0C56">
              <w:rPr>
                <w:sz w:val="22"/>
                <w:szCs w:val="22"/>
                <w:lang w:eastAsia="lt-LT"/>
              </w:rPr>
              <w:t>Nereikia papildomo laiko ir finansų korekcijoms tarp skirtingų rengėjų. Projektas paruošiamas greičiau, nes nereiki</w:t>
            </w:r>
            <w:r>
              <w:rPr>
                <w:sz w:val="22"/>
                <w:szCs w:val="22"/>
                <w:lang w:eastAsia="lt-LT"/>
              </w:rPr>
              <w:t>a papildomai derinti sprendinių tarp skirtingų projektuotojų.</w:t>
            </w:r>
          </w:p>
          <w:p w14:paraId="3A0FE0D5" w14:textId="77777777" w:rsidR="007E212B" w:rsidRPr="007F0C56" w:rsidRDefault="007E212B" w:rsidP="007E212B">
            <w:pPr>
              <w:numPr>
                <w:ilvl w:val="0"/>
                <w:numId w:val="26"/>
              </w:numPr>
              <w:spacing w:before="100" w:beforeAutospacing="1" w:after="100" w:afterAutospacing="1"/>
              <w:rPr>
                <w:sz w:val="22"/>
                <w:szCs w:val="22"/>
                <w:lang w:eastAsia="lt-LT"/>
              </w:rPr>
            </w:pPr>
            <w:r w:rsidRPr="007F0C56">
              <w:rPr>
                <w:sz w:val="22"/>
                <w:szCs w:val="22"/>
                <w:lang w:eastAsia="lt-LT"/>
              </w:rPr>
              <w:t>Mažiau biurokratinių uždelsimų ir papildomų diskusijų keičiant ar tikslinant sprendinius. Sutaupomas užsakovo laikas ir pinigai, nes išvengiama gin</w:t>
            </w:r>
            <w:r>
              <w:rPr>
                <w:sz w:val="22"/>
                <w:szCs w:val="22"/>
                <w:lang w:eastAsia="lt-LT"/>
              </w:rPr>
              <w:t>čų tarp skirtingų projektuotojų, visuomenė greičiau gauna naudą sukurto objekto.</w:t>
            </w:r>
          </w:p>
          <w:p w14:paraId="0E313016" w14:textId="77777777" w:rsidR="007E212B" w:rsidRPr="00955AE6" w:rsidRDefault="007E212B" w:rsidP="007E212B">
            <w:pPr>
              <w:pStyle w:val="Antrat3"/>
              <w:keepNext w:val="0"/>
              <w:keepLines w:val="0"/>
              <w:numPr>
                <w:ilvl w:val="0"/>
                <w:numId w:val="27"/>
              </w:numPr>
              <w:spacing w:before="100" w:beforeAutospacing="1" w:after="100" w:afterAutospacing="1"/>
              <w:rPr>
                <w:rFonts w:ascii="Times New Roman" w:hAnsi="Times New Roman" w:cs="Times New Roman"/>
                <w:b/>
                <w:color w:val="auto"/>
                <w:sz w:val="22"/>
                <w:szCs w:val="22"/>
              </w:rPr>
            </w:pPr>
            <w:r w:rsidRPr="00955AE6">
              <w:rPr>
                <w:rFonts w:ascii="Times New Roman" w:hAnsi="Times New Roman" w:cs="Times New Roman"/>
                <w:b/>
                <w:i/>
                <w:color w:val="auto"/>
                <w:sz w:val="22"/>
                <w:szCs w:val="22"/>
              </w:rPr>
              <w:t>IŠVADA: KODĖL VERTA RINKTIS VIENĄ PROJEKTUOTOJĄ PP IR TDP RENGIMUI?</w:t>
            </w:r>
          </w:p>
          <w:p w14:paraId="100E7444" w14:textId="77777777" w:rsidR="007E212B" w:rsidRPr="007F0C56" w:rsidRDefault="007E212B" w:rsidP="007E212B">
            <w:pPr>
              <w:numPr>
                <w:ilvl w:val="0"/>
                <w:numId w:val="26"/>
              </w:numPr>
              <w:spacing w:before="100" w:beforeAutospacing="1" w:after="100" w:afterAutospacing="1"/>
              <w:rPr>
                <w:sz w:val="22"/>
                <w:szCs w:val="22"/>
                <w:lang w:eastAsia="lt-LT"/>
              </w:rPr>
            </w:pPr>
            <w:r w:rsidRPr="007F0C56">
              <w:rPr>
                <w:sz w:val="22"/>
                <w:szCs w:val="22"/>
                <w:lang w:eastAsia="lt-LT"/>
              </w:rPr>
              <w:t xml:space="preserve">Aiški atsakomybė – nėra </w:t>
            </w:r>
            <w:r>
              <w:rPr>
                <w:sz w:val="22"/>
                <w:szCs w:val="22"/>
                <w:lang w:eastAsia="lt-LT"/>
              </w:rPr>
              <w:t xml:space="preserve">atsakomybės </w:t>
            </w:r>
            <w:r w:rsidRPr="007F0C56">
              <w:rPr>
                <w:sz w:val="22"/>
                <w:szCs w:val="22"/>
                <w:lang w:eastAsia="lt-LT"/>
              </w:rPr>
              <w:t xml:space="preserve">ginčų dėl klaidų tarp PP ir TDP rengėjų. </w:t>
            </w:r>
          </w:p>
          <w:p w14:paraId="158F17FE" w14:textId="77777777" w:rsidR="007E212B" w:rsidRPr="007F0C56" w:rsidRDefault="007E212B" w:rsidP="007E212B">
            <w:pPr>
              <w:numPr>
                <w:ilvl w:val="0"/>
                <w:numId w:val="26"/>
              </w:numPr>
              <w:spacing w:before="100" w:beforeAutospacing="1" w:after="100" w:afterAutospacing="1"/>
              <w:rPr>
                <w:sz w:val="22"/>
                <w:szCs w:val="22"/>
                <w:lang w:eastAsia="lt-LT"/>
              </w:rPr>
            </w:pPr>
            <w:r w:rsidRPr="007F0C56">
              <w:rPr>
                <w:sz w:val="22"/>
                <w:szCs w:val="22"/>
                <w:lang w:eastAsia="lt-LT"/>
              </w:rPr>
              <w:t xml:space="preserve">Geriau suderinti sprendiniai – mažesnė korekcijų rizika. </w:t>
            </w:r>
          </w:p>
          <w:p w14:paraId="2D982319" w14:textId="77777777" w:rsidR="007E212B" w:rsidRPr="007F0C56" w:rsidRDefault="007E212B" w:rsidP="007E212B">
            <w:pPr>
              <w:numPr>
                <w:ilvl w:val="0"/>
                <w:numId w:val="26"/>
              </w:numPr>
              <w:spacing w:before="100" w:beforeAutospacing="1" w:after="100" w:afterAutospacing="1"/>
              <w:rPr>
                <w:sz w:val="22"/>
                <w:szCs w:val="22"/>
                <w:lang w:eastAsia="lt-LT"/>
              </w:rPr>
            </w:pPr>
            <w:r w:rsidRPr="007F0C56">
              <w:rPr>
                <w:sz w:val="22"/>
                <w:szCs w:val="22"/>
                <w:lang w:eastAsia="lt-LT"/>
              </w:rPr>
              <w:t>Mažiau papildomų išlaidų – nereikia derinti ir taisyti projektų</w:t>
            </w:r>
            <w:r>
              <w:rPr>
                <w:sz w:val="22"/>
                <w:szCs w:val="22"/>
                <w:lang w:eastAsia="lt-LT"/>
              </w:rPr>
              <w:t xml:space="preserve"> tarp skirtingų projektuotojų</w:t>
            </w:r>
            <w:r w:rsidRPr="007F0C56">
              <w:rPr>
                <w:sz w:val="22"/>
                <w:szCs w:val="22"/>
                <w:lang w:eastAsia="lt-LT"/>
              </w:rPr>
              <w:t xml:space="preserve">. </w:t>
            </w:r>
          </w:p>
          <w:p w14:paraId="408735EC" w14:textId="77777777" w:rsidR="007E212B" w:rsidRPr="007F0C56" w:rsidRDefault="007E212B" w:rsidP="007E212B">
            <w:pPr>
              <w:numPr>
                <w:ilvl w:val="0"/>
                <w:numId w:val="26"/>
              </w:numPr>
              <w:spacing w:before="100" w:beforeAutospacing="1" w:after="100" w:afterAutospacing="1"/>
              <w:rPr>
                <w:sz w:val="22"/>
                <w:szCs w:val="22"/>
                <w:lang w:eastAsia="lt-LT"/>
              </w:rPr>
            </w:pPr>
            <w:r w:rsidRPr="007F0C56">
              <w:rPr>
                <w:sz w:val="22"/>
                <w:szCs w:val="22"/>
                <w:lang w:eastAsia="lt-LT"/>
              </w:rPr>
              <w:t xml:space="preserve">Trumpesni terminai – projektas įgyvendinamas greičiau. </w:t>
            </w:r>
          </w:p>
          <w:p w14:paraId="1E2C6F49" w14:textId="77777777" w:rsidR="007E212B" w:rsidRPr="007F0C56" w:rsidRDefault="007E212B" w:rsidP="007E212B">
            <w:pPr>
              <w:numPr>
                <w:ilvl w:val="0"/>
                <w:numId w:val="26"/>
              </w:numPr>
              <w:spacing w:before="100" w:beforeAutospacing="1" w:after="100" w:afterAutospacing="1"/>
              <w:rPr>
                <w:sz w:val="22"/>
                <w:szCs w:val="22"/>
                <w:lang w:eastAsia="lt-LT"/>
              </w:rPr>
            </w:pPr>
            <w:r w:rsidRPr="007F0C56">
              <w:rPr>
                <w:sz w:val="22"/>
                <w:szCs w:val="22"/>
                <w:lang w:eastAsia="lt-LT"/>
              </w:rPr>
              <w:t xml:space="preserve"> Mažiau teisinės rizikos – nėra atsakomybės perkėlimo tarp šalių. </w:t>
            </w:r>
          </w:p>
          <w:p w14:paraId="29B6011D" w14:textId="77777777" w:rsidR="007E212B" w:rsidRPr="0039133F" w:rsidRDefault="007E212B" w:rsidP="007E212B">
            <w:pPr>
              <w:pStyle w:val="Sraopastraipa"/>
              <w:numPr>
                <w:ilvl w:val="0"/>
                <w:numId w:val="28"/>
              </w:numPr>
              <w:spacing w:before="100" w:beforeAutospacing="1" w:after="100" w:afterAutospacing="1"/>
              <w:rPr>
                <w:b/>
                <w:bCs/>
                <w:szCs w:val="24"/>
                <w:u w:val="single"/>
                <w:lang w:eastAsia="lt-LT"/>
              </w:rPr>
            </w:pPr>
            <w:r w:rsidRPr="0039133F">
              <w:rPr>
                <w:b/>
                <w:bCs/>
                <w:szCs w:val="24"/>
                <w:u w:val="single"/>
                <w:lang w:eastAsia="lt-LT"/>
              </w:rPr>
              <w:t>SIŪLOMA REKOMENDACIJA: PAILGINTI SUTARTIES TERMINUS PROJEKTINIAMS PASIŪLYMAMS PARENGTI</w:t>
            </w:r>
          </w:p>
          <w:p w14:paraId="465574D9" w14:textId="77777777" w:rsidR="007E212B" w:rsidRPr="007F0C56" w:rsidRDefault="007E212B" w:rsidP="007E212B">
            <w:pPr>
              <w:pStyle w:val="Sraopastraipa"/>
              <w:spacing w:before="100" w:beforeAutospacing="1" w:after="100" w:afterAutospacing="1"/>
              <w:outlineLvl w:val="1"/>
              <w:rPr>
                <w:sz w:val="22"/>
              </w:rPr>
            </w:pPr>
          </w:p>
          <w:p w14:paraId="57709554" w14:textId="77777777" w:rsidR="007E212B" w:rsidRPr="007F0C56" w:rsidRDefault="007E212B" w:rsidP="007E212B">
            <w:pPr>
              <w:pStyle w:val="Sraopastraipa"/>
              <w:spacing w:before="100" w:beforeAutospacing="1" w:after="100" w:afterAutospacing="1"/>
              <w:outlineLvl w:val="1"/>
              <w:rPr>
                <w:sz w:val="22"/>
              </w:rPr>
            </w:pPr>
            <w:r w:rsidRPr="007F0C56">
              <w:rPr>
                <w:sz w:val="22"/>
              </w:rPr>
              <w:t>Projektinių pasiūlymų parengimui reikalingi šie etapai su terminais:</w:t>
            </w:r>
          </w:p>
          <w:p w14:paraId="151D91F5" w14:textId="77777777" w:rsidR="007E212B" w:rsidRPr="00041954" w:rsidRDefault="007E212B" w:rsidP="007E212B">
            <w:pPr>
              <w:numPr>
                <w:ilvl w:val="0"/>
                <w:numId w:val="26"/>
              </w:numPr>
              <w:spacing w:before="100" w:beforeAutospacing="1" w:after="100" w:afterAutospacing="1"/>
              <w:rPr>
                <w:b/>
                <w:sz w:val="22"/>
                <w:szCs w:val="22"/>
              </w:rPr>
            </w:pPr>
            <w:r w:rsidRPr="007F0C56">
              <w:rPr>
                <w:sz w:val="22"/>
                <w:szCs w:val="22"/>
              </w:rPr>
              <w:t xml:space="preserve">Inžinerinės topografinės nuotraukos parengimas ir derinimas – </w:t>
            </w:r>
            <w:r w:rsidRPr="00041954">
              <w:rPr>
                <w:b/>
                <w:sz w:val="22"/>
                <w:szCs w:val="22"/>
              </w:rPr>
              <w:t>20 d.d</w:t>
            </w:r>
          </w:p>
          <w:p w14:paraId="2A7520B3" w14:textId="77777777" w:rsidR="007E212B" w:rsidRPr="007F0C56" w:rsidRDefault="007E212B" w:rsidP="007E212B">
            <w:pPr>
              <w:numPr>
                <w:ilvl w:val="0"/>
                <w:numId w:val="26"/>
              </w:numPr>
              <w:spacing w:before="100" w:beforeAutospacing="1" w:after="100" w:afterAutospacing="1"/>
              <w:outlineLvl w:val="1"/>
              <w:rPr>
                <w:sz w:val="22"/>
                <w:szCs w:val="22"/>
              </w:rPr>
            </w:pPr>
            <w:r w:rsidRPr="007F0C56">
              <w:rPr>
                <w:sz w:val="22"/>
                <w:szCs w:val="22"/>
              </w:rPr>
              <w:t xml:space="preserve">Geologinių tyrinėjimų atlikimas (tik po suderintos topografinės nuotraukos) ir derinimai – </w:t>
            </w:r>
            <w:r w:rsidRPr="00041954">
              <w:rPr>
                <w:b/>
                <w:sz w:val="22"/>
                <w:szCs w:val="22"/>
              </w:rPr>
              <w:t>30 d.d.</w:t>
            </w:r>
          </w:p>
          <w:p w14:paraId="6A742B72" w14:textId="77777777" w:rsidR="007E212B" w:rsidRPr="007F0C56" w:rsidRDefault="007E212B" w:rsidP="007E212B">
            <w:pPr>
              <w:numPr>
                <w:ilvl w:val="0"/>
                <w:numId w:val="26"/>
              </w:numPr>
              <w:spacing w:before="100" w:beforeAutospacing="1" w:after="100" w:afterAutospacing="1"/>
              <w:outlineLvl w:val="1"/>
              <w:rPr>
                <w:sz w:val="22"/>
                <w:szCs w:val="22"/>
              </w:rPr>
            </w:pPr>
            <w:r w:rsidRPr="007F0C56">
              <w:rPr>
                <w:sz w:val="22"/>
                <w:szCs w:val="22"/>
              </w:rPr>
              <w:t xml:space="preserve">Visuomenės informavimas apie numatomą statinių (jų dalių) projektavimą ir visuomenės dalyvavimas svarstant statinių (jų dalių) projektinius pasiūlymus – </w:t>
            </w:r>
            <w:r w:rsidRPr="00041954">
              <w:rPr>
                <w:b/>
                <w:sz w:val="22"/>
                <w:szCs w:val="22"/>
              </w:rPr>
              <w:t>18-22 d.d.</w:t>
            </w:r>
          </w:p>
          <w:p w14:paraId="05B3AC01" w14:textId="77777777" w:rsidR="007E212B" w:rsidRPr="007F0C56" w:rsidRDefault="007E212B" w:rsidP="007E212B">
            <w:pPr>
              <w:spacing w:before="100" w:beforeAutospacing="1" w:after="100" w:afterAutospacing="1"/>
              <w:outlineLvl w:val="1"/>
              <w:rPr>
                <w:sz w:val="22"/>
                <w:szCs w:val="22"/>
              </w:rPr>
            </w:pPr>
            <w:r w:rsidRPr="007F0C56">
              <w:rPr>
                <w:sz w:val="22"/>
                <w:szCs w:val="22"/>
              </w:rPr>
              <w:t>Atkreipiame dėmesį į SĮ pasikeitimus nuo 2024-11-01</w:t>
            </w:r>
            <w:r>
              <w:rPr>
                <w:sz w:val="22"/>
                <w:szCs w:val="22"/>
              </w:rPr>
              <w:t>,</w:t>
            </w:r>
            <w:r w:rsidRPr="007F0C56">
              <w:rPr>
                <w:sz w:val="22"/>
                <w:szCs w:val="22"/>
              </w:rPr>
              <w:t xml:space="preserve"> </w:t>
            </w:r>
            <w:r>
              <w:rPr>
                <w:sz w:val="22"/>
                <w:szCs w:val="22"/>
              </w:rPr>
              <w:t>k</w:t>
            </w:r>
            <w:r w:rsidRPr="007F0C56">
              <w:rPr>
                <w:sz w:val="22"/>
                <w:szCs w:val="22"/>
              </w:rPr>
              <w:t>urie taip pat įtakoja projektinių pasiūlymų parengimo terminą:</w:t>
            </w:r>
          </w:p>
          <w:p w14:paraId="58DA51F1" w14:textId="77777777" w:rsidR="007E212B" w:rsidRPr="007F0C56" w:rsidRDefault="007E212B" w:rsidP="007E212B">
            <w:pPr>
              <w:numPr>
                <w:ilvl w:val="0"/>
                <w:numId w:val="26"/>
              </w:numPr>
              <w:spacing w:before="100" w:beforeAutospacing="1" w:after="100" w:afterAutospacing="1"/>
              <w:outlineLvl w:val="1"/>
              <w:rPr>
                <w:sz w:val="22"/>
                <w:szCs w:val="22"/>
              </w:rPr>
            </w:pPr>
            <w:r w:rsidRPr="007F0C56">
              <w:rPr>
                <w:sz w:val="22"/>
                <w:szCs w:val="22"/>
              </w:rPr>
              <w:t xml:space="preserve">Projektinių pasiūlymų rengimo metu tapo privaloma gauti specialiuosius reikalavimus, kuriuos išduoda atsakingos savivaldybės vyr. architektas per </w:t>
            </w:r>
            <w:r w:rsidRPr="00041954">
              <w:rPr>
                <w:b/>
                <w:sz w:val="22"/>
                <w:szCs w:val="22"/>
              </w:rPr>
              <w:t>10 d.d</w:t>
            </w:r>
            <w:r w:rsidRPr="007F0C56">
              <w:rPr>
                <w:sz w:val="22"/>
                <w:szCs w:val="22"/>
              </w:rPr>
              <w:t>.,  tačiau vyr. architektas taip pat sprendžia ar yra reikalinga visuomenės konsultacija. Jeigu visuomenės konsultacija jo nuomon</w:t>
            </w:r>
            <w:r>
              <w:rPr>
                <w:sz w:val="22"/>
                <w:szCs w:val="22"/>
              </w:rPr>
              <w:t>e yra reikalinga, tuomet spec. r</w:t>
            </w:r>
            <w:r w:rsidRPr="007F0C56">
              <w:rPr>
                <w:sz w:val="22"/>
                <w:szCs w:val="22"/>
              </w:rPr>
              <w:t xml:space="preserve">eikalavimų išdavimas pratęsiamas </w:t>
            </w:r>
            <w:r>
              <w:rPr>
                <w:sz w:val="22"/>
                <w:szCs w:val="22"/>
              </w:rPr>
              <w:t xml:space="preserve">papildomai </w:t>
            </w:r>
            <w:r w:rsidRPr="00041954">
              <w:rPr>
                <w:b/>
                <w:sz w:val="22"/>
                <w:szCs w:val="22"/>
              </w:rPr>
              <w:t>20 d.d.</w:t>
            </w:r>
            <w:r w:rsidRPr="007F0C56">
              <w:rPr>
                <w:sz w:val="22"/>
                <w:szCs w:val="22"/>
              </w:rPr>
              <w:t xml:space="preserve"> </w:t>
            </w:r>
            <w:r w:rsidRPr="007F0C56">
              <w:rPr>
                <w:sz w:val="22"/>
                <w:szCs w:val="22"/>
              </w:rPr>
              <w:br/>
            </w:r>
          </w:p>
          <w:p w14:paraId="4A867180" w14:textId="77777777" w:rsidR="007E212B" w:rsidRPr="007F0C56" w:rsidRDefault="007E212B" w:rsidP="007E212B">
            <w:pPr>
              <w:numPr>
                <w:ilvl w:val="0"/>
                <w:numId w:val="26"/>
              </w:numPr>
              <w:spacing w:before="100" w:beforeAutospacing="1" w:after="100" w:afterAutospacing="1"/>
              <w:outlineLvl w:val="1"/>
              <w:rPr>
                <w:sz w:val="22"/>
                <w:szCs w:val="22"/>
              </w:rPr>
            </w:pPr>
            <w:r w:rsidRPr="007F0C56">
              <w:rPr>
                <w:sz w:val="22"/>
                <w:szCs w:val="22"/>
              </w:rPr>
              <w:lastRenderedPageBreak/>
              <w:t xml:space="preserve">Naujas pakeitimas taip pat yra tai, kad derinant PP SLD gavimo metu su atsakingomis institucijomis nebelieka sistemoje automatinių pritarimų t.y jeigu atsakinga institucija nepritaria PP per </w:t>
            </w:r>
            <w:r w:rsidRPr="00041954">
              <w:rPr>
                <w:b/>
                <w:sz w:val="22"/>
                <w:szCs w:val="22"/>
              </w:rPr>
              <w:t>20 d.d.</w:t>
            </w:r>
            <w:r w:rsidRPr="007F0C56">
              <w:rPr>
                <w:sz w:val="22"/>
                <w:szCs w:val="22"/>
              </w:rPr>
              <w:t xml:space="preserve"> ir nepateikia motyvų, atsakinga savivaldybė stabdo SLD išdavimą </w:t>
            </w:r>
            <w:r w:rsidRPr="00041954">
              <w:rPr>
                <w:b/>
                <w:sz w:val="22"/>
                <w:szCs w:val="22"/>
              </w:rPr>
              <w:t>8 d.d.</w:t>
            </w:r>
            <w:r w:rsidRPr="007F0C56">
              <w:rPr>
                <w:sz w:val="22"/>
                <w:szCs w:val="22"/>
              </w:rPr>
              <w:t xml:space="preserve"> ir pakartotinai kreipiasi į nepritarusią ar neįvertinusią PP instituciją, kuri per papildomas </w:t>
            </w:r>
            <w:r w:rsidRPr="00041954">
              <w:rPr>
                <w:b/>
                <w:sz w:val="22"/>
                <w:szCs w:val="22"/>
              </w:rPr>
              <w:t>5 d.d.,</w:t>
            </w:r>
            <w:r w:rsidRPr="007F0C56">
              <w:rPr>
                <w:sz w:val="22"/>
                <w:szCs w:val="22"/>
              </w:rPr>
              <w:t xml:space="preserve"> privalo priimti sprendimą pritarti/nepritarti PP. Pažymime, kad ilgametėje mūsų projektavimo praktikoje, dažnu atveju ne visos atsakingos institucijos pritaria ir/ar teikia pastabas per joms paskirtą laiką, kas įtakoja ilgesnius projekto rengimo terminus. </w:t>
            </w:r>
            <w:r w:rsidRPr="007F0C56">
              <w:rPr>
                <w:sz w:val="22"/>
                <w:szCs w:val="22"/>
              </w:rPr>
              <w:br/>
              <w:t>Apibendrinant aukščiau pateiktą informaciją, pažymime, kad projekt</w:t>
            </w:r>
            <w:r>
              <w:rPr>
                <w:sz w:val="22"/>
                <w:szCs w:val="22"/>
              </w:rPr>
              <w:t>inių pasiūlymų</w:t>
            </w:r>
            <w:r w:rsidRPr="007F0C56">
              <w:rPr>
                <w:sz w:val="22"/>
                <w:szCs w:val="22"/>
              </w:rPr>
              <w:t xml:space="preserve"> rengimo apimtys ir terminai yra pailgėję ir yra stipriai įtakojami trečiųjų šalių, ypatingai išaugo projektinių pasiūlymų parengimo apimtis (tapo privaloma parengti architektūrinę dalį, kurios apimtyje privaloma pateikti vizualizacijas). Be to, atkreipiame dėmesį, kad visi pakeitimai dar yra nauji ir skirtingos institucijos dar neturi savo tvarkos ir/ar atsakymų kaip bus dirbama pagal naująją tvarką, kas leidžia manyti, kad projekto atlikimo terminai dar labiau prasitęs ir bus ilgesni nei numatyta SĮ atnaujinimuose. </w:t>
            </w:r>
            <w:r w:rsidRPr="007F0C56">
              <w:rPr>
                <w:sz w:val="22"/>
                <w:szCs w:val="22"/>
              </w:rPr>
              <w:br/>
            </w:r>
          </w:p>
          <w:p w14:paraId="22BD2B5F" w14:textId="77777777" w:rsidR="007E212B" w:rsidRPr="007F0C56" w:rsidRDefault="007E212B" w:rsidP="007E212B">
            <w:pPr>
              <w:numPr>
                <w:ilvl w:val="0"/>
                <w:numId w:val="26"/>
              </w:numPr>
              <w:spacing w:before="100" w:beforeAutospacing="1" w:after="100" w:afterAutospacing="1"/>
              <w:outlineLvl w:val="1"/>
              <w:rPr>
                <w:sz w:val="22"/>
                <w:szCs w:val="22"/>
              </w:rPr>
            </w:pPr>
            <w:r w:rsidRPr="007F0C56">
              <w:rPr>
                <w:sz w:val="22"/>
                <w:szCs w:val="22"/>
              </w:rPr>
              <w:t xml:space="preserve">Be to, PO pateiktoje TS vien </w:t>
            </w:r>
            <w:r w:rsidRPr="005B1597">
              <w:rPr>
                <w:b/>
                <w:sz w:val="22"/>
                <w:szCs w:val="22"/>
              </w:rPr>
              <w:t>85 d.d.</w:t>
            </w:r>
            <w:r w:rsidRPr="007F0C56">
              <w:rPr>
                <w:sz w:val="22"/>
                <w:szCs w:val="22"/>
              </w:rPr>
              <w:t xml:space="preserve"> (t.y. </w:t>
            </w:r>
            <w:r>
              <w:rPr>
                <w:sz w:val="22"/>
                <w:szCs w:val="22"/>
              </w:rPr>
              <w:t xml:space="preserve">apie </w:t>
            </w:r>
            <w:r w:rsidRPr="007F0C56">
              <w:rPr>
                <w:sz w:val="22"/>
                <w:szCs w:val="22"/>
              </w:rPr>
              <w:t>4 mėnesi</w:t>
            </w:r>
            <w:r>
              <w:rPr>
                <w:sz w:val="22"/>
                <w:szCs w:val="22"/>
              </w:rPr>
              <w:t>us</w:t>
            </w:r>
            <w:r w:rsidRPr="007F0C56">
              <w:rPr>
                <w:sz w:val="22"/>
                <w:szCs w:val="22"/>
              </w:rPr>
              <w:t xml:space="preserve">) numatomi VIA Lietuva atstovų projektinių pasiūlymų tikrinimui ir kitoms procedūroms, kurias vykdys trečiosios šalys ir nepriklausančias ne nuo projektuotojo, o tai yra daugiau nei pusė sutartinio laikotarpio projektas gali būti ne pas projektuotoją </w:t>
            </w:r>
          </w:p>
          <w:p w14:paraId="4E359641" w14:textId="77777777" w:rsidR="007E212B" w:rsidRPr="007F0C56" w:rsidRDefault="007E212B" w:rsidP="007E212B">
            <w:pPr>
              <w:pStyle w:val="Sraopastraipa"/>
              <w:numPr>
                <w:ilvl w:val="0"/>
                <w:numId w:val="29"/>
              </w:numPr>
              <w:spacing w:before="100" w:beforeAutospacing="1" w:after="100" w:afterAutospacing="1"/>
              <w:outlineLvl w:val="1"/>
              <w:rPr>
                <w:i/>
                <w:sz w:val="22"/>
              </w:rPr>
            </w:pPr>
            <w:r w:rsidRPr="007F0C56">
              <w:rPr>
                <w:i/>
                <w:sz w:val="22"/>
              </w:rPr>
              <w:t>Pagal TS pirminių projektinių pasiūlymų PO atstovų peržiūrėjimas 15 dd (jei procedūrų nereikia kartoti daugiau nei vieną kartą).</w:t>
            </w:r>
          </w:p>
          <w:p w14:paraId="78D22509" w14:textId="77777777" w:rsidR="007E212B" w:rsidRPr="007F0C56" w:rsidRDefault="007E212B" w:rsidP="007E212B">
            <w:pPr>
              <w:pStyle w:val="Sraopastraipa"/>
              <w:numPr>
                <w:ilvl w:val="0"/>
                <w:numId w:val="29"/>
              </w:numPr>
              <w:spacing w:before="100" w:beforeAutospacing="1" w:after="100" w:afterAutospacing="1"/>
              <w:outlineLvl w:val="1"/>
              <w:rPr>
                <w:i/>
                <w:sz w:val="22"/>
              </w:rPr>
            </w:pPr>
            <w:r w:rsidRPr="007F0C56">
              <w:rPr>
                <w:i/>
                <w:sz w:val="22"/>
              </w:rPr>
              <w:t>Auditas atliekamas per 28 dd, ir PO tikrina dokumentaciją dar 10 dd</w:t>
            </w:r>
          </w:p>
          <w:p w14:paraId="30E3B9EA" w14:textId="77777777" w:rsidR="007E212B" w:rsidRPr="007F0C56" w:rsidRDefault="007E212B" w:rsidP="007E212B">
            <w:pPr>
              <w:pStyle w:val="Sraopastraipa"/>
              <w:numPr>
                <w:ilvl w:val="0"/>
                <w:numId w:val="29"/>
              </w:numPr>
              <w:spacing w:before="100" w:beforeAutospacing="1" w:after="100" w:afterAutospacing="1"/>
              <w:outlineLvl w:val="1"/>
              <w:rPr>
                <w:i/>
                <w:sz w:val="22"/>
              </w:rPr>
            </w:pPr>
            <w:r w:rsidRPr="007F0C56">
              <w:rPr>
                <w:i/>
                <w:sz w:val="22"/>
              </w:rPr>
              <w:t>Projektinių pasiūlymų PO atstovų peržiūrėjimas 2</w:t>
            </w:r>
            <w:r>
              <w:rPr>
                <w:i/>
                <w:sz w:val="22"/>
              </w:rPr>
              <w:t>0</w:t>
            </w:r>
            <w:r w:rsidRPr="007F0C56">
              <w:rPr>
                <w:i/>
                <w:sz w:val="22"/>
              </w:rPr>
              <w:t xml:space="preserve"> dd (jei procedūrų nereikia kartoti daugiau nei vieną kartą).</w:t>
            </w:r>
          </w:p>
          <w:p w14:paraId="2B60125C" w14:textId="77777777" w:rsidR="007E212B" w:rsidRPr="007F0C56" w:rsidRDefault="007E212B" w:rsidP="007E212B">
            <w:pPr>
              <w:pStyle w:val="Sraopastraipa"/>
              <w:numPr>
                <w:ilvl w:val="0"/>
                <w:numId w:val="29"/>
              </w:numPr>
              <w:spacing w:before="100" w:beforeAutospacing="1" w:after="100" w:afterAutospacing="1"/>
              <w:outlineLvl w:val="1"/>
              <w:rPr>
                <w:i/>
                <w:sz w:val="22"/>
              </w:rPr>
            </w:pPr>
            <w:r w:rsidRPr="007F0C56">
              <w:rPr>
                <w:i/>
                <w:sz w:val="22"/>
              </w:rPr>
              <w:t>Koordinavimo komisijos protokolas 10 dd (jei nereikia procedūros kartoti)</w:t>
            </w:r>
          </w:p>
          <w:p w14:paraId="1FAD30C9" w14:textId="77777777" w:rsidR="007E212B" w:rsidRDefault="007E212B" w:rsidP="007E212B">
            <w:pPr>
              <w:spacing w:before="100" w:beforeAutospacing="1" w:after="100" w:afterAutospacing="1"/>
              <w:ind w:left="720"/>
              <w:outlineLvl w:val="1"/>
              <w:rPr>
                <w:sz w:val="22"/>
                <w:szCs w:val="22"/>
              </w:rPr>
            </w:pPr>
            <w:r>
              <w:rPr>
                <w:sz w:val="22"/>
                <w:szCs w:val="22"/>
              </w:rPr>
              <w:t xml:space="preserve">Susumavus visus terminus procedūroms ir projekto vertinimui pas užsakovą, </w:t>
            </w:r>
            <w:r w:rsidRPr="00C4158C">
              <w:rPr>
                <w:b/>
                <w:sz w:val="22"/>
                <w:szCs w:val="22"/>
              </w:rPr>
              <w:t>jei viskas vyksta be pakartotinių derinimų</w:t>
            </w:r>
            <w:r>
              <w:rPr>
                <w:sz w:val="22"/>
                <w:szCs w:val="22"/>
              </w:rPr>
              <w:t xml:space="preserve">, papildomo termino specialiosioms sąlygoms gauti, be projektuotojo kaltės jau trunka </w:t>
            </w:r>
            <w:r w:rsidRPr="00977529">
              <w:rPr>
                <w:b/>
                <w:sz w:val="22"/>
                <w:szCs w:val="22"/>
              </w:rPr>
              <w:t>185-187 d.d.</w:t>
            </w:r>
            <w:r>
              <w:rPr>
                <w:sz w:val="22"/>
                <w:szCs w:val="22"/>
              </w:rPr>
              <w:t xml:space="preserve"> t.y. apie 8,5 mėn. </w:t>
            </w:r>
            <w:r w:rsidRPr="005B1597">
              <w:rPr>
                <w:sz w:val="22"/>
                <w:szCs w:val="22"/>
              </w:rPr>
              <w:t xml:space="preserve">Be išvardintų aukščiau aspektų, </w:t>
            </w:r>
            <w:r>
              <w:rPr>
                <w:sz w:val="22"/>
                <w:szCs w:val="22"/>
              </w:rPr>
              <w:t xml:space="preserve">pakankamas </w:t>
            </w:r>
            <w:r w:rsidRPr="005B1597">
              <w:rPr>
                <w:sz w:val="22"/>
                <w:szCs w:val="22"/>
              </w:rPr>
              <w:t>terminas turi būti numatytas ir Projektuotojo darbams, tokiems kaip sprendinių apsvarstymas, kūrimas, pastabų atsakymas ir suderinimas su institucijomis.</w:t>
            </w:r>
          </w:p>
          <w:p w14:paraId="52354EEF" w14:textId="77777777" w:rsidR="007E212B" w:rsidRPr="007F0C56" w:rsidRDefault="007E212B" w:rsidP="007E212B">
            <w:pPr>
              <w:pStyle w:val="Sraopastraipa"/>
              <w:spacing w:before="100" w:beforeAutospacing="1" w:after="100" w:afterAutospacing="1"/>
              <w:outlineLvl w:val="1"/>
              <w:rPr>
                <w:b/>
                <w:sz w:val="22"/>
              </w:rPr>
            </w:pPr>
            <w:r w:rsidRPr="007F0C56">
              <w:rPr>
                <w:b/>
                <w:bCs/>
                <w:i/>
                <w:sz w:val="22"/>
                <w:lang w:eastAsia="lt-LT"/>
              </w:rPr>
              <w:t xml:space="preserve">Išvada: </w:t>
            </w:r>
            <w:r w:rsidRPr="007F0C56">
              <w:rPr>
                <w:b/>
                <w:sz w:val="22"/>
              </w:rPr>
              <w:t>Sutarties projekt</w:t>
            </w:r>
            <w:r>
              <w:rPr>
                <w:b/>
                <w:sz w:val="22"/>
              </w:rPr>
              <w:t>e minimalus terminas PP parengimui turi būti numatytas ne trumpesnis kaip 12 mėnesių.</w:t>
            </w:r>
            <w:r w:rsidRPr="007F0C56">
              <w:rPr>
                <w:b/>
                <w:sz w:val="22"/>
              </w:rPr>
              <w:t xml:space="preserve"> </w:t>
            </w:r>
          </w:p>
          <w:p w14:paraId="6221FE57" w14:textId="77777777" w:rsidR="007E212B" w:rsidRPr="007F0C56" w:rsidRDefault="007E212B" w:rsidP="007E212B">
            <w:pPr>
              <w:pStyle w:val="Sraopastraipa"/>
              <w:spacing w:before="100" w:beforeAutospacing="1" w:after="100" w:afterAutospacing="1"/>
              <w:outlineLvl w:val="1"/>
              <w:rPr>
                <w:b/>
                <w:sz w:val="22"/>
              </w:rPr>
            </w:pPr>
          </w:p>
          <w:p w14:paraId="4D272F70" w14:textId="77777777" w:rsidR="007E212B" w:rsidRDefault="007E212B" w:rsidP="007E212B">
            <w:pPr>
              <w:pStyle w:val="Sraopastraipa"/>
              <w:numPr>
                <w:ilvl w:val="0"/>
                <w:numId w:val="28"/>
              </w:numPr>
              <w:spacing w:before="100" w:beforeAutospacing="1" w:after="100" w:afterAutospacing="1"/>
              <w:rPr>
                <w:b/>
                <w:bCs/>
                <w:szCs w:val="24"/>
                <w:u w:val="single"/>
                <w:lang w:eastAsia="lt-LT"/>
              </w:rPr>
            </w:pPr>
            <w:r w:rsidRPr="0039133F">
              <w:rPr>
                <w:b/>
                <w:bCs/>
                <w:szCs w:val="24"/>
                <w:u w:val="single"/>
                <w:lang w:eastAsia="lt-LT"/>
              </w:rPr>
              <w:t>SIŪLOMA REKOMENDACIJA: PERŽIŪRĖTI SUTARTIES PROJEKTO SĄLYGAS IR JAS KOREGUOTI.</w:t>
            </w:r>
          </w:p>
          <w:p w14:paraId="7353C1BD" w14:textId="77777777" w:rsidR="007E212B" w:rsidRDefault="007E212B" w:rsidP="007E212B">
            <w:pPr>
              <w:pStyle w:val="Sraopastraipa"/>
              <w:spacing w:before="100" w:beforeAutospacing="1" w:after="100" w:afterAutospacing="1"/>
              <w:rPr>
                <w:b/>
                <w:bCs/>
                <w:szCs w:val="24"/>
                <w:u w:val="single"/>
                <w:lang w:eastAsia="lt-LT"/>
              </w:rPr>
            </w:pPr>
          </w:p>
          <w:p w14:paraId="6F3C58A2" w14:textId="77777777" w:rsidR="007E212B" w:rsidRPr="0039133F" w:rsidRDefault="007E212B" w:rsidP="007E212B">
            <w:pPr>
              <w:pStyle w:val="Sraopastraipa"/>
              <w:spacing w:before="100" w:beforeAutospacing="1" w:after="100" w:afterAutospacing="1"/>
              <w:rPr>
                <w:b/>
                <w:bCs/>
                <w:szCs w:val="24"/>
                <w:u w:val="single"/>
                <w:lang w:eastAsia="lt-LT"/>
              </w:rPr>
            </w:pPr>
            <w:r>
              <w:rPr>
                <w:b/>
                <w:bCs/>
                <w:szCs w:val="24"/>
                <w:u w:val="single"/>
                <w:lang w:eastAsia="lt-LT"/>
              </w:rPr>
              <w:t>Sutarties projekto neatitikimai/matomos problemos:</w:t>
            </w:r>
          </w:p>
          <w:p w14:paraId="79212B1F" w14:textId="77777777" w:rsidR="007E212B" w:rsidRPr="0039133F" w:rsidRDefault="007E212B" w:rsidP="007E212B">
            <w:pPr>
              <w:pStyle w:val="Antrat3"/>
              <w:keepNext w:val="0"/>
              <w:keepLines w:val="0"/>
              <w:numPr>
                <w:ilvl w:val="0"/>
                <w:numId w:val="27"/>
              </w:numPr>
              <w:spacing w:before="100" w:beforeAutospacing="1" w:after="100" w:afterAutospacing="1"/>
              <w:rPr>
                <w:rFonts w:ascii="Times New Roman" w:hAnsi="Times New Roman" w:cs="Times New Roman"/>
                <w:b/>
                <w:i/>
                <w:color w:val="auto"/>
                <w:sz w:val="22"/>
                <w:szCs w:val="22"/>
                <w:u w:val="single"/>
              </w:rPr>
            </w:pPr>
            <w:r w:rsidRPr="0039133F">
              <w:rPr>
                <w:rFonts w:ascii="Times New Roman" w:hAnsi="Times New Roman" w:cs="Times New Roman"/>
                <w:b/>
                <w:i/>
                <w:color w:val="auto"/>
                <w:sz w:val="22"/>
                <w:szCs w:val="22"/>
                <w:u w:val="single"/>
              </w:rPr>
              <w:t xml:space="preserve"> Projektinių pasiūlymų priežiūros įsipareigojimai be autorinių teisių – neapibrėžta atsakomybė</w:t>
            </w:r>
          </w:p>
          <w:p w14:paraId="0880303D" w14:textId="77777777" w:rsidR="007E212B" w:rsidRPr="007F0C56" w:rsidRDefault="007E212B" w:rsidP="007E212B">
            <w:pPr>
              <w:spacing w:before="100" w:beforeAutospacing="1" w:after="100" w:afterAutospacing="1"/>
              <w:outlineLvl w:val="2"/>
              <w:rPr>
                <w:b/>
                <w:bCs/>
                <w:i/>
                <w:sz w:val="22"/>
                <w:szCs w:val="22"/>
                <w:lang w:eastAsia="lt-LT"/>
              </w:rPr>
            </w:pPr>
            <w:r w:rsidRPr="007F0C56">
              <w:rPr>
                <w:b/>
                <w:bCs/>
                <w:i/>
                <w:sz w:val="22"/>
                <w:szCs w:val="22"/>
                <w:lang w:eastAsia="lt-LT"/>
              </w:rPr>
              <w:t>Problema:</w:t>
            </w:r>
          </w:p>
          <w:p w14:paraId="38C73DE5" w14:textId="77777777" w:rsidR="007E212B" w:rsidRPr="007F0C56" w:rsidRDefault="007E212B" w:rsidP="007E212B">
            <w:pPr>
              <w:numPr>
                <w:ilvl w:val="0"/>
                <w:numId w:val="19"/>
              </w:numPr>
              <w:spacing w:before="100" w:beforeAutospacing="1" w:after="100" w:afterAutospacing="1"/>
              <w:rPr>
                <w:sz w:val="22"/>
                <w:szCs w:val="22"/>
                <w:lang w:eastAsia="lt-LT"/>
              </w:rPr>
            </w:pPr>
            <w:r w:rsidRPr="007F0C56">
              <w:rPr>
                <w:sz w:val="22"/>
                <w:szCs w:val="22"/>
                <w:lang w:eastAsia="lt-LT"/>
              </w:rPr>
              <w:t xml:space="preserve">Sutartyje projektuotojas </w:t>
            </w:r>
            <w:r w:rsidRPr="007F0C56">
              <w:rPr>
                <w:bCs/>
                <w:sz w:val="22"/>
                <w:szCs w:val="22"/>
                <w:lang w:eastAsia="lt-LT"/>
              </w:rPr>
              <w:t>atsisako autorinių teisių į projektą (106 p.)</w:t>
            </w:r>
            <w:r w:rsidRPr="007F0C56">
              <w:rPr>
                <w:sz w:val="22"/>
                <w:szCs w:val="22"/>
                <w:lang w:eastAsia="lt-LT"/>
              </w:rPr>
              <w:t xml:space="preserve">, tačiau tuo pačiu metu įsipareigoja </w:t>
            </w:r>
            <w:r>
              <w:rPr>
                <w:sz w:val="22"/>
                <w:szCs w:val="22"/>
                <w:lang w:eastAsia="lt-LT"/>
              </w:rPr>
              <w:t xml:space="preserve">neterminuotai ir neapibrėžtai </w:t>
            </w:r>
            <w:r w:rsidRPr="007F0C56">
              <w:rPr>
                <w:sz w:val="22"/>
                <w:szCs w:val="22"/>
                <w:lang w:eastAsia="lt-LT"/>
              </w:rPr>
              <w:t xml:space="preserve">atlikti </w:t>
            </w:r>
            <w:r w:rsidRPr="007F0C56">
              <w:rPr>
                <w:bCs/>
                <w:sz w:val="22"/>
                <w:szCs w:val="22"/>
                <w:lang w:eastAsia="lt-LT"/>
              </w:rPr>
              <w:t>projektinių pasiūlymų priežiūrą (jei TDP rengia ir kitas projektuotojas)</w:t>
            </w:r>
            <w:r w:rsidRPr="007F0C56">
              <w:rPr>
                <w:sz w:val="22"/>
                <w:szCs w:val="22"/>
                <w:lang w:eastAsia="lt-LT"/>
              </w:rPr>
              <w:t xml:space="preserve"> iki statybos užbaigimo (33-35p., 16 p.).</w:t>
            </w:r>
          </w:p>
          <w:p w14:paraId="4E9E5AB3" w14:textId="77777777" w:rsidR="007E212B" w:rsidRDefault="007E212B" w:rsidP="007E212B">
            <w:pPr>
              <w:numPr>
                <w:ilvl w:val="0"/>
                <w:numId w:val="19"/>
              </w:numPr>
              <w:spacing w:before="100" w:beforeAutospacing="1" w:after="100" w:afterAutospacing="1"/>
              <w:rPr>
                <w:sz w:val="22"/>
                <w:szCs w:val="22"/>
                <w:lang w:eastAsia="lt-LT"/>
              </w:rPr>
            </w:pPr>
            <w:r w:rsidRPr="00C05B2B">
              <w:rPr>
                <w:sz w:val="22"/>
                <w:szCs w:val="22"/>
                <w:lang w:eastAsia="lt-LT"/>
              </w:rPr>
              <w:t>Jei PP rengėjas atsisako autorinių teisių į projektinius pasiūlymus, kyla neaiškumų dėl jo atsakomybės už vėlesnius pakeitimus ir priežiūrą. Jeigu jis nebeturi kontrolės teisės, bet vis dar yra įpareigotas tikslinti dokumentus, gali kilti teisiniai nesutarimai.</w:t>
            </w:r>
          </w:p>
          <w:p w14:paraId="2C0A5D12" w14:textId="77777777" w:rsidR="007E212B" w:rsidRPr="007F0C56" w:rsidRDefault="007E212B" w:rsidP="007E212B">
            <w:pPr>
              <w:numPr>
                <w:ilvl w:val="0"/>
                <w:numId w:val="19"/>
              </w:numPr>
              <w:spacing w:before="100" w:beforeAutospacing="1" w:after="100" w:afterAutospacing="1"/>
              <w:rPr>
                <w:sz w:val="22"/>
                <w:szCs w:val="22"/>
                <w:lang w:eastAsia="lt-LT"/>
              </w:rPr>
            </w:pPr>
            <w:r w:rsidRPr="007F0C56">
              <w:rPr>
                <w:sz w:val="22"/>
                <w:szCs w:val="22"/>
                <w:lang w:eastAsia="lt-LT"/>
              </w:rPr>
              <w:t xml:space="preserve">Atskiras mokėjimas nenumatytas už projektinių pasiūlymų priežiūrą, tačiau tai priklausant nuo įvairių aplinkybių gali apimti ir </w:t>
            </w:r>
            <w:r>
              <w:rPr>
                <w:sz w:val="22"/>
                <w:szCs w:val="22"/>
                <w:lang w:eastAsia="lt-LT"/>
              </w:rPr>
              <w:t xml:space="preserve">didelės apimties </w:t>
            </w:r>
            <w:r w:rsidRPr="007F0C56">
              <w:rPr>
                <w:sz w:val="22"/>
                <w:szCs w:val="22"/>
                <w:lang w:eastAsia="lt-LT"/>
              </w:rPr>
              <w:t>projektinių pasiūlymų perprojektavimą, visuomenės informavimo procedūrų kartojimą, pakartotinį derinimą su atsakingomis institucijomis ar ir SLD naujos laidos gavimą.</w:t>
            </w:r>
          </w:p>
          <w:p w14:paraId="24A13F6D" w14:textId="77777777" w:rsidR="007E212B" w:rsidRPr="007F0C56" w:rsidRDefault="007E212B" w:rsidP="007E212B">
            <w:pPr>
              <w:numPr>
                <w:ilvl w:val="0"/>
                <w:numId w:val="19"/>
              </w:numPr>
              <w:spacing w:before="100" w:beforeAutospacing="1" w:after="100" w:afterAutospacing="1"/>
              <w:rPr>
                <w:sz w:val="22"/>
                <w:szCs w:val="22"/>
                <w:lang w:eastAsia="lt-LT"/>
              </w:rPr>
            </w:pPr>
            <w:r w:rsidRPr="007F0C56">
              <w:rPr>
                <w:sz w:val="22"/>
                <w:szCs w:val="22"/>
                <w:lang w:eastAsia="lt-LT"/>
              </w:rPr>
              <w:t xml:space="preserve">Tai gali sukelti </w:t>
            </w:r>
            <w:r w:rsidRPr="007F0C56">
              <w:rPr>
                <w:bCs/>
                <w:sz w:val="22"/>
                <w:szCs w:val="22"/>
                <w:lang w:eastAsia="lt-LT"/>
              </w:rPr>
              <w:t>teisinių ginčų ir papildomų nenumatytų išlaidų</w:t>
            </w:r>
            <w:r>
              <w:rPr>
                <w:sz w:val="22"/>
                <w:szCs w:val="22"/>
                <w:lang w:eastAsia="lt-LT"/>
              </w:rPr>
              <w:t xml:space="preserve">, kas taipogi gali turėti poveikį visuomenės interesams. </w:t>
            </w:r>
          </w:p>
          <w:p w14:paraId="590B01CD" w14:textId="77777777" w:rsidR="007E212B" w:rsidRPr="007F0C56" w:rsidRDefault="007E212B" w:rsidP="007E212B">
            <w:pPr>
              <w:spacing w:before="100" w:beforeAutospacing="1" w:after="100" w:afterAutospacing="1"/>
              <w:outlineLvl w:val="2"/>
              <w:rPr>
                <w:b/>
                <w:bCs/>
                <w:i/>
                <w:sz w:val="22"/>
                <w:szCs w:val="22"/>
                <w:lang w:eastAsia="lt-LT"/>
              </w:rPr>
            </w:pPr>
            <w:r w:rsidRPr="007F0C56">
              <w:rPr>
                <w:b/>
                <w:bCs/>
                <w:i/>
                <w:sz w:val="22"/>
                <w:szCs w:val="22"/>
                <w:lang w:eastAsia="lt-LT"/>
              </w:rPr>
              <w:t>Siūlomas sprendimas</w:t>
            </w:r>
          </w:p>
          <w:p w14:paraId="16510113" w14:textId="77777777" w:rsidR="007E212B" w:rsidRPr="00FC6447" w:rsidRDefault="007E212B" w:rsidP="007E212B">
            <w:pPr>
              <w:pStyle w:val="Sraopastraipa"/>
              <w:numPr>
                <w:ilvl w:val="0"/>
                <w:numId w:val="30"/>
              </w:numPr>
              <w:spacing w:before="100" w:beforeAutospacing="1" w:after="100" w:afterAutospacing="1"/>
              <w:rPr>
                <w:sz w:val="22"/>
                <w:lang w:eastAsia="lt-LT"/>
              </w:rPr>
            </w:pPr>
            <w:r w:rsidRPr="00FC6447">
              <w:rPr>
                <w:sz w:val="22"/>
                <w:lang w:eastAsia="lt-LT"/>
              </w:rPr>
              <w:t>Apriboti priežiūros atsakomybę tik iki pradinės projekto versijos. „Teikėjas privalo atlikti projektinių pasiūlymų priežiūrą tik tiek, kiek ji susijusi su pirminėje projekto versijoje patvirtintais sprendiniais.“</w:t>
            </w:r>
          </w:p>
          <w:p w14:paraId="3CA2E316" w14:textId="77777777" w:rsidR="007E212B" w:rsidRDefault="007E212B" w:rsidP="007E212B">
            <w:pPr>
              <w:pStyle w:val="Sraopastraipa"/>
              <w:numPr>
                <w:ilvl w:val="0"/>
                <w:numId w:val="30"/>
              </w:numPr>
              <w:spacing w:before="100" w:beforeAutospacing="1" w:after="100" w:afterAutospacing="1"/>
              <w:rPr>
                <w:sz w:val="22"/>
                <w:lang w:eastAsia="lt-LT"/>
              </w:rPr>
            </w:pPr>
            <w:r w:rsidRPr="007F0C56">
              <w:rPr>
                <w:sz w:val="22"/>
                <w:lang w:eastAsia="lt-LT"/>
              </w:rPr>
              <w:t>Aiškiai nustatyti, kad projektuotojas neatsako už kitų šalių projekto pakeitimus.</w:t>
            </w:r>
            <w:r>
              <w:rPr>
                <w:sz w:val="22"/>
                <w:lang w:eastAsia="lt-LT"/>
              </w:rPr>
              <w:t xml:space="preserve"> </w:t>
            </w:r>
            <w:r w:rsidRPr="009C5F3B">
              <w:rPr>
                <w:sz w:val="22"/>
                <w:lang w:eastAsia="lt-LT"/>
              </w:rPr>
              <w:t>Jei PP rengėjas atsisako autorinių teisių, jo atsakomybė turėtų pasibaigti su PP patvirtinimu</w:t>
            </w:r>
            <w:r>
              <w:rPr>
                <w:sz w:val="22"/>
                <w:lang w:eastAsia="lt-LT"/>
              </w:rPr>
              <w:t>/SLD gavimu</w:t>
            </w:r>
            <w:r w:rsidRPr="009C5F3B">
              <w:rPr>
                <w:sz w:val="22"/>
                <w:lang w:eastAsia="lt-LT"/>
              </w:rPr>
              <w:t xml:space="preserve"> (Jei jis nebeturi teisių į projektą,</w:t>
            </w:r>
            <w:r>
              <w:rPr>
                <w:sz w:val="22"/>
                <w:lang w:eastAsia="lt-LT"/>
              </w:rPr>
              <w:t xml:space="preserve"> TDP sutarties, </w:t>
            </w:r>
            <w:r w:rsidRPr="009C5F3B">
              <w:rPr>
                <w:sz w:val="22"/>
                <w:lang w:eastAsia="lt-LT"/>
              </w:rPr>
              <w:t xml:space="preserve"> kaip jis gali būti atsakingas už vėlesnį jo įgyvendinimą</w:t>
            </w:r>
            <w:r>
              <w:rPr>
                <w:sz w:val="22"/>
                <w:lang w:eastAsia="lt-LT"/>
              </w:rPr>
              <w:t xml:space="preserve"> ir keitimus</w:t>
            </w:r>
            <w:r w:rsidRPr="009C5F3B">
              <w:rPr>
                <w:sz w:val="22"/>
                <w:lang w:eastAsia="lt-LT"/>
              </w:rPr>
              <w:t>?).</w:t>
            </w:r>
          </w:p>
          <w:p w14:paraId="4FEE8AC6" w14:textId="77777777" w:rsidR="007E212B" w:rsidRPr="007F0C56" w:rsidRDefault="007E212B" w:rsidP="007E212B">
            <w:pPr>
              <w:pStyle w:val="Sraopastraipa"/>
              <w:numPr>
                <w:ilvl w:val="0"/>
                <w:numId w:val="30"/>
              </w:numPr>
              <w:spacing w:before="100" w:beforeAutospacing="1" w:after="100" w:afterAutospacing="1"/>
              <w:rPr>
                <w:sz w:val="22"/>
                <w:lang w:eastAsia="lt-LT"/>
              </w:rPr>
            </w:pPr>
            <w:r w:rsidRPr="00D3425E">
              <w:rPr>
                <w:sz w:val="22"/>
                <w:lang w:eastAsia="lt-LT"/>
              </w:rPr>
              <w:t xml:space="preserve">PP rengėjas negali nemokamai teikti papildomų paslaugų, ypač jei jų apimtis ir trukmė neapibrėžtos. Jei </w:t>
            </w:r>
            <w:r>
              <w:rPr>
                <w:sz w:val="22"/>
                <w:lang w:eastAsia="lt-LT"/>
              </w:rPr>
              <w:t xml:space="preserve">projektinių pasiūlymų </w:t>
            </w:r>
            <w:r w:rsidRPr="00D3425E">
              <w:rPr>
                <w:sz w:val="22"/>
                <w:lang w:eastAsia="lt-LT"/>
              </w:rPr>
              <w:t>priežiūra būtina, ji turi būti įkainota pagal rinkos standartus</w:t>
            </w:r>
            <w:r>
              <w:rPr>
                <w:sz w:val="22"/>
                <w:lang w:eastAsia="lt-LT"/>
              </w:rPr>
              <w:t xml:space="preserve"> ir numatyta indeksavimo galimybė, aiškiai apibrėžti TDP rengimo ir statybos terminai.</w:t>
            </w:r>
          </w:p>
          <w:p w14:paraId="0D4EA839" w14:textId="77777777" w:rsidR="007E212B" w:rsidRPr="007F0C56" w:rsidRDefault="007E212B" w:rsidP="007E212B">
            <w:pPr>
              <w:spacing w:before="100" w:beforeAutospacing="1" w:after="100" w:afterAutospacing="1"/>
              <w:rPr>
                <w:b/>
                <w:bCs/>
                <w:i/>
                <w:sz w:val="22"/>
                <w:szCs w:val="22"/>
                <w:lang w:eastAsia="lt-LT"/>
              </w:rPr>
            </w:pPr>
            <w:r w:rsidRPr="007F0C56">
              <w:rPr>
                <w:b/>
                <w:bCs/>
                <w:i/>
                <w:sz w:val="22"/>
                <w:szCs w:val="22"/>
                <w:lang w:eastAsia="lt-LT"/>
              </w:rPr>
              <w:t>Siūlomi pakeitimai sutartyje:</w:t>
            </w:r>
          </w:p>
          <w:p w14:paraId="1D984177" w14:textId="77777777" w:rsidR="007E212B" w:rsidRPr="007F0C56" w:rsidRDefault="007E212B" w:rsidP="007E212B">
            <w:pPr>
              <w:pStyle w:val="Sraopastraipa"/>
              <w:numPr>
                <w:ilvl w:val="0"/>
                <w:numId w:val="31"/>
              </w:numPr>
              <w:spacing w:beforeAutospacing="1" w:after="100" w:afterAutospacing="1"/>
              <w:rPr>
                <w:sz w:val="22"/>
                <w:lang w:eastAsia="lt-LT"/>
              </w:rPr>
            </w:pPr>
            <w:r w:rsidRPr="007F0C56">
              <w:rPr>
                <w:sz w:val="22"/>
                <w:lang w:eastAsia="lt-LT"/>
              </w:rPr>
              <w:t>PP rengėjas atsako tik už savo sukurtus ir suderintus sprendinius, tačiau neatsako už TDP rengėjo interpretacijas ar pakeitimus.</w:t>
            </w:r>
          </w:p>
          <w:p w14:paraId="751432E4" w14:textId="77777777" w:rsidR="007E212B" w:rsidRPr="007F0C56" w:rsidRDefault="007E212B" w:rsidP="007E212B">
            <w:pPr>
              <w:pStyle w:val="Sraopastraipa"/>
              <w:numPr>
                <w:ilvl w:val="0"/>
                <w:numId w:val="31"/>
              </w:numPr>
              <w:spacing w:beforeAutospacing="1" w:after="100" w:afterAutospacing="1"/>
              <w:rPr>
                <w:sz w:val="22"/>
                <w:lang w:eastAsia="lt-LT"/>
              </w:rPr>
            </w:pPr>
            <w:r w:rsidRPr="007F0C56">
              <w:rPr>
                <w:sz w:val="22"/>
                <w:lang w:eastAsia="lt-LT"/>
              </w:rPr>
              <w:t>Jei TDP rengėjas nusprendžia keisti PP sprendinius, atsakomybė už šiuos pakeitimus tenka tik jam.</w:t>
            </w:r>
          </w:p>
          <w:p w14:paraId="22F14BAB" w14:textId="77777777" w:rsidR="007E212B" w:rsidRDefault="007E212B" w:rsidP="007E212B">
            <w:pPr>
              <w:pStyle w:val="Sraopastraipa"/>
              <w:numPr>
                <w:ilvl w:val="0"/>
                <w:numId w:val="31"/>
              </w:numPr>
              <w:spacing w:beforeAutospacing="1" w:after="100" w:afterAutospacing="1"/>
              <w:rPr>
                <w:sz w:val="22"/>
                <w:lang w:eastAsia="lt-LT"/>
              </w:rPr>
            </w:pPr>
            <w:r w:rsidRPr="007F0C56">
              <w:rPr>
                <w:sz w:val="22"/>
                <w:lang w:eastAsia="lt-LT"/>
              </w:rPr>
              <w:t xml:space="preserve"> PP </w:t>
            </w:r>
            <w:r w:rsidRPr="000F3EE2">
              <w:rPr>
                <w:sz w:val="22"/>
                <w:lang w:eastAsia="lt-LT"/>
              </w:rPr>
              <w:t xml:space="preserve">rengėjas nėra įpareigotas nemokamai konsultuoti TDP rengėjo, nebent už tai būtų papildomai apmokama pagal atskirą susitarimą. Jei reikia koreguoti PP sprendinius, </w:t>
            </w:r>
            <w:r w:rsidRPr="00226316">
              <w:rPr>
                <w:sz w:val="22"/>
                <w:lang w:eastAsia="lt-LT"/>
              </w:rPr>
              <w:t>tai tai pat laikoma papildoma paslauga su atskiru apmokėjimu</w:t>
            </w:r>
            <w:r w:rsidRPr="000F3EE2">
              <w:rPr>
                <w:sz w:val="22"/>
                <w:lang w:eastAsia="lt-LT"/>
              </w:rPr>
              <w:t>.</w:t>
            </w:r>
            <w:r>
              <w:rPr>
                <w:sz w:val="22"/>
                <w:lang w:eastAsia="lt-LT"/>
              </w:rPr>
              <w:t xml:space="preserve"> </w:t>
            </w:r>
            <w:r w:rsidRPr="00226316">
              <w:rPr>
                <w:sz w:val="22"/>
                <w:lang w:eastAsia="lt-LT"/>
              </w:rPr>
              <w:t>Rinkoje įprasta, kad priežiūros paslaugos yra atskirai apmokamos ir turi aiškų terminą</w:t>
            </w:r>
            <w:r>
              <w:rPr>
                <w:sz w:val="22"/>
                <w:lang w:eastAsia="lt-LT"/>
              </w:rPr>
              <w:t>.</w:t>
            </w:r>
          </w:p>
          <w:p w14:paraId="1DF095E5" w14:textId="77777777" w:rsidR="007E212B" w:rsidRPr="00FD5228" w:rsidRDefault="007E212B" w:rsidP="007E212B">
            <w:pPr>
              <w:pStyle w:val="Sraopastraipa"/>
              <w:numPr>
                <w:ilvl w:val="0"/>
                <w:numId w:val="31"/>
              </w:numPr>
              <w:spacing w:beforeAutospacing="1" w:after="100" w:afterAutospacing="1"/>
              <w:jc w:val="left"/>
              <w:rPr>
                <w:sz w:val="22"/>
                <w:lang w:eastAsia="lt-LT"/>
              </w:rPr>
            </w:pPr>
            <w:r w:rsidRPr="00FD5228">
              <w:rPr>
                <w:sz w:val="22"/>
                <w:lang w:eastAsia="lt-LT"/>
              </w:rPr>
              <w:lastRenderedPageBreak/>
              <w:t xml:space="preserve">Siūlomais </w:t>
            </w:r>
            <w:r>
              <w:rPr>
                <w:sz w:val="22"/>
                <w:lang w:eastAsia="lt-LT"/>
              </w:rPr>
              <w:t xml:space="preserve">Sutarties </w:t>
            </w:r>
            <w:r w:rsidRPr="00FD5228">
              <w:rPr>
                <w:sz w:val="22"/>
                <w:lang w:eastAsia="lt-LT"/>
              </w:rPr>
              <w:t>pakeitima</w:t>
            </w:r>
            <w:r>
              <w:rPr>
                <w:sz w:val="22"/>
                <w:lang w:eastAsia="lt-LT"/>
              </w:rPr>
              <w:t>i</w:t>
            </w:r>
            <w:r w:rsidRPr="00FD5228">
              <w:rPr>
                <w:sz w:val="22"/>
                <w:lang w:eastAsia="lt-LT"/>
              </w:rPr>
              <w:t>s būtų:</w:t>
            </w:r>
            <w:r w:rsidRPr="00FD5228">
              <w:rPr>
                <w:sz w:val="22"/>
                <w:highlight w:val="yellow"/>
                <w:lang w:eastAsia="lt-LT"/>
              </w:rPr>
              <w:br/>
            </w:r>
          </w:p>
          <w:p w14:paraId="31B34391" w14:textId="77777777" w:rsidR="007E212B" w:rsidRPr="007F0C56" w:rsidRDefault="007E212B" w:rsidP="007E212B">
            <w:pPr>
              <w:pStyle w:val="Sraopastraipa"/>
              <w:numPr>
                <w:ilvl w:val="0"/>
                <w:numId w:val="27"/>
              </w:numPr>
              <w:spacing w:beforeAutospacing="1" w:after="100" w:afterAutospacing="1"/>
              <w:rPr>
                <w:sz w:val="22"/>
                <w:lang w:eastAsia="lt-LT"/>
              </w:rPr>
            </w:pPr>
            <w:r w:rsidRPr="007F0C56">
              <w:rPr>
                <w:sz w:val="22"/>
                <w:lang w:eastAsia="lt-LT"/>
              </w:rPr>
              <w:t>Išvengiama nesąžiningo atsakomybės perkėlimo PP rengėjui.</w:t>
            </w:r>
          </w:p>
          <w:p w14:paraId="4533CF31" w14:textId="77777777" w:rsidR="007E212B" w:rsidRPr="007F0C56" w:rsidRDefault="007E212B" w:rsidP="007E212B">
            <w:pPr>
              <w:pStyle w:val="Sraopastraipa"/>
              <w:numPr>
                <w:ilvl w:val="0"/>
                <w:numId w:val="27"/>
              </w:numPr>
              <w:spacing w:beforeAutospacing="1" w:after="100" w:afterAutospacing="1"/>
              <w:rPr>
                <w:sz w:val="22"/>
                <w:lang w:eastAsia="lt-LT"/>
              </w:rPr>
            </w:pPr>
            <w:r w:rsidRPr="007F0C56">
              <w:rPr>
                <w:sz w:val="22"/>
                <w:lang w:eastAsia="lt-LT"/>
              </w:rPr>
              <w:t>Aiškiai nustatomos PP rengėjo įsipareigojimų ribos.</w:t>
            </w:r>
          </w:p>
          <w:p w14:paraId="6FA06982" w14:textId="77777777" w:rsidR="007E212B" w:rsidRDefault="007E212B" w:rsidP="007E212B">
            <w:pPr>
              <w:pStyle w:val="Sraopastraipa"/>
              <w:numPr>
                <w:ilvl w:val="0"/>
                <w:numId w:val="27"/>
              </w:numPr>
              <w:spacing w:beforeAutospacing="1" w:after="100" w:afterAutospacing="1"/>
              <w:rPr>
                <w:sz w:val="22"/>
                <w:lang w:eastAsia="lt-LT"/>
              </w:rPr>
            </w:pPr>
            <w:r w:rsidRPr="007F0C56">
              <w:rPr>
                <w:sz w:val="22"/>
                <w:lang w:eastAsia="lt-LT"/>
              </w:rPr>
              <w:t>Apsaugoma PP rengėjo teisė gauti atlygį už papildomas konsultacijas.</w:t>
            </w:r>
          </w:p>
          <w:p w14:paraId="77FC90D7" w14:textId="77777777" w:rsidR="007E212B" w:rsidRPr="007F0C56" w:rsidRDefault="007E212B" w:rsidP="007E212B">
            <w:pPr>
              <w:pStyle w:val="Sraopastraipa"/>
              <w:numPr>
                <w:ilvl w:val="0"/>
                <w:numId w:val="27"/>
              </w:numPr>
              <w:spacing w:beforeAutospacing="1" w:after="100" w:afterAutospacing="1"/>
              <w:rPr>
                <w:sz w:val="22"/>
                <w:lang w:eastAsia="lt-LT"/>
              </w:rPr>
            </w:pPr>
            <w:r>
              <w:rPr>
                <w:sz w:val="22"/>
                <w:lang w:eastAsia="lt-LT"/>
              </w:rPr>
              <w:t>Aiškus terminas iki kada trunka projektinius parengusio projektuotojo įsipareigojimai (pvz. naujam automobiliui neteikiama viso gyvenimo nemokama garantija).</w:t>
            </w:r>
          </w:p>
          <w:p w14:paraId="2F4D889C" w14:textId="77777777" w:rsidR="007E212B" w:rsidRDefault="007E212B" w:rsidP="007E212B">
            <w:pPr>
              <w:rPr>
                <w:sz w:val="22"/>
                <w:szCs w:val="22"/>
                <w:lang w:eastAsia="lt-LT"/>
              </w:rPr>
            </w:pPr>
          </w:p>
          <w:p w14:paraId="4C7E8FEE" w14:textId="77777777" w:rsidR="007E212B" w:rsidRPr="006D756E" w:rsidRDefault="007E212B" w:rsidP="007E212B">
            <w:pPr>
              <w:pStyle w:val="Antrat3"/>
              <w:keepNext w:val="0"/>
              <w:keepLines w:val="0"/>
              <w:numPr>
                <w:ilvl w:val="0"/>
                <w:numId w:val="27"/>
              </w:numPr>
              <w:spacing w:before="100" w:beforeAutospacing="1" w:after="100" w:afterAutospacing="1"/>
              <w:rPr>
                <w:rFonts w:ascii="Times New Roman" w:hAnsi="Times New Roman" w:cs="Times New Roman"/>
                <w:b/>
                <w:i/>
                <w:color w:val="auto"/>
                <w:u w:val="single"/>
              </w:rPr>
            </w:pPr>
            <w:r w:rsidRPr="006D756E">
              <w:rPr>
                <w:rFonts w:ascii="Times New Roman" w:hAnsi="Times New Roman" w:cs="Times New Roman"/>
                <w:b/>
                <w:i/>
                <w:color w:val="auto"/>
                <w:u w:val="single"/>
              </w:rPr>
              <w:t>Neapibrėžtas sutarties terminas – neribota priežiūra</w:t>
            </w:r>
          </w:p>
          <w:p w14:paraId="2E646D56" w14:textId="77777777" w:rsidR="007E212B" w:rsidRPr="007F0C56" w:rsidRDefault="007E212B" w:rsidP="007E212B">
            <w:pPr>
              <w:spacing w:before="100" w:beforeAutospacing="1" w:after="100" w:afterAutospacing="1"/>
              <w:outlineLvl w:val="2"/>
              <w:rPr>
                <w:b/>
                <w:bCs/>
                <w:i/>
                <w:sz w:val="22"/>
                <w:szCs w:val="22"/>
                <w:lang w:eastAsia="lt-LT"/>
              </w:rPr>
            </w:pPr>
            <w:r w:rsidRPr="007F0C56">
              <w:rPr>
                <w:b/>
                <w:bCs/>
                <w:i/>
                <w:sz w:val="22"/>
                <w:szCs w:val="22"/>
                <w:lang w:eastAsia="lt-LT"/>
              </w:rPr>
              <w:t>Problema</w:t>
            </w:r>
          </w:p>
          <w:p w14:paraId="5DC347D8" w14:textId="77777777" w:rsidR="007E212B" w:rsidRPr="007F0C56" w:rsidRDefault="007E212B" w:rsidP="007E212B">
            <w:pPr>
              <w:pStyle w:val="Sraopastraipa"/>
              <w:numPr>
                <w:ilvl w:val="0"/>
                <w:numId w:val="31"/>
              </w:numPr>
              <w:spacing w:beforeAutospacing="1" w:after="100" w:afterAutospacing="1"/>
              <w:rPr>
                <w:sz w:val="22"/>
                <w:lang w:eastAsia="lt-LT"/>
              </w:rPr>
            </w:pPr>
            <w:r>
              <w:rPr>
                <w:sz w:val="22"/>
                <w:lang w:eastAsia="lt-LT"/>
              </w:rPr>
              <w:t>Sutartyje apibrėžta, kad PP p</w:t>
            </w:r>
            <w:r w:rsidRPr="007F0C56">
              <w:rPr>
                <w:sz w:val="22"/>
                <w:lang w:eastAsia="lt-LT"/>
              </w:rPr>
              <w:t xml:space="preserve">riežiūros paslaugos turi būti teikiamos iki statybos užbaigimo (Sutarties 16 p.), tačiau ši data neapibrėžta terminais ir gali užsitęsti metams. </w:t>
            </w:r>
          </w:p>
          <w:p w14:paraId="27A80DE0" w14:textId="77777777" w:rsidR="007E212B" w:rsidRPr="007F0C56" w:rsidRDefault="007E212B" w:rsidP="007E212B">
            <w:pPr>
              <w:pStyle w:val="Sraopastraipa"/>
              <w:numPr>
                <w:ilvl w:val="0"/>
                <w:numId w:val="31"/>
              </w:numPr>
              <w:spacing w:beforeAutospacing="1" w:after="100" w:afterAutospacing="1"/>
              <w:rPr>
                <w:sz w:val="22"/>
                <w:lang w:eastAsia="lt-LT"/>
              </w:rPr>
            </w:pPr>
            <w:r>
              <w:rPr>
                <w:sz w:val="22"/>
                <w:lang w:eastAsia="lt-LT"/>
              </w:rPr>
              <w:t>Galutinio termino nenustatymas</w:t>
            </w:r>
            <w:r w:rsidRPr="00226316">
              <w:rPr>
                <w:sz w:val="22"/>
                <w:lang w:eastAsia="lt-LT"/>
              </w:rPr>
              <w:t xml:space="preserve"> gali sukurti teisinį neapibrėžtumą ir neribotą atsakomybę.</w:t>
            </w:r>
            <w:r>
              <w:rPr>
                <w:sz w:val="22"/>
                <w:lang w:eastAsia="lt-LT"/>
              </w:rPr>
              <w:t xml:space="preserve"> </w:t>
            </w:r>
            <w:r w:rsidRPr="007F0C56">
              <w:rPr>
                <w:sz w:val="22"/>
                <w:lang w:eastAsia="lt-LT"/>
              </w:rPr>
              <w:t>Projektuotojas gali prarasti kontrolę ir būti įpareigotas teikti paslaugas neribotą laiką</w:t>
            </w:r>
            <w:r>
              <w:rPr>
                <w:sz w:val="22"/>
                <w:lang w:eastAsia="lt-LT"/>
              </w:rPr>
              <w:t xml:space="preserve"> (ir dar nemokamai)</w:t>
            </w:r>
            <w:r w:rsidRPr="007F0C56">
              <w:rPr>
                <w:sz w:val="22"/>
                <w:lang w:eastAsia="lt-LT"/>
              </w:rPr>
              <w:t>.</w:t>
            </w:r>
          </w:p>
          <w:p w14:paraId="75290D22" w14:textId="77777777" w:rsidR="007E212B" w:rsidRPr="007F0C56" w:rsidRDefault="007E212B" w:rsidP="007E212B">
            <w:pPr>
              <w:spacing w:before="100" w:beforeAutospacing="1" w:after="100" w:afterAutospacing="1"/>
              <w:outlineLvl w:val="2"/>
              <w:rPr>
                <w:b/>
                <w:bCs/>
                <w:i/>
                <w:sz w:val="22"/>
                <w:szCs w:val="22"/>
                <w:lang w:eastAsia="lt-LT"/>
              </w:rPr>
            </w:pPr>
            <w:r w:rsidRPr="007F0C56">
              <w:rPr>
                <w:b/>
                <w:bCs/>
                <w:i/>
                <w:sz w:val="22"/>
                <w:szCs w:val="22"/>
                <w:lang w:eastAsia="lt-LT"/>
              </w:rPr>
              <w:t>Siūlomas sprendimas</w:t>
            </w:r>
          </w:p>
          <w:p w14:paraId="42E9CB7C" w14:textId="77777777" w:rsidR="007E212B" w:rsidRPr="007F0C56" w:rsidRDefault="007E212B" w:rsidP="007E212B">
            <w:pPr>
              <w:pStyle w:val="Sraopastraipa"/>
              <w:numPr>
                <w:ilvl w:val="0"/>
                <w:numId w:val="31"/>
              </w:numPr>
              <w:spacing w:beforeAutospacing="1" w:after="100" w:afterAutospacing="1"/>
              <w:rPr>
                <w:sz w:val="22"/>
                <w:lang w:eastAsia="lt-LT"/>
              </w:rPr>
            </w:pPr>
            <w:r w:rsidRPr="007F0C56">
              <w:rPr>
                <w:sz w:val="22"/>
                <w:lang w:eastAsia="lt-LT"/>
              </w:rPr>
              <w:t xml:space="preserve"> Nustatyti aiškų priežiūros terminą – </w:t>
            </w:r>
            <w:r>
              <w:rPr>
                <w:sz w:val="22"/>
                <w:lang w:eastAsia="lt-LT"/>
              </w:rPr>
              <w:t xml:space="preserve">pvz. </w:t>
            </w:r>
            <w:r w:rsidRPr="007F0C56">
              <w:rPr>
                <w:sz w:val="22"/>
                <w:lang w:eastAsia="lt-LT"/>
              </w:rPr>
              <w:t>ne ilgiau kaip 24 mėnesius.</w:t>
            </w:r>
          </w:p>
          <w:p w14:paraId="1E3030E3" w14:textId="77777777" w:rsidR="007E212B" w:rsidRDefault="007E212B" w:rsidP="007E212B">
            <w:pPr>
              <w:pStyle w:val="Sraopastraipa"/>
              <w:spacing w:beforeAutospacing="1" w:after="100" w:afterAutospacing="1"/>
              <w:ind w:left="785"/>
              <w:rPr>
                <w:sz w:val="22"/>
                <w:lang w:eastAsia="lt-LT"/>
              </w:rPr>
            </w:pPr>
            <w:r w:rsidRPr="007F0C56">
              <w:rPr>
                <w:sz w:val="22"/>
                <w:lang w:eastAsia="lt-LT"/>
              </w:rPr>
              <w:t>„Projektinių pasiūlymų priežiūra teikiama ne ilgiau kaip 24 mėnesius nuo PP pateikimo Užsakovui. Jei reikia ilgesnio laikotarpio, sudaromas papildomas susitarimas su papildomu apmokėjimu.“</w:t>
            </w:r>
          </w:p>
          <w:p w14:paraId="39D029F7" w14:textId="77777777" w:rsidR="007E212B" w:rsidRPr="007F0C56" w:rsidRDefault="007E212B" w:rsidP="007E212B">
            <w:pPr>
              <w:pStyle w:val="Sraopastraipa"/>
              <w:spacing w:beforeAutospacing="1" w:after="100" w:afterAutospacing="1"/>
              <w:ind w:left="785"/>
              <w:rPr>
                <w:sz w:val="22"/>
                <w:lang w:eastAsia="lt-LT"/>
              </w:rPr>
            </w:pPr>
          </w:p>
          <w:p w14:paraId="01E6B6BC" w14:textId="77777777" w:rsidR="007E212B" w:rsidRPr="0039133F" w:rsidRDefault="007E212B" w:rsidP="007E212B">
            <w:pPr>
              <w:pStyle w:val="Antrat3"/>
              <w:keepNext w:val="0"/>
              <w:keepLines w:val="0"/>
              <w:numPr>
                <w:ilvl w:val="0"/>
                <w:numId w:val="27"/>
              </w:numPr>
              <w:spacing w:before="100" w:beforeAutospacing="1" w:after="100" w:afterAutospacing="1"/>
              <w:rPr>
                <w:rFonts w:ascii="Times New Roman" w:hAnsi="Times New Roman" w:cs="Times New Roman"/>
                <w:b/>
                <w:i/>
                <w:color w:val="auto"/>
                <w:u w:val="single"/>
              </w:rPr>
            </w:pPr>
            <w:r w:rsidRPr="0039133F">
              <w:rPr>
                <w:rFonts w:ascii="Times New Roman" w:hAnsi="Times New Roman" w:cs="Times New Roman"/>
                <w:b/>
                <w:i/>
                <w:color w:val="auto"/>
                <w:u w:val="single"/>
              </w:rPr>
              <w:t>Baudų sistema per griežta ir perteklinė</w:t>
            </w:r>
          </w:p>
          <w:p w14:paraId="0AFD0126" w14:textId="77777777" w:rsidR="007E212B" w:rsidRPr="007F0C56" w:rsidRDefault="007E212B" w:rsidP="007E212B">
            <w:pPr>
              <w:spacing w:before="100" w:beforeAutospacing="1" w:after="100" w:afterAutospacing="1"/>
              <w:outlineLvl w:val="2"/>
              <w:rPr>
                <w:b/>
                <w:bCs/>
                <w:i/>
                <w:sz w:val="22"/>
                <w:szCs w:val="22"/>
                <w:lang w:eastAsia="lt-LT"/>
              </w:rPr>
            </w:pPr>
            <w:r w:rsidRPr="007F0C56">
              <w:rPr>
                <w:b/>
                <w:bCs/>
                <w:i/>
                <w:sz w:val="22"/>
                <w:szCs w:val="22"/>
                <w:lang w:eastAsia="lt-LT"/>
              </w:rPr>
              <w:t>Problemos</w:t>
            </w:r>
          </w:p>
          <w:p w14:paraId="2721C0C9" w14:textId="77777777" w:rsidR="007E212B" w:rsidRPr="007F0C56" w:rsidRDefault="007E212B" w:rsidP="007E212B">
            <w:pPr>
              <w:pStyle w:val="Sraopastraipa"/>
              <w:numPr>
                <w:ilvl w:val="0"/>
                <w:numId w:val="31"/>
              </w:numPr>
              <w:spacing w:beforeAutospacing="1" w:after="100" w:afterAutospacing="1"/>
              <w:rPr>
                <w:sz w:val="22"/>
                <w:lang w:eastAsia="lt-LT"/>
              </w:rPr>
            </w:pPr>
            <w:r w:rsidRPr="007F0C56">
              <w:rPr>
                <w:sz w:val="22"/>
                <w:lang w:eastAsia="lt-LT"/>
              </w:rPr>
              <w:t>Dviejų baudų taikymas už tą patį pažeidimą (pvz., Sutarties 74.1.3 ir 74.2.2 p. delspinigiai + bauda už vėlavimą).</w:t>
            </w:r>
          </w:p>
          <w:p w14:paraId="54EDAF68" w14:textId="77777777" w:rsidR="007E212B" w:rsidRPr="007F0C56" w:rsidRDefault="007E212B" w:rsidP="007E212B">
            <w:pPr>
              <w:pStyle w:val="Sraopastraipa"/>
              <w:numPr>
                <w:ilvl w:val="0"/>
                <w:numId w:val="31"/>
              </w:numPr>
              <w:spacing w:beforeAutospacing="1" w:after="100" w:afterAutospacing="1"/>
              <w:rPr>
                <w:sz w:val="22"/>
                <w:lang w:eastAsia="lt-LT"/>
              </w:rPr>
            </w:pPr>
            <w:r w:rsidRPr="007F0C56">
              <w:rPr>
                <w:sz w:val="22"/>
                <w:lang w:eastAsia="lt-LT"/>
              </w:rPr>
              <w:t xml:space="preserve">Per didelės ar nekonkrečios </w:t>
            </w:r>
            <w:r>
              <w:rPr>
                <w:sz w:val="22"/>
                <w:lang w:eastAsia="lt-LT"/>
              </w:rPr>
              <w:t xml:space="preserve">neapibrėžtomis sąlygomis </w:t>
            </w:r>
            <w:r w:rsidRPr="007F0C56">
              <w:rPr>
                <w:sz w:val="22"/>
                <w:lang w:eastAsia="lt-LT"/>
              </w:rPr>
              <w:t>baudos (pvz., 10 % bauda už sutarties nutraukimą net jei Užsakovas nepatiria realių nuostolių)</w:t>
            </w:r>
            <w:r>
              <w:rPr>
                <w:sz w:val="22"/>
                <w:lang w:eastAsia="lt-LT"/>
              </w:rPr>
              <w:t>, kas leidžia užsakovui piktnaudžiauti savo pozicija</w:t>
            </w:r>
            <w:r w:rsidRPr="007F0C56">
              <w:rPr>
                <w:sz w:val="22"/>
                <w:lang w:eastAsia="lt-LT"/>
              </w:rPr>
              <w:t>.</w:t>
            </w:r>
          </w:p>
          <w:p w14:paraId="3D6F15EA" w14:textId="77777777" w:rsidR="007E212B" w:rsidRPr="007F0C56" w:rsidRDefault="007E212B" w:rsidP="007E212B">
            <w:pPr>
              <w:pStyle w:val="Sraopastraipa"/>
              <w:numPr>
                <w:ilvl w:val="0"/>
                <w:numId w:val="31"/>
              </w:numPr>
              <w:spacing w:beforeAutospacing="1" w:after="100" w:afterAutospacing="1"/>
              <w:rPr>
                <w:sz w:val="22"/>
                <w:lang w:eastAsia="lt-LT"/>
              </w:rPr>
            </w:pPr>
            <w:r w:rsidRPr="007F0C56">
              <w:rPr>
                <w:sz w:val="22"/>
                <w:lang w:eastAsia="lt-LT"/>
              </w:rPr>
              <w:t xml:space="preserve">Baudos taikomos be galimybės projektuotojui apsiginti </w:t>
            </w:r>
            <w:r>
              <w:rPr>
                <w:sz w:val="22"/>
                <w:lang w:eastAsia="lt-LT"/>
              </w:rPr>
              <w:t xml:space="preserve">neišdiskutuojant </w:t>
            </w:r>
            <w:r w:rsidRPr="007F0C56">
              <w:rPr>
                <w:sz w:val="22"/>
                <w:lang w:eastAsia="lt-LT"/>
              </w:rPr>
              <w:t>(pvz., automatinis įtraukimas į nepatikimų tiekėjų sąrašą).</w:t>
            </w:r>
            <w:r>
              <w:rPr>
                <w:sz w:val="22"/>
                <w:lang w:eastAsia="lt-LT"/>
              </w:rPr>
              <w:t xml:space="preserve"> Projektuotojo patirtis rodo, kad užsakovo nuomonė kinta, po diskusijų ir projektuotojo argumentų pateikimo.</w:t>
            </w:r>
          </w:p>
          <w:p w14:paraId="69A88E2B" w14:textId="77777777" w:rsidR="007E212B" w:rsidRPr="009C1226" w:rsidRDefault="007E212B" w:rsidP="007E212B">
            <w:pPr>
              <w:pStyle w:val="Sraopastraipa"/>
              <w:numPr>
                <w:ilvl w:val="0"/>
                <w:numId w:val="31"/>
              </w:numPr>
              <w:spacing w:beforeAutospacing="1" w:after="100" w:afterAutospacing="1"/>
              <w:rPr>
                <w:sz w:val="22"/>
                <w:lang w:eastAsia="lt-LT"/>
              </w:rPr>
            </w:pPr>
            <w:r w:rsidRPr="009C1226">
              <w:rPr>
                <w:sz w:val="22"/>
                <w:lang w:eastAsia="lt-LT"/>
              </w:rPr>
              <w:t xml:space="preserve">Nėra aiški Užsakovo atsakomybė ir jam numatytos baudos už apmokėjimų vėlavimą. Taip pat turi būti vertinamas ir Užsakovo vėlavimas priimant sprendimus ir/ar nevykdant kitų savo įsipareigojimų, kas įtakoja </w:t>
            </w:r>
            <w:r>
              <w:rPr>
                <w:sz w:val="22"/>
                <w:lang w:eastAsia="lt-LT"/>
              </w:rPr>
              <w:t xml:space="preserve">projekto rengimo terminus bei </w:t>
            </w:r>
            <w:r w:rsidRPr="009C1226">
              <w:rPr>
                <w:sz w:val="22"/>
                <w:lang w:eastAsia="lt-LT"/>
              </w:rPr>
              <w:t xml:space="preserve">projektavimo komandos darbą/išbalansavimą. </w:t>
            </w:r>
            <w:r>
              <w:rPr>
                <w:sz w:val="22"/>
                <w:lang w:eastAsia="lt-LT"/>
              </w:rPr>
              <w:t>Vadovaujantis dabartiniu sutarties projektu, j</w:t>
            </w:r>
            <w:r w:rsidRPr="009C1226">
              <w:rPr>
                <w:bCs/>
                <w:sz w:val="22"/>
                <w:lang w:eastAsia="lt-LT"/>
              </w:rPr>
              <w:t>eigu užsakovas „vilkina“ procesą, jis išvengia baudų, o PP ren</w:t>
            </w:r>
            <w:r>
              <w:rPr>
                <w:bCs/>
                <w:sz w:val="22"/>
                <w:lang w:eastAsia="lt-LT"/>
              </w:rPr>
              <w:t xml:space="preserve">gėjas praranda laiką ir pinigus </w:t>
            </w:r>
            <w:r w:rsidRPr="009C1226">
              <w:rPr>
                <w:sz w:val="22"/>
                <w:lang w:eastAsia="lt-LT"/>
              </w:rPr>
              <w:t>(Pvz., jei užsakovas nuolat teikia naujas pastabas, baudos PP rengėjui netaikomos, tačiau jis vis tiek privalo taisyti projektą ir gaišti laiką</w:t>
            </w:r>
            <w:r>
              <w:rPr>
                <w:sz w:val="22"/>
                <w:lang w:eastAsia="lt-LT"/>
              </w:rPr>
              <w:t xml:space="preserve"> ir ilgėja bendras projekto rengimo terminas</w:t>
            </w:r>
            <w:r w:rsidRPr="009C1226">
              <w:rPr>
                <w:sz w:val="22"/>
                <w:lang w:eastAsia="lt-LT"/>
              </w:rPr>
              <w:t>)</w:t>
            </w:r>
            <w:r>
              <w:rPr>
                <w:sz w:val="22"/>
                <w:lang w:eastAsia="lt-LT"/>
              </w:rPr>
              <w:t>.</w:t>
            </w:r>
          </w:p>
          <w:p w14:paraId="0262F180" w14:textId="77777777" w:rsidR="007E212B" w:rsidRDefault="007E212B" w:rsidP="007E212B">
            <w:pPr>
              <w:pStyle w:val="Sraopastraipa"/>
              <w:numPr>
                <w:ilvl w:val="0"/>
                <w:numId w:val="31"/>
              </w:numPr>
              <w:spacing w:beforeAutospacing="1" w:after="100" w:afterAutospacing="1"/>
              <w:rPr>
                <w:sz w:val="22"/>
                <w:lang w:eastAsia="lt-LT"/>
              </w:rPr>
            </w:pPr>
            <w:r w:rsidRPr="002D37F1">
              <w:rPr>
                <w:sz w:val="22"/>
                <w:lang w:eastAsia="lt-LT"/>
              </w:rPr>
              <w:t xml:space="preserve">Baudos už netinkamai teikiamą priežiūrą (Sutarties 73 p.). Jei PP rengėjas nevykdo priežiūros paslaugų, taikoma </w:t>
            </w:r>
            <w:r w:rsidRPr="002D37F1">
              <w:rPr>
                <w:bCs/>
                <w:sz w:val="22"/>
                <w:lang w:eastAsia="lt-LT"/>
              </w:rPr>
              <w:t>100 EUR bauda už kiekvieną pažeidimo atvejį</w:t>
            </w:r>
            <w:r w:rsidRPr="002D37F1">
              <w:rPr>
                <w:sz w:val="22"/>
                <w:lang w:eastAsia="lt-LT"/>
              </w:rPr>
              <w:t>. Ši bauda išskaičiuojama iš mokėtinų sumų. Sutartyje nėra aišku, kas laikoma „neteikiama“ priežiūra – ar tai atsakymų nepateikimas laiku, ar kažkas daugiau? Jei nėra atskiro atlygio už PP priežiūrą, baudos taikymas tampa nelogiškas (jei darbas neatlygintinas, kaip už jį gali būti skiriama bauda?).</w:t>
            </w:r>
          </w:p>
          <w:p w14:paraId="28D761DD" w14:textId="77777777" w:rsidR="007E212B" w:rsidRPr="00992D8B" w:rsidRDefault="007E212B" w:rsidP="007E212B">
            <w:pPr>
              <w:pStyle w:val="Sraopastraipa"/>
              <w:numPr>
                <w:ilvl w:val="0"/>
                <w:numId w:val="31"/>
              </w:numPr>
              <w:spacing w:beforeAutospacing="1" w:after="100" w:afterAutospacing="1"/>
              <w:rPr>
                <w:sz w:val="22"/>
                <w:lang w:eastAsia="lt-LT"/>
              </w:rPr>
            </w:pPr>
            <w:r w:rsidRPr="00992D8B">
              <w:rPr>
                <w:sz w:val="22"/>
                <w:lang w:eastAsia="lt-LT"/>
              </w:rPr>
              <w:t>Jei PP rengėjas antrą ar daugiau kartų pateikia projektą, kuriame neištaisytos užsakovo pastabos, jam skiriama 100 EUR bauda už kiekvieną tokį atvejį. Jei užsakovas pateikia naujas pastabas, kurios nebuvo išsakyt</w:t>
            </w:r>
            <w:r>
              <w:rPr>
                <w:sz w:val="22"/>
                <w:lang w:eastAsia="lt-LT"/>
              </w:rPr>
              <w:t>os anksčiau, ši bauda netaikoma (Sutarties 64 p.)</w:t>
            </w:r>
            <w:r w:rsidRPr="00992D8B">
              <w:rPr>
                <w:sz w:val="22"/>
                <w:lang w:eastAsia="lt-LT"/>
              </w:rPr>
              <w:t xml:space="preserve"> </w:t>
            </w:r>
            <w:r>
              <w:rPr>
                <w:sz w:val="22"/>
                <w:lang w:eastAsia="lt-LT"/>
              </w:rPr>
              <w:t xml:space="preserve">Problema, tame kad </w:t>
            </w:r>
            <w:r w:rsidRPr="00992D8B">
              <w:rPr>
                <w:sz w:val="22"/>
                <w:lang w:eastAsia="lt-LT"/>
              </w:rPr>
              <w:t>Užsakovas gali „vilkinti“ projektą, nuolat teikdamas naujas pastabas – tokiu atveju baudos nebus taikomos, tačiau terminai ilgės PP rengėjo sąskaita.</w:t>
            </w:r>
            <w:r>
              <w:rPr>
                <w:sz w:val="22"/>
                <w:lang w:eastAsia="lt-LT"/>
              </w:rPr>
              <w:t xml:space="preserve"> </w:t>
            </w:r>
            <w:r w:rsidRPr="00992D8B">
              <w:rPr>
                <w:sz w:val="22"/>
                <w:lang w:eastAsia="lt-LT"/>
              </w:rPr>
              <w:t>Jei pastabos neaiškiai suformuluotos, bauda gali būti skiriama net tada, kai nėra tikros PP rengėjo kaltės.</w:t>
            </w:r>
          </w:p>
          <w:p w14:paraId="69D23520" w14:textId="77777777" w:rsidR="007E212B" w:rsidRPr="007F0C56" w:rsidRDefault="007E212B" w:rsidP="007E212B">
            <w:pPr>
              <w:pStyle w:val="Sraopastraipa"/>
              <w:spacing w:beforeAutospacing="1" w:after="100" w:afterAutospacing="1"/>
              <w:ind w:left="785"/>
              <w:rPr>
                <w:sz w:val="22"/>
                <w:lang w:eastAsia="lt-LT"/>
              </w:rPr>
            </w:pPr>
          </w:p>
          <w:p w14:paraId="404CF54D" w14:textId="77777777" w:rsidR="007E212B" w:rsidRPr="007F0C56" w:rsidRDefault="007E212B" w:rsidP="007E212B">
            <w:pPr>
              <w:spacing w:before="100" w:beforeAutospacing="1" w:after="100" w:afterAutospacing="1"/>
              <w:outlineLvl w:val="2"/>
              <w:rPr>
                <w:b/>
                <w:bCs/>
                <w:i/>
                <w:sz w:val="22"/>
                <w:szCs w:val="22"/>
                <w:lang w:eastAsia="lt-LT"/>
              </w:rPr>
            </w:pPr>
            <w:r w:rsidRPr="007F0C56">
              <w:rPr>
                <w:b/>
                <w:bCs/>
                <w:i/>
                <w:sz w:val="22"/>
                <w:szCs w:val="22"/>
                <w:lang w:eastAsia="lt-LT"/>
              </w:rPr>
              <w:t>Siūlomi sprendimai</w:t>
            </w:r>
          </w:p>
          <w:p w14:paraId="636B5B4B" w14:textId="77777777" w:rsidR="007E212B" w:rsidRPr="007F0C56" w:rsidRDefault="007E212B" w:rsidP="007E212B">
            <w:pPr>
              <w:pStyle w:val="Sraopastraipa"/>
              <w:numPr>
                <w:ilvl w:val="0"/>
                <w:numId w:val="31"/>
              </w:numPr>
              <w:spacing w:beforeAutospacing="1" w:after="100" w:afterAutospacing="1"/>
              <w:rPr>
                <w:sz w:val="22"/>
                <w:lang w:eastAsia="lt-LT"/>
              </w:rPr>
            </w:pPr>
            <w:r w:rsidRPr="007F0C56">
              <w:rPr>
                <w:sz w:val="22"/>
                <w:lang w:eastAsia="lt-LT"/>
              </w:rPr>
              <w:t>Apriboti baudas, kad už tą patį pažeidimą nebūtų taikomos kelios sankcijos.</w:t>
            </w:r>
            <w:r w:rsidRPr="007F0C56">
              <w:rPr>
                <w:sz w:val="22"/>
                <w:lang w:eastAsia="lt-LT"/>
              </w:rPr>
              <w:br/>
              <w:t>„Jei Užsakovas taiko delspinigius už vėlavimą, papildomos baudos už tą patį pažeidimą netaikomos.“</w:t>
            </w:r>
          </w:p>
          <w:p w14:paraId="289A41A9" w14:textId="77777777" w:rsidR="007E212B" w:rsidRDefault="007E212B" w:rsidP="007E212B">
            <w:pPr>
              <w:pStyle w:val="Sraopastraipa"/>
              <w:numPr>
                <w:ilvl w:val="0"/>
                <w:numId w:val="31"/>
              </w:numPr>
              <w:spacing w:beforeAutospacing="1" w:after="100" w:afterAutospacing="1"/>
              <w:rPr>
                <w:sz w:val="22"/>
                <w:lang w:eastAsia="lt-LT"/>
              </w:rPr>
            </w:pPr>
            <w:r w:rsidRPr="007F0C56">
              <w:rPr>
                <w:sz w:val="22"/>
                <w:lang w:eastAsia="lt-LT"/>
              </w:rPr>
              <w:t>Panaikinti 10 % baudą už sutarties nutraukimą, jei nėra realių nuostolių.</w:t>
            </w:r>
          </w:p>
          <w:p w14:paraId="40D5BC13" w14:textId="77777777" w:rsidR="007E212B" w:rsidRPr="00F573EB" w:rsidRDefault="007E212B" w:rsidP="007E212B">
            <w:pPr>
              <w:pStyle w:val="Sraopastraipa"/>
              <w:numPr>
                <w:ilvl w:val="0"/>
                <w:numId w:val="31"/>
              </w:numPr>
              <w:spacing w:beforeAutospacing="1" w:after="100" w:afterAutospacing="1"/>
              <w:rPr>
                <w:sz w:val="22"/>
                <w:lang w:eastAsia="lt-LT"/>
              </w:rPr>
            </w:pPr>
            <w:r w:rsidRPr="00F573EB">
              <w:rPr>
                <w:bCs/>
                <w:sz w:val="22"/>
                <w:lang w:eastAsia="lt-LT"/>
              </w:rPr>
              <w:t>Vėlavimo delspinigiai turi būti ribojami iki tam tikros sumos</w:t>
            </w:r>
            <w:r w:rsidRPr="00F573EB">
              <w:rPr>
                <w:sz w:val="22"/>
                <w:lang w:eastAsia="lt-LT"/>
              </w:rPr>
              <w:t xml:space="preserve"> (pvz., ne daugiau kaip </w:t>
            </w:r>
            <w:r>
              <w:rPr>
                <w:sz w:val="22"/>
                <w:lang w:eastAsia="lt-LT"/>
              </w:rPr>
              <w:t>10</w:t>
            </w:r>
            <w:r w:rsidRPr="00F573EB">
              <w:rPr>
                <w:sz w:val="22"/>
                <w:lang w:eastAsia="lt-LT"/>
              </w:rPr>
              <w:t>% nuo pradinės sutarties vertės).</w:t>
            </w:r>
          </w:p>
          <w:p w14:paraId="629CE9E9" w14:textId="77777777" w:rsidR="007E212B" w:rsidRPr="007F0C56" w:rsidRDefault="007E212B" w:rsidP="007E212B">
            <w:pPr>
              <w:pStyle w:val="Sraopastraipa"/>
              <w:numPr>
                <w:ilvl w:val="0"/>
                <w:numId w:val="31"/>
              </w:numPr>
              <w:spacing w:beforeAutospacing="1" w:after="100" w:afterAutospacing="1"/>
              <w:rPr>
                <w:sz w:val="22"/>
                <w:lang w:eastAsia="lt-LT"/>
              </w:rPr>
            </w:pPr>
            <w:r w:rsidRPr="007F0C56">
              <w:rPr>
                <w:sz w:val="22"/>
                <w:lang w:eastAsia="lt-LT"/>
              </w:rPr>
              <w:t>Aiškiai apibrėžti, kad projektavimo klaidos turi būti pagrįstos objektyviais kriterijais.</w:t>
            </w:r>
          </w:p>
          <w:p w14:paraId="38C674A6" w14:textId="77777777" w:rsidR="007E212B" w:rsidRPr="007F0C56" w:rsidRDefault="007E212B" w:rsidP="007E212B">
            <w:pPr>
              <w:pStyle w:val="Sraopastraipa"/>
              <w:numPr>
                <w:ilvl w:val="0"/>
                <w:numId w:val="31"/>
              </w:numPr>
              <w:spacing w:beforeAutospacing="1" w:after="100" w:afterAutospacing="1"/>
              <w:rPr>
                <w:sz w:val="22"/>
                <w:lang w:eastAsia="lt-LT"/>
              </w:rPr>
            </w:pPr>
            <w:r w:rsidRPr="007F0C56">
              <w:rPr>
                <w:sz w:val="22"/>
                <w:lang w:eastAsia="lt-LT"/>
              </w:rPr>
              <w:lastRenderedPageBreak/>
              <w:t xml:space="preserve">Jei mokėjimas vėluoja, taikomi </w:t>
            </w:r>
            <w:r w:rsidRPr="007F0C56">
              <w:rPr>
                <w:bCs/>
                <w:sz w:val="22"/>
                <w:lang w:eastAsia="lt-LT"/>
              </w:rPr>
              <w:t>0,03 % dydžio delspinigiai Užsakovui už kiekvieną pavėluotą dieną</w:t>
            </w:r>
            <w:r>
              <w:rPr>
                <w:sz w:val="22"/>
                <w:lang w:eastAsia="lt-LT"/>
              </w:rPr>
              <w:t>, tam kad subalansuoti sutartį atsakomybių balanso klausimu.</w:t>
            </w:r>
          </w:p>
          <w:p w14:paraId="3075D873" w14:textId="77777777" w:rsidR="007E212B" w:rsidRPr="007A3EAA" w:rsidRDefault="007E212B" w:rsidP="007E212B">
            <w:pPr>
              <w:pStyle w:val="Antrat3"/>
              <w:keepNext w:val="0"/>
              <w:keepLines w:val="0"/>
              <w:numPr>
                <w:ilvl w:val="0"/>
                <w:numId w:val="27"/>
              </w:numPr>
              <w:spacing w:before="100" w:beforeAutospacing="1" w:after="100" w:afterAutospacing="1"/>
              <w:rPr>
                <w:rFonts w:ascii="Times New Roman" w:hAnsi="Times New Roman" w:cs="Times New Roman"/>
                <w:b/>
                <w:i/>
                <w:color w:val="auto"/>
                <w:u w:val="single"/>
              </w:rPr>
            </w:pPr>
            <w:r w:rsidRPr="007A3EAA">
              <w:rPr>
                <w:rFonts w:ascii="Times New Roman" w:hAnsi="Times New Roman" w:cs="Times New Roman"/>
                <w:b/>
                <w:i/>
                <w:color w:val="auto"/>
                <w:u w:val="single"/>
              </w:rPr>
              <w:t>Papildomų paslaugų įsigijimas:</w:t>
            </w:r>
          </w:p>
          <w:p w14:paraId="33FD8CF1" w14:textId="77777777" w:rsidR="007E212B" w:rsidRDefault="007E212B" w:rsidP="007E212B">
            <w:pPr>
              <w:rPr>
                <w:sz w:val="22"/>
                <w:szCs w:val="22"/>
              </w:rPr>
            </w:pPr>
            <w:r w:rsidRPr="00BC7B7F">
              <w:rPr>
                <w:sz w:val="22"/>
                <w:szCs w:val="22"/>
              </w:rPr>
              <w:t xml:space="preserve">Sutarties </w:t>
            </w:r>
            <w:r>
              <w:rPr>
                <w:sz w:val="22"/>
                <w:szCs w:val="22"/>
              </w:rPr>
              <w:t xml:space="preserve">projekto </w:t>
            </w:r>
            <w:r w:rsidRPr="00BC7B7F">
              <w:rPr>
                <w:sz w:val="22"/>
                <w:szCs w:val="22"/>
              </w:rPr>
              <w:t>93.2 p. prašome patikslinkite papildomų paslaugų vertę, nes nesutampa nurodyti procentai skaičiais ir žodžiais.</w:t>
            </w:r>
          </w:p>
          <w:p w14:paraId="2114D93D" w14:textId="77777777" w:rsidR="007E212B" w:rsidRPr="00BC7B7F" w:rsidRDefault="007E212B" w:rsidP="007E212B">
            <w:pPr>
              <w:rPr>
                <w:sz w:val="22"/>
                <w:szCs w:val="22"/>
              </w:rPr>
            </w:pPr>
          </w:p>
          <w:p w14:paraId="37DEAAEA" w14:textId="77777777" w:rsidR="007E212B" w:rsidRDefault="007E212B" w:rsidP="007E212B">
            <w:pPr>
              <w:rPr>
                <w:sz w:val="22"/>
                <w:szCs w:val="22"/>
                <w:lang w:eastAsia="lt-LT"/>
              </w:rPr>
            </w:pPr>
            <w:r>
              <w:rPr>
                <w:sz w:val="22"/>
                <w:szCs w:val="22"/>
                <w:lang w:eastAsia="lt-LT"/>
              </w:rPr>
              <w:t xml:space="preserve">Atkreipiame dėmesį, kad </w:t>
            </w:r>
            <w:r w:rsidRPr="00BC7B7F">
              <w:rPr>
                <w:sz w:val="22"/>
                <w:szCs w:val="22"/>
                <w:lang w:eastAsia="lt-LT"/>
              </w:rPr>
              <w:t xml:space="preserve">Viešųjų pirkimų įstatymo (VPĮ) 89 straipsnyje yra numatyta, kad papildomų darbų vertė </w:t>
            </w:r>
            <w:r>
              <w:rPr>
                <w:sz w:val="22"/>
                <w:szCs w:val="22"/>
                <w:lang w:eastAsia="lt-LT"/>
              </w:rPr>
              <w:t xml:space="preserve">vienu sutarties pakeitimu </w:t>
            </w:r>
            <w:r w:rsidRPr="00BC7B7F">
              <w:rPr>
                <w:sz w:val="22"/>
                <w:szCs w:val="22"/>
                <w:lang w:eastAsia="lt-LT"/>
              </w:rPr>
              <w:t>negali viršyti 50% pradinės pirkimo sutarties vertės. Tačiau jūsų pateiktame sutarties projekte nustatyta griežtesnė – tik 10% vertės riba​</w:t>
            </w:r>
            <w:r>
              <w:rPr>
                <w:sz w:val="22"/>
                <w:szCs w:val="22"/>
                <w:lang w:eastAsia="lt-LT"/>
              </w:rPr>
              <w:t>.</w:t>
            </w:r>
          </w:p>
          <w:p w14:paraId="744F9DDC" w14:textId="77777777" w:rsidR="007E212B" w:rsidRDefault="007E212B" w:rsidP="007E212B">
            <w:pPr>
              <w:rPr>
                <w:sz w:val="22"/>
                <w:szCs w:val="22"/>
                <w:lang w:eastAsia="lt-LT"/>
              </w:rPr>
            </w:pPr>
          </w:p>
          <w:p w14:paraId="2D67EC5F" w14:textId="77777777" w:rsidR="007E212B" w:rsidRPr="007F0C56" w:rsidRDefault="007E212B" w:rsidP="007E212B">
            <w:pPr>
              <w:rPr>
                <w:sz w:val="22"/>
                <w:szCs w:val="22"/>
                <w:lang w:eastAsia="lt-LT"/>
              </w:rPr>
            </w:pPr>
            <w:r w:rsidRPr="007F0C56">
              <w:rPr>
                <w:sz w:val="22"/>
                <w:szCs w:val="22"/>
                <w:lang w:eastAsia="lt-LT"/>
              </w:rPr>
              <w:t>Praktikoje vykdant projektavimo sutartis susiduriama su nenumatytomis aplinkybėmis, dėl ko užsakovas turi įsigyti papildomas paslaugas iš to pačio projektuotojo, tačiau projektuotojas dėl papildomos darbų apimties nėra pajėgus jų atlikti už  10 p</w:t>
            </w:r>
            <w:r>
              <w:rPr>
                <w:sz w:val="22"/>
                <w:szCs w:val="22"/>
                <w:lang w:eastAsia="lt-LT"/>
              </w:rPr>
              <w:t>r</w:t>
            </w:r>
            <w:r w:rsidRPr="007F0C56">
              <w:rPr>
                <w:sz w:val="22"/>
                <w:szCs w:val="22"/>
                <w:lang w:eastAsia="lt-LT"/>
              </w:rPr>
              <w:t xml:space="preserve">oc. pradinės sutarties vertės, nepatirdamas nuostolių, kas sukelia ginčus, nuostolius ir projektuotojui, ir užsakovui, įskaitant ir visuomenę, kai objekto projektavimas ir  statyba užtrunka ilgiau. </w:t>
            </w:r>
          </w:p>
          <w:p w14:paraId="06E3BE46" w14:textId="77777777" w:rsidR="007E212B" w:rsidRDefault="007E212B" w:rsidP="007E212B">
            <w:pPr>
              <w:rPr>
                <w:sz w:val="22"/>
                <w:szCs w:val="22"/>
                <w:lang w:eastAsia="lt-LT"/>
              </w:rPr>
            </w:pPr>
          </w:p>
          <w:p w14:paraId="6A073B06" w14:textId="77777777" w:rsidR="007E212B" w:rsidRPr="00BC7B7F" w:rsidRDefault="007E212B" w:rsidP="007E212B">
            <w:pPr>
              <w:rPr>
                <w:sz w:val="22"/>
                <w:szCs w:val="22"/>
                <w:lang w:eastAsia="lt-LT"/>
              </w:rPr>
            </w:pPr>
            <w:r>
              <w:rPr>
                <w:sz w:val="22"/>
                <w:szCs w:val="22"/>
                <w:lang w:eastAsia="lt-LT"/>
              </w:rPr>
              <w:t xml:space="preserve">Papildomų darbų įsigijimo iki 10 proc. </w:t>
            </w:r>
            <w:r w:rsidRPr="00BC7B7F">
              <w:rPr>
                <w:sz w:val="22"/>
                <w:szCs w:val="22"/>
                <w:lang w:eastAsia="lt-LT"/>
              </w:rPr>
              <w:t xml:space="preserve">apribojimas neatitinka VPĮ numatytų lankstumo galimybių ir gali sukelti šias </w:t>
            </w:r>
            <w:r w:rsidRPr="007A3EAA">
              <w:rPr>
                <w:i/>
                <w:sz w:val="22"/>
                <w:szCs w:val="22"/>
                <w:lang w:eastAsia="lt-LT"/>
              </w:rPr>
              <w:t>problemas</w:t>
            </w:r>
            <w:r w:rsidRPr="00BC7B7F">
              <w:rPr>
                <w:sz w:val="22"/>
                <w:szCs w:val="22"/>
                <w:lang w:eastAsia="lt-LT"/>
              </w:rPr>
              <w:t>:</w:t>
            </w:r>
          </w:p>
          <w:p w14:paraId="32704CD7" w14:textId="77777777" w:rsidR="007E212B" w:rsidRPr="00BC7B7F" w:rsidRDefault="007E212B" w:rsidP="007E212B">
            <w:pPr>
              <w:rPr>
                <w:sz w:val="22"/>
                <w:szCs w:val="22"/>
                <w:lang w:eastAsia="lt-LT"/>
              </w:rPr>
            </w:pPr>
          </w:p>
          <w:p w14:paraId="1940B105" w14:textId="77777777" w:rsidR="007E212B" w:rsidRPr="004A611C" w:rsidRDefault="007E212B" w:rsidP="007E212B">
            <w:pPr>
              <w:pStyle w:val="Sraopastraipa"/>
              <w:numPr>
                <w:ilvl w:val="0"/>
                <w:numId w:val="33"/>
              </w:numPr>
              <w:rPr>
                <w:sz w:val="22"/>
                <w:lang w:eastAsia="lt-LT"/>
              </w:rPr>
            </w:pPr>
            <w:r>
              <w:rPr>
                <w:sz w:val="22"/>
                <w:lang w:eastAsia="lt-LT"/>
              </w:rPr>
              <w:t>E</w:t>
            </w:r>
            <w:r w:rsidRPr="004A611C">
              <w:rPr>
                <w:sz w:val="22"/>
                <w:lang w:eastAsia="lt-LT"/>
              </w:rPr>
              <w:t xml:space="preserve">sant mažai ribai (10%), </w:t>
            </w:r>
            <w:r>
              <w:rPr>
                <w:sz w:val="22"/>
                <w:lang w:eastAsia="lt-LT"/>
              </w:rPr>
              <w:t xml:space="preserve">Projektuotojui pagrįstai atsisakius atlikti papildomus darbus dėl akivaizdaus nuostolio, </w:t>
            </w:r>
            <w:r w:rsidRPr="004A611C">
              <w:rPr>
                <w:sz w:val="22"/>
                <w:lang w:eastAsia="lt-LT"/>
              </w:rPr>
              <w:t>užsakovas gali būti priverstas organizuoti naujus viešuosius pirkimus net ir dėl smulkesnių papildomų darbų, kas užtrunka ilgiau ir kainuoja daugiau.</w:t>
            </w:r>
          </w:p>
          <w:p w14:paraId="61D3C948" w14:textId="77777777" w:rsidR="007E212B" w:rsidRPr="004A611C" w:rsidRDefault="007E212B" w:rsidP="007E212B">
            <w:pPr>
              <w:pStyle w:val="Sraopastraipa"/>
              <w:numPr>
                <w:ilvl w:val="0"/>
                <w:numId w:val="33"/>
              </w:numPr>
              <w:rPr>
                <w:sz w:val="22"/>
                <w:lang w:eastAsia="lt-LT"/>
              </w:rPr>
            </w:pPr>
            <w:r>
              <w:rPr>
                <w:sz w:val="22"/>
                <w:lang w:eastAsia="lt-LT"/>
              </w:rPr>
              <w:t>D</w:t>
            </w:r>
            <w:r w:rsidRPr="004A611C">
              <w:rPr>
                <w:sz w:val="22"/>
                <w:lang w:eastAsia="lt-LT"/>
              </w:rPr>
              <w:t xml:space="preserve">ažni nauji pirkimai </w:t>
            </w:r>
            <w:r>
              <w:rPr>
                <w:sz w:val="22"/>
                <w:lang w:eastAsia="lt-LT"/>
              </w:rPr>
              <w:t xml:space="preserve">didina Užsakovo administracines išlaidas, </w:t>
            </w:r>
            <w:r w:rsidRPr="004A611C">
              <w:rPr>
                <w:sz w:val="22"/>
                <w:lang w:eastAsia="lt-LT"/>
              </w:rPr>
              <w:t xml:space="preserve">reikalauja papildomų </w:t>
            </w:r>
            <w:r>
              <w:rPr>
                <w:sz w:val="22"/>
                <w:lang w:eastAsia="lt-LT"/>
              </w:rPr>
              <w:t xml:space="preserve">laiko, </w:t>
            </w:r>
            <w:r w:rsidRPr="004A611C">
              <w:rPr>
                <w:sz w:val="22"/>
                <w:lang w:eastAsia="lt-LT"/>
              </w:rPr>
              <w:t>teisinių ir techninių resursų iš užsakovo pusės.</w:t>
            </w:r>
          </w:p>
          <w:p w14:paraId="14DDBF67" w14:textId="77777777" w:rsidR="007E212B" w:rsidRDefault="007E212B" w:rsidP="007E212B">
            <w:pPr>
              <w:pStyle w:val="Sraopastraipa"/>
              <w:numPr>
                <w:ilvl w:val="0"/>
                <w:numId w:val="33"/>
              </w:numPr>
              <w:rPr>
                <w:sz w:val="22"/>
                <w:lang w:eastAsia="lt-LT"/>
              </w:rPr>
            </w:pPr>
            <w:r>
              <w:rPr>
                <w:sz w:val="22"/>
                <w:lang w:eastAsia="lt-LT"/>
              </w:rPr>
              <w:t>J</w:t>
            </w:r>
            <w:r w:rsidRPr="004A611C">
              <w:rPr>
                <w:sz w:val="22"/>
                <w:lang w:eastAsia="lt-LT"/>
              </w:rPr>
              <w:t>ei papildomi darbai viršija 10% ir reikia skelbti naują pirkimą, gali kilti laiko tarpų tarp projektavimo darbų, kurie stabdys projekto įgy</w:t>
            </w:r>
            <w:r>
              <w:rPr>
                <w:sz w:val="22"/>
                <w:lang w:eastAsia="lt-LT"/>
              </w:rPr>
              <w:t>vendinimą, sunkins projekto užbaigimą, nes vyksta pokyčiai objekto vietovėje ir teisiniuose dokumentuose.</w:t>
            </w:r>
          </w:p>
          <w:p w14:paraId="1A0489A5" w14:textId="77777777" w:rsidR="007E212B" w:rsidRDefault="007E212B" w:rsidP="007E212B">
            <w:pPr>
              <w:pStyle w:val="Sraopastraipa"/>
              <w:numPr>
                <w:ilvl w:val="0"/>
                <w:numId w:val="33"/>
              </w:numPr>
              <w:rPr>
                <w:sz w:val="22"/>
                <w:lang w:eastAsia="lt-LT"/>
              </w:rPr>
            </w:pPr>
            <w:r w:rsidRPr="00130C10">
              <w:rPr>
                <w:sz w:val="22"/>
                <w:lang w:eastAsia="lt-LT"/>
              </w:rPr>
              <w:t>Užsitęsę ginčai ir nauji pirkimai stabdys projektą ir turės neigiamą poveikį visuomenei.</w:t>
            </w:r>
          </w:p>
          <w:p w14:paraId="3B212D66" w14:textId="77777777" w:rsidR="007E212B" w:rsidRPr="004A611C" w:rsidRDefault="007E212B" w:rsidP="007E212B">
            <w:pPr>
              <w:pStyle w:val="Sraopastraipa"/>
              <w:rPr>
                <w:sz w:val="22"/>
                <w:lang w:eastAsia="lt-LT"/>
              </w:rPr>
            </w:pPr>
          </w:p>
          <w:p w14:paraId="02D76D36" w14:textId="77777777" w:rsidR="007E212B" w:rsidRDefault="007E212B" w:rsidP="007E212B">
            <w:pPr>
              <w:rPr>
                <w:sz w:val="22"/>
                <w:szCs w:val="22"/>
                <w:lang w:eastAsia="lt-LT"/>
              </w:rPr>
            </w:pPr>
          </w:p>
          <w:p w14:paraId="1D856B37" w14:textId="77777777" w:rsidR="007E212B" w:rsidRDefault="007E212B" w:rsidP="007E212B">
            <w:pPr>
              <w:rPr>
                <w:sz w:val="22"/>
                <w:szCs w:val="22"/>
                <w:lang w:eastAsia="lt-LT"/>
              </w:rPr>
            </w:pPr>
            <w:r>
              <w:rPr>
                <w:sz w:val="22"/>
                <w:szCs w:val="22"/>
                <w:lang w:eastAsia="lt-LT"/>
              </w:rPr>
              <w:t>Privalumai Sutartyje numatant papildomų darbų įsigijimo galimybę iki 50 proc. yra šie:</w:t>
            </w:r>
          </w:p>
          <w:p w14:paraId="226ED21C" w14:textId="77777777" w:rsidR="007E212B" w:rsidRPr="007A3EAA" w:rsidRDefault="007E212B" w:rsidP="007E212B">
            <w:pPr>
              <w:rPr>
                <w:sz w:val="22"/>
                <w:szCs w:val="22"/>
                <w:lang w:eastAsia="lt-LT"/>
              </w:rPr>
            </w:pPr>
          </w:p>
          <w:p w14:paraId="107F3E56" w14:textId="77777777" w:rsidR="007E212B" w:rsidRPr="007A3EAA" w:rsidRDefault="007E212B" w:rsidP="007E212B">
            <w:pPr>
              <w:pStyle w:val="Sraopastraipa"/>
              <w:numPr>
                <w:ilvl w:val="0"/>
                <w:numId w:val="33"/>
              </w:numPr>
              <w:rPr>
                <w:sz w:val="22"/>
                <w:lang w:eastAsia="lt-LT"/>
              </w:rPr>
            </w:pPr>
            <w:r w:rsidRPr="007A3EAA">
              <w:rPr>
                <w:sz w:val="22"/>
                <w:lang w:eastAsia="lt-LT"/>
              </w:rPr>
              <w:t>Esant 50% ribai, galima užtikrinti</w:t>
            </w:r>
            <w:r>
              <w:rPr>
                <w:sz w:val="22"/>
                <w:lang w:eastAsia="lt-LT"/>
              </w:rPr>
              <w:t xml:space="preserve"> greitesnį projektų įgyvendinimą, išvengiant teisinių ginčų.</w:t>
            </w:r>
            <w:r w:rsidRPr="007A3EAA">
              <w:rPr>
                <w:sz w:val="22"/>
                <w:lang w:eastAsia="lt-LT"/>
              </w:rPr>
              <w:t xml:space="preserve"> </w:t>
            </w:r>
            <w:r>
              <w:rPr>
                <w:sz w:val="22"/>
                <w:lang w:eastAsia="lt-LT"/>
              </w:rPr>
              <w:t>E</w:t>
            </w:r>
            <w:r w:rsidRPr="007A3EAA">
              <w:rPr>
                <w:sz w:val="22"/>
                <w:lang w:eastAsia="lt-LT"/>
              </w:rPr>
              <w:t>samas projektuotojas galėtų atlikti visus būtinus papildomus darbus be reikalo</w:t>
            </w:r>
            <w:r>
              <w:rPr>
                <w:sz w:val="22"/>
                <w:lang w:eastAsia="lt-LT"/>
              </w:rPr>
              <w:t xml:space="preserve"> neorganizuojant naujų </w:t>
            </w:r>
            <w:r w:rsidRPr="000B2F34">
              <w:rPr>
                <w:sz w:val="22"/>
                <w:lang w:eastAsia="lt-LT"/>
              </w:rPr>
              <w:t>konkursų</w:t>
            </w:r>
            <w:r w:rsidRPr="000B2F34">
              <w:rPr>
                <w:bCs/>
                <w:sz w:val="22"/>
                <w:lang w:eastAsia="lt-LT"/>
              </w:rPr>
              <w:t xml:space="preserve"> ir efektyviau naudoti biudžetą.</w:t>
            </w:r>
            <w:r>
              <w:rPr>
                <w:bCs/>
                <w:sz w:val="22"/>
                <w:lang w:eastAsia="lt-LT"/>
              </w:rPr>
              <w:t xml:space="preserve"> Siūlytume vadovautis VPĮ ir jo sąlygomis papildomoms paslaugoms nupirkti.</w:t>
            </w:r>
          </w:p>
          <w:p w14:paraId="7C872BA0" w14:textId="77777777" w:rsidR="007E212B" w:rsidRPr="007A3EAA" w:rsidRDefault="007E212B" w:rsidP="007E212B">
            <w:pPr>
              <w:pStyle w:val="Sraopastraipa"/>
              <w:numPr>
                <w:ilvl w:val="0"/>
                <w:numId w:val="33"/>
              </w:numPr>
              <w:rPr>
                <w:sz w:val="22"/>
                <w:lang w:eastAsia="lt-LT"/>
              </w:rPr>
            </w:pPr>
            <w:r w:rsidRPr="007A3EAA">
              <w:rPr>
                <w:sz w:val="22"/>
                <w:lang w:eastAsia="lt-LT"/>
              </w:rPr>
              <w:t>Jei papildomus darbus vykdys tas pats projektuotojas, sumažės nesusipratimų ir netikslumų, nes jis jau yra susipažinęs su projektu</w:t>
            </w:r>
            <w:r>
              <w:rPr>
                <w:sz w:val="22"/>
                <w:lang w:eastAsia="lt-LT"/>
              </w:rPr>
              <w:t>, aiškūs užsakovo lūkesčiai ir tikslai.</w:t>
            </w:r>
          </w:p>
          <w:p w14:paraId="68A196C7" w14:textId="77777777" w:rsidR="007E212B" w:rsidRPr="007A3EAA" w:rsidRDefault="007E212B" w:rsidP="007E212B">
            <w:pPr>
              <w:pStyle w:val="Sraopastraipa"/>
              <w:numPr>
                <w:ilvl w:val="0"/>
                <w:numId w:val="33"/>
              </w:numPr>
              <w:rPr>
                <w:sz w:val="22"/>
                <w:lang w:eastAsia="lt-LT"/>
              </w:rPr>
            </w:pPr>
            <w:r w:rsidRPr="007A3EAA">
              <w:rPr>
                <w:sz w:val="22"/>
                <w:lang w:eastAsia="lt-LT"/>
              </w:rPr>
              <w:t>Jei papildomi darbai perkami iš to paties tiekėjo, galima išvengti išlaidų, susijusių su naujų tiekėjų įvedimu į projektą.</w:t>
            </w:r>
          </w:p>
          <w:p w14:paraId="1A2241A9" w14:textId="77777777" w:rsidR="007E212B" w:rsidRPr="007F0C56" w:rsidRDefault="007E212B" w:rsidP="007E212B">
            <w:pPr>
              <w:rPr>
                <w:sz w:val="22"/>
                <w:szCs w:val="22"/>
                <w:highlight w:val="yellow"/>
                <w:lang w:eastAsia="lt-LT"/>
              </w:rPr>
            </w:pPr>
          </w:p>
          <w:p w14:paraId="2F3DC36B" w14:textId="77777777" w:rsidR="007E212B" w:rsidRPr="007F0C56" w:rsidRDefault="007E212B" w:rsidP="007E212B">
            <w:pPr>
              <w:rPr>
                <w:sz w:val="22"/>
                <w:szCs w:val="22"/>
                <w:lang w:eastAsia="lt-LT"/>
              </w:rPr>
            </w:pPr>
          </w:p>
          <w:p w14:paraId="6F7E9D3C" w14:textId="77777777" w:rsidR="007E212B" w:rsidRDefault="007E212B" w:rsidP="007E212B">
            <w:pPr>
              <w:rPr>
                <w:b/>
                <w:sz w:val="22"/>
                <w:szCs w:val="22"/>
                <w:lang w:eastAsia="lt-LT"/>
              </w:rPr>
            </w:pPr>
            <w:r w:rsidRPr="00A8510C">
              <w:rPr>
                <w:b/>
                <w:sz w:val="22"/>
                <w:szCs w:val="22"/>
                <w:lang w:eastAsia="lt-LT"/>
              </w:rPr>
              <w:t>Rekomendacija užsakovui</w:t>
            </w:r>
          </w:p>
          <w:p w14:paraId="6762FDEE" w14:textId="77777777" w:rsidR="007E212B" w:rsidRPr="00A8510C" w:rsidRDefault="007E212B" w:rsidP="007E212B">
            <w:pPr>
              <w:rPr>
                <w:b/>
                <w:sz w:val="22"/>
                <w:szCs w:val="22"/>
                <w:lang w:eastAsia="lt-LT"/>
              </w:rPr>
            </w:pPr>
          </w:p>
          <w:p w14:paraId="5BB48C78" w14:textId="77777777" w:rsidR="007E212B" w:rsidRPr="00F325E5" w:rsidRDefault="007E212B" w:rsidP="007E212B">
            <w:pPr>
              <w:rPr>
                <w:sz w:val="22"/>
                <w:szCs w:val="22"/>
                <w:lang w:eastAsia="lt-LT"/>
              </w:rPr>
            </w:pPr>
            <w:r w:rsidRPr="00F325E5">
              <w:rPr>
                <w:sz w:val="22"/>
                <w:szCs w:val="22"/>
                <w:lang w:eastAsia="lt-LT"/>
              </w:rPr>
              <w:t>Sutartyje esantį 10% ribojimą siūlome keisti į 50%, remiantis praktiniais argumentais, bei  VPĮ 89 straipsniu, kuris suteikia tokį lankstumą. Tai užtikrins efektyvesnį projekto vykdymą, sumažins administracinę naštą ir apsaugos viešąjį interesą.</w:t>
            </w:r>
          </w:p>
          <w:p w14:paraId="387DBED9" w14:textId="77777777" w:rsidR="007E212B" w:rsidRDefault="007E212B" w:rsidP="007E212B">
            <w:pPr>
              <w:rPr>
                <w:sz w:val="22"/>
                <w:szCs w:val="22"/>
                <w:lang w:eastAsia="lt-LT"/>
              </w:rPr>
            </w:pPr>
            <w:r w:rsidRPr="00F325E5">
              <w:rPr>
                <w:sz w:val="22"/>
                <w:szCs w:val="22"/>
                <w:lang w:eastAsia="lt-LT"/>
              </w:rPr>
              <w:t xml:space="preserve">Jeigu užsakovas nesutinka su šiuo pakeitimu, </w:t>
            </w:r>
            <w:r>
              <w:rPr>
                <w:sz w:val="22"/>
                <w:szCs w:val="22"/>
                <w:lang w:eastAsia="lt-LT"/>
              </w:rPr>
              <w:t>prašome</w:t>
            </w:r>
            <w:r w:rsidRPr="00F325E5">
              <w:rPr>
                <w:sz w:val="22"/>
                <w:szCs w:val="22"/>
                <w:lang w:eastAsia="lt-LT"/>
              </w:rPr>
              <w:t xml:space="preserve"> pagrįsti, kokie konkretūs teisiniai ar ekonominiai argumentai lemia tokį griežtą ribojimą.</w:t>
            </w:r>
          </w:p>
          <w:p w14:paraId="4B0F49D9" w14:textId="77777777" w:rsidR="007E212B" w:rsidRDefault="007E212B" w:rsidP="007E212B">
            <w:pPr>
              <w:rPr>
                <w:sz w:val="22"/>
                <w:szCs w:val="22"/>
                <w:lang w:eastAsia="lt-LT"/>
              </w:rPr>
            </w:pPr>
          </w:p>
          <w:p w14:paraId="2490DA75" w14:textId="77777777" w:rsidR="007E212B" w:rsidRPr="007A3EAA" w:rsidRDefault="007E212B" w:rsidP="007E212B">
            <w:pPr>
              <w:pStyle w:val="Antrat3"/>
              <w:keepNext w:val="0"/>
              <w:keepLines w:val="0"/>
              <w:numPr>
                <w:ilvl w:val="0"/>
                <w:numId w:val="27"/>
              </w:numPr>
              <w:spacing w:before="100" w:beforeAutospacing="1" w:after="100" w:afterAutospacing="1"/>
              <w:rPr>
                <w:rFonts w:ascii="Times New Roman" w:hAnsi="Times New Roman" w:cs="Times New Roman"/>
                <w:b/>
                <w:i/>
                <w:color w:val="auto"/>
                <w:u w:val="single"/>
              </w:rPr>
            </w:pPr>
            <w:r>
              <w:rPr>
                <w:rFonts w:ascii="Times New Roman" w:hAnsi="Times New Roman" w:cs="Times New Roman"/>
                <w:b/>
                <w:i/>
                <w:color w:val="auto"/>
                <w:u w:val="single"/>
              </w:rPr>
              <w:t>Prievolės per garantinį laikotarpį</w:t>
            </w:r>
            <w:r w:rsidRPr="007A3EAA">
              <w:rPr>
                <w:rFonts w:ascii="Times New Roman" w:hAnsi="Times New Roman" w:cs="Times New Roman"/>
                <w:b/>
                <w:i/>
                <w:color w:val="auto"/>
                <w:u w:val="single"/>
              </w:rPr>
              <w:t>:</w:t>
            </w:r>
          </w:p>
          <w:p w14:paraId="64197F10" w14:textId="77777777" w:rsidR="007E212B" w:rsidRDefault="007E212B" w:rsidP="007E212B">
            <w:pPr>
              <w:spacing w:before="100" w:beforeAutospacing="1" w:after="100" w:afterAutospacing="1"/>
              <w:outlineLvl w:val="2"/>
              <w:rPr>
                <w:sz w:val="22"/>
                <w:szCs w:val="22"/>
                <w:lang w:eastAsia="lt-LT"/>
              </w:rPr>
            </w:pPr>
            <w:r w:rsidRPr="00B525F0">
              <w:rPr>
                <w:b/>
                <w:bCs/>
                <w:i/>
                <w:sz w:val="22"/>
                <w:szCs w:val="22"/>
                <w:lang w:eastAsia="lt-LT"/>
              </w:rPr>
              <w:t>Problema</w:t>
            </w:r>
          </w:p>
          <w:p w14:paraId="412C6A5F" w14:textId="77777777" w:rsidR="007E212B" w:rsidRDefault="007E212B" w:rsidP="007E212B">
            <w:pPr>
              <w:rPr>
                <w:sz w:val="22"/>
                <w:szCs w:val="22"/>
                <w:lang w:eastAsia="lt-LT"/>
              </w:rPr>
            </w:pPr>
            <w:r w:rsidRPr="00B525F0">
              <w:rPr>
                <w:sz w:val="22"/>
                <w:szCs w:val="22"/>
                <w:lang w:eastAsia="lt-LT"/>
              </w:rPr>
              <w:t xml:space="preserve">Sutarties projekto IX skyriaus 79 punkte išdėstyta, kad </w:t>
            </w:r>
            <w:r>
              <w:rPr>
                <w:sz w:val="22"/>
                <w:szCs w:val="22"/>
                <w:lang w:eastAsia="lt-LT"/>
              </w:rPr>
              <w:t>PP rengėjas</w:t>
            </w:r>
            <w:r w:rsidRPr="00B525F0">
              <w:rPr>
                <w:sz w:val="22"/>
                <w:szCs w:val="22"/>
                <w:lang w:eastAsia="lt-LT"/>
              </w:rPr>
              <w:t xml:space="preserve"> (kartu su Rangovu ir statinio statybos techniniu prižiūrėtoju) CK ir SĮ nustatyta tvarka atsako už statinio sugriuvimą ir t.t. Norime pažymėti, kad jeigu </w:t>
            </w:r>
            <w:r>
              <w:rPr>
                <w:sz w:val="22"/>
                <w:szCs w:val="22"/>
                <w:lang w:eastAsia="lt-LT"/>
              </w:rPr>
              <w:t>projektuotojas</w:t>
            </w:r>
            <w:r w:rsidRPr="00B525F0">
              <w:rPr>
                <w:sz w:val="22"/>
                <w:szCs w:val="22"/>
                <w:lang w:eastAsia="lt-LT"/>
              </w:rPr>
              <w:t xml:space="preserve"> rengia projektinius pasiūlymus "45. Projektiniai pasiūlymai – statinio projekto rengimo pirmuoju etapu rengiamas aplinkos ministro nustatytos sudėties dokumentas, kuriame pateikiami projektuojamo statinio architektūros, infrastruktūros, želdynų ir kiti aplinkos ministro nustatyti pagrindiniai sprendiniai ir kuris skirtas statybą leidžiančiam dokumentui gauti ir (ar) visuomenei informuoti apie numatomą statinių projektavimą", tai visi detalūs konstrukcijų laikomosios galios skaičiavimai ir detalizacijos bei šių skaičiavimų ekspertizė</w:t>
            </w:r>
            <w:r>
              <w:rPr>
                <w:sz w:val="22"/>
                <w:szCs w:val="22"/>
                <w:lang w:eastAsia="lt-LT"/>
              </w:rPr>
              <w:t>,</w:t>
            </w:r>
            <w:r w:rsidRPr="00B525F0">
              <w:rPr>
                <w:sz w:val="22"/>
                <w:szCs w:val="22"/>
                <w:lang w:eastAsia="lt-LT"/>
              </w:rPr>
              <w:t xml:space="preserve"> ką atlikus netiksliai ir su klaidomis</w:t>
            </w:r>
            <w:r>
              <w:rPr>
                <w:sz w:val="22"/>
                <w:szCs w:val="22"/>
                <w:lang w:eastAsia="lt-LT"/>
              </w:rPr>
              <w:t xml:space="preserve">, </w:t>
            </w:r>
            <w:r w:rsidRPr="00B525F0">
              <w:rPr>
                <w:sz w:val="22"/>
                <w:szCs w:val="22"/>
                <w:lang w:eastAsia="lt-LT"/>
              </w:rPr>
              <w:t>to pasekoje</w:t>
            </w:r>
            <w:r>
              <w:rPr>
                <w:sz w:val="22"/>
                <w:szCs w:val="22"/>
                <w:lang w:eastAsia="lt-LT"/>
              </w:rPr>
              <w:t>,</w:t>
            </w:r>
            <w:r w:rsidRPr="00B525F0">
              <w:rPr>
                <w:sz w:val="22"/>
                <w:szCs w:val="22"/>
                <w:lang w:eastAsia="lt-LT"/>
              </w:rPr>
              <w:t xml:space="preserve"> galėtų įvykti statinio griūtis, atliekami kitame etape, t.y. Techninio darbo projekto etape, o ne Projektinių pasiūlymų etape, todėl projektinių pasiūlymų rengėjas negali atsakyti už statinyje atsiradus</w:t>
            </w:r>
            <w:r>
              <w:rPr>
                <w:sz w:val="22"/>
                <w:szCs w:val="22"/>
                <w:lang w:eastAsia="lt-LT"/>
              </w:rPr>
              <w:t>ius defektus ar statinio griūti, jeigu jis pats nerengė TDP.</w:t>
            </w:r>
          </w:p>
          <w:p w14:paraId="5FF98505" w14:textId="77777777" w:rsidR="007E212B" w:rsidRDefault="007E212B" w:rsidP="007E212B">
            <w:pPr>
              <w:rPr>
                <w:sz w:val="22"/>
                <w:szCs w:val="22"/>
                <w:lang w:eastAsia="lt-LT"/>
              </w:rPr>
            </w:pPr>
          </w:p>
          <w:p w14:paraId="0270E7BD" w14:textId="77777777" w:rsidR="007E212B" w:rsidRPr="00F0363F" w:rsidRDefault="007E212B" w:rsidP="007E212B">
            <w:pPr>
              <w:spacing w:before="100" w:beforeAutospacing="1" w:after="100" w:afterAutospacing="1"/>
              <w:outlineLvl w:val="2"/>
              <w:rPr>
                <w:b/>
                <w:bCs/>
                <w:i/>
                <w:sz w:val="22"/>
                <w:szCs w:val="22"/>
                <w:lang w:eastAsia="lt-LT"/>
              </w:rPr>
            </w:pPr>
            <w:r w:rsidRPr="00F0363F">
              <w:rPr>
                <w:b/>
                <w:bCs/>
                <w:i/>
                <w:sz w:val="22"/>
                <w:szCs w:val="22"/>
                <w:lang w:eastAsia="lt-LT"/>
              </w:rPr>
              <w:t>Siūloma formuluotė, kuri aiškiau atskirtų atsakomybę:</w:t>
            </w:r>
          </w:p>
          <w:p w14:paraId="4076E5BF" w14:textId="77777777" w:rsidR="007E212B" w:rsidRPr="00F0363F" w:rsidRDefault="007E212B" w:rsidP="007E212B">
            <w:pPr>
              <w:rPr>
                <w:sz w:val="22"/>
                <w:szCs w:val="22"/>
                <w:lang w:eastAsia="lt-LT"/>
              </w:rPr>
            </w:pPr>
            <w:r w:rsidRPr="00F0363F">
              <w:rPr>
                <w:sz w:val="22"/>
                <w:szCs w:val="22"/>
                <w:lang w:eastAsia="lt-LT"/>
              </w:rPr>
              <w:lastRenderedPageBreak/>
              <w:t>„Teikėjas atsako tik už projektinių pasiūlymų stadijoje priimtus sprendinius ir jų atitikimą teisės aktams. Už konstrukcijų laikomosios gebos skaičiavimus, jų patikimumą ir atitiktį saugumo reikalavimams atsako techninio darbo projekto rengėjas</w:t>
            </w:r>
            <w:r>
              <w:rPr>
                <w:sz w:val="22"/>
                <w:szCs w:val="22"/>
                <w:lang w:eastAsia="lt-LT"/>
              </w:rPr>
              <w:t>, atliekantis detalizacijas ir detalius skaičiavimus</w:t>
            </w:r>
            <w:r w:rsidRPr="00F0363F">
              <w:rPr>
                <w:sz w:val="22"/>
                <w:szCs w:val="22"/>
                <w:lang w:eastAsia="lt-LT"/>
              </w:rPr>
              <w:t>. Teikėjas nėra atsakingas už statinio sugriuvimą ar defektus, išskyrus atvejus, kai įrodoma, kad jie kilo išimtinai dėl klaidų projektinių pasiūlymų etape.“</w:t>
            </w:r>
          </w:p>
          <w:p w14:paraId="2C58B10C" w14:textId="77777777" w:rsidR="007E212B" w:rsidRPr="00F325E5" w:rsidRDefault="007E212B" w:rsidP="007E212B">
            <w:pPr>
              <w:rPr>
                <w:sz w:val="22"/>
                <w:szCs w:val="22"/>
                <w:lang w:eastAsia="lt-LT"/>
              </w:rPr>
            </w:pPr>
          </w:p>
          <w:p w14:paraId="618CEFFA" w14:textId="77777777" w:rsidR="007E212B" w:rsidRPr="0062770B" w:rsidRDefault="007E212B" w:rsidP="007E212B">
            <w:pPr>
              <w:spacing w:before="100" w:beforeAutospacing="1" w:after="100" w:afterAutospacing="1"/>
              <w:outlineLvl w:val="0"/>
              <w:rPr>
                <w:b/>
                <w:bCs/>
                <w:kern w:val="36"/>
                <w:szCs w:val="24"/>
                <w:lang w:eastAsia="lt-LT"/>
              </w:rPr>
            </w:pPr>
            <w:r w:rsidRPr="0062770B">
              <w:rPr>
                <w:b/>
                <w:bCs/>
                <w:kern w:val="36"/>
                <w:szCs w:val="24"/>
                <w:lang w:eastAsia="lt-LT"/>
              </w:rPr>
              <w:t>APIBENDRINIMAS IR KĄ SIŪLOMA KEISTI SUTARTIES PROJEKTE?</w:t>
            </w:r>
          </w:p>
          <w:p w14:paraId="76DF22C2" w14:textId="77777777" w:rsidR="007E212B" w:rsidRPr="00504D53" w:rsidRDefault="007E212B" w:rsidP="007E212B">
            <w:pPr>
              <w:rPr>
                <w:sz w:val="22"/>
                <w:szCs w:val="22"/>
                <w:lang w:eastAsia="lt-LT"/>
              </w:rPr>
            </w:pPr>
            <w:r w:rsidRPr="00504D53">
              <w:rPr>
                <w:sz w:val="22"/>
                <w:szCs w:val="22"/>
                <w:lang w:eastAsia="lt-LT"/>
              </w:rPr>
              <w:t>Šiuo metu sutarties sąlygos yra nep</w:t>
            </w:r>
            <w:r>
              <w:rPr>
                <w:sz w:val="22"/>
                <w:szCs w:val="22"/>
                <w:lang w:eastAsia="lt-LT"/>
              </w:rPr>
              <w:t>roporcingai palankios užsakovui,</w:t>
            </w:r>
            <w:r w:rsidRPr="00504D53">
              <w:rPr>
                <w:sz w:val="22"/>
                <w:szCs w:val="22"/>
                <w:lang w:eastAsia="lt-LT"/>
              </w:rPr>
              <w:t xml:space="preserve"> </w:t>
            </w:r>
            <w:r>
              <w:rPr>
                <w:sz w:val="22"/>
                <w:szCs w:val="22"/>
                <w:lang w:eastAsia="lt-LT"/>
              </w:rPr>
              <w:t xml:space="preserve">kai tuo tarpu </w:t>
            </w:r>
            <w:r w:rsidRPr="00504D53">
              <w:rPr>
                <w:sz w:val="22"/>
                <w:szCs w:val="22"/>
                <w:lang w:eastAsia="lt-LT"/>
              </w:rPr>
              <w:t>PP rengėj</w:t>
            </w:r>
            <w:r>
              <w:rPr>
                <w:sz w:val="22"/>
                <w:szCs w:val="22"/>
                <w:lang w:eastAsia="lt-LT"/>
              </w:rPr>
              <w:t>ui užkeliama didelė atsakomybė, numatoma d</w:t>
            </w:r>
            <w:r w:rsidRPr="004356A9">
              <w:rPr>
                <w:sz w:val="22"/>
                <w:szCs w:val="22"/>
                <w:lang w:eastAsia="lt-LT"/>
              </w:rPr>
              <w:t>idelė finansinė ir teisinė rizika be aiškaus atlygio už papildomas paslaugas. PP rengėjas sutartimi</w:t>
            </w:r>
            <w:r w:rsidRPr="00504D53">
              <w:rPr>
                <w:sz w:val="22"/>
                <w:szCs w:val="22"/>
                <w:lang w:eastAsia="lt-LT"/>
              </w:rPr>
              <w:t xml:space="preserve"> atsisako autorinių teisių, bet lieka atsakingas už sprendinius, net jei juos vėliau keičia kiti projektuotojai</w:t>
            </w:r>
            <w:r>
              <w:rPr>
                <w:sz w:val="22"/>
                <w:szCs w:val="22"/>
                <w:lang w:eastAsia="lt-LT"/>
              </w:rPr>
              <w:t xml:space="preserve"> TDP etape</w:t>
            </w:r>
            <w:r w:rsidRPr="00504D53">
              <w:rPr>
                <w:sz w:val="22"/>
                <w:szCs w:val="22"/>
                <w:lang w:eastAsia="lt-LT"/>
              </w:rPr>
              <w:t>.</w:t>
            </w:r>
            <w:r>
              <w:rPr>
                <w:sz w:val="22"/>
                <w:szCs w:val="22"/>
                <w:lang w:eastAsia="lt-LT"/>
              </w:rPr>
              <w:t xml:space="preserve"> </w:t>
            </w:r>
            <w:r w:rsidRPr="004356A9">
              <w:rPr>
                <w:sz w:val="22"/>
                <w:szCs w:val="22"/>
                <w:lang w:eastAsia="lt-LT"/>
              </w:rPr>
              <w:t xml:space="preserve">PP rengėjas faktiškai dirba ne tik kaip projektinių pasiūlymų rengėjas, bet ir kaip „nemokamas konsultantas“ užsakovui ir techninio darbo projekto rengėjui. </w:t>
            </w:r>
            <w:r w:rsidRPr="00504D53">
              <w:rPr>
                <w:sz w:val="22"/>
                <w:szCs w:val="22"/>
                <w:lang w:eastAsia="lt-LT"/>
              </w:rPr>
              <w:t>Priežiūra po projektinių pasiūlymų perdavimo nėra atlygintina, tačiau įpareigojimai lieka neapibrėžtam laikui. Taip pat numatyta griežta delspinigių ir baudų sistema, leidžianti užsakovui kelis kartus taikyti sankcijas už tą patį pažeidimą</w:t>
            </w:r>
            <w:r>
              <w:rPr>
                <w:sz w:val="22"/>
                <w:szCs w:val="22"/>
                <w:lang w:eastAsia="lt-LT"/>
              </w:rPr>
              <w:t xml:space="preserve"> t.y. vėlavimą, kai tuo pačiu PP rengimo terminas numatomas akivaizdžiai per trumpas</w:t>
            </w:r>
            <w:r w:rsidRPr="00504D53">
              <w:rPr>
                <w:sz w:val="22"/>
                <w:szCs w:val="22"/>
                <w:lang w:eastAsia="lt-LT"/>
              </w:rPr>
              <w:t>. Siūlome aiškiau apibrėžti priežiūros ribas, numatyti atlygį už papildomus darbus ir subalansuoti atsakomybę tarp sutarties šalių:</w:t>
            </w:r>
          </w:p>
          <w:p w14:paraId="69455D9E" w14:textId="77777777" w:rsidR="007E212B" w:rsidRPr="00AD0D05" w:rsidRDefault="007E212B" w:rsidP="007E212B">
            <w:pPr>
              <w:pStyle w:val="Sraopastraipa"/>
              <w:numPr>
                <w:ilvl w:val="0"/>
                <w:numId w:val="32"/>
              </w:numPr>
              <w:spacing w:before="100" w:beforeAutospacing="1" w:after="100" w:afterAutospacing="1"/>
              <w:rPr>
                <w:sz w:val="22"/>
              </w:rPr>
            </w:pPr>
            <w:r w:rsidRPr="00AD0D05">
              <w:rPr>
                <w:rStyle w:val="Grietas"/>
                <w:sz w:val="22"/>
              </w:rPr>
              <w:t>Suderinti atsakomybę tarp PP ir TDP rengėjų</w:t>
            </w:r>
            <w:r w:rsidRPr="00AD0D05">
              <w:rPr>
                <w:sz w:val="22"/>
              </w:rPr>
              <w:t xml:space="preserve"> – kad nebūtų perkeliama atsakomybė už svetimus sprendinius.</w:t>
            </w:r>
          </w:p>
          <w:p w14:paraId="25255B07" w14:textId="77777777" w:rsidR="007E212B" w:rsidRPr="007F0C56" w:rsidRDefault="007E212B" w:rsidP="007E212B">
            <w:pPr>
              <w:pStyle w:val="Sraopastraipa"/>
              <w:numPr>
                <w:ilvl w:val="0"/>
                <w:numId w:val="32"/>
              </w:numPr>
              <w:spacing w:before="100" w:beforeAutospacing="1" w:after="100" w:afterAutospacing="1"/>
              <w:rPr>
                <w:sz w:val="22"/>
              </w:rPr>
            </w:pPr>
            <w:r w:rsidRPr="007F0C56">
              <w:rPr>
                <w:rStyle w:val="Grietas"/>
                <w:sz w:val="22"/>
              </w:rPr>
              <w:t xml:space="preserve">Pratęsti PP </w:t>
            </w:r>
            <w:r w:rsidRPr="001424C7">
              <w:rPr>
                <w:rStyle w:val="Grietas"/>
                <w:sz w:val="22"/>
              </w:rPr>
              <w:t>rengimo terminą bent</w:t>
            </w:r>
            <w:r>
              <w:rPr>
                <w:rStyle w:val="Grietas"/>
                <w:sz w:val="22"/>
              </w:rPr>
              <w:t xml:space="preserve"> iki</w:t>
            </w:r>
            <w:r w:rsidRPr="001424C7">
              <w:rPr>
                <w:rStyle w:val="Grietas"/>
                <w:sz w:val="22"/>
              </w:rPr>
              <w:t xml:space="preserve"> 1</w:t>
            </w:r>
            <w:r>
              <w:rPr>
                <w:rStyle w:val="Grietas"/>
                <w:sz w:val="22"/>
              </w:rPr>
              <w:t>2</w:t>
            </w:r>
            <w:r w:rsidRPr="001424C7">
              <w:rPr>
                <w:rStyle w:val="Grietas"/>
                <w:sz w:val="22"/>
              </w:rPr>
              <w:t xml:space="preserve"> mėnesių</w:t>
            </w:r>
            <w:r w:rsidRPr="007F0C56">
              <w:rPr>
                <w:sz w:val="22"/>
              </w:rPr>
              <w:t>.</w:t>
            </w:r>
          </w:p>
          <w:p w14:paraId="2521F336" w14:textId="77777777" w:rsidR="007E212B" w:rsidRPr="007026E3" w:rsidRDefault="007E212B" w:rsidP="007E212B">
            <w:pPr>
              <w:pStyle w:val="Sraopastraipa"/>
              <w:numPr>
                <w:ilvl w:val="0"/>
                <w:numId w:val="32"/>
              </w:numPr>
              <w:spacing w:before="100" w:beforeAutospacing="1" w:after="100" w:afterAutospacing="1"/>
              <w:rPr>
                <w:rStyle w:val="Grietas"/>
              </w:rPr>
            </w:pPr>
            <w:r w:rsidRPr="007026E3">
              <w:rPr>
                <w:rStyle w:val="Grietas"/>
                <w:sz w:val="22"/>
              </w:rPr>
              <w:t>Sumažinti dvigubas baudas ir numatyti užsakovo atsakomybę už sprendimų vėlavimą ir apmokėjimų vėlavimą</w:t>
            </w:r>
            <w:r w:rsidRPr="007026E3">
              <w:rPr>
                <w:rStyle w:val="Grietas"/>
              </w:rPr>
              <w:t>.</w:t>
            </w:r>
          </w:p>
          <w:p w14:paraId="227C2607" w14:textId="77777777" w:rsidR="007E212B" w:rsidRPr="007026E3" w:rsidRDefault="007E212B" w:rsidP="007E212B">
            <w:pPr>
              <w:pStyle w:val="Sraopastraipa"/>
              <w:numPr>
                <w:ilvl w:val="0"/>
                <w:numId w:val="32"/>
              </w:numPr>
              <w:spacing w:before="100" w:beforeAutospacing="1" w:after="100" w:afterAutospacing="1"/>
              <w:rPr>
                <w:rStyle w:val="Grietas"/>
              </w:rPr>
            </w:pPr>
            <w:r w:rsidRPr="007026E3">
              <w:rPr>
                <w:rStyle w:val="Grietas"/>
                <w:sz w:val="22"/>
              </w:rPr>
              <w:t>Leisti nenumatytų būtinų papildomų darbų vertę padidinti iki 50% vietoje 10%</w:t>
            </w:r>
            <w:r w:rsidRPr="007026E3">
              <w:rPr>
                <w:rStyle w:val="Grietas"/>
              </w:rPr>
              <w:t>, kad būtų lankstesnis projektų valdymas.</w:t>
            </w:r>
          </w:p>
          <w:p w14:paraId="0FCB91FE" w14:textId="77777777" w:rsidR="007E212B" w:rsidRDefault="007E212B" w:rsidP="007E212B">
            <w:pPr>
              <w:pStyle w:val="Sraopastraipa"/>
              <w:numPr>
                <w:ilvl w:val="0"/>
                <w:numId w:val="32"/>
              </w:numPr>
              <w:spacing w:before="100" w:beforeAutospacing="1" w:after="100" w:afterAutospacing="1"/>
              <w:rPr>
                <w:rStyle w:val="Grietas"/>
              </w:rPr>
            </w:pPr>
            <w:r w:rsidRPr="007026E3">
              <w:rPr>
                <w:rStyle w:val="Grietas"/>
                <w:sz w:val="22"/>
              </w:rPr>
              <w:t>Aiškiai apibrėžti priežiūros trukmę</w:t>
            </w:r>
            <w:r w:rsidRPr="007026E3">
              <w:rPr>
                <w:rStyle w:val="Grietas"/>
              </w:rPr>
              <w:t xml:space="preserve"> ir apmokėjimą už ją.</w:t>
            </w:r>
          </w:p>
          <w:p w14:paraId="0FAC80A3" w14:textId="77777777" w:rsidR="007E212B" w:rsidRPr="007026E3" w:rsidRDefault="007E212B" w:rsidP="007E212B">
            <w:pPr>
              <w:pStyle w:val="Sraopastraipa"/>
              <w:numPr>
                <w:ilvl w:val="0"/>
                <w:numId w:val="32"/>
              </w:numPr>
              <w:spacing w:before="100" w:beforeAutospacing="1" w:after="100" w:afterAutospacing="1"/>
              <w:rPr>
                <w:rStyle w:val="Grietas"/>
              </w:rPr>
            </w:pPr>
            <w:r>
              <w:rPr>
                <w:rStyle w:val="Grietas"/>
                <w:sz w:val="22"/>
              </w:rPr>
              <w:t>Subalansuoti sutartį abiejų šalių atsakomybių klausimais.</w:t>
            </w:r>
          </w:p>
          <w:p w14:paraId="442689B4" w14:textId="77777777" w:rsidR="007E212B" w:rsidRPr="006D2716" w:rsidRDefault="007E212B" w:rsidP="007E212B">
            <w:pPr>
              <w:jc w:val="center"/>
              <w:rPr>
                <w:rFonts w:ascii="Arial" w:hAnsi="Arial" w:cs="Arial"/>
                <w:bCs/>
                <w:sz w:val="22"/>
                <w:szCs w:val="22"/>
              </w:rPr>
            </w:pPr>
          </w:p>
        </w:tc>
      </w:tr>
      <w:tr w:rsidR="007E212B" w:rsidRPr="006D2716" w14:paraId="571AFB7C" w14:textId="77777777" w:rsidTr="00582ACF">
        <w:tc>
          <w:tcPr>
            <w:tcW w:w="839" w:type="pct"/>
          </w:tcPr>
          <w:p w14:paraId="6991E9B6" w14:textId="412E9771" w:rsidR="007E212B" w:rsidRPr="006D2716" w:rsidRDefault="007E212B" w:rsidP="007E212B">
            <w:pPr>
              <w:rPr>
                <w:rFonts w:ascii="Arial" w:hAnsi="Arial" w:cs="Arial"/>
                <w:b/>
                <w:bCs/>
                <w:sz w:val="22"/>
                <w:szCs w:val="22"/>
              </w:rPr>
            </w:pPr>
            <w:r w:rsidRPr="006D2716">
              <w:rPr>
                <w:rFonts w:ascii="Arial" w:hAnsi="Arial" w:cs="Arial"/>
                <w:b/>
                <w:bCs/>
                <w:sz w:val="22"/>
                <w:szCs w:val="22"/>
              </w:rPr>
              <w:lastRenderedPageBreak/>
              <w:t>Išvados</w:t>
            </w:r>
          </w:p>
        </w:tc>
        <w:tc>
          <w:tcPr>
            <w:tcW w:w="4161" w:type="pct"/>
            <w:gridSpan w:val="4"/>
          </w:tcPr>
          <w:p w14:paraId="540D6979" w14:textId="40143543" w:rsidR="007E212B" w:rsidRPr="006D2716" w:rsidRDefault="007E212B" w:rsidP="007E212B">
            <w:pPr>
              <w:pStyle w:val="paragraph"/>
              <w:spacing w:before="0" w:beforeAutospacing="0" w:after="0" w:afterAutospacing="0"/>
              <w:textAlignment w:val="baseline"/>
              <w:rPr>
                <w:rFonts w:ascii="Arial" w:hAnsi="Arial" w:cs="Arial"/>
                <w:sz w:val="22"/>
                <w:szCs w:val="22"/>
                <w:lang w:eastAsia="en-US"/>
              </w:rPr>
            </w:pPr>
            <w:r w:rsidRPr="006D2716">
              <w:rPr>
                <w:rStyle w:val="normaltextrun"/>
                <w:rFonts w:ascii="Arial" w:hAnsi="Arial" w:cs="Arial"/>
                <w:sz w:val="22"/>
                <w:szCs w:val="22"/>
                <w:lang w:eastAsia="en-US"/>
              </w:rPr>
              <w:t>Rinkos konsultacijos metu surinkti duomenys bus naudojami rengiant numatomo vykdyti viešojo pirkimo dokumentus.</w:t>
            </w:r>
          </w:p>
          <w:p w14:paraId="665B4961" w14:textId="69E2CBDA" w:rsidR="007E212B" w:rsidRPr="006D2716" w:rsidRDefault="007E212B" w:rsidP="007E212B">
            <w:pPr>
              <w:pStyle w:val="paragraph"/>
              <w:spacing w:before="0" w:beforeAutospacing="0" w:after="0" w:afterAutospacing="0"/>
              <w:textAlignment w:val="baseline"/>
              <w:rPr>
                <w:rFonts w:ascii="Arial" w:hAnsi="Arial" w:cs="Arial"/>
                <w:bCs/>
                <w:sz w:val="22"/>
                <w:szCs w:val="22"/>
              </w:rPr>
            </w:pPr>
            <w:r w:rsidRPr="006D2716">
              <w:rPr>
                <w:rStyle w:val="normaltextrun"/>
                <w:rFonts w:ascii="Arial" w:hAnsi="Arial" w:cs="Arial"/>
                <w:sz w:val="22"/>
                <w:szCs w:val="22"/>
                <w:lang w:eastAsia="en-US"/>
              </w:rPr>
              <w:t>Rinkos dalyviai, pateikę atsakymus į rinkos konsultacijos klausimus, bus supažindinami su sprendimais, susijusiais su jų pateiktais atsakymais šiais būdais: paskelbiant šią suvestinę CVP IS priemonėmis.</w:t>
            </w:r>
            <w:r w:rsidRPr="006D2716">
              <w:rPr>
                <w:rStyle w:val="eop"/>
                <w:rFonts w:ascii="Arial" w:hAnsi="Arial" w:cs="Arial"/>
                <w:sz w:val="22"/>
                <w:szCs w:val="22"/>
                <w:lang w:eastAsia="en-US"/>
              </w:rPr>
              <w:t> </w:t>
            </w:r>
          </w:p>
        </w:tc>
      </w:tr>
    </w:tbl>
    <w:p w14:paraId="7697564E" w14:textId="26D6D4D7" w:rsidR="00287012" w:rsidRPr="006D2716" w:rsidRDefault="00287012" w:rsidP="00971F73">
      <w:pPr>
        <w:rPr>
          <w:rFonts w:ascii="Arial" w:hAnsi="Arial" w:cs="Arial"/>
          <w:b/>
          <w:sz w:val="22"/>
          <w:szCs w:val="22"/>
        </w:rPr>
      </w:pPr>
    </w:p>
    <w:sectPr w:rsidR="00287012" w:rsidRPr="006D2716" w:rsidSect="00582ACF">
      <w:headerReference w:type="default" r:id="rId8"/>
      <w:pgSz w:w="23811" w:h="16838" w:orient="landscape" w:code="8"/>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3411C" w14:textId="77777777" w:rsidR="00B6521F" w:rsidRDefault="00B6521F" w:rsidP="00794BCE">
      <w:r>
        <w:separator/>
      </w:r>
    </w:p>
  </w:endnote>
  <w:endnote w:type="continuationSeparator" w:id="0">
    <w:p w14:paraId="2968F559" w14:textId="77777777" w:rsidR="00B6521F" w:rsidRDefault="00B6521F" w:rsidP="00794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DA2FE" w14:textId="77777777" w:rsidR="00B6521F" w:rsidRDefault="00B6521F" w:rsidP="00794BCE">
      <w:r>
        <w:separator/>
      </w:r>
    </w:p>
  </w:footnote>
  <w:footnote w:type="continuationSeparator" w:id="0">
    <w:p w14:paraId="642BEE4C" w14:textId="77777777" w:rsidR="00B6521F" w:rsidRDefault="00B6521F" w:rsidP="00794B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20957" w:type="dxa"/>
      <w:tblLook w:val="04A0" w:firstRow="1" w:lastRow="0" w:firstColumn="1" w:lastColumn="0" w:noHBand="0" w:noVBand="1"/>
    </w:tblPr>
    <w:tblGrid>
      <w:gridCol w:w="2666"/>
      <w:gridCol w:w="15628"/>
      <w:gridCol w:w="2663"/>
    </w:tblGrid>
    <w:tr w:rsidR="00C35C5E" w14:paraId="05B62EBC" w14:textId="77777777" w:rsidTr="002D2396">
      <w:trPr>
        <w:trHeight w:val="366"/>
      </w:trPr>
      <w:tc>
        <w:tcPr>
          <w:tcW w:w="2666" w:type="dxa"/>
          <w:vMerge w:val="restart"/>
          <w:vAlign w:val="center"/>
        </w:tcPr>
        <w:p w14:paraId="288C01D5" w14:textId="41566BF5" w:rsidR="00C35C5E" w:rsidRDefault="00345CF4" w:rsidP="00345CF4">
          <w:pPr>
            <w:pStyle w:val="Antrats"/>
            <w:jc w:val="center"/>
          </w:pPr>
          <w:r>
            <w:rPr>
              <w:noProof/>
            </w:rPr>
            <w:drawing>
              <wp:inline distT="0" distB="0" distL="0" distR="0" wp14:anchorId="2B786A4D" wp14:editId="7F8181EB">
                <wp:extent cx="1238250" cy="157291"/>
                <wp:effectExtent l="0" t="0" r="0" b="0"/>
                <wp:docPr id="57961834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618349" name="Paveikslėlis 579618349"/>
                        <pic:cNvPicPr/>
                      </pic:nvPicPr>
                      <pic:blipFill>
                        <a:blip r:embed="rId1">
                          <a:extLst>
                            <a:ext uri="{28A0092B-C50C-407E-A947-70E740481C1C}">
                              <a14:useLocalDpi xmlns:a14="http://schemas.microsoft.com/office/drawing/2010/main" val="0"/>
                            </a:ext>
                          </a:extLst>
                        </a:blip>
                        <a:stretch>
                          <a:fillRect/>
                        </a:stretch>
                      </pic:blipFill>
                      <pic:spPr>
                        <a:xfrm>
                          <a:off x="0" y="0"/>
                          <a:ext cx="1259408" cy="159979"/>
                        </a:xfrm>
                        <a:prstGeom prst="rect">
                          <a:avLst/>
                        </a:prstGeom>
                      </pic:spPr>
                    </pic:pic>
                  </a:graphicData>
                </a:graphic>
              </wp:inline>
            </w:drawing>
          </w:r>
        </w:p>
      </w:tc>
      <w:tc>
        <w:tcPr>
          <w:tcW w:w="15628" w:type="dxa"/>
          <w:vMerge w:val="restart"/>
          <w:shd w:val="clear" w:color="auto" w:fill="auto"/>
          <w:vAlign w:val="center"/>
        </w:tcPr>
        <w:p w14:paraId="569185CF" w14:textId="77777777" w:rsidR="00DD27FA" w:rsidRPr="00341D56" w:rsidRDefault="00A2376F" w:rsidP="00DD27FA">
          <w:pPr>
            <w:jc w:val="center"/>
            <w:rPr>
              <w:rFonts w:ascii="Arial" w:hAnsi="Arial" w:cs="Arial"/>
              <w:b/>
              <w:caps/>
              <w:szCs w:val="24"/>
            </w:rPr>
          </w:pPr>
          <w:r w:rsidRPr="00341D56">
            <w:rPr>
              <w:rFonts w:ascii="Arial" w:hAnsi="Arial" w:cs="Arial"/>
              <w:b/>
              <w:caps/>
              <w:szCs w:val="24"/>
            </w:rPr>
            <w:t>NUMATOMO VYKDYTI VIEŠOJO PIRKIMO</w:t>
          </w:r>
        </w:p>
        <w:p w14:paraId="4F4A2D58" w14:textId="41304D15" w:rsidR="00A2376F" w:rsidRPr="00341D56" w:rsidRDefault="00A2376F" w:rsidP="00DD27FA">
          <w:pPr>
            <w:jc w:val="center"/>
            <w:rPr>
              <w:rFonts w:ascii="Arial" w:hAnsi="Arial" w:cs="Arial"/>
              <w:b/>
              <w:bCs/>
              <w:szCs w:val="24"/>
            </w:rPr>
          </w:pPr>
          <w:r w:rsidRPr="00955131">
            <w:rPr>
              <w:rFonts w:ascii="Arial" w:hAnsi="Arial" w:cs="Arial"/>
              <w:b/>
              <w:caps/>
              <w:szCs w:val="24"/>
            </w:rPr>
            <w:t>„</w:t>
          </w:r>
          <w:r w:rsidR="00955131" w:rsidRPr="00955131">
            <w:rPr>
              <w:rFonts w:ascii="Arial" w:hAnsi="Arial" w:cs="Arial"/>
              <w:b/>
              <w:caps/>
              <w:szCs w:val="24"/>
            </w:rPr>
            <w:t>MAGISTRALINIO KELIO A4 VILNIUS – VARĖNA – GARDINAS SANKRYŽOS, ESANČIOS 21,979 KM (SU VALSTYBINĖS REIKŠMĖS RAJONINIU KELIU NR. 4712 SENIEJI TRAKAI – ŠVENTININKAI) REKONSTRAVIMO,  PROJEKTINIŲ PASIŪLYMŲ</w:t>
          </w:r>
          <w:r w:rsidR="004B4849">
            <w:rPr>
              <w:rFonts w:ascii="Arial" w:hAnsi="Arial" w:cs="Arial"/>
              <w:b/>
              <w:caps/>
              <w:szCs w:val="24"/>
            </w:rPr>
            <w:t xml:space="preserve"> PARENGIMAS</w:t>
          </w:r>
          <w:r w:rsidR="002C0965" w:rsidRPr="00955131">
            <w:rPr>
              <w:rFonts w:ascii="Arial" w:hAnsi="Arial" w:cs="Arial"/>
              <w:b/>
              <w:szCs w:val="24"/>
            </w:rPr>
            <w:t>“</w:t>
          </w:r>
        </w:p>
        <w:p w14:paraId="0E2733B7" w14:textId="6BBA63B4" w:rsidR="00C35C5E" w:rsidRPr="00A2376F" w:rsidRDefault="00A2376F" w:rsidP="00A2376F">
          <w:pPr>
            <w:jc w:val="center"/>
            <w:rPr>
              <w:rFonts w:ascii="Arial Narrow" w:hAnsi="Arial Narrow"/>
              <w:b/>
              <w:bCs/>
            </w:rPr>
          </w:pPr>
          <w:r w:rsidRPr="00341D56">
            <w:rPr>
              <w:rFonts w:ascii="Arial" w:hAnsi="Arial" w:cs="Arial"/>
              <w:b/>
              <w:caps/>
              <w:szCs w:val="24"/>
            </w:rPr>
            <w:t>RINKOS KONSULTACIJOS SUVESTINĖ</w:t>
          </w:r>
          <w:r w:rsidRPr="00193FA5">
            <w:rPr>
              <w:rFonts w:ascii="Arial Narrow" w:hAnsi="Arial Narrow"/>
              <w:b/>
              <w:caps/>
              <w:szCs w:val="24"/>
            </w:rPr>
            <w:t xml:space="preserve"> </w:t>
          </w:r>
        </w:p>
      </w:tc>
      <w:tc>
        <w:tcPr>
          <w:tcW w:w="2663" w:type="dxa"/>
        </w:tcPr>
        <w:p w14:paraId="10F79906" w14:textId="03ADC812" w:rsidR="00C35C5E" w:rsidRPr="009D6450" w:rsidRDefault="00C35C5E" w:rsidP="00C35C5E">
          <w:pPr>
            <w:pStyle w:val="Antrats"/>
          </w:pPr>
        </w:p>
      </w:tc>
    </w:tr>
    <w:tr w:rsidR="00C35C5E" w14:paraId="0676D53A" w14:textId="77777777" w:rsidTr="002D2396">
      <w:trPr>
        <w:trHeight w:val="389"/>
      </w:trPr>
      <w:tc>
        <w:tcPr>
          <w:tcW w:w="2666" w:type="dxa"/>
          <w:vMerge/>
        </w:tcPr>
        <w:p w14:paraId="392B9493" w14:textId="77777777" w:rsidR="00C35C5E" w:rsidRDefault="00C35C5E" w:rsidP="00C35C5E">
          <w:pPr>
            <w:pStyle w:val="Antrats"/>
          </w:pPr>
        </w:p>
      </w:tc>
      <w:tc>
        <w:tcPr>
          <w:tcW w:w="15628" w:type="dxa"/>
          <w:vMerge/>
          <w:shd w:val="clear" w:color="auto" w:fill="auto"/>
        </w:tcPr>
        <w:p w14:paraId="57EFA0AB" w14:textId="77777777" w:rsidR="00C35C5E" w:rsidRPr="00A2376F" w:rsidRDefault="00C35C5E" w:rsidP="00C35C5E">
          <w:pPr>
            <w:pStyle w:val="Antrats"/>
            <w:rPr>
              <w:rFonts w:ascii="Arial Narrow" w:hAnsi="Arial Narrow"/>
            </w:rPr>
          </w:pPr>
        </w:p>
      </w:tc>
      <w:tc>
        <w:tcPr>
          <w:tcW w:w="2663" w:type="dxa"/>
        </w:tcPr>
        <w:p w14:paraId="1EF3B516" w14:textId="77777777" w:rsidR="00C35C5E" w:rsidRPr="00341D56" w:rsidRDefault="00C35C5E" w:rsidP="00C35C5E">
          <w:pPr>
            <w:pStyle w:val="Antrats"/>
            <w:rPr>
              <w:rFonts w:ascii="Arial" w:hAnsi="Arial" w:cs="Arial"/>
            </w:rPr>
          </w:pPr>
          <w:r w:rsidRPr="00341D56">
            <w:rPr>
              <w:rFonts w:ascii="Arial" w:hAnsi="Arial" w:cs="Arial"/>
            </w:rPr>
            <w:t xml:space="preserve">Puslapis </w:t>
          </w:r>
          <w:r w:rsidRPr="00341D56">
            <w:rPr>
              <w:rFonts w:ascii="Arial" w:hAnsi="Arial" w:cs="Arial"/>
              <w:b/>
              <w:bCs/>
            </w:rPr>
            <w:fldChar w:fldCharType="begin"/>
          </w:r>
          <w:r w:rsidRPr="00341D56">
            <w:rPr>
              <w:rFonts w:ascii="Arial" w:hAnsi="Arial" w:cs="Arial"/>
              <w:b/>
              <w:bCs/>
            </w:rPr>
            <w:instrText>PAGE  \* Arabic  \* MERGEFORMAT</w:instrText>
          </w:r>
          <w:r w:rsidRPr="00341D56">
            <w:rPr>
              <w:rFonts w:ascii="Arial" w:hAnsi="Arial" w:cs="Arial"/>
              <w:b/>
              <w:bCs/>
            </w:rPr>
            <w:fldChar w:fldCharType="separate"/>
          </w:r>
          <w:r w:rsidRPr="00341D56">
            <w:rPr>
              <w:rFonts w:ascii="Arial" w:hAnsi="Arial" w:cs="Arial"/>
              <w:b/>
              <w:bCs/>
            </w:rPr>
            <w:t>1</w:t>
          </w:r>
          <w:r w:rsidRPr="00341D56">
            <w:rPr>
              <w:rFonts w:ascii="Arial" w:hAnsi="Arial" w:cs="Arial"/>
              <w:b/>
              <w:bCs/>
            </w:rPr>
            <w:fldChar w:fldCharType="end"/>
          </w:r>
          <w:r w:rsidRPr="00341D56">
            <w:rPr>
              <w:rFonts w:ascii="Arial" w:hAnsi="Arial" w:cs="Arial"/>
            </w:rPr>
            <w:t xml:space="preserve"> iš </w:t>
          </w:r>
          <w:r w:rsidRPr="00341D56">
            <w:rPr>
              <w:rFonts w:ascii="Arial" w:hAnsi="Arial" w:cs="Arial"/>
              <w:b/>
              <w:bCs/>
            </w:rPr>
            <w:fldChar w:fldCharType="begin"/>
          </w:r>
          <w:r w:rsidRPr="00341D56">
            <w:rPr>
              <w:rFonts w:ascii="Arial" w:hAnsi="Arial" w:cs="Arial"/>
              <w:b/>
              <w:bCs/>
            </w:rPr>
            <w:instrText>NUMPAGES  \* Arabic  \* MERGEFORMAT</w:instrText>
          </w:r>
          <w:r w:rsidRPr="00341D56">
            <w:rPr>
              <w:rFonts w:ascii="Arial" w:hAnsi="Arial" w:cs="Arial"/>
              <w:b/>
              <w:bCs/>
            </w:rPr>
            <w:fldChar w:fldCharType="separate"/>
          </w:r>
          <w:r w:rsidRPr="00341D56">
            <w:rPr>
              <w:rFonts w:ascii="Arial" w:hAnsi="Arial" w:cs="Arial"/>
              <w:b/>
              <w:bCs/>
            </w:rPr>
            <w:t>2</w:t>
          </w:r>
          <w:r w:rsidRPr="00341D56">
            <w:rPr>
              <w:rFonts w:ascii="Arial" w:hAnsi="Arial" w:cs="Arial"/>
              <w:b/>
              <w:bCs/>
            </w:rPr>
            <w:fldChar w:fldCharType="end"/>
          </w:r>
        </w:p>
      </w:tc>
    </w:tr>
    <w:tr w:rsidR="00C35C5E" w14:paraId="65C0C1E0" w14:textId="77777777" w:rsidTr="002D2396">
      <w:trPr>
        <w:trHeight w:val="389"/>
      </w:trPr>
      <w:tc>
        <w:tcPr>
          <w:tcW w:w="2666" w:type="dxa"/>
          <w:vMerge/>
        </w:tcPr>
        <w:p w14:paraId="17DEC972" w14:textId="77777777" w:rsidR="00C35C5E" w:rsidRDefault="00C35C5E" w:rsidP="00C35C5E">
          <w:pPr>
            <w:pStyle w:val="Antrats"/>
          </w:pPr>
        </w:p>
      </w:tc>
      <w:tc>
        <w:tcPr>
          <w:tcW w:w="15628" w:type="dxa"/>
          <w:vMerge/>
          <w:shd w:val="clear" w:color="auto" w:fill="auto"/>
        </w:tcPr>
        <w:p w14:paraId="58E2D6CE" w14:textId="77777777" w:rsidR="00C35C5E" w:rsidRPr="00A2376F" w:rsidRDefault="00C35C5E" w:rsidP="00C35C5E">
          <w:pPr>
            <w:pStyle w:val="Antrats"/>
            <w:rPr>
              <w:rFonts w:ascii="Arial Narrow" w:hAnsi="Arial Narrow"/>
            </w:rPr>
          </w:pPr>
        </w:p>
      </w:tc>
      <w:tc>
        <w:tcPr>
          <w:tcW w:w="2663" w:type="dxa"/>
        </w:tcPr>
        <w:p w14:paraId="1157861D" w14:textId="45F8A83D" w:rsidR="00C35C5E" w:rsidRPr="00341D56" w:rsidRDefault="00A2376F" w:rsidP="00C35C5E">
          <w:pPr>
            <w:pStyle w:val="Antrats"/>
            <w:rPr>
              <w:rFonts w:ascii="Arial" w:hAnsi="Arial" w:cs="Arial"/>
            </w:rPr>
          </w:pPr>
          <w:r w:rsidRPr="00341D56">
            <w:rPr>
              <w:rFonts w:ascii="Arial" w:hAnsi="Arial" w:cs="Arial"/>
            </w:rPr>
            <w:t>6 priedas</w:t>
          </w:r>
        </w:p>
      </w:tc>
    </w:tr>
  </w:tbl>
  <w:p w14:paraId="02270F5E" w14:textId="77777777" w:rsidR="00794BCE" w:rsidRDefault="00794BCE" w:rsidP="00794BCE">
    <w:pPr>
      <w:pStyle w:val="Antrats"/>
      <w:jc w:val="center"/>
      <w:rPr>
        <w:rFonts w:ascii="Arial Narrow" w:hAnsi="Arial Narrow"/>
        <w:b/>
        <w:bCs/>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50702"/>
    <w:multiLevelType w:val="hybridMultilevel"/>
    <w:tmpl w:val="C81A21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07C36B04"/>
    <w:multiLevelType w:val="multilevel"/>
    <w:tmpl w:val="44C8F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F661A8"/>
    <w:multiLevelType w:val="hybridMultilevel"/>
    <w:tmpl w:val="53707E7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B2C453C"/>
    <w:multiLevelType w:val="hybridMultilevel"/>
    <w:tmpl w:val="C81A21B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CA4713"/>
    <w:multiLevelType w:val="multilevel"/>
    <w:tmpl w:val="59C06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C537F5"/>
    <w:multiLevelType w:val="hybridMultilevel"/>
    <w:tmpl w:val="C0E49B02"/>
    <w:lvl w:ilvl="0" w:tplc="49A6DED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871688A"/>
    <w:multiLevelType w:val="hybridMultilevel"/>
    <w:tmpl w:val="DC7E4B6C"/>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DA2C33"/>
    <w:multiLevelType w:val="multilevel"/>
    <w:tmpl w:val="7F1CB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092717"/>
    <w:multiLevelType w:val="multilevel"/>
    <w:tmpl w:val="67D24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6F5E2B"/>
    <w:multiLevelType w:val="multilevel"/>
    <w:tmpl w:val="3DEE4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864FA1"/>
    <w:multiLevelType w:val="hybridMultilevel"/>
    <w:tmpl w:val="EC5056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7355905"/>
    <w:multiLevelType w:val="hybridMultilevel"/>
    <w:tmpl w:val="9A8EC120"/>
    <w:lvl w:ilvl="0" w:tplc="F92832B4">
      <w:start w:val="9"/>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2D217AFA"/>
    <w:multiLevelType w:val="hybridMultilevel"/>
    <w:tmpl w:val="7D6AF05A"/>
    <w:lvl w:ilvl="0" w:tplc="FFFFFFF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07A6E00"/>
    <w:multiLevelType w:val="multilevel"/>
    <w:tmpl w:val="67FE0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E3346E"/>
    <w:multiLevelType w:val="hybridMultilevel"/>
    <w:tmpl w:val="4E28C6DC"/>
    <w:lvl w:ilvl="0" w:tplc="0427000F">
      <w:start w:val="1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6163510"/>
    <w:multiLevelType w:val="hybridMultilevel"/>
    <w:tmpl w:val="9DDED948"/>
    <w:lvl w:ilvl="0" w:tplc="5FE6954A">
      <w:start w:val="1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37836516"/>
    <w:multiLevelType w:val="hybridMultilevel"/>
    <w:tmpl w:val="3D86B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D011BB3"/>
    <w:multiLevelType w:val="multilevel"/>
    <w:tmpl w:val="15FCA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77742B"/>
    <w:multiLevelType w:val="hybridMultilevel"/>
    <w:tmpl w:val="0876DB28"/>
    <w:lvl w:ilvl="0" w:tplc="FFFFFFF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126129A"/>
    <w:multiLevelType w:val="multilevel"/>
    <w:tmpl w:val="A6802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664365"/>
    <w:multiLevelType w:val="hybridMultilevel"/>
    <w:tmpl w:val="6F5A6A5E"/>
    <w:lvl w:ilvl="0" w:tplc="49A6DED2">
      <w:start w:val="1"/>
      <w:numFmt w:val="bullet"/>
      <w:lvlText w:val=""/>
      <w:lvlJc w:val="left"/>
      <w:pPr>
        <w:ind w:left="768" w:hanging="360"/>
      </w:pPr>
      <w:rPr>
        <w:rFonts w:ascii="Symbol" w:hAnsi="Symbol" w:hint="default"/>
      </w:rPr>
    </w:lvl>
    <w:lvl w:ilvl="1" w:tplc="04270003" w:tentative="1">
      <w:start w:val="1"/>
      <w:numFmt w:val="bullet"/>
      <w:lvlText w:val="o"/>
      <w:lvlJc w:val="left"/>
      <w:pPr>
        <w:ind w:left="1488" w:hanging="360"/>
      </w:pPr>
      <w:rPr>
        <w:rFonts w:ascii="Courier New" w:hAnsi="Courier New" w:cs="Courier New" w:hint="default"/>
      </w:rPr>
    </w:lvl>
    <w:lvl w:ilvl="2" w:tplc="04270005" w:tentative="1">
      <w:start w:val="1"/>
      <w:numFmt w:val="bullet"/>
      <w:lvlText w:val=""/>
      <w:lvlJc w:val="left"/>
      <w:pPr>
        <w:ind w:left="2208" w:hanging="360"/>
      </w:pPr>
      <w:rPr>
        <w:rFonts w:ascii="Wingdings" w:hAnsi="Wingdings" w:hint="default"/>
      </w:rPr>
    </w:lvl>
    <w:lvl w:ilvl="3" w:tplc="04270001" w:tentative="1">
      <w:start w:val="1"/>
      <w:numFmt w:val="bullet"/>
      <w:lvlText w:val=""/>
      <w:lvlJc w:val="left"/>
      <w:pPr>
        <w:ind w:left="2928" w:hanging="360"/>
      </w:pPr>
      <w:rPr>
        <w:rFonts w:ascii="Symbol" w:hAnsi="Symbol" w:hint="default"/>
      </w:rPr>
    </w:lvl>
    <w:lvl w:ilvl="4" w:tplc="04270003" w:tentative="1">
      <w:start w:val="1"/>
      <w:numFmt w:val="bullet"/>
      <w:lvlText w:val="o"/>
      <w:lvlJc w:val="left"/>
      <w:pPr>
        <w:ind w:left="3648" w:hanging="360"/>
      </w:pPr>
      <w:rPr>
        <w:rFonts w:ascii="Courier New" w:hAnsi="Courier New" w:cs="Courier New" w:hint="default"/>
      </w:rPr>
    </w:lvl>
    <w:lvl w:ilvl="5" w:tplc="04270005" w:tentative="1">
      <w:start w:val="1"/>
      <w:numFmt w:val="bullet"/>
      <w:lvlText w:val=""/>
      <w:lvlJc w:val="left"/>
      <w:pPr>
        <w:ind w:left="4368" w:hanging="360"/>
      </w:pPr>
      <w:rPr>
        <w:rFonts w:ascii="Wingdings" w:hAnsi="Wingdings" w:hint="default"/>
      </w:rPr>
    </w:lvl>
    <w:lvl w:ilvl="6" w:tplc="04270001" w:tentative="1">
      <w:start w:val="1"/>
      <w:numFmt w:val="bullet"/>
      <w:lvlText w:val=""/>
      <w:lvlJc w:val="left"/>
      <w:pPr>
        <w:ind w:left="5088" w:hanging="360"/>
      </w:pPr>
      <w:rPr>
        <w:rFonts w:ascii="Symbol" w:hAnsi="Symbol" w:hint="default"/>
      </w:rPr>
    </w:lvl>
    <w:lvl w:ilvl="7" w:tplc="04270003" w:tentative="1">
      <w:start w:val="1"/>
      <w:numFmt w:val="bullet"/>
      <w:lvlText w:val="o"/>
      <w:lvlJc w:val="left"/>
      <w:pPr>
        <w:ind w:left="5808" w:hanging="360"/>
      </w:pPr>
      <w:rPr>
        <w:rFonts w:ascii="Courier New" w:hAnsi="Courier New" w:cs="Courier New" w:hint="default"/>
      </w:rPr>
    </w:lvl>
    <w:lvl w:ilvl="8" w:tplc="04270005" w:tentative="1">
      <w:start w:val="1"/>
      <w:numFmt w:val="bullet"/>
      <w:lvlText w:val=""/>
      <w:lvlJc w:val="left"/>
      <w:pPr>
        <w:ind w:left="6528" w:hanging="360"/>
      </w:pPr>
      <w:rPr>
        <w:rFonts w:ascii="Wingdings" w:hAnsi="Wingdings" w:hint="default"/>
      </w:rPr>
    </w:lvl>
  </w:abstractNum>
  <w:abstractNum w:abstractNumId="23" w15:restartNumberingAfterBreak="0">
    <w:nsid w:val="484C5953"/>
    <w:multiLevelType w:val="multilevel"/>
    <w:tmpl w:val="44C8F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4E4806"/>
    <w:multiLevelType w:val="hybridMultilevel"/>
    <w:tmpl w:val="C81A21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ECC3BEC"/>
    <w:multiLevelType w:val="hybridMultilevel"/>
    <w:tmpl w:val="C81A21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66A77A1"/>
    <w:multiLevelType w:val="hybridMultilevel"/>
    <w:tmpl w:val="581EF3FC"/>
    <w:lvl w:ilvl="0" w:tplc="9B9C57E4">
      <w:start w:val="1"/>
      <w:numFmt w:val="decimal"/>
      <w:lvlText w:val="%1)"/>
      <w:lvlJc w:val="left"/>
      <w:pPr>
        <w:ind w:left="720" w:hanging="360"/>
      </w:pPr>
      <w:rPr>
        <w:rFonts w:asciiTheme="minorHAnsi" w:hAnsiTheme="minorHAnsi" w:cstheme="minorHAnsi" w:hint="default"/>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B601EC0"/>
    <w:multiLevelType w:val="hybridMultilevel"/>
    <w:tmpl w:val="B678AB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1BE67AC"/>
    <w:multiLevelType w:val="hybridMultilevel"/>
    <w:tmpl w:val="010221EE"/>
    <w:lvl w:ilvl="0" w:tplc="49A6DED2">
      <w:start w:val="1"/>
      <w:numFmt w:val="bullet"/>
      <w:lvlText w:val=""/>
      <w:lvlJc w:val="left"/>
      <w:pPr>
        <w:ind w:left="785"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84E2B19"/>
    <w:multiLevelType w:val="hybridMultilevel"/>
    <w:tmpl w:val="1FC62FEE"/>
    <w:lvl w:ilvl="0" w:tplc="49A6DED2">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0" w15:restartNumberingAfterBreak="0">
    <w:nsid w:val="786625AC"/>
    <w:multiLevelType w:val="hybridMultilevel"/>
    <w:tmpl w:val="3EEC65D2"/>
    <w:lvl w:ilvl="0" w:tplc="90A0D06C">
      <w:start w:val="9"/>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1" w15:restartNumberingAfterBreak="0">
    <w:nsid w:val="7DD93680"/>
    <w:multiLevelType w:val="hybridMultilevel"/>
    <w:tmpl w:val="A8649A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F604853"/>
    <w:multiLevelType w:val="hybridMultilevel"/>
    <w:tmpl w:val="91D069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33980555">
    <w:abstractNumId w:val="18"/>
  </w:num>
  <w:num w:numId="2" w16cid:durableId="1431854453">
    <w:abstractNumId w:val="1"/>
  </w:num>
  <w:num w:numId="3" w16cid:durableId="1309701299">
    <w:abstractNumId w:val="27"/>
  </w:num>
  <w:num w:numId="4" w16cid:durableId="1046443704">
    <w:abstractNumId w:val="26"/>
  </w:num>
  <w:num w:numId="5" w16cid:durableId="1370835859">
    <w:abstractNumId w:val="13"/>
  </w:num>
  <w:num w:numId="6" w16cid:durableId="897059957">
    <w:abstractNumId w:val="20"/>
  </w:num>
  <w:num w:numId="7" w16cid:durableId="52316042">
    <w:abstractNumId w:val="32"/>
  </w:num>
  <w:num w:numId="8" w16cid:durableId="784036624">
    <w:abstractNumId w:val="12"/>
  </w:num>
  <w:num w:numId="9" w16cid:durableId="1079325090">
    <w:abstractNumId w:val="30"/>
  </w:num>
  <w:num w:numId="10" w16cid:durableId="956714370">
    <w:abstractNumId w:val="16"/>
  </w:num>
  <w:num w:numId="11" w16cid:durableId="1938446526">
    <w:abstractNumId w:val="15"/>
  </w:num>
  <w:num w:numId="12" w16cid:durableId="792360073">
    <w:abstractNumId w:val="7"/>
  </w:num>
  <w:num w:numId="13" w16cid:durableId="2097557940">
    <w:abstractNumId w:val="4"/>
  </w:num>
  <w:num w:numId="14" w16cid:durableId="1662922794">
    <w:abstractNumId w:val="24"/>
  </w:num>
  <w:num w:numId="15" w16cid:durableId="174150764">
    <w:abstractNumId w:val="25"/>
  </w:num>
  <w:num w:numId="16" w16cid:durableId="67927927">
    <w:abstractNumId w:val="0"/>
  </w:num>
  <w:num w:numId="17" w16cid:durableId="1875532444">
    <w:abstractNumId w:val="31"/>
  </w:num>
  <w:num w:numId="18" w16cid:durableId="58479328">
    <w:abstractNumId w:val="17"/>
  </w:num>
  <w:num w:numId="19" w16cid:durableId="416943199">
    <w:abstractNumId w:val="2"/>
  </w:num>
  <w:num w:numId="20" w16cid:durableId="1172375484">
    <w:abstractNumId w:val="19"/>
  </w:num>
  <w:num w:numId="21" w16cid:durableId="1946189708">
    <w:abstractNumId w:val="8"/>
  </w:num>
  <w:num w:numId="22" w16cid:durableId="868765235">
    <w:abstractNumId w:val="5"/>
  </w:num>
  <w:num w:numId="23" w16cid:durableId="988247714">
    <w:abstractNumId w:val="10"/>
  </w:num>
  <w:num w:numId="24" w16cid:durableId="1033648471">
    <w:abstractNumId w:val="14"/>
  </w:num>
  <w:num w:numId="25" w16cid:durableId="1250428368">
    <w:abstractNumId w:val="21"/>
  </w:num>
  <w:num w:numId="26" w16cid:durableId="1449425392">
    <w:abstractNumId w:val="9"/>
  </w:num>
  <w:num w:numId="27" w16cid:durableId="1130978199">
    <w:abstractNumId w:val="11"/>
  </w:num>
  <w:num w:numId="28" w16cid:durableId="461845289">
    <w:abstractNumId w:val="3"/>
  </w:num>
  <w:num w:numId="29" w16cid:durableId="1709839891">
    <w:abstractNumId w:val="29"/>
  </w:num>
  <w:num w:numId="30" w16cid:durableId="1876772258">
    <w:abstractNumId w:val="23"/>
  </w:num>
  <w:num w:numId="31" w16cid:durableId="1237132074">
    <w:abstractNumId w:val="28"/>
  </w:num>
  <w:num w:numId="32" w16cid:durableId="1836992037">
    <w:abstractNumId w:val="22"/>
  </w:num>
  <w:num w:numId="33" w16cid:durableId="3327562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BCE"/>
    <w:rsid w:val="00037995"/>
    <w:rsid w:val="00043BB5"/>
    <w:rsid w:val="00045AE2"/>
    <w:rsid w:val="00054ED8"/>
    <w:rsid w:val="00064D82"/>
    <w:rsid w:val="000C03AD"/>
    <w:rsid w:val="000C36CD"/>
    <w:rsid w:val="000D2245"/>
    <w:rsid w:val="000D2A3B"/>
    <w:rsid w:val="000D7D4C"/>
    <w:rsid w:val="000E6710"/>
    <w:rsid w:val="00105E25"/>
    <w:rsid w:val="00120FD4"/>
    <w:rsid w:val="001472F1"/>
    <w:rsid w:val="00157EE3"/>
    <w:rsid w:val="00160EC8"/>
    <w:rsid w:val="00185A68"/>
    <w:rsid w:val="001935B9"/>
    <w:rsid w:val="00193FA5"/>
    <w:rsid w:val="00197999"/>
    <w:rsid w:val="001A382A"/>
    <w:rsid w:val="001A5625"/>
    <w:rsid w:val="001A6A85"/>
    <w:rsid w:val="001D035D"/>
    <w:rsid w:val="001E34DE"/>
    <w:rsid w:val="001F6C72"/>
    <w:rsid w:val="002160E8"/>
    <w:rsid w:val="0022200E"/>
    <w:rsid w:val="002255A9"/>
    <w:rsid w:val="002430D8"/>
    <w:rsid w:val="00287012"/>
    <w:rsid w:val="002A2A80"/>
    <w:rsid w:val="002A6310"/>
    <w:rsid w:val="002B76DC"/>
    <w:rsid w:val="002C0965"/>
    <w:rsid w:val="002D2396"/>
    <w:rsid w:val="0031505B"/>
    <w:rsid w:val="00317B82"/>
    <w:rsid w:val="00336CD2"/>
    <w:rsid w:val="00341D56"/>
    <w:rsid w:val="00342380"/>
    <w:rsid w:val="00342EE5"/>
    <w:rsid w:val="003458B2"/>
    <w:rsid w:val="00345CF4"/>
    <w:rsid w:val="00373AD7"/>
    <w:rsid w:val="00392422"/>
    <w:rsid w:val="003B5D0D"/>
    <w:rsid w:val="003D4DFD"/>
    <w:rsid w:val="003E0762"/>
    <w:rsid w:val="003E6C92"/>
    <w:rsid w:val="00402283"/>
    <w:rsid w:val="0040394C"/>
    <w:rsid w:val="00410362"/>
    <w:rsid w:val="00427558"/>
    <w:rsid w:val="00433191"/>
    <w:rsid w:val="00441A99"/>
    <w:rsid w:val="0046187A"/>
    <w:rsid w:val="00480AE4"/>
    <w:rsid w:val="0049006A"/>
    <w:rsid w:val="00493F1E"/>
    <w:rsid w:val="004B4849"/>
    <w:rsid w:val="004C4E7E"/>
    <w:rsid w:val="004D3B6B"/>
    <w:rsid w:val="00514F30"/>
    <w:rsid w:val="0052249D"/>
    <w:rsid w:val="005434A2"/>
    <w:rsid w:val="00576652"/>
    <w:rsid w:val="00582ACF"/>
    <w:rsid w:val="00586205"/>
    <w:rsid w:val="00590C77"/>
    <w:rsid w:val="005B0159"/>
    <w:rsid w:val="005B0505"/>
    <w:rsid w:val="005B2A74"/>
    <w:rsid w:val="005B2E0B"/>
    <w:rsid w:val="005D5777"/>
    <w:rsid w:val="005E3C9E"/>
    <w:rsid w:val="005F1713"/>
    <w:rsid w:val="005F424E"/>
    <w:rsid w:val="005F4E3C"/>
    <w:rsid w:val="00606913"/>
    <w:rsid w:val="0066331D"/>
    <w:rsid w:val="00676E56"/>
    <w:rsid w:val="00696DCB"/>
    <w:rsid w:val="006A119A"/>
    <w:rsid w:val="006A411D"/>
    <w:rsid w:val="006B7DD6"/>
    <w:rsid w:val="006C45CF"/>
    <w:rsid w:val="006D2716"/>
    <w:rsid w:val="006E04C5"/>
    <w:rsid w:val="006F672F"/>
    <w:rsid w:val="007037AD"/>
    <w:rsid w:val="00706DEB"/>
    <w:rsid w:val="00710B46"/>
    <w:rsid w:val="00712D13"/>
    <w:rsid w:val="00721AC6"/>
    <w:rsid w:val="00730932"/>
    <w:rsid w:val="00750825"/>
    <w:rsid w:val="007659CD"/>
    <w:rsid w:val="00766E10"/>
    <w:rsid w:val="00772C21"/>
    <w:rsid w:val="007745D4"/>
    <w:rsid w:val="00794BCE"/>
    <w:rsid w:val="007E212B"/>
    <w:rsid w:val="007F4D82"/>
    <w:rsid w:val="00806922"/>
    <w:rsid w:val="00817B9C"/>
    <w:rsid w:val="008235C9"/>
    <w:rsid w:val="00826DC1"/>
    <w:rsid w:val="0083474E"/>
    <w:rsid w:val="00854E2D"/>
    <w:rsid w:val="00861BF9"/>
    <w:rsid w:val="00894387"/>
    <w:rsid w:val="008B35DF"/>
    <w:rsid w:val="008B74A6"/>
    <w:rsid w:val="009015C4"/>
    <w:rsid w:val="00922F3C"/>
    <w:rsid w:val="00943DA6"/>
    <w:rsid w:val="00955088"/>
    <w:rsid w:val="00955131"/>
    <w:rsid w:val="009572A4"/>
    <w:rsid w:val="0096263A"/>
    <w:rsid w:val="009707ED"/>
    <w:rsid w:val="009710ED"/>
    <w:rsid w:val="00971F73"/>
    <w:rsid w:val="009C17D1"/>
    <w:rsid w:val="009C262B"/>
    <w:rsid w:val="009C4404"/>
    <w:rsid w:val="009D6450"/>
    <w:rsid w:val="009E5623"/>
    <w:rsid w:val="00A2376F"/>
    <w:rsid w:val="00A4745F"/>
    <w:rsid w:val="00A7103B"/>
    <w:rsid w:val="00AA1121"/>
    <w:rsid w:val="00AA35A1"/>
    <w:rsid w:val="00AA432B"/>
    <w:rsid w:val="00AC440C"/>
    <w:rsid w:val="00AE2D84"/>
    <w:rsid w:val="00AF2C3B"/>
    <w:rsid w:val="00B12BA3"/>
    <w:rsid w:val="00B151C3"/>
    <w:rsid w:val="00B15CB6"/>
    <w:rsid w:val="00B25F4D"/>
    <w:rsid w:val="00B35D8C"/>
    <w:rsid w:val="00B47A29"/>
    <w:rsid w:val="00B54314"/>
    <w:rsid w:val="00B6521F"/>
    <w:rsid w:val="00B8041E"/>
    <w:rsid w:val="00B82A6B"/>
    <w:rsid w:val="00B90DAF"/>
    <w:rsid w:val="00BB0E8B"/>
    <w:rsid w:val="00BC16F7"/>
    <w:rsid w:val="00BC1959"/>
    <w:rsid w:val="00BD4B8C"/>
    <w:rsid w:val="00BF0A23"/>
    <w:rsid w:val="00C01B08"/>
    <w:rsid w:val="00C03A37"/>
    <w:rsid w:val="00C248BF"/>
    <w:rsid w:val="00C35C5E"/>
    <w:rsid w:val="00C711AE"/>
    <w:rsid w:val="00C76A62"/>
    <w:rsid w:val="00CA37DE"/>
    <w:rsid w:val="00CA3E02"/>
    <w:rsid w:val="00CB57FA"/>
    <w:rsid w:val="00CB716F"/>
    <w:rsid w:val="00CC227C"/>
    <w:rsid w:val="00CD61AC"/>
    <w:rsid w:val="00D4267F"/>
    <w:rsid w:val="00D43840"/>
    <w:rsid w:val="00D45E13"/>
    <w:rsid w:val="00D463C7"/>
    <w:rsid w:val="00D525E9"/>
    <w:rsid w:val="00D803D2"/>
    <w:rsid w:val="00D915B0"/>
    <w:rsid w:val="00DA3ED7"/>
    <w:rsid w:val="00DB2155"/>
    <w:rsid w:val="00DB6B54"/>
    <w:rsid w:val="00DD27FA"/>
    <w:rsid w:val="00DD3FE4"/>
    <w:rsid w:val="00DE6411"/>
    <w:rsid w:val="00DF3049"/>
    <w:rsid w:val="00E05283"/>
    <w:rsid w:val="00E471C8"/>
    <w:rsid w:val="00E47B3D"/>
    <w:rsid w:val="00E616A4"/>
    <w:rsid w:val="00E74B4C"/>
    <w:rsid w:val="00E76796"/>
    <w:rsid w:val="00EA4EAC"/>
    <w:rsid w:val="00EB67C3"/>
    <w:rsid w:val="00EC5A1C"/>
    <w:rsid w:val="00ED250B"/>
    <w:rsid w:val="00EE56BB"/>
    <w:rsid w:val="00F207BF"/>
    <w:rsid w:val="00F22F44"/>
    <w:rsid w:val="00F311FB"/>
    <w:rsid w:val="00F414C8"/>
    <w:rsid w:val="00F933B8"/>
    <w:rsid w:val="00FA1E79"/>
    <w:rsid w:val="00FB0769"/>
    <w:rsid w:val="00FB1F43"/>
    <w:rsid w:val="00FC46B6"/>
    <w:rsid w:val="00FC46BD"/>
    <w:rsid w:val="00FD374E"/>
    <w:rsid w:val="00FE4C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B8AA0F"/>
  <w15:chartTrackingRefBased/>
  <w15:docId w15:val="{E1F3BC5D-4C66-49A5-AA10-62187954C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7012"/>
    <w:pPr>
      <w:spacing w:after="0" w:line="240" w:lineRule="auto"/>
      <w:jc w:val="both"/>
    </w:pPr>
    <w:rPr>
      <w:rFonts w:ascii="Times New Roman" w:eastAsia="Times New Roman" w:hAnsi="Times New Roman" w:cs="Times New Roman"/>
      <w:sz w:val="24"/>
      <w:szCs w:val="20"/>
    </w:rPr>
  </w:style>
  <w:style w:type="paragraph" w:styleId="Antrat3">
    <w:name w:val="heading 3"/>
    <w:basedOn w:val="prastasis"/>
    <w:next w:val="prastasis"/>
    <w:link w:val="Antrat3Diagrama"/>
    <w:uiPriority w:val="9"/>
    <w:unhideWhenUsed/>
    <w:qFormat/>
    <w:rsid w:val="00E05283"/>
    <w:pPr>
      <w:keepNext/>
      <w:keepLines/>
      <w:spacing w:before="40"/>
      <w:outlineLvl w:val="2"/>
    </w:pPr>
    <w:rPr>
      <w:rFonts w:asciiTheme="majorHAnsi" w:eastAsiaTheme="majorEastAsia" w:hAnsiTheme="majorHAnsi" w:cstheme="majorBidi"/>
      <w:color w:val="1F3763" w:themeColor="accent1" w:themeShade="7F"/>
      <w:szCs w:val="24"/>
    </w:rPr>
  </w:style>
  <w:style w:type="paragraph" w:styleId="Antrat4">
    <w:name w:val="heading 4"/>
    <w:basedOn w:val="prastasis"/>
    <w:next w:val="prastasis"/>
    <w:link w:val="Antrat4Diagrama"/>
    <w:uiPriority w:val="9"/>
    <w:semiHidden/>
    <w:unhideWhenUsed/>
    <w:qFormat/>
    <w:rsid w:val="00E0528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94BCE"/>
    <w:pPr>
      <w:tabs>
        <w:tab w:val="center" w:pos="4819"/>
        <w:tab w:val="right" w:pos="9638"/>
      </w:tabs>
    </w:pPr>
  </w:style>
  <w:style w:type="character" w:customStyle="1" w:styleId="AntratsDiagrama">
    <w:name w:val="Antraštės Diagrama"/>
    <w:basedOn w:val="Numatytasispastraiposriftas"/>
    <w:link w:val="Antrats"/>
    <w:uiPriority w:val="99"/>
    <w:rsid w:val="00794BCE"/>
  </w:style>
  <w:style w:type="paragraph" w:styleId="Porat">
    <w:name w:val="footer"/>
    <w:basedOn w:val="prastasis"/>
    <w:link w:val="PoratDiagrama"/>
    <w:uiPriority w:val="99"/>
    <w:unhideWhenUsed/>
    <w:rsid w:val="00794BCE"/>
    <w:pPr>
      <w:tabs>
        <w:tab w:val="center" w:pos="4819"/>
        <w:tab w:val="right" w:pos="9638"/>
      </w:tabs>
    </w:pPr>
  </w:style>
  <w:style w:type="character" w:customStyle="1" w:styleId="PoratDiagrama">
    <w:name w:val="Poraštė Diagrama"/>
    <w:basedOn w:val="Numatytasispastraiposriftas"/>
    <w:link w:val="Porat"/>
    <w:uiPriority w:val="99"/>
    <w:rsid w:val="00794BCE"/>
  </w:style>
  <w:style w:type="paragraph" w:styleId="Sraopastraipa">
    <w:name w:val="List Paragraph"/>
    <w:aliases w:val="List Paragraph Red,Numbering,ERP-List Paragraph,List Paragraph1,List Paragraph11,Bullet EY,List Paragraph2,List Paragraph21,Lentele,List not in Table,Para 0,Párrafo de lista1,Paragrafo elenco1,Bullets,Paragraphe de liste,Buletai,lp1"/>
    <w:basedOn w:val="prastasis"/>
    <w:link w:val="SraopastraipaDiagrama"/>
    <w:uiPriority w:val="34"/>
    <w:qFormat/>
    <w:rsid w:val="00EC5A1C"/>
    <w:pPr>
      <w:ind w:left="720"/>
      <w:contextualSpacing/>
    </w:pPr>
  </w:style>
  <w:style w:type="paragraph" w:styleId="Puslapioinaostekstas">
    <w:name w:val="footnote text"/>
    <w:basedOn w:val="prastasis"/>
    <w:link w:val="PuslapioinaostekstasDiagrama"/>
    <w:uiPriority w:val="12"/>
    <w:unhideWhenUsed/>
    <w:rsid w:val="00EC5A1C"/>
    <w:pPr>
      <w:spacing w:before="140"/>
      <w:jc w:val="left"/>
    </w:pPr>
    <w:rPr>
      <w:rFonts w:ascii="Calibri" w:eastAsiaTheme="minorHAnsi" w:hAnsi="Calibri" w:cstheme="minorBidi"/>
      <w:i/>
      <w:iCs/>
      <w:color w:val="404040" w:themeColor="text1" w:themeTint="BF"/>
      <w:sz w:val="14"/>
      <w:lang w:val="en-US" w:eastAsia="ja-JP"/>
    </w:rPr>
  </w:style>
  <w:style w:type="character" w:customStyle="1" w:styleId="PuslapioinaostekstasDiagrama">
    <w:name w:val="Puslapio išnašos tekstas Diagrama"/>
    <w:basedOn w:val="Numatytasispastraiposriftas"/>
    <w:link w:val="Puslapioinaostekstas"/>
    <w:uiPriority w:val="12"/>
    <w:rsid w:val="00EC5A1C"/>
    <w:rPr>
      <w:rFonts w:ascii="Calibri" w:hAnsi="Calibri"/>
      <w:i/>
      <w:iCs/>
      <w:color w:val="404040" w:themeColor="text1" w:themeTint="BF"/>
      <w:sz w:val="14"/>
      <w:szCs w:val="20"/>
      <w:lang w:val="en-US" w:eastAsia="ja-JP"/>
    </w:rPr>
  </w:style>
  <w:style w:type="character" w:styleId="Puslapioinaosnuoroda">
    <w:name w:val="footnote reference"/>
    <w:basedOn w:val="Numatytasispastraiposriftas"/>
    <w:uiPriority w:val="99"/>
    <w:semiHidden/>
    <w:unhideWhenUsed/>
    <w:rsid w:val="00EC5A1C"/>
    <w:rPr>
      <w:vertAlign w:val="superscript"/>
    </w:rPr>
  </w:style>
  <w:style w:type="table" w:styleId="4tinkleliolentel-1parykinimas">
    <w:name w:val="Grid Table 4 Accent 1"/>
    <w:basedOn w:val="prastojilentel"/>
    <w:uiPriority w:val="49"/>
    <w:rsid w:val="00EC5A1C"/>
    <w:pPr>
      <w:spacing w:after="0" w:line="240" w:lineRule="auto"/>
    </w:pPr>
    <w:rPr>
      <w:color w:val="404040" w:themeColor="text1" w:themeTint="BF"/>
      <w:sz w:val="18"/>
      <w:szCs w:val="20"/>
      <w:lang w:val="en-US"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SraopastraipaDiagrama">
    <w:name w:val="Sąrašo pastraipa Diagrama"/>
    <w:aliases w:val="List Paragraph Red Diagrama,Numbering Diagrama,ERP-List Paragraph Diagrama,List Paragraph1 Diagrama,List Paragraph11 Diagrama,Bullet EY Diagrama,List Paragraph2 Diagrama,List Paragraph21 Diagrama,Lentele Diagrama,lp1 Diagrama"/>
    <w:link w:val="Sraopastraipa"/>
    <w:uiPriority w:val="34"/>
    <w:qFormat/>
    <w:locked/>
    <w:rsid w:val="00EC5A1C"/>
    <w:rPr>
      <w:rFonts w:ascii="Times New Roman" w:eastAsia="Times New Roman" w:hAnsi="Times New Roman" w:cs="Times New Roman"/>
      <w:sz w:val="24"/>
      <w:szCs w:val="20"/>
    </w:rPr>
  </w:style>
  <w:style w:type="table" w:styleId="Lentelstinklelis">
    <w:name w:val="Table Grid"/>
    <w:basedOn w:val="prastojilentel"/>
    <w:uiPriority w:val="39"/>
    <w:rsid w:val="002870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semiHidden/>
    <w:unhideWhenUsed/>
    <w:rsid w:val="001A382A"/>
    <w:rPr>
      <w:sz w:val="20"/>
    </w:rPr>
  </w:style>
  <w:style w:type="character" w:customStyle="1" w:styleId="KomentarotekstasDiagrama">
    <w:name w:val="Komentaro tekstas Diagrama"/>
    <w:basedOn w:val="Numatytasispastraiposriftas"/>
    <w:link w:val="Komentarotekstas"/>
    <w:uiPriority w:val="99"/>
    <w:semiHidden/>
    <w:rsid w:val="001A382A"/>
    <w:rPr>
      <w:rFonts w:ascii="Times New Roman" w:eastAsia="Times New Roman" w:hAnsi="Times New Roman" w:cs="Times New Roman"/>
      <w:sz w:val="20"/>
      <w:szCs w:val="20"/>
    </w:rPr>
  </w:style>
  <w:style w:type="character" w:styleId="Hipersaitas">
    <w:name w:val="Hyperlink"/>
    <w:basedOn w:val="Numatytasispastraiposriftas"/>
    <w:uiPriority w:val="99"/>
    <w:unhideWhenUsed/>
    <w:rsid w:val="001A382A"/>
    <w:rPr>
      <w:color w:val="0563C1" w:themeColor="hyperlink"/>
      <w:u w:val="single"/>
    </w:rPr>
  </w:style>
  <w:style w:type="character" w:styleId="Neapdorotaspaminjimas">
    <w:name w:val="Unresolved Mention"/>
    <w:basedOn w:val="Numatytasispastraiposriftas"/>
    <w:uiPriority w:val="99"/>
    <w:semiHidden/>
    <w:unhideWhenUsed/>
    <w:rsid w:val="001A382A"/>
    <w:rPr>
      <w:color w:val="605E5C"/>
      <w:shd w:val="clear" w:color="auto" w:fill="E1DFDD"/>
    </w:rPr>
  </w:style>
  <w:style w:type="paragraph" w:customStyle="1" w:styleId="paragraph">
    <w:name w:val="paragraph"/>
    <w:basedOn w:val="prastasis"/>
    <w:rsid w:val="0049006A"/>
    <w:pPr>
      <w:spacing w:before="100" w:beforeAutospacing="1" w:after="100" w:afterAutospacing="1"/>
      <w:jc w:val="left"/>
    </w:pPr>
    <w:rPr>
      <w:szCs w:val="24"/>
      <w:lang w:eastAsia="lt-LT"/>
    </w:rPr>
  </w:style>
  <w:style w:type="character" w:customStyle="1" w:styleId="normaltextrun">
    <w:name w:val="normaltextrun"/>
    <w:basedOn w:val="Numatytasispastraiposriftas"/>
    <w:rsid w:val="0049006A"/>
  </w:style>
  <w:style w:type="character" w:customStyle="1" w:styleId="eop">
    <w:name w:val="eop"/>
    <w:basedOn w:val="Numatytasispastraiposriftas"/>
    <w:rsid w:val="0049006A"/>
  </w:style>
  <w:style w:type="character" w:customStyle="1" w:styleId="ui-provider">
    <w:name w:val="ui-provider"/>
    <w:basedOn w:val="Numatytasispastraiposriftas"/>
    <w:rsid w:val="005B2A74"/>
  </w:style>
  <w:style w:type="character" w:customStyle="1" w:styleId="Antrat3Diagrama">
    <w:name w:val="Antraštė 3 Diagrama"/>
    <w:basedOn w:val="Numatytasispastraiposriftas"/>
    <w:link w:val="Antrat3"/>
    <w:uiPriority w:val="9"/>
    <w:rsid w:val="00E05283"/>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basedOn w:val="Numatytasispastraiposriftas"/>
    <w:link w:val="Antrat4"/>
    <w:uiPriority w:val="9"/>
    <w:semiHidden/>
    <w:rsid w:val="00E05283"/>
    <w:rPr>
      <w:rFonts w:asciiTheme="majorHAnsi" w:eastAsiaTheme="majorEastAsia" w:hAnsiTheme="majorHAnsi" w:cstheme="majorBidi"/>
      <w:i/>
      <w:iCs/>
      <w:color w:val="2F5496" w:themeColor="accent1" w:themeShade="BF"/>
      <w:sz w:val="24"/>
      <w:szCs w:val="20"/>
    </w:rPr>
  </w:style>
  <w:style w:type="character" w:styleId="Grietas">
    <w:name w:val="Strong"/>
    <w:basedOn w:val="Numatytasispastraiposriftas"/>
    <w:uiPriority w:val="22"/>
    <w:qFormat/>
    <w:rsid w:val="00E05283"/>
    <w:rPr>
      <w:b/>
      <w:bCs/>
    </w:rPr>
  </w:style>
  <w:style w:type="paragraph" w:styleId="prastasiniatinklio">
    <w:name w:val="Normal (Web)"/>
    <w:basedOn w:val="prastasis"/>
    <w:uiPriority w:val="99"/>
    <w:semiHidden/>
    <w:unhideWhenUsed/>
    <w:rsid w:val="00E05283"/>
    <w:pPr>
      <w:spacing w:before="100" w:beforeAutospacing="1" w:after="100" w:afterAutospacing="1"/>
      <w:jc w:val="left"/>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911465">
      <w:bodyDiv w:val="1"/>
      <w:marLeft w:val="0"/>
      <w:marRight w:val="0"/>
      <w:marTop w:val="0"/>
      <w:marBottom w:val="0"/>
      <w:divBdr>
        <w:top w:val="none" w:sz="0" w:space="0" w:color="auto"/>
        <w:left w:val="none" w:sz="0" w:space="0" w:color="auto"/>
        <w:bottom w:val="none" w:sz="0" w:space="0" w:color="auto"/>
        <w:right w:val="none" w:sz="0" w:space="0" w:color="auto"/>
      </w:divBdr>
    </w:div>
    <w:div w:id="133498305">
      <w:bodyDiv w:val="1"/>
      <w:marLeft w:val="0"/>
      <w:marRight w:val="0"/>
      <w:marTop w:val="0"/>
      <w:marBottom w:val="0"/>
      <w:divBdr>
        <w:top w:val="none" w:sz="0" w:space="0" w:color="auto"/>
        <w:left w:val="none" w:sz="0" w:space="0" w:color="auto"/>
        <w:bottom w:val="none" w:sz="0" w:space="0" w:color="auto"/>
        <w:right w:val="none" w:sz="0" w:space="0" w:color="auto"/>
      </w:divBdr>
      <w:divsChild>
        <w:div w:id="1347708862">
          <w:marLeft w:val="0"/>
          <w:marRight w:val="0"/>
          <w:marTop w:val="0"/>
          <w:marBottom w:val="0"/>
          <w:divBdr>
            <w:top w:val="none" w:sz="0" w:space="0" w:color="auto"/>
            <w:left w:val="none" w:sz="0" w:space="0" w:color="auto"/>
            <w:bottom w:val="none" w:sz="0" w:space="0" w:color="auto"/>
            <w:right w:val="none" w:sz="0" w:space="0" w:color="auto"/>
          </w:divBdr>
        </w:div>
      </w:divsChild>
    </w:div>
    <w:div w:id="515732392">
      <w:bodyDiv w:val="1"/>
      <w:marLeft w:val="0"/>
      <w:marRight w:val="0"/>
      <w:marTop w:val="0"/>
      <w:marBottom w:val="0"/>
      <w:divBdr>
        <w:top w:val="none" w:sz="0" w:space="0" w:color="auto"/>
        <w:left w:val="none" w:sz="0" w:space="0" w:color="auto"/>
        <w:bottom w:val="none" w:sz="0" w:space="0" w:color="auto"/>
        <w:right w:val="none" w:sz="0" w:space="0" w:color="auto"/>
      </w:divBdr>
    </w:div>
    <w:div w:id="923614211">
      <w:bodyDiv w:val="1"/>
      <w:marLeft w:val="0"/>
      <w:marRight w:val="0"/>
      <w:marTop w:val="0"/>
      <w:marBottom w:val="0"/>
      <w:divBdr>
        <w:top w:val="none" w:sz="0" w:space="0" w:color="auto"/>
        <w:left w:val="none" w:sz="0" w:space="0" w:color="auto"/>
        <w:bottom w:val="none" w:sz="0" w:space="0" w:color="auto"/>
        <w:right w:val="none" w:sz="0" w:space="0" w:color="auto"/>
      </w:divBdr>
    </w:div>
    <w:div w:id="930696024">
      <w:bodyDiv w:val="1"/>
      <w:marLeft w:val="0"/>
      <w:marRight w:val="0"/>
      <w:marTop w:val="0"/>
      <w:marBottom w:val="0"/>
      <w:divBdr>
        <w:top w:val="none" w:sz="0" w:space="0" w:color="auto"/>
        <w:left w:val="none" w:sz="0" w:space="0" w:color="auto"/>
        <w:bottom w:val="none" w:sz="0" w:space="0" w:color="auto"/>
        <w:right w:val="none" w:sz="0" w:space="0" w:color="auto"/>
      </w:divBdr>
    </w:div>
    <w:div w:id="1812596837">
      <w:bodyDiv w:val="1"/>
      <w:marLeft w:val="0"/>
      <w:marRight w:val="0"/>
      <w:marTop w:val="0"/>
      <w:marBottom w:val="0"/>
      <w:divBdr>
        <w:top w:val="none" w:sz="0" w:space="0" w:color="auto"/>
        <w:left w:val="none" w:sz="0" w:space="0" w:color="auto"/>
        <w:bottom w:val="none" w:sz="0" w:space="0" w:color="auto"/>
        <w:right w:val="none" w:sz="0" w:space="0" w:color="auto"/>
      </w:divBdr>
    </w:div>
    <w:div w:id="1935044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020FD0-99ED-45CE-B623-A8F3C2606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7</Pages>
  <Words>16509</Words>
  <Characters>9411</Characters>
  <Application>Microsoft Office Word</Application>
  <DocSecurity>0</DocSecurity>
  <Lines>78</Lines>
  <Paragraphs>51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Vitalis Poškevičius</dc:creator>
  <cp:keywords/>
  <dc:description/>
  <cp:lastModifiedBy>Danguolė Zavarzinienė</cp:lastModifiedBy>
  <cp:revision>10</cp:revision>
  <cp:lastPrinted>2024-04-23T07:00:00Z</cp:lastPrinted>
  <dcterms:created xsi:type="dcterms:W3CDTF">2025-02-13T09:30:00Z</dcterms:created>
  <dcterms:modified xsi:type="dcterms:W3CDTF">2025-02-28T07:49:00Z</dcterms:modified>
</cp:coreProperties>
</file>