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A" w:rsidRPr="00B647D2" w:rsidRDefault="00983BB0">
      <w:pPr>
        <w:pStyle w:val="FootnoteText"/>
        <w:jc w:val="center"/>
        <w:rPr>
          <w:sz w:val="22"/>
          <w:szCs w:val="22"/>
        </w:rPr>
      </w:pPr>
      <w:r w:rsidRPr="00B647D2">
        <w:rPr>
          <w:noProof/>
          <w:sz w:val="22"/>
          <w:szCs w:val="22"/>
          <w:lang w:eastAsia="lt-LT"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2EA" w:rsidRPr="00B647D2" w:rsidRDefault="004A52EA">
      <w:pPr>
        <w:pStyle w:val="LO-Normal"/>
        <w:spacing w:line="250" w:lineRule="atLeast"/>
        <w:jc w:val="center"/>
        <w:rPr>
          <w:b/>
          <w:color w:val="000000"/>
          <w:sz w:val="22"/>
          <w:szCs w:val="22"/>
        </w:rPr>
      </w:pPr>
    </w:p>
    <w:p w:rsidR="004A52EA" w:rsidRPr="00B647D2" w:rsidRDefault="004A52EA">
      <w:pPr>
        <w:pStyle w:val="LO-Normal"/>
        <w:spacing w:line="250" w:lineRule="atLeast"/>
        <w:jc w:val="center"/>
        <w:rPr>
          <w:b/>
          <w:color w:val="000000"/>
          <w:sz w:val="22"/>
          <w:szCs w:val="22"/>
        </w:rPr>
      </w:pPr>
    </w:p>
    <w:p w:rsidR="004A52EA" w:rsidRPr="00B647D2" w:rsidRDefault="004A52EA">
      <w:pPr>
        <w:pStyle w:val="LO-Normal"/>
        <w:spacing w:line="250" w:lineRule="atLeast"/>
        <w:jc w:val="center"/>
        <w:rPr>
          <w:b/>
          <w:color w:val="000000"/>
          <w:sz w:val="22"/>
          <w:szCs w:val="22"/>
        </w:rPr>
      </w:pPr>
    </w:p>
    <w:p w:rsidR="004A52EA" w:rsidRPr="00B647D2" w:rsidRDefault="004A52EA">
      <w:pPr>
        <w:pStyle w:val="LO-Normal"/>
        <w:spacing w:line="250" w:lineRule="atLeast"/>
        <w:jc w:val="center"/>
        <w:rPr>
          <w:b/>
          <w:color w:val="000000"/>
          <w:sz w:val="22"/>
          <w:szCs w:val="22"/>
        </w:rPr>
      </w:pPr>
    </w:p>
    <w:p w:rsidR="004A52EA" w:rsidRPr="00E2197D" w:rsidRDefault="00983BB0" w:rsidP="00ED7A76">
      <w:pPr>
        <w:pStyle w:val="Heading1"/>
        <w:tabs>
          <w:tab w:val="left" w:pos="0"/>
        </w:tabs>
        <w:jc w:val="center"/>
        <w:rPr>
          <w:b/>
          <w:sz w:val="22"/>
          <w:szCs w:val="22"/>
        </w:rPr>
      </w:pPr>
      <w:r w:rsidRPr="00E2197D">
        <w:rPr>
          <w:b/>
          <w:sz w:val="22"/>
          <w:szCs w:val="22"/>
        </w:rPr>
        <w:t>POLICIJOS DEPARTAMENTO</w:t>
      </w:r>
    </w:p>
    <w:p w:rsidR="004A52EA" w:rsidRPr="00E2197D" w:rsidRDefault="00983BB0" w:rsidP="00ED7A76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sz w:val="22"/>
          <w:szCs w:val="22"/>
        </w:rPr>
        <w:t>PRIE LIETUVOS RESPUBLIKOS VIDAUS REIKALŲ MINISTERIJOS</w:t>
      </w:r>
    </w:p>
    <w:p w:rsidR="004A52EA" w:rsidRPr="00E2197D" w:rsidRDefault="00983BB0" w:rsidP="00ED7A76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sz w:val="22"/>
          <w:szCs w:val="22"/>
        </w:rPr>
        <w:t>VIEŠŲJŲ PIRKIMŲ VALDYBA</w:t>
      </w:r>
    </w:p>
    <w:p w:rsidR="004A52EA" w:rsidRPr="00E2197D" w:rsidRDefault="004A52EA" w:rsidP="00ED7A76">
      <w:pPr>
        <w:pStyle w:val="LO-Normal"/>
        <w:rPr>
          <w:sz w:val="22"/>
          <w:szCs w:val="22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E2197D">
        <w:tc>
          <w:tcPr>
            <w:tcW w:w="5581" w:type="dxa"/>
          </w:tcPr>
          <w:p w:rsidR="004A52EA" w:rsidRPr="00E2197D" w:rsidRDefault="00983BB0" w:rsidP="00ED7A76">
            <w:pPr>
              <w:suppressAutoHyphens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E2197D">
              <w:rPr>
                <w:rFonts w:ascii="Times New Roman" w:hAnsi="Times New Roman"/>
                <w:sz w:val="22"/>
                <w:szCs w:val="22"/>
              </w:rPr>
              <w:t>Rinkos dalyviams</w:t>
            </w:r>
          </w:p>
          <w:p w:rsidR="004A52EA" w:rsidRPr="00E2197D" w:rsidRDefault="004A52EA" w:rsidP="00ED7A76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:rsidR="004A52EA" w:rsidRPr="00E2197D" w:rsidRDefault="00983BB0" w:rsidP="00ED7A76">
            <w:pPr>
              <w:suppressAutoHyphens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E2197D">
              <w:rPr>
                <w:rFonts w:ascii="Times New Roman" w:hAnsi="Times New Roman"/>
                <w:sz w:val="22"/>
                <w:szCs w:val="22"/>
              </w:rPr>
              <w:t>Teikiama Centrinės viešųjų pirkimų informacinės sistemos (toliau – CVP IS) priemonėmis</w:t>
            </w:r>
          </w:p>
          <w:p w:rsidR="00B647D2" w:rsidRPr="00E2197D" w:rsidRDefault="00B647D2" w:rsidP="00ED7A76">
            <w:pPr>
              <w:pStyle w:val="Head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4A52EA" w:rsidRPr="00E2197D" w:rsidRDefault="001137B8" w:rsidP="00ED7A76">
            <w:pPr>
              <w:pStyle w:val="Header"/>
              <w:rPr>
                <w:sz w:val="22"/>
                <w:szCs w:val="22"/>
              </w:rPr>
            </w:pPr>
            <w:r w:rsidRPr="00E2197D">
              <w:rPr>
                <w:sz w:val="22"/>
                <w:szCs w:val="22"/>
              </w:rPr>
              <w:t>2025-02</w:t>
            </w:r>
            <w:r w:rsidR="00201D6D" w:rsidRPr="00E2197D">
              <w:rPr>
                <w:sz w:val="22"/>
                <w:szCs w:val="22"/>
              </w:rPr>
              <w:t>-</w:t>
            </w:r>
            <w:r w:rsidR="00005565">
              <w:rPr>
                <w:sz w:val="22"/>
                <w:szCs w:val="22"/>
              </w:rPr>
              <w:t>27</w:t>
            </w:r>
          </w:p>
        </w:tc>
        <w:tc>
          <w:tcPr>
            <w:tcW w:w="2515" w:type="dxa"/>
          </w:tcPr>
          <w:p w:rsidR="004A52EA" w:rsidRPr="00E2197D" w:rsidRDefault="00983BB0" w:rsidP="00ED7A76">
            <w:pPr>
              <w:pStyle w:val="Header"/>
              <w:rPr>
                <w:sz w:val="22"/>
                <w:szCs w:val="22"/>
              </w:rPr>
            </w:pPr>
            <w:r w:rsidRPr="00E2197D">
              <w:rPr>
                <w:sz w:val="22"/>
                <w:szCs w:val="22"/>
              </w:rPr>
              <w:t xml:space="preserve">Nr. </w:t>
            </w:r>
            <w:r w:rsidR="00201D6D" w:rsidRPr="00E2197D">
              <w:rPr>
                <w:sz w:val="22"/>
                <w:szCs w:val="22"/>
              </w:rPr>
              <w:t>5-S-</w:t>
            </w:r>
            <w:r w:rsidR="00005565">
              <w:rPr>
                <w:sz w:val="22"/>
                <w:szCs w:val="22"/>
              </w:rPr>
              <w:t>7385</w:t>
            </w:r>
            <w:bookmarkStart w:id="0" w:name="_GoBack"/>
            <w:bookmarkEnd w:id="0"/>
          </w:p>
        </w:tc>
      </w:tr>
    </w:tbl>
    <w:p w:rsidR="004A52EA" w:rsidRPr="00E2197D" w:rsidRDefault="00983BB0" w:rsidP="00ED7A76">
      <w:pPr>
        <w:pStyle w:val="LO-Normal"/>
        <w:jc w:val="both"/>
        <w:rPr>
          <w:sz w:val="22"/>
          <w:szCs w:val="22"/>
        </w:rPr>
      </w:pPr>
      <w:r w:rsidRPr="00E2197D">
        <w:rPr>
          <w:b/>
          <w:bCs/>
          <w:caps/>
          <w:sz w:val="22"/>
          <w:szCs w:val="22"/>
        </w:rPr>
        <w:t xml:space="preserve">DĖL </w:t>
      </w:r>
      <w:r w:rsidR="00573BAE" w:rsidRPr="00E2197D">
        <w:rPr>
          <w:b/>
          <w:bCs/>
          <w:caps/>
          <w:color w:val="1C1C1C"/>
          <w:sz w:val="22"/>
          <w:szCs w:val="22"/>
        </w:rPr>
        <w:t>POLICIJOS DEPARTAMENTO PRIE VIDAUS REIKALŲ MINISTERIJOS POLICIJ</w:t>
      </w:r>
      <w:r w:rsidR="004D26DB">
        <w:rPr>
          <w:b/>
          <w:bCs/>
          <w:caps/>
          <w:color w:val="1C1C1C"/>
          <w:sz w:val="22"/>
          <w:szCs w:val="22"/>
        </w:rPr>
        <w:t>OS REGISTRŲ IR INFORMACINIŲ SIS</w:t>
      </w:r>
      <w:r w:rsidR="00865A38">
        <w:rPr>
          <w:b/>
          <w:bCs/>
          <w:caps/>
          <w:color w:val="1C1C1C"/>
          <w:sz w:val="22"/>
          <w:szCs w:val="22"/>
        </w:rPr>
        <w:t>T</w:t>
      </w:r>
      <w:r w:rsidR="00573BAE" w:rsidRPr="00E2197D">
        <w:rPr>
          <w:b/>
          <w:bCs/>
          <w:caps/>
          <w:color w:val="1C1C1C"/>
          <w:sz w:val="22"/>
          <w:szCs w:val="22"/>
        </w:rPr>
        <w:t>EMŲ (POLIS) TOBULINIMO PASLAUGŲ</w:t>
      </w:r>
      <w:r w:rsidR="00573BAE" w:rsidRPr="00E2197D">
        <w:rPr>
          <w:b/>
          <w:bCs/>
          <w:color w:val="1C1C1C"/>
          <w:sz w:val="22"/>
          <w:szCs w:val="22"/>
        </w:rPr>
        <w:t xml:space="preserve"> </w:t>
      </w:r>
      <w:r w:rsidRPr="00E2197D">
        <w:rPr>
          <w:b/>
          <w:bCs/>
          <w:caps/>
          <w:sz w:val="22"/>
          <w:szCs w:val="22"/>
        </w:rPr>
        <w:t>RINKOS KONSULTACIJOS</w:t>
      </w:r>
    </w:p>
    <w:p w:rsidR="004A52EA" w:rsidRPr="00E2197D" w:rsidRDefault="004A52EA" w:rsidP="00ED7A76">
      <w:pPr>
        <w:pStyle w:val="LO-Normal"/>
        <w:jc w:val="both"/>
        <w:rPr>
          <w:b/>
          <w:sz w:val="22"/>
          <w:szCs w:val="22"/>
        </w:rPr>
      </w:pPr>
    </w:p>
    <w:p w:rsidR="003976DB" w:rsidRPr="00E2197D" w:rsidRDefault="00983BB0" w:rsidP="003976DB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E2197D">
        <w:rPr>
          <w:rFonts w:ascii="Times New Roman" w:hAnsi="Times New Roman"/>
          <w:bCs/>
          <w:sz w:val="22"/>
          <w:szCs w:val="22"/>
        </w:rPr>
        <w:tab/>
        <w:t xml:space="preserve">Policijos departamentas prie </w:t>
      </w:r>
      <w:r w:rsidR="00226B98" w:rsidRPr="00E2197D">
        <w:rPr>
          <w:rFonts w:ascii="Times New Roman" w:hAnsi="Times New Roman"/>
          <w:bCs/>
          <w:sz w:val="22"/>
          <w:szCs w:val="22"/>
        </w:rPr>
        <w:t>Lietuvos Respublikos v</w:t>
      </w:r>
      <w:r w:rsidRPr="00E2197D">
        <w:rPr>
          <w:rFonts w:ascii="Times New Roman" w:hAnsi="Times New Roman"/>
          <w:bCs/>
          <w:sz w:val="22"/>
          <w:szCs w:val="22"/>
        </w:rPr>
        <w:t xml:space="preserve">idaus reikalų ministerijos (toliau </w:t>
      </w:r>
      <w:r w:rsidR="002E21FC">
        <w:rPr>
          <w:rFonts w:ascii="Times New Roman" w:hAnsi="Times New Roman"/>
          <w:bCs/>
          <w:sz w:val="22"/>
          <w:szCs w:val="22"/>
        </w:rPr>
        <w:t>– Policijos departamentas</w:t>
      </w:r>
      <w:r w:rsidRPr="00E2197D">
        <w:rPr>
          <w:rFonts w:ascii="Times New Roman" w:hAnsi="Times New Roman"/>
          <w:bCs/>
          <w:sz w:val="22"/>
          <w:szCs w:val="22"/>
        </w:rPr>
        <w:t xml:space="preserve">) 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siekdamas </w:t>
      </w:r>
      <w:r w:rsidR="00C21C09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tinkamai </w:t>
      </w:r>
      <w:r w:rsidR="00464E88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pasirengti Policijos departamento prie vidaus reikalų ministerijos Policijos registrų ir informacinių sistemų (POLIS) tobulinimo paslaugų pirkimui </w:t>
      </w:r>
      <w:r w:rsidR="00C21C09" w:rsidRPr="00E2197D">
        <w:rPr>
          <w:rFonts w:ascii="Times New Roman" w:hAnsi="Times New Roman"/>
          <w:bCs/>
          <w:color w:val="000000"/>
          <w:sz w:val="22"/>
          <w:szCs w:val="22"/>
        </w:rPr>
        <w:t>bei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norėdamas suž</w:t>
      </w:r>
      <w:r w:rsidR="00DB2BDE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inoti </w:t>
      </w:r>
      <w:r w:rsidR="00EE1C7A" w:rsidRPr="00E2197D">
        <w:rPr>
          <w:rFonts w:ascii="Times New Roman" w:hAnsi="Times New Roman"/>
          <w:bCs/>
          <w:color w:val="000000"/>
          <w:sz w:val="22"/>
          <w:szCs w:val="22"/>
        </w:rPr>
        <w:t>pastabas techninei specifikacijai, kvalifikacijai, vert</w:t>
      </w:r>
      <w:r w:rsidR="00E2197D" w:rsidRPr="00E2197D">
        <w:rPr>
          <w:rFonts w:ascii="Times New Roman" w:hAnsi="Times New Roman"/>
          <w:bCs/>
          <w:color w:val="000000"/>
          <w:sz w:val="22"/>
          <w:szCs w:val="22"/>
        </w:rPr>
        <w:t>inimo kriterijus</w:t>
      </w:r>
      <w:r w:rsidR="00EE1C7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ir kainą (nurodant valandinį įkainį)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, vadovaudamasis Viešųjų pirkimų įstatymo 27 straipsniu, </w:t>
      </w:r>
      <w:r w:rsidR="00EE1C7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Centrinės viešųjų pirkimų informacinės sistemos (toliau </w:t>
      </w:r>
      <w:r w:rsidR="00EE1C7A" w:rsidRPr="00E2197D">
        <w:rPr>
          <w:rFonts w:ascii="Times New Roman" w:hAnsi="Times New Roman"/>
          <w:bCs/>
          <w:sz w:val="22"/>
          <w:szCs w:val="22"/>
        </w:rPr>
        <w:t>–</w:t>
      </w:r>
      <w:r w:rsidR="00EE1C7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>CVP IS</w:t>
      </w:r>
      <w:r w:rsidR="00EE1C7A" w:rsidRPr="00E2197D">
        <w:rPr>
          <w:rFonts w:ascii="Times New Roman" w:hAnsi="Times New Roman"/>
          <w:bCs/>
          <w:color w:val="000000"/>
          <w:sz w:val="22"/>
          <w:szCs w:val="22"/>
        </w:rPr>
        <w:t>)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priemonėmis</w:t>
      </w:r>
      <w:r w:rsidR="00294B3D" w:rsidRPr="00E2197D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73334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Viešųjų pirkimų tarnybos nustatyta tv</w:t>
      </w:r>
      <w:r w:rsidR="00C21C09" w:rsidRPr="00E2197D">
        <w:rPr>
          <w:rFonts w:ascii="Times New Roman" w:hAnsi="Times New Roman"/>
          <w:bCs/>
          <w:color w:val="000000"/>
          <w:sz w:val="22"/>
          <w:szCs w:val="22"/>
        </w:rPr>
        <w:t>arka, vykdo rinkos konsultaciją.</w:t>
      </w:r>
      <w:r w:rsidR="003976DB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4A52EA" w:rsidRPr="00E2197D" w:rsidRDefault="003976DB" w:rsidP="003976DB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E2197D">
        <w:rPr>
          <w:rFonts w:ascii="Times New Roman" w:hAnsi="Times New Roman"/>
          <w:bCs/>
          <w:color w:val="000000"/>
          <w:sz w:val="22"/>
          <w:szCs w:val="22"/>
        </w:rPr>
        <w:tab/>
      </w:r>
      <w:r w:rsidR="003460B8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Kviečiame tiekėjus </w:t>
      </w:r>
      <w:r w:rsidR="00DB2BDE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teikti </w:t>
      </w:r>
      <w:r w:rsidR="00CC1CBA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pastabas dėl </w:t>
      </w:r>
      <w:r w:rsidR="004A7CEB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,,Policijos registrų ir informacinių sistemų (POLIS) tobulinimo paslaugų specifikacijos“ (pridedama 1 priedu), ,,Kvalifikacijos reikalavimų“ (pridedama </w:t>
      </w:r>
      <w:r w:rsidR="004A7CEB" w:rsidRPr="00E2197D">
        <w:rPr>
          <w:rFonts w:ascii="Times New Roman" w:hAnsi="Times New Roman"/>
          <w:bCs/>
          <w:color w:val="000000"/>
          <w:sz w:val="22"/>
          <w:szCs w:val="22"/>
          <w:lang w:val="en-US"/>
        </w:rPr>
        <w:t>2</w:t>
      </w:r>
      <w:r w:rsidR="004A7CEB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priedu</w:t>
      </w:r>
      <w:r w:rsidR="004A7CEB" w:rsidRPr="00E2197D">
        <w:rPr>
          <w:rFonts w:ascii="Times New Roman" w:hAnsi="Times New Roman"/>
          <w:bCs/>
          <w:color w:val="000000"/>
          <w:sz w:val="22"/>
          <w:szCs w:val="22"/>
          <w:lang w:val="en-US"/>
        </w:rPr>
        <w:t>),</w:t>
      </w:r>
      <w:r w:rsidRPr="00E2197D">
        <w:rPr>
          <w:rFonts w:ascii="Times New Roman" w:eastAsiaTheme="minorHAnsi" w:hAnsi="Times New Roman"/>
          <w:sz w:val="22"/>
          <w:szCs w:val="22"/>
          <w:lang w:eastAsia="en-US"/>
        </w:rPr>
        <w:t xml:space="preserve"> bei siūlymus dėl vertinimo kriterijų bei</w:t>
      </w:r>
      <w:r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orientacinės kainos</w:t>
      </w:r>
      <w:r w:rsidR="00D30AF5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be PVM. Siūlymuose galima pridėti tiekėjo požiūriu Perkančiajai organizacijai</w:t>
      </w:r>
      <w:r w:rsidR="003460B8" w:rsidRPr="00E2197D">
        <w:rPr>
          <w:rFonts w:ascii="Times New Roman" w:hAnsi="Times New Roman"/>
          <w:bCs/>
          <w:color w:val="000000"/>
          <w:sz w:val="22"/>
          <w:szCs w:val="22"/>
        </w:rPr>
        <w:t xml:space="preserve"> svarbias pastabas, plačiau pristatančias siūlomą sprendimą. </w:t>
      </w:r>
    </w:p>
    <w:p w:rsidR="004A52EA" w:rsidRDefault="00983BB0" w:rsidP="00ED7A76">
      <w:pPr>
        <w:numPr>
          <w:ilvl w:val="0"/>
          <w:numId w:val="2"/>
        </w:numPr>
        <w:tabs>
          <w:tab w:val="left" w:pos="-318"/>
          <w:tab w:val="left" w:pos="850"/>
        </w:tabs>
        <w:suppressAutoHyphens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b/>
          <w:bCs/>
          <w:sz w:val="22"/>
          <w:szCs w:val="22"/>
        </w:rPr>
        <w:t>Rinkos konsultacijos tikslai:</w:t>
      </w:r>
      <w:r w:rsidRPr="00E2197D">
        <w:rPr>
          <w:rFonts w:ascii="Times New Roman" w:hAnsi="Times New Roman"/>
          <w:sz w:val="22"/>
          <w:szCs w:val="22"/>
        </w:rPr>
        <w:t xml:space="preserve"> </w:t>
      </w:r>
    </w:p>
    <w:p w:rsidR="00AF76FE" w:rsidRDefault="00671D3F" w:rsidP="00AF76FE">
      <w:pPr>
        <w:pStyle w:val="ListParagraph"/>
        <w:numPr>
          <w:ilvl w:val="0"/>
          <w:numId w:val="4"/>
        </w:num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F76FE">
        <w:rPr>
          <w:rFonts w:ascii="Times New Roman" w:hAnsi="Times New Roman"/>
          <w:sz w:val="22"/>
          <w:szCs w:val="22"/>
        </w:rPr>
        <w:t>ki pirkimo pradž</w:t>
      </w:r>
      <w:r w:rsidR="00FA704F">
        <w:rPr>
          <w:rFonts w:ascii="Times New Roman" w:hAnsi="Times New Roman"/>
          <w:sz w:val="22"/>
          <w:szCs w:val="22"/>
        </w:rPr>
        <w:t>io</w:t>
      </w:r>
      <w:r w:rsidR="00AF76FE">
        <w:rPr>
          <w:rFonts w:ascii="Times New Roman" w:hAnsi="Times New Roman"/>
          <w:sz w:val="22"/>
          <w:szCs w:val="22"/>
        </w:rPr>
        <w:t>s informuoti rinkos dalyvius bei kitus suinteresuotus asmenis apie ketinimą vykdyti pirkimą;</w:t>
      </w:r>
    </w:p>
    <w:p w:rsidR="00AF76FE" w:rsidRDefault="00671D3F" w:rsidP="00AF76FE">
      <w:pPr>
        <w:pStyle w:val="ListParagraph"/>
        <w:numPr>
          <w:ilvl w:val="0"/>
          <w:numId w:val="4"/>
        </w:num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AF76FE">
        <w:rPr>
          <w:rFonts w:ascii="Times New Roman" w:hAnsi="Times New Roman"/>
          <w:sz w:val="22"/>
          <w:szCs w:val="22"/>
        </w:rPr>
        <w:t>upažindinti tiekėjus su pirkimo objekto techninėmis charakteristikomis, pirkime taikytinais techniniais ir kvalifikacijos reikalavimais;</w:t>
      </w:r>
    </w:p>
    <w:p w:rsidR="00AF76FE" w:rsidRDefault="00671D3F" w:rsidP="00AF76FE">
      <w:pPr>
        <w:pStyle w:val="ListParagraph"/>
        <w:numPr>
          <w:ilvl w:val="0"/>
          <w:numId w:val="4"/>
        </w:num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="00AF76FE">
        <w:rPr>
          <w:rFonts w:ascii="Times New Roman" w:hAnsi="Times New Roman"/>
          <w:sz w:val="22"/>
          <w:szCs w:val="22"/>
        </w:rPr>
        <w:t>auti siūlymus, pastabas, pastebėjimus ir rekomendacijas dėl pirkimo objekto techninių specifikacijų, kvalifikacijos reikalavimų;</w:t>
      </w:r>
    </w:p>
    <w:p w:rsidR="00AF76FE" w:rsidRPr="00AF76FE" w:rsidRDefault="00671D3F" w:rsidP="00AF76FE">
      <w:pPr>
        <w:pStyle w:val="ListParagraph"/>
        <w:numPr>
          <w:ilvl w:val="0"/>
          <w:numId w:val="4"/>
        </w:num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AF76FE">
        <w:rPr>
          <w:rFonts w:ascii="Times New Roman" w:hAnsi="Times New Roman"/>
          <w:sz w:val="22"/>
          <w:szCs w:val="22"/>
        </w:rPr>
        <w:t>užinoti preliminarias, rinkoje vyraujančias pirkimo objekto kainas be PVM (nurodant valandinį įkainį).</w:t>
      </w:r>
    </w:p>
    <w:p w:rsidR="004A52EA" w:rsidRPr="00E2197D" w:rsidRDefault="006543AE" w:rsidP="00AF76FE">
      <w:pPr>
        <w:tabs>
          <w:tab w:val="left" w:pos="-318"/>
        </w:tabs>
        <w:suppressAutoHyphens/>
        <w:ind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</w:t>
      </w:r>
      <w:r w:rsidR="00AF76FE">
        <w:rPr>
          <w:rFonts w:ascii="Times New Roman" w:hAnsi="Times New Roman"/>
          <w:sz w:val="22"/>
          <w:szCs w:val="22"/>
        </w:rPr>
        <w:t xml:space="preserve">  </w:t>
      </w:r>
      <w:r w:rsidR="00983BB0" w:rsidRPr="00E2197D">
        <w:rPr>
          <w:rFonts w:ascii="Times New Roman" w:hAnsi="Times New Roman"/>
          <w:b/>
          <w:bCs/>
          <w:sz w:val="22"/>
          <w:szCs w:val="22"/>
        </w:rPr>
        <w:t xml:space="preserve">Konsultacijos būdas, terminai ir sąlygos: </w:t>
      </w:r>
    </w:p>
    <w:p w:rsidR="00084BDF" w:rsidRPr="00E2197D" w:rsidRDefault="00084BDF" w:rsidP="00084BDF">
      <w:pPr>
        <w:tabs>
          <w:tab w:val="left" w:pos="851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sz w:val="22"/>
          <w:szCs w:val="22"/>
        </w:rPr>
        <w:tab/>
        <w:t xml:space="preserve">konsultacija vykdoma CVP IS priemonėmis. Rinkos dalyviai ne vėliau kaip iki </w:t>
      </w:r>
      <w:r w:rsidR="003460B8" w:rsidRPr="00E2197D">
        <w:rPr>
          <w:rFonts w:ascii="Times New Roman" w:hAnsi="Times New Roman"/>
          <w:b/>
          <w:sz w:val="22"/>
          <w:szCs w:val="22"/>
        </w:rPr>
        <w:t>202</w:t>
      </w:r>
      <w:r w:rsidR="003460B8" w:rsidRPr="00E2197D">
        <w:rPr>
          <w:rFonts w:ascii="Times New Roman" w:hAnsi="Times New Roman"/>
          <w:b/>
          <w:sz w:val="22"/>
          <w:szCs w:val="22"/>
          <w:lang w:val="en-US"/>
        </w:rPr>
        <w:t>5</w:t>
      </w:r>
      <w:r w:rsidR="000E0357">
        <w:rPr>
          <w:rFonts w:ascii="Times New Roman" w:hAnsi="Times New Roman"/>
          <w:b/>
          <w:sz w:val="22"/>
          <w:szCs w:val="22"/>
        </w:rPr>
        <w:t xml:space="preserve"> m. kovo 13 d. 17</w:t>
      </w:r>
      <w:r w:rsidRPr="00E2197D">
        <w:rPr>
          <w:rFonts w:ascii="Times New Roman" w:hAnsi="Times New Roman"/>
          <w:b/>
          <w:sz w:val="22"/>
          <w:szCs w:val="22"/>
        </w:rPr>
        <w:t>.00 val.</w:t>
      </w:r>
      <w:r w:rsidR="005221BD" w:rsidRPr="00E2197D">
        <w:rPr>
          <w:rFonts w:ascii="Times New Roman" w:hAnsi="Times New Roman"/>
          <w:sz w:val="22"/>
          <w:szCs w:val="22"/>
        </w:rPr>
        <w:t xml:space="preserve"> </w:t>
      </w:r>
      <w:r w:rsidRPr="00E2197D">
        <w:rPr>
          <w:rFonts w:ascii="Times New Roman" w:hAnsi="Times New Roman"/>
          <w:sz w:val="22"/>
          <w:szCs w:val="22"/>
        </w:rPr>
        <w:t>kviečiami raštu, pasinaudojant CVP IS susirašinėjimo funkcija,</w:t>
      </w:r>
      <w:r w:rsidR="00B62FC0" w:rsidRPr="00E2197D">
        <w:rPr>
          <w:rFonts w:ascii="Times New Roman" w:hAnsi="Times New Roman"/>
          <w:sz w:val="22"/>
          <w:szCs w:val="22"/>
        </w:rPr>
        <w:t xml:space="preserve"> pateikti preliminarius pasiūlymus</w:t>
      </w:r>
      <w:r w:rsidRPr="00E2197D">
        <w:rPr>
          <w:rFonts w:ascii="Times New Roman" w:hAnsi="Times New Roman"/>
          <w:sz w:val="22"/>
          <w:szCs w:val="22"/>
        </w:rPr>
        <w:t>.</w:t>
      </w:r>
    </w:p>
    <w:p w:rsidR="00084BDF" w:rsidRPr="00E2197D" w:rsidRDefault="00084BDF" w:rsidP="00084BDF">
      <w:pPr>
        <w:tabs>
          <w:tab w:val="left" w:pos="851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sz w:val="22"/>
          <w:szCs w:val="22"/>
        </w:rPr>
        <w:tab/>
        <w:t>Tiekėjo pateiktos kainos, nebus laikomos pasiūlymu ir bus naudojamos tik rinkos tyrimo tikslais, siekiant tinkamai pasirengti būsimam pirkimui.</w:t>
      </w:r>
    </w:p>
    <w:p w:rsidR="004A52EA" w:rsidRPr="00E2197D" w:rsidRDefault="00084BDF" w:rsidP="00084BDF">
      <w:pPr>
        <w:tabs>
          <w:tab w:val="left" w:pos="851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E2197D">
        <w:rPr>
          <w:rFonts w:ascii="Times New Roman" w:hAnsi="Times New Roman"/>
          <w:sz w:val="22"/>
          <w:szCs w:val="22"/>
        </w:rPr>
        <w:tab/>
        <w:t>Perkančiosios organizacijos asmuo atsakingas už procedūrų CVP IS vykdymą ir informacijos gavimą bei pateikimą tiekėjams – Neringa Urbienė, Policijos departamento Viešųjų pirkimų valdybos 1-ojo skyriaus</w:t>
      </w:r>
      <w:r w:rsidR="005221BD" w:rsidRPr="00E2197D">
        <w:rPr>
          <w:rFonts w:ascii="Times New Roman" w:hAnsi="Times New Roman"/>
          <w:sz w:val="22"/>
          <w:szCs w:val="22"/>
        </w:rPr>
        <w:t xml:space="preserve"> vyriausioji specialistė, tel. +370</w:t>
      </w:r>
      <w:r w:rsidR="003460B8" w:rsidRPr="00E2197D">
        <w:rPr>
          <w:rFonts w:ascii="Times New Roman" w:hAnsi="Times New Roman"/>
          <w:sz w:val="22"/>
          <w:szCs w:val="22"/>
        </w:rPr>
        <w:t> </w:t>
      </w:r>
      <w:r w:rsidRPr="00E2197D">
        <w:rPr>
          <w:rFonts w:ascii="Times New Roman" w:hAnsi="Times New Roman"/>
          <w:sz w:val="22"/>
          <w:szCs w:val="22"/>
        </w:rPr>
        <w:t>646</w:t>
      </w:r>
      <w:r w:rsidR="003460B8" w:rsidRPr="00E2197D">
        <w:rPr>
          <w:rFonts w:ascii="Times New Roman" w:hAnsi="Times New Roman"/>
          <w:sz w:val="22"/>
          <w:szCs w:val="22"/>
        </w:rPr>
        <w:t xml:space="preserve"> </w:t>
      </w:r>
      <w:r w:rsidRPr="00E2197D">
        <w:rPr>
          <w:rFonts w:ascii="Times New Roman" w:hAnsi="Times New Roman"/>
          <w:sz w:val="22"/>
          <w:szCs w:val="22"/>
        </w:rPr>
        <w:t>69734, el. p</w:t>
      </w:r>
      <w:r w:rsidR="005221BD" w:rsidRPr="00E2197D">
        <w:rPr>
          <w:rFonts w:ascii="Times New Roman" w:hAnsi="Times New Roman"/>
          <w:sz w:val="22"/>
          <w:szCs w:val="22"/>
        </w:rPr>
        <w:t>aštas:</w:t>
      </w:r>
      <w:r w:rsidRPr="00E2197D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B647D2" w:rsidRPr="00E2197D">
          <w:rPr>
            <w:rStyle w:val="Hyperlink"/>
            <w:rFonts w:ascii="Times New Roman" w:hAnsi="Times New Roman"/>
            <w:sz w:val="22"/>
            <w:szCs w:val="22"/>
          </w:rPr>
          <w:t>neringa.urbiene@policija.lt</w:t>
        </w:r>
      </w:hyperlink>
      <w:r w:rsidR="00B647D2" w:rsidRPr="00E2197D">
        <w:rPr>
          <w:rFonts w:ascii="Times New Roman" w:hAnsi="Times New Roman"/>
          <w:sz w:val="22"/>
          <w:szCs w:val="22"/>
        </w:rPr>
        <w:t xml:space="preserve"> </w:t>
      </w:r>
      <w:r w:rsidRPr="00E2197D">
        <w:rPr>
          <w:rFonts w:ascii="Times New Roman" w:hAnsi="Times New Roman"/>
          <w:sz w:val="22"/>
          <w:szCs w:val="22"/>
        </w:rPr>
        <w:t>.</w:t>
      </w:r>
      <w:r w:rsidR="00983BB0" w:rsidRPr="00E2197D">
        <w:rPr>
          <w:rFonts w:ascii="Times New Roman" w:hAnsi="Times New Roman"/>
          <w:sz w:val="22"/>
          <w:szCs w:val="22"/>
        </w:rPr>
        <w:tab/>
      </w:r>
    </w:p>
    <w:p w:rsidR="00653182" w:rsidRPr="00164C1C" w:rsidRDefault="00983BB0" w:rsidP="00FF181C">
      <w:pPr>
        <w:tabs>
          <w:tab w:val="left" w:pos="851"/>
        </w:tabs>
        <w:suppressAutoHyphens/>
        <w:jc w:val="both"/>
        <w:rPr>
          <w:rStyle w:val="Hyperlink"/>
          <w:rFonts w:ascii="Times New Roman" w:hAnsi="Times New Roman"/>
          <w:color w:val="auto"/>
          <w:sz w:val="22"/>
          <w:szCs w:val="22"/>
          <w:u w:val="none"/>
        </w:rPr>
      </w:pPr>
      <w:r w:rsidRPr="00E2197D">
        <w:rPr>
          <w:rFonts w:ascii="Times New Roman" w:hAnsi="Times New Roman"/>
          <w:sz w:val="22"/>
          <w:szCs w:val="22"/>
        </w:rPr>
        <w:tab/>
      </w:r>
      <w:hyperlink r:id="rId9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Perkančiosios organizacijos a</w:t>
        </w:r>
      </w:hyperlink>
      <w:hyperlink r:id="rId10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sm</w:t>
        </w:r>
      </w:hyperlink>
      <w:hyperlink r:id="rId11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uo</w:t>
        </w:r>
      </w:hyperlink>
      <w:hyperlink r:id="rId12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atsaking</w:t>
        </w:r>
      </w:hyperlink>
      <w:hyperlink r:id="rId13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as</w:t>
        </w:r>
      </w:hyperlink>
      <w:hyperlink r:id="rId14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už </w:t>
        </w:r>
      </w:hyperlink>
      <w:hyperlink r:id="rId15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pirkimo</w:t>
        </w:r>
      </w:hyperlink>
      <w:hyperlink r:id="rId16">
        <w:r w:rsidR="00B647D2"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objektą – </w:t>
        </w:r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Policijos departamento</w:t>
        </w:r>
      </w:hyperlink>
      <w:hyperlink r:id="rId17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Informacini</w:t>
        </w:r>
      </w:hyperlink>
      <w:hyperlink r:id="rId18">
        <w:r w:rsidRPr="00E2197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ų technologijų valdybos </w:t>
        </w:r>
      </w:hyperlink>
      <w:r w:rsidR="003460B8" w:rsidRPr="00E2197D">
        <w:rPr>
          <w:rFonts w:ascii="Times New Roman" w:hAnsi="Times New Roman"/>
          <w:sz w:val="22"/>
          <w:szCs w:val="22"/>
        </w:rPr>
        <w:t>vyriausioji patarėja</w:t>
      </w:r>
      <w:r w:rsidR="00B647D2" w:rsidRPr="00E2197D">
        <w:rPr>
          <w:rFonts w:ascii="Times New Roman" w:hAnsi="Times New Roman"/>
          <w:sz w:val="22"/>
          <w:szCs w:val="22"/>
        </w:rPr>
        <w:t xml:space="preserve"> </w:t>
      </w:r>
      <w:r w:rsidR="003460B8" w:rsidRPr="00E2197D">
        <w:rPr>
          <w:rFonts w:ascii="Times New Roman" w:hAnsi="Times New Roman"/>
          <w:sz w:val="22"/>
          <w:szCs w:val="22"/>
        </w:rPr>
        <w:t xml:space="preserve">Ieva </w:t>
      </w:r>
      <w:proofErr w:type="spellStart"/>
      <w:r w:rsidR="003460B8" w:rsidRPr="00E2197D">
        <w:rPr>
          <w:rFonts w:ascii="Times New Roman" w:hAnsi="Times New Roman"/>
          <w:sz w:val="22"/>
          <w:szCs w:val="22"/>
        </w:rPr>
        <w:t>Songailaitė</w:t>
      </w:r>
      <w:proofErr w:type="spellEnd"/>
      <w:r w:rsidR="003460B8" w:rsidRPr="00E2197D">
        <w:rPr>
          <w:rFonts w:ascii="Times New Roman" w:hAnsi="Times New Roman"/>
          <w:sz w:val="22"/>
          <w:szCs w:val="22"/>
        </w:rPr>
        <w:t>, tel. +370 6</w:t>
      </w:r>
      <w:r w:rsidR="003460B8" w:rsidRPr="00E2197D">
        <w:rPr>
          <w:rFonts w:ascii="Times New Roman" w:hAnsi="Times New Roman"/>
          <w:sz w:val="22"/>
          <w:szCs w:val="22"/>
          <w:lang w:val="en-US"/>
        </w:rPr>
        <w:t>18</w:t>
      </w:r>
      <w:r w:rsidR="003460B8" w:rsidRPr="00E2197D">
        <w:rPr>
          <w:rFonts w:ascii="Times New Roman" w:hAnsi="Times New Roman"/>
          <w:sz w:val="22"/>
          <w:szCs w:val="22"/>
        </w:rPr>
        <w:t xml:space="preserve"> 85294</w:t>
      </w:r>
      <w:r w:rsidR="005221BD" w:rsidRPr="00E2197D">
        <w:rPr>
          <w:rFonts w:ascii="Times New Roman" w:hAnsi="Times New Roman"/>
          <w:sz w:val="22"/>
          <w:szCs w:val="22"/>
        </w:rPr>
        <w:t xml:space="preserve">, el. paštas: </w:t>
      </w:r>
      <w:hyperlink r:id="rId19" w:history="1">
        <w:r w:rsidR="00653182" w:rsidRPr="00E2197D">
          <w:rPr>
            <w:rStyle w:val="Hyperlink"/>
            <w:rFonts w:ascii="Times New Roman" w:hAnsi="Times New Roman"/>
            <w:sz w:val="22"/>
            <w:szCs w:val="22"/>
          </w:rPr>
          <w:t>ieva.songailaite@policija.lt</w:t>
        </w:r>
      </w:hyperlink>
      <w:r w:rsidR="005221BD" w:rsidRPr="00E2197D">
        <w:rPr>
          <w:rFonts w:ascii="Times New Roman" w:hAnsi="Times New Roman"/>
          <w:sz w:val="22"/>
          <w:szCs w:val="22"/>
        </w:rPr>
        <w:t xml:space="preserve"> .</w:t>
      </w:r>
    </w:p>
    <w:p w:rsidR="004A52EA" w:rsidRPr="00E2197D" w:rsidRDefault="00B647D2">
      <w:pPr>
        <w:pStyle w:val="LO-Normal"/>
        <w:ind w:firstLine="567"/>
        <w:jc w:val="both"/>
        <w:rPr>
          <w:color w:val="000000"/>
          <w:sz w:val="22"/>
          <w:szCs w:val="22"/>
        </w:rPr>
      </w:pPr>
      <w:r w:rsidRPr="00E2197D">
        <w:rPr>
          <w:color w:val="000000"/>
          <w:sz w:val="22"/>
          <w:szCs w:val="22"/>
        </w:rPr>
        <w:t>P</w:t>
      </w:r>
      <w:r w:rsidR="00983BB0" w:rsidRPr="00E2197D">
        <w:rPr>
          <w:color w:val="000000"/>
          <w:sz w:val="22"/>
          <w:szCs w:val="22"/>
        </w:rPr>
        <w:t>RIDEDAMA:</w:t>
      </w:r>
    </w:p>
    <w:p w:rsidR="004A52EA" w:rsidRPr="00E2197D" w:rsidRDefault="006B7137">
      <w:pPr>
        <w:pStyle w:val="LO-Normal"/>
        <w:ind w:firstLine="567"/>
        <w:jc w:val="both"/>
        <w:rPr>
          <w:rStyle w:val="Hyperlink"/>
          <w:color w:val="000000"/>
          <w:sz w:val="22"/>
          <w:szCs w:val="22"/>
          <w:u w:val="none"/>
        </w:rPr>
      </w:pPr>
      <w:hyperlink r:id="rId20">
        <w:r w:rsidR="00983BB0" w:rsidRPr="00E2197D">
          <w:rPr>
            <w:rStyle w:val="Hyperlink"/>
            <w:color w:val="000000"/>
            <w:sz w:val="22"/>
            <w:szCs w:val="22"/>
            <w:u w:val="none"/>
            <w:lang w:val="en-US"/>
          </w:rPr>
          <w:t xml:space="preserve">1. </w:t>
        </w:r>
      </w:hyperlink>
      <w:r w:rsidR="00B647D2" w:rsidRPr="00E2197D">
        <w:rPr>
          <w:sz w:val="22"/>
          <w:szCs w:val="22"/>
        </w:rPr>
        <w:t xml:space="preserve"> 1 priedas. </w:t>
      </w:r>
      <w:r w:rsidR="00653182" w:rsidRPr="00E2197D">
        <w:rPr>
          <w:bCs/>
          <w:color w:val="000000"/>
          <w:sz w:val="22"/>
          <w:szCs w:val="22"/>
        </w:rPr>
        <w:t xml:space="preserve">Policijos registrų ir informacinių sistemų (POLIS) tobulinimo paslaugų specifikacija </w:t>
      </w:r>
      <w:r w:rsidR="00B647D2" w:rsidRPr="00E2197D">
        <w:rPr>
          <w:rStyle w:val="Hyperlink"/>
          <w:color w:val="000000"/>
          <w:sz w:val="22"/>
          <w:szCs w:val="22"/>
          <w:u w:val="none"/>
          <w:lang w:val="en-US"/>
        </w:rPr>
        <w:t>(</w:t>
      </w:r>
      <w:r w:rsidR="00653182" w:rsidRPr="00E2197D">
        <w:rPr>
          <w:sz w:val="22"/>
          <w:szCs w:val="22"/>
        </w:rPr>
        <w:t>7</w:t>
      </w:r>
      <w:r w:rsidR="00237BA2" w:rsidRPr="00E2197D">
        <w:rPr>
          <w:sz w:val="22"/>
          <w:szCs w:val="22"/>
        </w:rPr>
        <w:t xml:space="preserve"> </w:t>
      </w:r>
      <w:hyperlink r:id="rId21">
        <w:r w:rsidR="00983BB0" w:rsidRPr="00E2197D">
          <w:rPr>
            <w:rStyle w:val="Hyperlink"/>
            <w:color w:val="000000"/>
            <w:sz w:val="22"/>
            <w:szCs w:val="22"/>
            <w:u w:val="none"/>
          </w:rPr>
          <w:t>lap</w:t>
        </w:r>
      </w:hyperlink>
      <w:r w:rsidR="00653182" w:rsidRPr="00E2197D">
        <w:rPr>
          <w:sz w:val="22"/>
          <w:szCs w:val="22"/>
        </w:rPr>
        <w:t>ai</w:t>
      </w:r>
      <w:r w:rsidR="00B647D2" w:rsidRPr="00E2197D">
        <w:rPr>
          <w:rStyle w:val="Hyperlink"/>
          <w:color w:val="000000"/>
          <w:sz w:val="22"/>
          <w:szCs w:val="22"/>
          <w:u w:val="none"/>
        </w:rPr>
        <w:t>)</w:t>
      </w:r>
      <w:hyperlink r:id="rId22">
        <w:r w:rsidR="00653182" w:rsidRPr="00E2197D">
          <w:rPr>
            <w:rStyle w:val="Hyperlink"/>
            <w:color w:val="000000"/>
            <w:sz w:val="22"/>
            <w:szCs w:val="22"/>
            <w:u w:val="none"/>
          </w:rPr>
          <w:t>;</w:t>
        </w:r>
      </w:hyperlink>
    </w:p>
    <w:p w:rsidR="00653182" w:rsidRPr="00E2197D" w:rsidRDefault="00653182">
      <w:pPr>
        <w:pStyle w:val="LO-Normal"/>
        <w:ind w:firstLine="567"/>
        <w:jc w:val="both"/>
        <w:rPr>
          <w:rStyle w:val="Hyperlink"/>
          <w:color w:val="000000"/>
          <w:sz w:val="22"/>
          <w:szCs w:val="22"/>
          <w:u w:val="none"/>
        </w:rPr>
      </w:pPr>
      <w:r w:rsidRPr="00E2197D">
        <w:rPr>
          <w:rStyle w:val="Hyperlink"/>
          <w:color w:val="000000"/>
          <w:sz w:val="22"/>
          <w:szCs w:val="22"/>
          <w:u w:val="none"/>
        </w:rPr>
        <w:t xml:space="preserve">2. 2 priedas. </w:t>
      </w:r>
      <w:r w:rsidRPr="00E2197D">
        <w:rPr>
          <w:bCs/>
          <w:color w:val="000000"/>
          <w:sz w:val="22"/>
          <w:szCs w:val="22"/>
        </w:rPr>
        <w:t>Kvalifikacijos reikalavimai (7 lapai).</w:t>
      </w:r>
    </w:p>
    <w:p w:rsidR="005221BD" w:rsidRPr="00E2197D" w:rsidRDefault="005221BD">
      <w:pPr>
        <w:jc w:val="both"/>
        <w:rPr>
          <w:rFonts w:ascii="Times New Roman" w:hAnsi="Times New Roman"/>
          <w:sz w:val="22"/>
          <w:szCs w:val="22"/>
        </w:rPr>
      </w:pPr>
    </w:p>
    <w:p w:rsidR="007E55BC" w:rsidRDefault="00537E7A">
      <w:pPr>
        <w:pStyle w:val="LO-Normal"/>
        <w:jc w:val="both"/>
        <w:rPr>
          <w:rFonts w:eastAsia="Calibri"/>
          <w:sz w:val="22"/>
          <w:szCs w:val="22"/>
          <w:lang w:eastAsia="lt-LT"/>
        </w:rPr>
      </w:pPr>
      <w:r w:rsidRPr="00E2197D">
        <w:rPr>
          <w:rFonts w:eastAsia="Calibri"/>
          <w:sz w:val="22"/>
          <w:szCs w:val="22"/>
          <w:lang w:eastAsia="lt-LT"/>
        </w:rPr>
        <w:t>Viešųjų pirki</w:t>
      </w:r>
      <w:r w:rsidR="00653182" w:rsidRPr="00E2197D">
        <w:rPr>
          <w:rFonts w:eastAsia="Calibri"/>
          <w:sz w:val="22"/>
          <w:szCs w:val="22"/>
          <w:lang w:eastAsia="lt-LT"/>
        </w:rPr>
        <w:t xml:space="preserve">mų valdybos viršininkė       </w:t>
      </w:r>
      <w:r w:rsidRPr="00E2197D">
        <w:rPr>
          <w:rFonts w:eastAsia="Calibri"/>
          <w:sz w:val="22"/>
          <w:szCs w:val="22"/>
          <w:lang w:eastAsia="lt-LT"/>
        </w:rPr>
        <w:t xml:space="preserve">                     </w:t>
      </w:r>
      <w:r w:rsidR="00E2197D">
        <w:rPr>
          <w:rFonts w:eastAsia="Calibri"/>
          <w:sz w:val="22"/>
          <w:szCs w:val="22"/>
          <w:lang w:eastAsia="lt-LT"/>
        </w:rPr>
        <w:t xml:space="preserve">                </w:t>
      </w:r>
      <w:r w:rsidRPr="00E2197D">
        <w:rPr>
          <w:rFonts w:eastAsia="Calibri"/>
          <w:sz w:val="22"/>
          <w:szCs w:val="22"/>
          <w:lang w:eastAsia="lt-LT"/>
        </w:rPr>
        <w:t xml:space="preserve">                               </w:t>
      </w:r>
      <w:r w:rsidR="00653182" w:rsidRPr="00E2197D">
        <w:rPr>
          <w:rFonts w:eastAsia="Calibri"/>
          <w:sz w:val="22"/>
          <w:szCs w:val="22"/>
          <w:lang w:eastAsia="lt-LT"/>
        </w:rPr>
        <w:t xml:space="preserve">      </w:t>
      </w:r>
      <w:r w:rsidRPr="00E2197D">
        <w:rPr>
          <w:rFonts w:eastAsia="Calibri"/>
          <w:sz w:val="22"/>
          <w:szCs w:val="22"/>
          <w:lang w:eastAsia="lt-LT"/>
        </w:rPr>
        <w:t xml:space="preserve">   </w:t>
      </w:r>
      <w:r w:rsidR="00653182" w:rsidRPr="00E2197D">
        <w:rPr>
          <w:rFonts w:eastAsia="Calibri"/>
          <w:sz w:val="22"/>
          <w:szCs w:val="22"/>
          <w:lang w:eastAsia="lt-LT"/>
        </w:rPr>
        <w:t>Ona Mišeikienė</w:t>
      </w:r>
    </w:p>
    <w:p w:rsidR="00FF181C" w:rsidRPr="00E2197D" w:rsidRDefault="006B7137">
      <w:pPr>
        <w:pStyle w:val="LO-Normal"/>
        <w:jc w:val="both"/>
        <w:rPr>
          <w:sz w:val="22"/>
          <w:szCs w:val="22"/>
        </w:rPr>
      </w:pPr>
      <w:hyperlink r:id="rId23"/>
    </w:p>
    <w:p w:rsidR="004A52EA" w:rsidRPr="00E2197D" w:rsidRDefault="007E55BC" w:rsidP="00B647D2">
      <w:pPr>
        <w:pStyle w:val="LO-Normal"/>
        <w:jc w:val="both"/>
        <w:rPr>
          <w:sz w:val="22"/>
          <w:szCs w:val="22"/>
          <w:lang w:val="en-US"/>
        </w:rPr>
      </w:pPr>
      <w:r w:rsidRPr="00E2197D">
        <w:rPr>
          <w:sz w:val="22"/>
          <w:szCs w:val="22"/>
        </w:rPr>
        <w:t>Neringa Urbienė, tel. +370</w:t>
      </w:r>
      <w:r w:rsidR="00B9296B" w:rsidRPr="00E2197D">
        <w:rPr>
          <w:sz w:val="22"/>
          <w:szCs w:val="22"/>
        </w:rPr>
        <w:t> </w:t>
      </w:r>
      <w:r w:rsidR="00B647D2" w:rsidRPr="00E2197D">
        <w:rPr>
          <w:sz w:val="22"/>
          <w:szCs w:val="22"/>
        </w:rPr>
        <w:t>646</w:t>
      </w:r>
      <w:r w:rsidR="00B9296B" w:rsidRPr="00E2197D">
        <w:rPr>
          <w:sz w:val="22"/>
          <w:szCs w:val="22"/>
        </w:rPr>
        <w:t xml:space="preserve"> </w:t>
      </w:r>
      <w:r w:rsidR="00B647D2" w:rsidRPr="00E2197D">
        <w:rPr>
          <w:sz w:val="22"/>
          <w:szCs w:val="22"/>
        </w:rPr>
        <w:t>69734, el. p. neringa.urbiene@policija.lt</w:t>
      </w:r>
    </w:p>
    <w:sectPr w:rsidR="004A52EA" w:rsidRPr="00E2197D">
      <w:footerReference w:type="default" r:id="rId24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37" w:rsidRDefault="006B7137">
      <w:r>
        <w:separator/>
      </w:r>
    </w:p>
  </w:endnote>
  <w:endnote w:type="continuationSeparator" w:id="0">
    <w:p w:rsidR="006B7137" w:rsidRDefault="006B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LT-08105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>
                <wp:extent cx="1352550" cy="342900"/>
                <wp:effectExtent l="0" t="0" r="0" b="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37" w:rsidRDefault="006B7137">
      <w:r>
        <w:separator/>
      </w:r>
    </w:p>
  </w:footnote>
  <w:footnote w:type="continuationSeparator" w:id="0">
    <w:p w:rsidR="006B7137" w:rsidRDefault="006B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8D2E21"/>
    <w:multiLevelType w:val="hybridMultilevel"/>
    <w:tmpl w:val="CCC42552"/>
    <w:lvl w:ilvl="0" w:tplc="AE3E019A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7" w:hanging="360"/>
      </w:pPr>
    </w:lvl>
    <w:lvl w:ilvl="2" w:tplc="0427001B" w:tentative="1">
      <w:start w:val="1"/>
      <w:numFmt w:val="lowerRoman"/>
      <w:lvlText w:val="%3."/>
      <w:lvlJc w:val="right"/>
      <w:pPr>
        <w:ind w:left="2647" w:hanging="180"/>
      </w:pPr>
    </w:lvl>
    <w:lvl w:ilvl="3" w:tplc="0427000F" w:tentative="1">
      <w:start w:val="1"/>
      <w:numFmt w:val="decimal"/>
      <w:lvlText w:val="%4."/>
      <w:lvlJc w:val="left"/>
      <w:pPr>
        <w:ind w:left="3367" w:hanging="360"/>
      </w:pPr>
    </w:lvl>
    <w:lvl w:ilvl="4" w:tplc="04270019" w:tentative="1">
      <w:start w:val="1"/>
      <w:numFmt w:val="lowerLetter"/>
      <w:lvlText w:val="%5."/>
      <w:lvlJc w:val="left"/>
      <w:pPr>
        <w:ind w:left="4087" w:hanging="360"/>
      </w:pPr>
    </w:lvl>
    <w:lvl w:ilvl="5" w:tplc="0427001B" w:tentative="1">
      <w:start w:val="1"/>
      <w:numFmt w:val="lowerRoman"/>
      <w:lvlText w:val="%6."/>
      <w:lvlJc w:val="right"/>
      <w:pPr>
        <w:ind w:left="4807" w:hanging="180"/>
      </w:pPr>
    </w:lvl>
    <w:lvl w:ilvl="6" w:tplc="0427000F" w:tentative="1">
      <w:start w:val="1"/>
      <w:numFmt w:val="decimal"/>
      <w:lvlText w:val="%7."/>
      <w:lvlJc w:val="left"/>
      <w:pPr>
        <w:ind w:left="5527" w:hanging="360"/>
      </w:pPr>
    </w:lvl>
    <w:lvl w:ilvl="7" w:tplc="04270019" w:tentative="1">
      <w:start w:val="1"/>
      <w:numFmt w:val="lowerLetter"/>
      <w:lvlText w:val="%8."/>
      <w:lvlJc w:val="left"/>
      <w:pPr>
        <w:ind w:left="6247" w:hanging="360"/>
      </w:pPr>
    </w:lvl>
    <w:lvl w:ilvl="8" w:tplc="0427001B" w:tentative="1">
      <w:start w:val="1"/>
      <w:numFmt w:val="lowerRoman"/>
      <w:lvlText w:val="%9."/>
      <w:lvlJc w:val="right"/>
      <w:pPr>
        <w:ind w:left="696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05565"/>
    <w:rsid w:val="00052C4E"/>
    <w:rsid w:val="00066EC2"/>
    <w:rsid w:val="00084BDF"/>
    <w:rsid w:val="00097BEB"/>
    <w:rsid w:val="000C3740"/>
    <w:rsid w:val="000E0357"/>
    <w:rsid w:val="000E6154"/>
    <w:rsid w:val="000E6D1C"/>
    <w:rsid w:val="001137B8"/>
    <w:rsid w:val="00164C1C"/>
    <w:rsid w:val="001779CE"/>
    <w:rsid w:val="00195C3F"/>
    <w:rsid w:val="001B3EDA"/>
    <w:rsid w:val="00201D6D"/>
    <w:rsid w:val="00226B98"/>
    <w:rsid w:val="00237BA2"/>
    <w:rsid w:val="00284491"/>
    <w:rsid w:val="00294B3D"/>
    <w:rsid w:val="002B77AA"/>
    <w:rsid w:val="002D0D6D"/>
    <w:rsid w:val="002E21FC"/>
    <w:rsid w:val="00331561"/>
    <w:rsid w:val="003460B8"/>
    <w:rsid w:val="00374BC1"/>
    <w:rsid w:val="00395CF3"/>
    <w:rsid w:val="003976DB"/>
    <w:rsid w:val="003D2A56"/>
    <w:rsid w:val="00405876"/>
    <w:rsid w:val="00431231"/>
    <w:rsid w:val="004647EC"/>
    <w:rsid w:val="00464E88"/>
    <w:rsid w:val="00483241"/>
    <w:rsid w:val="004A52EA"/>
    <w:rsid w:val="004A7CEB"/>
    <w:rsid w:val="004B23E2"/>
    <w:rsid w:val="004D26DB"/>
    <w:rsid w:val="00501135"/>
    <w:rsid w:val="005221BD"/>
    <w:rsid w:val="00537E7A"/>
    <w:rsid w:val="0054382F"/>
    <w:rsid w:val="00551C5B"/>
    <w:rsid w:val="00573123"/>
    <w:rsid w:val="00573BAE"/>
    <w:rsid w:val="00590AE7"/>
    <w:rsid w:val="00653182"/>
    <w:rsid w:val="006543AE"/>
    <w:rsid w:val="00654AD3"/>
    <w:rsid w:val="00671D3F"/>
    <w:rsid w:val="006A3240"/>
    <w:rsid w:val="006B7137"/>
    <w:rsid w:val="006E6AA2"/>
    <w:rsid w:val="006E7822"/>
    <w:rsid w:val="00727599"/>
    <w:rsid w:val="007330A3"/>
    <w:rsid w:val="0073334A"/>
    <w:rsid w:val="0075055F"/>
    <w:rsid w:val="0078588B"/>
    <w:rsid w:val="0078704A"/>
    <w:rsid w:val="007907F7"/>
    <w:rsid w:val="007A78AC"/>
    <w:rsid w:val="007E55BC"/>
    <w:rsid w:val="007F0673"/>
    <w:rsid w:val="00822D5A"/>
    <w:rsid w:val="00840995"/>
    <w:rsid w:val="0085291F"/>
    <w:rsid w:val="00865A38"/>
    <w:rsid w:val="009356A8"/>
    <w:rsid w:val="00983BB0"/>
    <w:rsid w:val="00A604C7"/>
    <w:rsid w:val="00A67DD3"/>
    <w:rsid w:val="00AA05BC"/>
    <w:rsid w:val="00AF76FE"/>
    <w:rsid w:val="00B54249"/>
    <w:rsid w:val="00B62FC0"/>
    <w:rsid w:val="00B647D2"/>
    <w:rsid w:val="00B80490"/>
    <w:rsid w:val="00B8175C"/>
    <w:rsid w:val="00B9296B"/>
    <w:rsid w:val="00BB3E33"/>
    <w:rsid w:val="00BC4952"/>
    <w:rsid w:val="00C11CF6"/>
    <w:rsid w:val="00C1373E"/>
    <w:rsid w:val="00C21C09"/>
    <w:rsid w:val="00C2684D"/>
    <w:rsid w:val="00C84B20"/>
    <w:rsid w:val="00C9132C"/>
    <w:rsid w:val="00C94651"/>
    <w:rsid w:val="00CA3EA1"/>
    <w:rsid w:val="00CB14A5"/>
    <w:rsid w:val="00CC1CBA"/>
    <w:rsid w:val="00D30AF5"/>
    <w:rsid w:val="00D72F15"/>
    <w:rsid w:val="00D93416"/>
    <w:rsid w:val="00DA227D"/>
    <w:rsid w:val="00DB2BDE"/>
    <w:rsid w:val="00E2197D"/>
    <w:rsid w:val="00E4268D"/>
    <w:rsid w:val="00E76A78"/>
    <w:rsid w:val="00EA6111"/>
    <w:rsid w:val="00ED7A76"/>
    <w:rsid w:val="00EE1C7A"/>
    <w:rsid w:val="00FA704F"/>
    <w:rsid w:val="00FB35DA"/>
    <w:rsid w:val="00FE5313"/>
    <w:rsid w:val="00FF181C"/>
    <w:rsid w:val="00FF417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271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53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1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1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82"/>
    <w:rPr>
      <w:b/>
      <w:bCs/>
    </w:rPr>
  </w:style>
  <w:style w:type="paragraph" w:styleId="ListParagraph">
    <w:name w:val="List Paragraph"/>
    <w:basedOn w:val="Normal"/>
    <w:uiPriority w:val="34"/>
    <w:qFormat/>
    <w:rsid w:val="00AF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urbiene@policija.lt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87005788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37070057991" TargetMode="External"/><Relationship Id="rId7" Type="http://schemas.openxmlformats.org/officeDocument/2006/relationships/image" Target="media/image1.png"/><Relationship Id="rId12" Type="http://schemas.openxmlformats.org/officeDocument/2006/relationships/hyperlink" Target="tel:+870057881" TargetMode="External"/><Relationship Id="rId17" Type="http://schemas.openxmlformats.org/officeDocument/2006/relationships/hyperlink" Target="tel:+8700578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hyperlink" Target="tel:+370700579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23" Type="http://schemas.openxmlformats.org/officeDocument/2006/relationships/hyperlink" Target="tel:+37070057991" TargetMode="External"/><Relationship Id="rId10" Type="http://schemas.openxmlformats.org/officeDocument/2006/relationships/hyperlink" Target="tel:+870057881" TargetMode="External"/><Relationship Id="rId19" Type="http://schemas.openxmlformats.org/officeDocument/2006/relationships/hyperlink" Target="mailto:ieva.songailaite@policij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870057881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hyperlink" Target="tel:+370700579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Grincevičiūtė</dc:creator>
  <cp:lastModifiedBy>Neringa Urbienė</cp:lastModifiedBy>
  <cp:revision>11</cp:revision>
  <dcterms:created xsi:type="dcterms:W3CDTF">2025-02-26T14:33:00Z</dcterms:created>
  <dcterms:modified xsi:type="dcterms:W3CDTF">2025-02-28T07:04:00Z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