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A6AE" w14:textId="77777777" w:rsidR="00EB3945" w:rsidRDefault="00BB782A">
      <w:pPr>
        <w:pStyle w:val="Pagrindinistekstas"/>
        <w:spacing w:before="68"/>
        <w:ind w:left="2372" w:right="2317"/>
        <w:jc w:val="center"/>
      </w:pPr>
      <w:r>
        <w:t>RINKOS DALYVIŲ KONSULTACIJOS (RDK) ATASKAITA</w:t>
      </w:r>
    </w:p>
    <w:p w14:paraId="6F793C05" w14:textId="77777777" w:rsidR="00EB3945" w:rsidRDefault="00EB3945">
      <w:pPr>
        <w:spacing w:before="10" w:after="1"/>
        <w:rPr>
          <w:b/>
          <w:sz w:val="20"/>
        </w:rPr>
      </w:pPr>
    </w:p>
    <w:tbl>
      <w:tblPr>
        <w:tblStyle w:val="TableNormal1"/>
        <w:tblW w:w="994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2979"/>
        <w:gridCol w:w="2833"/>
        <w:gridCol w:w="2835"/>
      </w:tblGrid>
      <w:tr w:rsidR="00EB3945" w14:paraId="2C477D5D" w14:textId="77777777" w:rsidTr="001F54A2">
        <w:trPr>
          <w:trHeight w:val="254"/>
        </w:trPr>
        <w:tc>
          <w:tcPr>
            <w:tcW w:w="4272" w:type="dxa"/>
            <w:gridSpan w:val="2"/>
          </w:tcPr>
          <w:p w14:paraId="190091B7" w14:textId="77777777" w:rsidR="00EB3945" w:rsidRDefault="00BB782A">
            <w:pPr>
              <w:pStyle w:val="TableParagraph"/>
              <w:spacing w:line="234" w:lineRule="exact"/>
              <w:ind w:left="1326"/>
            </w:pPr>
            <w:r>
              <w:t>Pirkimo objekto pavadinimas</w:t>
            </w:r>
          </w:p>
        </w:tc>
        <w:tc>
          <w:tcPr>
            <w:tcW w:w="5668" w:type="dxa"/>
            <w:gridSpan w:val="2"/>
          </w:tcPr>
          <w:p w14:paraId="45E2E3BC" w14:textId="725A8FD2" w:rsidR="00EB3945" w:rsidRPr="00F92616" w:rsidRDefault="00BB782A" w:rsidP="004E06AD">
            <w:pPr>
              <w:pStyle w:val="TableParagraph"/>
              <w:spacing w:line="234" w:lineRule="exact"/>
              <w:ind w:left="48"/>
              <w:jc w:val="center"/>
              <w:rPr>
                <w:b/>
                <w:bCs/>
              </w:rPr>
            </w:pPr>
            <w:r w:rsidRPr="00F92616">
              <w:rPr>
                <w:b/>
                <w:bCs/>
              </w:rPr>
              <w:t>„</w:t>
            </w:r>
            <w:r w:rsidR="00C72D98">
              <w:rPr>
                <w:b/>
                <w:bCs/>
              </w:rPr>
              <w:t>INFUZINĖS TŪRINĖS POMPOS ETERINNEI MITYBAI</w:t>
            </w:r>
            <w:r w:rsidRPr="00F92616">
              <w:rPr>
                <w:b/>
                <w:bCs/>
              </w:rPr>
              <w:t>“</w:t>
            </w:r>
            <w:r w:rsidR="00F81C41" w:rsidRPr="00F92616">
              <w:rPr>
                <w:b/>
                <w:bCs/>
              </w:rPr>
              <w:t xml:space="preserve"> </w:t>
            </w:r>
          </w:p>
        </w:tc>
      </w:tr>
      <w:tr w:rsidR="00EB3945" w14:paraId="5F13F5E4" w14:textId="77777777" w:rsidTr="001F54A2">
        <w:trPr>
          <w:trHeight w:val="252"/>
        </w:trPr>
        <w:tc>
          <w:tcPr>
            <w:tcW w:w="4272" w:type="dxa"/>
            <w:gridSpan w:val="2"/>
          </w:tcPr>
          <w:p w14:paraId="4DA11900" w14:textId="77777777" w:rsidR="00EB3945" w:rsidRDefault="00BB782A">
            <w:pPr>
              <w:pStyle w:val="TableParagraph"/>
              <w:spacing w:line="232" w:lineRule="exact"/>
              <w:ind w:left="1166"/>
            </w:pPr>
            <w:r>
              <w:t>RDK paskelbimo data ir numeris</w:t>
            </w:r>
          </w:p>
        </w:tc>
        <w:tc>
          <w:tcPr>
            <w:tcW w:w="5668" w:type="dxa"/>
            <w:gridSpan w:val="2"/>
          </w:tcPr>
          <w:p w14:paraId="3848E207" w14:textId="1A2CE19F" w:rsidR="00EB3945" w:rsidRDefault="00F81C41">
            <w:pPr>
              <w:pStyle w:val="TableParagraph"/>
              <w:spacing w:line="232" w:lineRule="exact"/>
              <w:ind w:left="1545"/>
            </w:pPr>
            <w:r>
              <w:t>202</w:t>
            </w:r>
            <w:r w:rsidR="00D73471">
              <w:t>5-01-0</w:t>
            </w:r>
            <w:r w:rsidR="00C72D98">
              <w:t>4</w:t>
            </w:r>
            <w:r w:rsidR="00BB782A">
              <w:t>, Nr.</w:t>
            </w:r>
            <w:r w:rsidR="004E06AD">
              <w:t xml:space="preserve"> </w:t>
            </w:r>
            <w:r w:rsidR="00C72D98">
              <w:t>672791</w:t>
            </w:r>
          </w:p>
        </w:tc>
      </w:tr>
      <w:tr w:rsidR="00EB3945" w14:paraId="6CE7F120" w14:textId="77777777" w:rsidTr="001F54A2">
        <w:trPr>
          <w:trHeight w:val="253"/>
        </w:trPr>
        <w:tc>
          <w:tcPr>
            <w:tcW w:w="4272" w:type="dxa"/>
            <w:gridSpan w:val="2"/>
          </w:tcPr>
          <w:p w14:paraId="1BCD1362" w14:textId="77777777" w:rsidR="00EB3945" w:rsidRDefault="00BB782A">
            <w:pPr>
              <w:pStyle w:val="TableParagraph"/>
              <w:spacing w:line="234" w:lineRule="exact"/>
              <w:ind w:left="1454"/>
            </w:pPr>
            <w:r>
              <w:t>RDK vykdymo laikotarpis</w:t>
            </w:r>
          </w:p>
        </w:tc>
        <w:tc>
          <w:tcPr>
            <w:tcW w:w="5668" w:type="dxa"/>
            <w:gridSpan w:val="2"/>
          </w:tcPr>
          <w:p w14:paraId="256D4B21" w14:textId="26D6DE2D" w:rsidR="00EB3945" w:rsidRDefault="00BB782A">
            <w:pPr>
              <w:pStyle w:val="TableParagraph"/>
              <w:spacing w:line="234" w:lineRule="exact"/>
              <w:ind w:left="1197"/>
            </w:pPr>
            <w:r>
              <w:t>nuo 202</w:t>
            </w:r>
            <w:r w:rsidR="00D73471">
              <w:t>5-01-0</w:t>
            </w:r>
            <w:r w:rsidR="00C72D98">
              <w:t>4</w:t>
            </w:r>
            <w:r>
              <w:t xml:space="preserve"> iki 202</w:t>
            </w:r>
            <w:r w:rsidR="00D73471">
              <w:t>5-01-1</w:t>
            </w:r>
            <w:r w:rsidR="00C72D98">
              <w:t>4</w:t>
            </w:r>
          </w:p>
        </w:tc>
      </w:tr>
      <w:tr w:rsidR="00EB3945" w14:paraId="30AA7C10" w14:textId="77777777" w:rsidTr="001F54A2">
        <w:trPr>
          <w:trHeight w:val="251"/>
        </w:trPr>
        <w:tc>
          <w:tcPr>
            <w:tcW w:w="4272" w:type="dxa"/>
            <w:gridSpan w:val="2"/>
          </w:tcPr>
          <w:p w14:paraId="191A450D" w14:textId="77777777" w:rsidR="00EB3945" w:rsidRDefault="00BB782A">
            <w:pPr>
              <w:pStyle w:val="TableParagraph"/>
              <w:spacing w:line="232" w:lineRule="exact"/>
              <w:ind w:left="1547"/>
            </w:pPr>
            <w:r>
              <w:t>RDK vykdyta šiuo būdu</w:t>
            </w:r>
          </w:p>
        </w:tc>
        <w:tc>
          <w:tcPr>
            <w:tcW w:w="5668" w:type="dxa"/>
            <w:gridSpan w:val="2"/>
          </w:tcPr>
          <w:p w14:paraId="1FD7B0E8" w14:textId="77777777" w:rsidR="00EB3945" w:rsidRDefault="00BB782A" w:rsidP="003C7524">
            <w:pPr>
              <w:pStyle w:val="TableParagraph"/>
              <w:spacing w:line="232" w:lineRule="exact"/>
              <w:ind w:left="48" w:hanging="48"/>
              <w:jc w:val="center"/>
            </w:pPr>
            <w:r>
              <w:t>CVP IS</w:t>
            </w:r>
          </w:p>
        </w:tc>
      </w:tr>
      <w:tr w:rsidR="00EB3945" w14:paraId="4A825690" w14:textId="77777777" w:rsidTr="001F54A2">
        <w:trPr>
          <w:trHeight w:val="254"/>
        </w:trPr>
        <w:tc>
          <w:tcPr>
            <w:tcW w:w="9940" w:type="dxa"/>
            <w:gridSpan w:val="4"/>
          </w:tcPr>
          <w:p w14:paraId="17664C1B" w14:textId="77777777" w:rsidR="00EB3945" w:rsidRDefault="00BB782A">
            <w:pPr>
              <w:pStyle w:val="TableParagraph"/>
              <w:spacing w:line="234" w:lineRule="exact"/>
              <w:ind w:left="1623" w:right="1645"/>
              <w:jc w:val="center"/>
              <w:rPr>
                <w:b/>
              </w:rPr>
            </w:pPr>
            <w:r>
              <w:rPr>
                <w:b/>
              </w:rPr>
              <w:t>INFORMACIJA APIE RDK DALYVIUS</w:t>
            </w:r>
          </w:p>
        </w:tc>
      </w:tr>
      <w:tr w:rsidR="00EB3945" w14:paraId="2B863420" w14:textId="77777777" w:rsidTr="001F54A2">
        <w:trPr>
          <w:trHeight w:val="505"/>
        </w:trPr>
        <w:tc>
          <w:tcPr>
            <w:tcW w:w="4272" w:type="dxa"/>
            <w:gridSpan w:val="2"/>
          </w:tcPr>
          <w:p w14:paraId="053FB958" w14:textId="77777777" w:rsidR="00EB3945" w:rsidRDefault="00BB782A">
            <w:pPr>
              <w:pStyle w:val="TableParagraph"/>
              <w:spacing w:line="246" w:lineRule="exact"/>
              <w:ind w:left="190" w:right="148"/>
              <w:jc w:val="center"/>
            </w:pPr>
            <w:r>
              <w:t>Atsakymus, pasiūlymus ar pastabas CVP IS pateikusių</w:t>
            </w:r>
          </w:p>
          <w:p w14:paraId="78B60F13" w14:textId="77777777" w:rsidR="00EB3945" w:rsidRDefault="00BB782A">
            <w:pPr>
              <w:pStyle w:val="TableParagraph"/>
              <w:spacing w:line="240" w:lineRule="exact"/>
              <w:ind w:left="190" w:right="147"/>
              <w:jc w:val="center"/>
            </w:pPr>
            <w:r>
              <w:t>dalyvių skaičius</w:t>
            </w:r>
          </w:p>
        </w:tc>
        <w:tc>
          <w:tcPr>
            <w:tcW w:w="5668" w:type="dxa"/>
            <w:gridSpan w:val="2"/>
          </w:tcPr>
          <w:p w14:paraId="7B6D4F40" w14:textId="1DE1071B" w:rsidR="00EB3945" w:rsidRDefault="002B7BBC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</w:tr>
      <w:tr w:rsidR="00EB3945" w14:paraId="19D44268" w14:textId="77777777" w:rsidTr="001F54A2">
        <w:trPr>
          <w:trHeight w:val="506"/>
        </w:trPr>
        <w:tc>
          <w:tcPr>
            <w:tcW w:w="9940" w:type="dxa"/>
            <w:gridSpan w:val="4"/>
          </w:tcPr>
          <w:p w14:paraId="568A7C6D" w14:textId="77777777" w:rsidR="00EB3945" w:rsidRDefault="00BB782A">
            <w:pPr>
              <w:pStyle w:val="TableParagraph"/>
              <w:spacing w:before="2" w:line="252" w:lineRule="exact"/>
              <w:ind w:left="2625" w:right="194" w:hanging="2444"/>
              <w:rPr>
                <w:b/>
              </w:rPr>
            </w:pPr>
            <w:r>
              <w:rPr>
                <w:b/>
              </w:rPr>
              <w:t>TIEKĖJŲ SIŪLOMI PAKEITIMAI IR PERKANČIOSIOS ORGANIZACIJOS PRIIMTI SPRENDIMAI DĖL PATEIKTŲ SIŪLYMŲ IR REKOMENDACIJŲ</w:t>
            </w:r>
          </w:p>
        </w:tc>
      </w:tr>
      <w:tr w:rsidR="00EB3945" w14:paraId="15CB07CC" w14:textId="77777777" w:rsidTr="001F54A2">
        <w:trPr>
          <w:trHeight w:val="251"/>
        </w:trPr>
        <w:tc>
          <w:tcPr>
            <w:tcW w:w="4272" w:type="dxa"/>
            <w:gridSpan w:val="2"/>
          </w:tcPr>
          <w:p w14:paraId="7F045D54" w14:textId="77777777" w:rsidR="00EB3945" w:rsidRDefault="00BB782A">
            <w:pPr>
              <w:pStyle w:val="TableParagraph"/>
              <w:spacing w:line="232" w:lineRule="exact"/>
              <w:ind w:left="1434"/>
            </w:pPr>
            <w:r>
              <w:t>Tiekėjo siūlomi pakeitimai</w:t>
            </w:r>
          </w:p>
        </w:tc>
        <w:tc>
          <w:tcPr>
            <w:tcW w:w="5668" w:type="dxa"/>
            <w:gridSpan w:val="2"/>
          </w:tcPr>
          <w:p w14:paraId="657D5FA4" w14:textId="77777777" w:rsidR="00EB3945" w:rsidRDefault="00BB782A">
            <w:pPr>
              <w:pStyle w:val="TableParagraph"/>
              <w:spacing w:line="232" w:lineRule="exact"/>
              <w:ind w:left="835"/>
            </w:pPr>
            <w:r>
              <w:t>Perkančiosios organizacijos sprendimas</w:t>
            </w:r>
          </w:p>
        </w:tc>
      </w:tr>
      <w:tr w:rsidR="00EB3945" w14:paraId="70A41E2D" w14:textId="77777777" w:rsidTr="001F54A2">
        <w:trPr>
          <w:trHeight w:val="1065"/>
        </w:trPr>
        <w:tc>
          <w:tcPr>
            <w:tcW w:w="4272" w:type="dxa"/>
            <w:gridSpan w:val="2"/>
          </w:tcPr>
          <w:p w14:paraId="22505DC6" w14:textId="23C8B9F0" w:rsidR="00EB3945" w:rsidRDefault="00D13CFD" w:rsidP="00D13CFD">
            <w:pPr>
              <w:pStyle w:val="TableParagraph"/>
              <w:spacing w:line="252" w:lineRule="exact"/>
              <w:ind w:left="164" w:right="117" w:hanging="2"/>
              <w:jc w:val="both"/>
            </w:pPr>
            <w:r>
              <w:t xml:space="preserve">Į perkančiosios organizacijos pateiktą klausimą </w:t>
            </w:r>
            <w:r w:rsidRPr="00D13CFD">
              <w:rPr>
                <w:b/>
                <w:bCs/>
                <w:i/>
                <w:iCs/>
              </w:rPr>
              <w:t>„Numatytas prekių pristatymo terminas – Tiekėjas Prekes įsipareigoja pristatyti ne vėliau kaip per 90 (devyniasdešimt) kalendorinių dienų nuo Sutarties įsigaliojimo dienos. Ar toks  terminas pakankamas (per ilgas, per trumpas)  prekių pristatymui?“</w:t>
            </w:r>
            <w:r>
              <w:t xml:space="preserve"> tiekėjas pateikė atsakymą </w:t>
            </w:r>
            <w:r w:rsidRPr="009C1EAA">
              <w:rPr>
                <w:i/>
                <w:iCs/>
              </w:rPr>
              <w:t>„</w:t>
            </w:r>
            <w:r w:rsidR="00243FC1" w:rsidRPr="00243FC1">
              <w:rPr>
                <w:i/>
                <w:iCs/>
              </w:rPr>
              <w:t>Terminas prekių pristatymui pakankamas</w:t>
            </w:r>
            <w:r w:rsidRPr="009C1EAA">
              <w:rPr>
                <w:i/>
                <w:iCs/>
              </w:rPr>
              <w:t>“</w:t>
            </w:r>
          </w:p>
        </w:tc>
        <w:tc>
          <w:tcPr>
            <w:tcW w:w="5668" w:type="dxa"/>
            <w:gridSpan w:val="2"/>
          </w:tcPr>
          <w:p w14:paraId="1A261447" w14:textId="77777777" w:rsidR="00274254" w:rsidRDefault="000F2E9D" w:rsidP="000F2E9D">
            <w:pPr>
              <w:tabs>
                <w:tab w:val="left" w:pos="473"/>
              </w:tabs>
              <w:ind w:right="138"/>
              <w:jc w:val="both"/>
            </w:pPr>
            <w:r>
              <w:t>Palikti:</w:t>
            </w:r>
          </w:p>
          <w:p w14:paraId="002A44F5" w14:textId="3984A2B7" w:rsidR="000F2E9D" w:rsidRDefault="000F2E9D" w:rsidP="000F2E9D">
            <w:pPr>
              <w:tabs>
                <w:tab w:val="left" w:pos="473"/>
              </w:tabs>
              <w:ind w:right="138"/>
              <w:jc w:val="both"/>
            </w:pPr>
            <w:r>
              <w:t>Tiekėjas prekes įsipareigoja pristatyti ne vėliau kaip per 90 dienų.</w:t>
            </w:r>
          </w:p>
        </w:tc>
      </w:tr>
      <w:tr w:rsidR="008C2C44" w14:paraId="71266149" w14:textId="77777777" w:rsidTr="001F54A2">
        <w:trPr>
          <w:trHeight w:val="1065"/>
        </w:trPr>
        <w:tc>
          <w:tcPr>
            <w:tcW w:w="4272" w:type="dxa"/>
            <w:gridSpan w:val="2"/>
          </w:tcPr>
          <w:p w14:paraId="0E7C479D" w14:textId="04ACFA6C" w:rsidR="008C2C44" w:rsidRDefault="008C2C44" w:rsidP="00243FC1">
            <w:pPr>
              <w:pStyle w:val="TableParagraph"/>
              <w:spacing w:line="252" w:lineRule="exact"/>
              <w:ind w:left="164" w:right="117" w:hanging="2"/>
              <w:jc w:val="both"/>
            </w:pPr>
            <w:r>
              <w:t xml:space="preserve">Į perkančiosios organizacijos pateiktą klausimą </w:t>
            </w:r>
            <w:r w:rsidRPr="008C2C44">
              <w:rPr>
                <w:b/>
                <w:bCs/>
                <w:i/>
                <w:iCs/>
              </w:rPr>
              <w:t xml:space="preserve">„Kuriuos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5" w:history="1">
              <w:r w:rsidRPr="008C2C44">
                <w:rPr>
                  <w:rStyle w:val="Hipersaitas"/>
                  <w:b/>
                  <w:bCs/>
                  <w:i/>
                  <w:iCs/>
                </w:rPr>
                <w:t>https://e-seimas.lrs.lt/portal/legalAct/lt/TAD/TAIS.403512/asr</w:t>
              </w:r>
            </w:hyperlink>
            <w:r w:rsidRPr="008C2C44">
              <w:rPr>
                <w:b/>
                <w:bCs/>
                <w:i/>
                <w:iCs/>
              </w:rPr>
              <w:t>), atitinka Jūsų įmonė  ir/arba Jūsų įmonės siūloma prekė, kokius aplinkos apsaugos kriterijų (žaliojo pirkimo reikalavimų) atitiktį patvirtinančius dokumentus galėtumėte pateikti pirkimo metu?“</w:t>
            </w:r>
            <w:r>
              <w:t xml:space="preserve"> tiekėjas pateikė atsakymą </w:t>
            </w:r>
            <w:r w:rsidRPr="006556CD">
              <w:rPr>
                <w:i/>
                <w:iCs/>
              </w:rPr>
              <w:t>„</w:t>
            </w:r>
            <w:r w:rsidR="00243FC1" w:rsidRPr="00243FC1">
              <w:rPr>
                <w:i/>
                <w:iCs/>
                <w:lang w:eastAsia="lt-LT"/>
              </w:rPr>
              <w:t>Prekės pakuotė yra perdirbama, prekė yra tvirta, ilgaamžė, funkcionali, ji ar jos sudedamosios dalys tinkamos naudoti daug kartų ir lengvai pataisomos, ar pakeičiamos, prekė, virtusi atliekomis, tinka perdirbti.</w:t>
            </w:r>
            <w:r w:rsidR="00243FC1">
              <w:rPr>
                <w:i/>
                <w:iCs/>
                <w:lang w:eastAsia="lt-LT"/>
              </w:rPr>
              <w:t>“</w:t>
            </w:r>
          </w:p>
        </w:tc>
        <w:tc>
          <w:tcPr>
            <w:tcW w:w="5668" w:type="dxa"/>
            <w:gridSpan w:val="2"/>
          </w:tcPr>
          <w:p w14:paraId="50D4073C" w14:textId="0D3D85CA" w:rsidR="008C2C44" w:rsidRDefault="006A078E" w:rsidP="00D13CFD">
            <w:pPr>
              <w:tabs>
                <w:tab w:val="left" w:pos="473"/>
              </w:tabs>
              <w:ind w:left="47" w:right="138"/>
              <w:jc w:val="both"/>
            </w:pPr>
            <w:r>
              <w:t xml:space="preserve">Pateikti reikalavimai pakankami pagal </w:t>
            </w:r>
            <w:r w:rsidRPr="008C2C44">
              <w:rPr>
                <w:b/>
                <w:bCs/>
                <w:i/>
                <w:iCs/>
              </w:rPr>
              <w:t>„Aplinkos apsaugos kriterijų taikymo, vykdant žaliuosius pirkimus, tvarkos apraše“</w:t>
            </w:r>
          </w:p>
        </w:tc>
      </w:tr>
      <w:tr w:rsidR="00D13CFD" w14:paraId="583A9F86" w14:textId="77777777" w:rsidTr="001F54A2">
        <w:trPr>
          <w:trHeight w:val="292"/>
        </w:trPr>
        <w:tc>
          <w:tcPr>
            <w:tcW w:w="9940" w:type="dxa"/>
            <w:gridSpan w:val="4"/>
          </w:tcPr>
          <w:p w14:paraId="0ABB8DC6" w14:textId="475FC178" w:rsidR="00D13CFD" w:rsidRDefault="00D13CFD" w:rsidP="00D13CFD">
            <w:pPr>
              <w:tabs>
                <w:tab w:val="left" w:pos="473"/>
              </w:tabs>
              <w:ind w:left="47" w:right="138"/>
              <w:jc w:val="center"/>
            </w:pPr>
            <w:r w:rsidRPr="00C96DB6">
              <w:rPr>
                <w:b/>
                <w:bCs/>
              </w:rPr>
              <w:t>Tiekėjų pastabos ir siūlomi pakeitimai Techninių specifikacijų projektui</w:t>
            </w:r>
          </w:p>
        </w:tc>
      </w:tr>
      <w:tr w:rsidR="00773A86" w14:paraId="3AE39E81" w14:textId="77777777" w:rsidTr="00D73471">
        <w:trPr>
          <w:trHeight w:val="685"/>
        </w:trPr>
        <w:tc>
          <w:tcPr>
            <w:tcW w:w="1293" w:type="dxa"/>
            <w:vAlign w:val="center"/>
          </w:tcPr>
          <w:p w14:paraId="523BDD1D" w14:textId="4A09965E" w:rsidR="00773A86" w:rsidRDefault="00773A86" w:rsidP="00773A86">
            <w:pPr>
              <w:pStyle w:val="TableParagraph"/>
              <w:ind w:left="164" w:right="117" w:hanging="2"/>
              <w:jc w:val="center"/>
            </w:pPr>
            <w:r>
              <w:rPr>
                <w:b/>
                <w:sz w:val="16"/>
              </w:rPr>
              <w:t>Techninės specifikacijos punktas</w:t>
            </w:r>
          </w:p>
        </w:tc>
        <w:tc>
          <w:tcPr>
            <w:tcW w:w="2979" w:type="dxa"/>
            <w:vAlign w:val="center"/>
          </w:tcPr>
          <w:p w14:paraId="3EE432BD" w14:textId="6CDA6585" w:rsidR="00773A86" w:rsidRDefault="00773A86" w:rsidP="00773A86">
            <w:pPr>
              <w:pStyle w:val="TableParagraph"/>
              <w:ind w:left="164" w:right="117" w:hanging="2"/>
              <w:jc w:val="center"/>
            </w:pPr>
            <w:r>
              <w:rPr>
                <w:b/>
              </w:rPr>
              <w:t>Reikalaujamas parametras</w:t>
            </w:r>
          </w:p>
        </w:tc>
        <w:tc>
          <w:tcPr>
            <w:tcW w:w="2833" w:type="dxa"/>
            <w:vAlign w:val="center"/>
          </w:tcPr>
          <w:p w14:paraId="548E0B5A" w14:textId="11758333" w:rsidR="00773A86" w:rsidRDefault="00773A86" w:rsidP="00773A86">
            <w:pPr>
              <w:tabs>
                <w:tab w:val="left" w:pos="473"/>
              </w:tabs>
              <w:ind w:left="47" w:right="138"/>
              <w:jc w:val="center"/>
            </w:pPr>
            <w:r>
              <w:rPr>
                <w:b/>
              </w:rPr>
              <w:t>Tiekėjo siūlomas pakeitimas</w:t>
            </w:r>
          </w:p>
        </w:tc>
        <w:tc>
          <w:tcPr>
            <w:tcW w:w="2835" w:type="dxa"/>
            <w:vAlign w:val="center"/>
          </w:tcPr>
          <w:p w14:paraId="537B43C4" w14:textId="6436F3F2" w:rsidR="00773A86" w:rsidRDefault="00773A86" w:rsidP="00773A86">
            <w:pPr>
              <w:tabs>
                <w:tab w:val="left" w:pos="473"/>
              </w:tabs>
              <w:ind w:left="47" w:right="138"/>
              <w:jc w:val="center"/>
            </w:pPr>
            <w:r>
              <w:rPr>
                <w:b/>
              </w:rPr>
              <w:t>Perkančiosios organizacijos sprendimas</w:t>
            </w:r>
          </w:p>
        </w:tc>
      </w:tr>
      <w:tr w:rsidR="00126713" w14:paraId="3AFF0F36" w14:textId="77777777" w:rsidTr="006E2D9C">
        <w:trPr>
          <w:trHeight w:val="699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796" w14:textId="39B9E6BF" w:rsidR="00126713" w:rsidRPr="007F3FB8" w:rsidRDefault="00126713" w:rsidP="00126713">
            <w:pPr>
              <w:pStyle w:val="TableParagraph"/>
              <w:ind w:left="164" w:right="117" w:hanging="2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1.</w:t>
            </w:r>
          </w:p>
        </w:tc>
        <w:tc>
          <w:tcPr>
            <w:tcW w:w="2979" w:type="dxa"/>
          </w:tcPr>
          <w:p w14:paraId="56AE1BAB" w14:textId="77777777" w:rsidR="00126713" w:rsidRDefault="00126713" w:rsidP="00126713">
            <w:pPr>
              <w:pStyle w:val="Sraopastraipa"/>
              <w:widowControl/>
              <w:tabs>
                <w:tab w:val="left" w:pos="347"/>
              </w:tabs>
              <w:autoSpaceDE/>
              <w:autoSpaceDN/>
              <w:ind w:left="144" w:right="117"/>
              <w:contextualSpacing/>
            </w:pPr>
            <w:proofErr w:type="spellStart"/>
            <w:r w:rsidRPr="00CE507D">
              <w:t>Enterinio</w:t>
            </w:r>
            <w:proofErr w:type="spellEnd"/>
            <w:r w:rsidRPr="00CE507D">
              <w:t xml:space="preserve"> maitinimo pompos parametrai</w:t>
            </w:r>
          </w:p>
          <w:p w14:paraId="6C425159" w14:textId="77777777" w:rsidR="00126713" w:rsidRDefault="00126713" w:rsidP="00126713">
            <w:pPr>
              <w:pStyle w:val="Sraopastraipa"/>
              <w:widowControl/>
              <w:tabs>
                <w:tab w:val="left" w:pos="347"/>
              </w:tabs>
              <w:autoSpaceDE/>
              <w:autoSpaceDN/>
              <w:ind w:left="144" w:right="117"/>
              <w:contextualSpacing/>
            </w:pPr>
          </w:p>
          <w:p w14:paraId="4737A75C" w14:textId="77777777" w:rsidR="00126713" w:rsidRPr="00CE507D" w:rsidRDefault="00126713" w:rsidP="00126713">
            <w:pPr>
              <w:pStyle w:val="Sraopastraipa"/>
            </w:pPr>
            <w:r w:rsidRPr="00CE507D">
              <w:t xml:space="preserve">Svoris: </w:t>
            </w:r>
            <w:r>
              <w:t xml:space="preserve">ne daugiau </w:t>
            </w:r>
            <w:r w:rsidRPr="00CE507D">
              <w:t xml:space="preserve"> 1,</w:t>
            </w:r>
            <w:r>
              <w:t xml:space="preserve">5 </w:t>
            </w:r>
            <w:r w:rsidRPr="00CE507D">
              <w:t>kg</w:t>
            </w:r>
          </w:p>
          <w:p w14:paraId="3E3454CD" w14:textId="3D1C6125" w:rsidR="00126713" w:rsidRPr="001F54A2" w:rsidRDefault="00126713" w:rsidP="00126713">
            <w:pPr>
              <w:pStyle w:val="Sraopastraipa"/>
              <w:widowControl/>
              <w:tabs>
                <w:tab w:val="left" w:pos="347"/>
              </w:tabs>
              <w:autoSpaceDE/>
              <w:autoSpaceDN/>
              <w:ind w:left="144" w:right="117"/>
              <w:contextualSpacing/>
              <w:rPr>
                <w:bCs/>
              </w:rPr>
            </w:pPr>
            <w:r w:rsidRPr="00CE507D">
              <w:t xml:space="preserve">Ekranas: </w:t>
            </w:r>
            <w:proofErr w:type="spellStart"/>
            <w:r w:rsidRPr="00CE507D">
              <w:t>LCD</w:t>
            </w:r>
            <w:proofErr w:type="spellEnd"/>
            <w:r w:rsidRPr="00CE507D">
              <w:t xml:space="preserve"> </w:t>
            </w:r>
            <w:proofErr w:type="spellStart"/>
            <w:r w:rsidRPr="00CE507D">
              <w:t>display</w:t>
            </w:r>
            <w:proofErr w:type="spellEnd"/>
            <w:r w:rsidRPr="00CE507D">
              <w:t xml:space="preserve"> liečiamu ekranu</w:t>
            </w:r>
          </w:p>
        </w:tc>
        <w:tc>
          <w:tcPr>
            <w:tcW w:w="2833" w:type="dxa"/>
          </w:tcPr>
          <w:p w14:paraId="0B863843" w14:textId="77777777" w:rsidR="00126713" w:rsidRPr="002B7BBC" w:rsidRDefault="00283D61" w:rsidP="00126713">
            <w:pPr>
              <w:widowControl/>
              <w:tabs>
                <w:tab w:val="left" w:pos="347"/>
              </w:tabs>
              <w:autoSpaceDE/>
              <w:autoSpaceDN/>
              <w:ind w:right="142"/>
              <w:contextualSpacing/>
              <w:rPr>
                <w:bCs/>
                <w:i/>
                <w:iCs/>
                <w:szCs w:val="32"/>
              </w:rPr>
            </w:pPr>
            <w:r w:rsidRPr="002B7BBC">
              <w:rPr>
                <w:bCs/>
                <w:i/>
                <w:iCs/>
                <w:szCs w:val="32"/>
              </w:rPr>
              <w:t>Siūlome pašalinti reikalavimą liečiamam ekranui. Pompa gali būti valdoma vos keliais mygtukais, kurie dažnu atveju atsako efektyviau (pvz. dirbant šlapiomis pirštinėmis) nei liečiamas ekranas.</w:t>
            </w:r>
          </w:p>
          <w:p w14:paraId="3DB56A6B" w14:textId="77777777" w:rsidR="00283D61" w:rsidRPr="002B7BBC" w:rsidRDefault="00283D61" w:rsidP="00126713">
            <w:pPr>
              <w:widowControl/>
              <w:tabs>
                <w:tab w:val="left" w:pos="347"/>
              </w:tabs>
              <w:autoSpaceDE/>
              <w:autoSpaceDN/>
              <w:ind w:right="142"/>
              <w:contextualSpacing/>
              <w:rPr>
                <w:bCs/>
                <w:i/>
                <w:iCs/>
                <w:szCs w:val="32"/>
              </w:rPr>
            </w:pPr>
          </w:p>
          <w:p w14:paraId="52A0653D" w14:textId="77777777" w:rsidR="00283D61" w:rsidRPr="002B7BBC" w:rsidRDefault="00283D61" w:rsidP="00283D61">
            <w:pPr>
              <w:spacing w:before="40" w:after="40" w:line="256" w:lineRule="auto"/>
              <w:rPr>
                <w:rFonts w:asciiTheme="majorBidi" w:hAnsiTheme="majorBidi" w:cstheme="majorBidi"/>
                <w:bCs/>
                <w:i/>
                <w:iCs/>
              </w:rPr>
            </w:pPr>
            <w:r w:rsidRPr="002B7BBC">
              <w:rPr>
                <w:rFonts w:asciiTheme="majorBidi" w:hAnsiTheme="majorBidi" w:cstheme="majorBidi"/>
                <w:bCs/>
                <w:i/>
                <w:iCs/>
              </w:rPr>
              <w:t>1,03 kg</w:t>
            </w:r>
          </w:p>
          <w:p w14:paraId="78A6181B" w14:textId="5CDA66D5" w:rsidR="00283D61" w:rsidRPr="002B7BBC" w:rsidRDefault="00283D61" w:rsidP="002B7BBC">
            <w:pPr>
              <w:widowControl/>
              <w:tabs>
                <w:tab w:val="left" w:pos="347"/>
              </w:tabs>
              <w:autoSpaceDE/>
              <w:autoSpaceDN/>
              <w:ind w:right="142"/>
              <w:contextualSpacing/>
              <w:rPr>
                <w:bCs/>
                <w:i/>
                <w:iCs/>
                <w:szCs w:val="32"/>
              </w:rPr>
            </w:pPr>
            <w:r w:rsidRPr="002B7BBC">
              <w:rPr>
                <w:rFonts w:asciiTheme="majorBidi" w:hAnsiTheme="majorBidi" w:cstheme="majorBidi"/>
                <w:bCs/>
                <w:i/>
                <w:iCs/>
              </w:rPr>
              <w:t>Monochrominis LCD ekranas</w:t>
            </w:r>
          </w:p>
        </w:tc>
        <w:tc>
          <w:tcPr>
            <w:tcW w:w="2835" w:type="dxa"/>
          </w:tcPr>
          <w:p w14:paraId="22B70CA4" w14:textId="4AA5683F" w:rsidR="00126713" w:rsidRDefault="00706003" w:rsidP="00126713">
            <w:pPr>
              <w:tabs>
                <w:tab w:val="left" w:pos="473"/>
              </w:tabs>
              <w:ind w:left="47" w:right="138"/>
              <w:rPr>
                <w:bCs/>
                <w:szCs w:val="32"/>
              </w:rPr>
            </w:pPr>
            <w:r>
              <w:rPr>
                <w:bCs/>
                <w:szCs w:val="32"/>
              </w:rPr>
              <w:t xml:space="preserve">Perkančioji organizacija sutinka </w:t>
            </w:r>
            <w:r w:rsidR="002745D6">
              <w:rPr>
                <w:bCs/>
                <w:szCs w:val="32"/>
              </w:rPr>
              <w:t xml:space="preserve">koreguoti </w:t>
            </w:r>
            <w:r>
              <w:rPr>
                <w:bCs/>
                <w:szCs w:val="32"/>
              </w:rPr>
              <w:t>reikalavimą</w:t>
            </w:r>
            <w:r w:rsidR="002745D6">
              <w:rPr>
                <w:bCs/>
                <w:szCs w:val="32"/>
              </w:rPr>
              <w:t>:</w:t>
            </w:r>
          </w:p>
          <w:p w14:paraId="18F19996" w14:textId="17234B38" w:rsidR="002745D6" w:rsidRDefault="003B35DD" w:rsidP="00126713">
            <w:pPr>
              <w:tabs>
                <w:tab w:val="left" w:pos="473"/>
              </w:tabs>
              <w:ind w:left="47" w:right="138"/>
              <w:rPr>
                <w:bCs/>
                <w:szCs w:val="32"/>
              </w:rPr>
            </w:pPr>
            <w:r>
              <w:rPr>
                <w:bCs/>
                <w:szCs w:val="32"/>
              </w:rPr>
              <w:t>„</w:t>
            </w:r>
            <w:r w:rsidR="002745D6">
              <w:rPr>
                <w:bCs/>
                <w:szCs w:val="32"/>
              </w:rPr>
              <w:t xml:space="preserve">Ekranas: LCD ekranas arba </w:t>
            </w:r>
            <w:proofErr w:type="spellStart"/>
            <w:r w:rsidR="002745D6">
              <w:rPr>
                <w:bCs/>
                <w:szCs w:val="32"/>
              </w:rPr>
              <w:t>LCD</w:t>
            </w:r>
            <w:proofErr w:type="spellEnd"/>
            <w:r w:rsidR="002745D6">
              <w:rPr>
                <w:bCs/>
                <w:szCs w:val="32"/>
              </w:rPr>
              <w:t xml:space="preserve"> </w:t>
            </w:r>
            <w:proofErr w:type="spellStart"/>
            <w:r w:rsidR="002745D6">
              <w:rPr>
                <w:bCs/>
                <w:szCs w:val="32"/>
              </w:rPr>
              <w:t>display</w:t>
            </w:r>
            <w:proofErr w:type="spellEnd"/>
            <w:r w:rsidR="002745D6">
              <w:rPr>
                <w:bCs/>
                <w:szCs w:val="32"/>
              </w:rPr>
              <w:t xml:space="preserve"> liečiamas ekranas.</w:t>
            </w:r>
            <w:r>
              <w:rPr>
                <w:bCs/>
                <w:szCs w:val="32"/>
              </w:rPr>
              <w:t>“</w:t>
            </w:r>
          </w:p>
          <w:p w14:paraId="16F7C9A2" w14:textId="17319D68" w:rsidR="00126713" w:rsidRPr="007F3FB8" w:rsidRDefault="00126713" w:rsidP="00126713">
            <w:pPr>
              <w:tabs>
                <w:tab w:val="left" w:pos="473"/>
              </w:tabs>
              <w:ind w:left="47" w:right="138"/>
              <w:rPr>
                <w:bCs/>
                <w:szCs w:val="32"/>
              </w:rPr>
            </w:pPr>
          </w:p>
        </w:tc>
      </w:tr>
      <w:tr w:rsidR="00126713" w14:paraId="305A15DE" w14:textId="77777777" w:rsidTr="006E2D9C">
        <w:trPr>
          <w:trHeight w:val="698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0CAE" w14:textId="4CDA6501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2.</w:t>
            </w:r>
          </w:p>
        </w:tc>
        <w:tc>
          <w:tcPr>
            <w:tcW w:w="2979" w:type="dxa"/>
          </w:tcPr>
          <w:p w14:paraId="095B3031" w14:textId="77777777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  <w:r w:rsidRPr="00CE507D">
              <w:t xml:space="preserve">Maitinimo režimas </w:t>
            </w:r>
          </w:p>
          <w:p w14:paraId="661B63B0" w14:textId="77777777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</w:p>
          <w:p w14:paraId="03A52958" w14:textId="43CC3DF7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  <w:r w:rsidRPr="00CE507D">
              <w:t>Nepertraukiamas režimas ir pertraukiamasis režimas</w:t>
            </w:r>
          </w:p>
        </w:tc>
        <w:tc>
          <w:tcPr>
            <w:tcW w:w="2833" w:type="dxa"/>
          </w:tcPr>
          <w:p w14:paraId="00644EBF" w14:textId="77777777" w:rsidR="00283D61" w:rsidRPr="00283D61" w:rsidRDefault="00283D61" w:rsidP="00283D61">
            <w:pPr>
              <w:tabs>
                <w:tab w:val="left" w:pos="473"/>
              </w:tabs>
              <w:ind w:left="47" w:right="138"/>
              <w:rPr>
                <w:i/>
                <w:iCs/>
              </w:rPr>
            </w:pPr>
            <w:r w:rsidRPr="00283D61">
              <w:rPr>
                <w:i/>
                <w:iCs/>
              </w:rPr>
              <w:t xml:space="preserve">Siūlome papildomai įsitraukti reikalavimą dėl automatinio sistemos užpildymo funkcijos, kuri leidžia sutaupyti </w:t>
            </w:r>
            <w:r w:rsidRPr="00283D61">
              <w:rPr>
                <w:i/>
                <w:iCs/>
              </w:rPr>
              <w:lastRenderedPageBreak/>
              <w:t>slaugytojos laiką.</w:t>
            </w:r>
          </w:p>
          <w:p w14:paraId="65BE4B72" w14:textId="77777777" w:rsidR="00126713" w:rsidRPr="002B7BBC" w:rsidRDefault="00126713" w:rsidP="00126713">
            <w:pPr>
              <w:tabs>
                <w:tab w:val="left" w:pos="473"/>
              </w:tabs>
              <w:ind w:left="47" w:right="138"/>
              <w:rPr>
                <w:i/>
                <w:iCs/>
              </w:rPr>
            </w:pPr>
          </w:p>
          <w:p w14:paraId="0636529E" w14:textId="77777777" w:rsidR="00283D61" w:rsidRPr="002B7BBC" w:rsidRDefault="00283D61" w:rsidP="00283D61">
            <w:pPr>
              <w:spacing w:before="40" w:after="40" w:line="256" w:lineRule="auto"/>
              <w:rPr>
                <w:rFonts w:asciiTheme="majorBidi" w:hAnsiTheme="majorBidi" w:cstheme="majorBidi"/>
                <w:bCs/>
                <w:i/>
                <w:iCs/>
              </w:rPr>
            </w:pPr>
            <w:r w:rsidRPr="002B7BBC">
              <w:rPr>
                <w:rFonts w:asciiTheme="majorBidi" w:hAnsiTheme="majorBidi" w:cstheme="majorBidi"/>
                <w:bCs/>
                <w:i/>
                <w:iCs/>
              </w:rPr>
              <w:t>Pastovaus maitinimo režimas įvedant infuzijos srautą ir tūrį (trukmė apskaičiuojama automatiškai);</w:t>
            </w:r>
          </w:p>
          <w:p w14:paraId="6D0C1D16" w14:textId="77777777" w:rsidR="00283D61" w:rsidRPr="002B7BBC" w:rsidRDefault="00283D61" w:rsidP="00283D61">
            <w:pPr>
              <w:spacing w:before="40" w:after="40" w:line="256" w:lineRule="auto"/>
              <w:rPr>
                <w:rFonts w:asciiTheme="majorBidi" w:hAnsiTheme="majorBidi" w:cstheme="majorBidi"/>
                <w:bCs/>
                <w:i/>
                <w:iCs/>
              </w:rPr>
            </w:pPr>
            <w:r w:rsidRPr="002B7BBC">
              <w:rPr>
                <w:rFonts w:asciiTheme="majorBidi" w:hAnsiTheme="majorBidi" w:cstheme="majorBidi"/>
                <w:bCs/>
                <w:i/>
                <w:iCs/>
              </w:rPr>
              <w:t xml:space="preserve">Kintamo maitinimo režimas (porcijomis / </w:t>
            </w:r>
            <w:proofErr w:type="spellStart"/>
            <w:r w:rsidRPr="002B7BBC">
              <w:rPr>
                <w:rFonts w:asciiTheme="majorBidi" w:hAnsiTheme="majorBidi" w:cstheme="majorBidi"/>
                <w:bCs/>
                <w:i/>
                <w:iCs/>
              </w:rPr>
              <w:t>boliusais</w:t>
            </w:r>
            <w:proofErr w:type="spellEnd"/>
            <w:r w:rsidRPr="002B7BBC">
              <w:rPr>
                <w:rFonts w:asciiTheme="majorBidi" w:hAnsiTheme="majorBidi" w:cstheme="majorBidi"/>
                <w:bCs/>
                <w:i/>
                <w:iCs/>
              </w:rPr>
              <w:t xml:space="preserve"> pasirinktais laiko intervalais);</w:t>
            </w:r>
          </w:p>
          <w:p w14:paraId="16E90A2E" w14:textId="04C4BCD9" w:rsidR="00283D61" w:rsidRPr="002B7BBC" w:rsidRDefault="00283D61" w:rsidP="00283D61">
            <w:pPr>
              <w:tabs>
                <w:tab w:val="left" w:pos="473"/>
              </w:tabs>
              <w:ind w:left="47" w:right="138"/>
              <w:rPr>
                <w:i/>
                <w:iCs/>
              </w:rPr>
            </w:pPr>
            <w:r w:rsidRPr="002B7BBC">
              <w:rPr>
                <w:rFonts w:asciiTheme="majorBidi" w:hAnsiTheme="majorBidi" w:cstheme="majorBidi"/>
                <w:b/>
                <w:i/>
                <w:iCs/>
              </w:rPr>
              <w:t>Automatinio sistemos užpildymo režimas.</w:t>
            </w:r>
          </w:p>
        </w:tc>
        <w:tc>
          <w:tcPr>
            <w:tcW w:w="2835" w:type="dxa"/>
          </w:tcPr>
          <w:p w14:paraId="722FD70E" w14:textId="36EE9F83" w:rsidR="003E3DE3" w:rsidRDefault="003B35DD" w:rsidP="006C63B1">
            <w:pPr>
              <w:tabs>
                <w:tab w:val="left" w:pos="473"/>
              </w:tabs>
              <w:ind w:left="47" w:right="138"/>
            </w:pPr>
            <w:r w:rsidRPr="003B35DD">
              <w:lastRenderedPageBreak/>
              <w:t>Perkančioji organizacija sutinka koreguoti reikalavimą:</w:t>
            </w:r>
            <w:r>
              <w:t xml:space="preserve"> „</w:t>
            </w:r>
            <w:r w:rsidR="003E3DE3">
              <w:t xml:space="preserve">Nepertraukiamas (pastovus) </w:t>
            </w:r>
            <w:r w:rsidR="003E3DE3">
              <w:lastRenderedPageBreak/>
              <w:t>maitinimo režimas, pertraukiamas (kintamas) maitinimo režimas ir automatinis</w:t>
            </w:r>
            <w:r w:rsidR="006A078E">
              <w:t xml:space="preserve"> ar rankinis</w:t>
            </w:r>
            <w:r w:rsidR="003E3DE3">
              <w:t xml:space="preserve"> sistemos užpildymo režimas.</w:t>
            </w:r>
            <w:r w:rsidR="00C20DC3">
              <w:t>“</w:t>
            </w:r>
          </w:p>
        </w:tc>
      </w:tr>
      <w:tr w:rsidR="00126713" w14:paraId="670172FB" w14:textId="77777777" w:rsidTr="006E2D9C">
        <w:trPr>
          <w:trHeight w:val="69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E62" w14:textId="4BA70BC3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lastRenderedPageBreak/>
              <w:t>3.</w:t>
            </w:r>
          </w:p>
        </w:tc>
        <w:tc>
          <w:tcPr>
            <w:tcW w:w="2979" w:type="dxa"/>
          </w:tcPr>
          <w:p w14:paraId="5D614EF9" w14:textId="77777777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  <w:r w:rsidRPr="00CE507D">
              <w:t>Infuzijos greičio nustatymo ribos</w:t>
            </w:r>
          </w:p>
          <w:p w14:paraId="49B787B4" w14:textId="77777777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</w:p>
          <w:p w14:paraId="494CAE82" w14:textId="20DDD324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  <w:r>
              <w:t>Ne siauresnės 1-1200 ml/</w:t>
            </w:r>
            <w:r w:rsidRPr="00CE507D">
              <w:t>val</w:t>
            </w:r>
            <w:r>
              <w:t>.</w:t>
            </w:r>
            <w:r w:rsidRPr="00CE507D">
              <w:t xml:space="preserve"> (1 ml/val</w:t>
            </w:r>
            <w:r>
              <w:t>.</w:t>
            </w:r>
            <w:r w:rsidRPr="00CE507D">
              <w:t xml:space="preserve"> žingsniais)</w:t>
            </w:r>
          </w:p>
        </w:tc>
        <w:tc>
          <w:tcPr>
            <w:tcW w:w="2833" w:type="dxa"/>
          </w:tcPr>
          <w:p w14:paraId="195733C6" w14:textId="77777777" w:rsidR="00283D61" w:rsidRPr="00283D61" w:rsidRDefault="00283D61" w:rsidP="00283D61">
            <w:pPr>
              <w:tabs>
                <w:tab w:val="left" w:pos="473"/>
              </w:tabs>
              <w:ind w:left="47" w:right="138"/>
            </w:pPr>
            <w:r w:rsidRPr="00283D61">
              <w:t xml:space="preserve">600 ml/val. infuzijos greitis pilnai užtikrina </w:t>
            </w:r>
            <w:proofErr w:type="spellStart"/>
            <w:r w:rsidRPr="00283D61">
              <w:t>enterinio</w:t>
            </w:r>
            <w:proofErr w:type="spellEnd"/>
            <w:r w:rsidRPr="00283D61">
              <w:t xml:space="preserve"> maitinimo pompos terapines galimybes. Klinikinėje praktikoje vykdant maitinamą porcijomis (</w:t>
            </w:r>
            <w:proofErr w:type="spellStart"/>
            <w:r w:rsidRPr="00283D61">
              <w:t>boliusais</w:t>
            </w:r>
            <w:proofErr w:type="spellEnd"/>
            <w:r w:rsidRPr="00283D61">
              <w:t xml:space="preserve">) naudojamas 100-200 ml/val. infuzijos greitis. Didesnis infuzijos greitis ženkliai didina viduriavimo riziką. </w:t>
            </w:r>
          </w:p>
          <w:p w14:paraId="557B82EB" w14:textId="77777777" w:rsidR="00126713" w:rsidRPr="002B7BBC" w:rsidRDefault="00126713" w:rsidP="00126713">
            <w:pPr>
              <w:tabs>
                <w:tab w:val="left" w:pos="473"/>
              </w:tabs>
              <w:ind w:left="47" w:right="138"/>
            </w:pPr>
          </w:p>
          <w:p w14:paraId="1DCF80F4" w14:textId="1471FB9B" w:rsidR="00283D61" w:rsidRPr="00CC658D" w:rsidRDefault="00283D61" w:rsidP="00283D61">
            <w:pPr>
              <w:tabs>
                <w:tab w:val="left" w:pos="473"/>
              </w:tabs>
              <w:ind w:left="47" w:right="138"/>
              <w:rPr>
                <w:i/>
                <w:iCs/>
              </w:rPr>
            </w:pPr>
            <w:r w:rsidRPr="002B7BBC">
              <w:rPr>
                <w:rFonts w:asciiTheme="majorBidi" w:hAnsiTheme="majorBidi" w:cstheme="majorBidi"/>
                <w:b/>
              </w:rPr>
              <w:t>1 – 600  ml/h (≤ 1 ml/h žingsniu)</w:t>
            </w:r>
          </w:p>
        </w:tc>
        <w:tc>
          <w:tcPr>
            <w:tcW w:w="2835" w:type="dxa"/>
          </w:tcPr>
          <w:p w14:paraId="3C92CE4F" w14:textId="31BF8B71" w:rsidR="003E3DE3" w:rsidRDefault="00F36FAE" w:rsidP="006C63B1">
            <w:pPr>
              <w:tabs>
                <w:tab w:val="left" w:pos="473"/>
              </w:tabs>
              <w:ind w:left="47" w:right="138"/>
            </w:pPr>
            <w:r w:rsidRPr="00F36FAE">
              <w:t>Perkančioji organizacija sutinka koreguoti reikalavimą:</w:t>
            </w:r>
            <w:r>
              <w:t xml:space="preserve"> „</w:t>
            </w:r>
            <w:r w:rsidR="003E3DE3">
              <w:t>Ne siauresnėse 1-600 ml/</w:t>
            </w:r>
            <w:proofErr w:type="spellStart"/>
            <w:r w:rsidR="003E3DE3">
              <w:t>val</w:t>
            </w:r>
            <w:proofErr w:type="spellEnd"/>
            <w:r w:rsidR="003E3DE3">
              <w:t xml:space="preserve"> (1ml/val. žingsniais)</w:t>
            </w:r>
            <w:r w:rsidR="009F44D1">
              <w:t>“</w:t>
            </w:r>
          </w:p>
        </w:tc>
      </w:tr>
      <w:tr w:rsidR="00126713" w14:paraId="6DEBBFD9" w14:textId="77777777" w:rsidTr="006E2D9C">
        <w:trPr>
          <w:trHeight w:val="69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D6B" w14:textId="2553DE0B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4.</w:t>
            </w:r>
          </w:p>
        </w:tc>
        <w:tc>
          <w:tcPr>
            <w:tcW w:w="2979" w:type="dxa"/>
          </w:tcPr>
          <w:p w14:paraId="31E951B6" w14:textId="77777777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  <w:r w:rsidRPr="00CE507D">
              <w:t>Infuzijos tūrio nustatymo ribos</w:t>
            </w:r>
          </w:p>
          <w:p w14:paraId="4CBE4BCA" w14:textId="77777777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</w:p>
          <w:p w14:paraId="0D935379" w14:textId="3B6E5A40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  <w:r w:rsidRPr="00111C44">
              <w:t xml:space="preserve">Ne siauresnės </w:t>
            </w:r>
            <w:r w:rsidRPr="00CE507D">
              <w:t>0-9999 ml</w:t>
            </w:r>
          </w:p>
        </w:tc>
        <w:tc>
          <w:tcPr>
            <w:tcW w:w="2833" w:type="dxa"/>
          </w:tcPr>
          <w:p w14:paraId="28BD303B" w14:textId="77777777" w:rsidR="00283D61" w:rsidRPr="00283D61" w:rsidRDefault="00283D61" w:rsidP="00283D61">
            <w:pPr>
              <w:tabs>
                <w:tab w:val="left" w:pos="473"/>
              </w:tabs>
              <w:ind w:left="47" w:right="138"/>
            </w:pPr>
            <w:r w:rsidRPr="00283D61">
              <w:t xml:space="preserve">Pacientui per parą skiriama 1000-2000 ml </w:t>
            </w:r>
            <w:proofErr w:type="spellStart"/>
            <w:r w:rsidRPr="00283D61">
              <w:t>enterinio</w:t>
            </w:r>
            <w:proofErr w:type="spellEnd"/>
            <w:r w:rsidRPr="00283D61">
              <w:t xml:space="preserve"> maitinimo tirpalo.</w:t>
            </w:r>
          </w:p>
          <w:p w14:paraId="22170F2F" w14:textId="77777777" w:rsidR="00126713" w:rsidRPr="002B7BBC" w:rsidRDefault="00126713" w:rsidP="00126713">
            <w:pPr>
              <w:tabs>
                <w:tab w:val="left" w:pos="473"/>
              </w:tabs>
              <w:ind w:left="47" w:right="138"/>
            </w:pPr>
          </w:p>
          <w:p w14:paraId="67F5F503" w14:textId="5EF9CE7E" w:rsidR="00283D61" w:rsidRPr="002B7BBC" w:rsidRDefault="00283D61" w:rsidP="00126713">
            <w:pPr>
              <w:tabs>
                <w:tab w:val="left" w:pos="473"/>
              </w:tabs>
              <w:ind w:left="47" w:right="138"/>
            </w:pPr>
            <w:r w:rsidRPr="002B7BBC">
              <w:rPr>
                <w:rFonts w:asciiTheme="majorBidi" w:hAnsiTheme="majorBidi" w:cstheme="majorBidi"/>
                <w:b/>
              </w:rPr>
              <w:t>1 – 5000 ml (≤ 1 ml žingsniu)</w:t>
            </w:r>
          </w:p>
        </w:tc>
        <w:tc>
          <w:tcPr>
            <w:tcW w:w="2835" w:type="dxa"/>
          </w:tcPr>
          <w:p w14:paraId="61C56CCC" w14:textId="44A68C34" w:rsidR="00126713" w:rsidRDefault="00632BA8" w:rsidP="006C63B1">
            <w:pPr>
              <w:tabs>
                <w:tab w:val="left" w:pos="473"/>
              </w:tabs>
              <w:ind w:left="47" w:right="138"/>
            </w:pPr>
            <w:r w:rsidRPr="00632BA8">
              <w:t>Perkančioji organizacija sutinka koreguoti reikalavimą</w:t>
            </w:r>
            <w:r>
              <w:t xml:space="preserve"> „</w:t>
            </w:r>
            <w:r w:rsidR="0057151D" w:rsidRPr="00111C44">
              <w:t xml:space="preserve">Ne siauresnės </w:t>
            </w:r>
            <w:r w:rsidR="0057151D" w:rsidRPr="006A078E">
              <w:t>0-</w:t>
            </w:r>
            <w:r w:rsidR="0057151D">
              <w:t>3500</w:t>
            </w:r>
            <w:r w:rsidR="0057151D" w:rsidRPr="00CE507D">
              <w:t xml:space="preserve"> ml</w:t>
            </w:r>
            <w:r w:rsidR="00F035CA">
              <w:t>“</w:t>
            </w:r>
          </w:p>
        </w:tc>
      </w:tr>
      <w:tr w:rsidR="00126713" w14:paraId="63FBB876" w14:textId="77777777" w:rsidTr="006E2D9C">
        <w:trPr>
          <w:trHeight w:val="69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1F8" w14:textId="6CC910F0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5.</w:t>
            </w:r>
          </w:p>
        </w:tc>
        <w:tc>
          <w:tcPr>
            <w:tcW w:w="2979" w:type="dxa"/>
          </w:tcPr>
          <w:p w14:paraId="5D5C8C7A" w14:textId="77777777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  <w:r w:rsidRPr="00CE507D">
              <w:t>Infuzijos greičio paklaida</w:t>
            </w:r>
          </w:p>
          <w:p w14:paraId="2AB90DF4" w14:textId="77777777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</w:p>
          <w:p w14:paraId="2334692D" w14:textId="18591DB7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  <w:r w:rsidRPr="00CE507D">
              <w:t>Ne daugiau 5</w:t>
            </w:r>
            <w:r w:rsidRPr="00CE507D">
              <w:rPr>
                <w:lang w:val="en-US"/>
              </w:rPr>
              <w:t xml:space="preserve">% po </w:t>
            </w:r>
            <w:proofErr w:type="spellStart"/>
            <w:r w:rsidRPr="00CE507D">
              <w:rPr>
                <w:lang w:val="en-US"/>
              </w:rPr>
              <w:t>kalibravimo</w:t>
            </w:r>
            <w:proofErr w:type="spellEnd"/>
          </w:p>
        </w:tc>
        <w:tc>
          <w:tcPr>
            <w:tcW w:w="2833" w:type="dxa"/>
          </w:tcPr>
          <w:p w14:paraId="21387DF3" w14:textId="77777777" w:rsidR="00283D61" w:rsidRPr="00283D61" w:rsidRDefault="00283D61" w:rsidP="00283D61">
            <w:pPr>
              <w:tabs>
                <w:tab w:val="left" w:pos="473"/>
              </w:tabs>
              <w:ind w:left="47" w:right="138"/>
              <w:rPr>
                <w:lang w:val="en"/>
              </w:rPr>
            </w:pPr>
            <w:proofErr w:type="spellStart"/>
            <w:r w:rsidRPr="00283D61">
              <w:rPr>
                <w:lang w:val="en"/>
              </w:rPr>
              <w:t>Reikalavimas</w:t>
            </w:r>
            <w:proofErr w:type="spellEnd"/>
            <w:r w:rsidRPr="00283D61">
              <w:rPr>
                <w:lang w:val="en"/>
              </w:rPr>
              <w:t xml:space="preserve"> </w:t>
            </w:r>
            <w:proofErr w:type="spellStart"/>
            <w:r w:rsidRPr="00283D61">
              <w:rPr>
                <w:lang w:val="en"/>
              </w:rPr>
              <w:t>nesuprantamas</w:t>
            </w:r>
            <w:proofErr w:type="spellEnd"/>
            <w:r w:rsidRPr="00283D61">
              <w:rPr>
                <w:lang w:val="en"/>
              </w:rPr>
              <w:t xml:space="preserve">. </w:t>
            </w:r>
            <w:proofErr w:type="spellStart"/>
            <w:r w:rsidRPr="00283D61">
              <w:rPr>
                <w:lang w:val="en"/>
              </w:rPr>
              <w:t>Siūlome</w:t>
            </w:r>
            <w:proofErr w:type="spellEnd"/>
            <w:r w:rsidRPr="00283D61">
              <w:rPr>
                <w:lang w:val="en"/>
              </w:rPr>
              <w:t xml:space="preserve"> </w:t>
            </w:r>
            <w:proofErr w:type="spellStart"/>
            <w:r w:rsidRPr="00283D61">
              <w:rPr>
                <w:lang w:val="en"/>
              </w:rPr>
              <w:t>formuluoti</w:t>
            </w:r>
            <w:proofErr w:type="spellEnd"/>
            <w:r w:rsidRPr="00283D61">
              <w:rPr>
                <w:lang w:val="en"/>
              </w:rPr>
              <w:t xml:space="preserve"> </w:t>
            </w:r>
            <w:proofErr w:type="spellStart"/>
            <w:r w:rsidRPr="00283D61">
              <w:rPr>
                <w:lang w:val="en"/>
              </w:rPr>
              <w:t>sekančiai</w:t>
            </w:r>
            <w:proofErr w:type="spellEnd"/>
            <w:r w:rsidRPr="00283D61">
              <w:rPr>
                <w:lang w:val="en"/>
              </w:rPr>
              <w:t xml:space="preserve"> "</w:t>
            </w:r>
            <w:r w:rsidRPr="00283D61">
              <w:rPr>
                <w:b/>
                <w:bCs/>
                <w:lang w:val="en"/>
              </w:rPr>
              <w:t xml:space="preserve">≤ ±5% 125 ml </w:t>
            </w:r>
            <w:proofErr w:type="spellStart"/>
            <w:r w:rsidRPr="00283D61">
              <w:rPr>
                <w:b/>
                <w:bCs/>
                <w:lang w:val="en"/>
              </w:rPr>
              <w:t>greičiu</w:t>
            </w:r>
            <w:proofErr w:type="spellEnd"/>
            <w:r w:rsidRPr="00283D61">
              <w:rPr>
                <w:b/>
                <w:bCs/>
                <w:lang w:val="en"/>
              </w:rPr>
              <w:t xml:space="preserve"> </w:t>
            </w:r>
            <w:proofErr w:type="spellStart"/>
            <w:r w:rsidRPr="00283D61">
              <w:rPr>
                <w:b/>
                <w:bCs/>
                <w:lang w:val="en"/>
              </w:rPr>
              <w:t>arba</w:t>
            </w:r>
            <w:proofErr w:type="spellEnd"/>
            <w:r w:rsidRPr="00283D61">
              <w:rPr>
                <w:b/>
                <w:bCs/>
                <w:lang w:val="en"/>
              </w:rPr>
              <w:t xml:space="preserve"> ≤ ±10% </w:t>
            </w:r>
            <w:proofErr w:type="spellStart"/>
            <w:r w:rsidRPr="00283D61">
              <w:rPr>
                <w:b/>
                <w:bCs/>
                <w:lang w:val="en"/>
              </w:rPr>
              <w:t>visame</w:t>
            </w:r>
            <w:proofErr w:type="spellEnd"/>
            <w:r w:rsidRPr="00283D61">
              <w:rPr>
                <w:b/>
                <w:bCs/>
                <w:lang w:val="en"/>
              </w:rPr>
              <w:t xml:space="preserve"> </w:t>
            </w:r>
            <w:proofErr w:type="spellStart"/>
            <w:r w:rsidRPr="00283D61">
              <w:rPr>
                <w:b/>
                <w:bCs/>
                <w:lang w:val="en"/>
              </w:rPr>
              <w:t>greičio</w:t>
            </w:r>
            <w:proofErr w:type="spellEnd"/>
            <w:r w:rsidRPr="00283D61">
              <w:rPr>
                <w:b/>
                <w:bCs/>
                <w:lang w:val="en"/>
              </w:rPr>
              <w:t xml:space="preserve"> </w:t>
            </w:r>
            <w:proofErr w:type="spellStart"/>
            <w:r w:rsidRPr="00283D61">
              <w:rPr>
                <w:b/>
                <w:bCs/>
                <w:lang w:val="en"/>
              </w:rPr>
              <w:t>diapazone</w:t>
            </w:r>
            <w:proofErr w:type="spellEnd"/>
            <w:r w:rsidRPr="00283D61">
              <w:rPr>
                <w:lang w:val="en"/>
              </w:rPr>
              <w:t>"</w:t>
            </w:r>
          </w:p>
          <w:p w14:paraId="7A8FA1EE" w14:textId="77777777" w:rsidR="00126713" w:rsidRPr="002B7BBC" w:rsidRDefault="00126713" w:rsidP="00126713">
            <w:pPr>
              <w:tabs>
                <w:tab w:val="left" w:pos="473"/>
              </w:tabs>
              <w:ind w:left="47" w:right="138"/>
            </w:pPr>
          </w:p>
          <w:p w14:paraId="2CB3B459" w14:textId="150F2069" w:rsidR="00283D61" w:rsidRPr="002B7BBC" w:rsidRDefault="00283D61" w:rsidP="00126713">
            <w:pPr>
              <w:tabs>
                <w:tab w:val="left" w:pos="473"/>
              </w:tabs>
              <w:ind w:left="47" w:right="138"/>
            </w:pPr>
            <w:r w:rsidRPr="002B7BBC">
              <w:rPr>
                <w:rFonts w:asciiTheme="majorBidi" w:hAnsiTheme="majorBidi" w:cstheme="majorBidi"/>
                <w:b/>
              </w:rPr>
              <w:t>≤ ±5% 125 ml greičiu arba ≤ ±10% visame greičio diapazone</w:t>
            </w:r>
          </w:p>
        </w:tc>
        <w:tc>
          <w:tcPr>
            <w:tcW w:w="2835" w:type="dxa"/>
          </w:tcPr>
          <w:p w14:paraId="051A7B60" w14:textId="70E201DD" w:rsidR="00126713" w:rsidRDefault="004601D2" w:rsidP="006C63B1">
            <w:pPr>
              <w:tabs>
                <w:tab w:val="left" w:pos="473"/>
              </w:tabs>
              <w:ind w:left="47" w:right="138"/>
            </w:pPr>
            <w:r w:rsidRPr="004601D2">
              <w:t>Perkančioji organizacija sutinka koreguoti reikalavimą:</w:t>
            </w:r>
            <w:r>
              <w:t xml:space="preserve"> </w:t>
            </w:r>
            <w:r w:rsidR="00D51D28" w:rsidRPr="00A02984">
              <w:t>„</w:t>
            </w:r>
            <w:r w:rsidR="0057151D" w:rsidRPr="00A02984">
              <w:t>Ne daugiau 5</w:t>
            </w:r>
            <w:r w:rsidR="0057151D" w:rsidRPr="00A02984">
              <w:rPr>
                <w:lang w:val="en-US"/>
              </w:rPr>
              <w:t>%</w:t>
            </w:r>
            <w:r w:rsidR="00551A52">
              <w:rPr>
                <w:lang w:val="en-US"/>
              </w:rPr>
              <w:t xml:space="preserve"> </w:t>
            </w:r>
            <w:r w:rsidR="00852830" w:rsidRPr="00852830">
              <w:rPr>
                <w:lang w:val="en-US"/>
              </w:rPr>
              <w:t xml:space="preserve">125 ml </w:t>
            </w:r>
            <w:proofErr w:type="spellStart"/>
            <w:r w:rsidR="00852830" w:rsidRPr="00852830">
              <w:rPr>
                <w:lang w:val="en-US"/>
              </w:rPr>
              <w:t>greičiu</w:t>
            </w:r>
            <w:proofErr w:type="spellEnd"/>
            <w:r w:rsidR="00551A52">
              <w:rPr>
                <w:lang w:val="en-US"/>
              </w:rPr>
              <w:t>.”</w:t>
            </w:r>
          </w:p>
        </w:tc>
      </w:tr>
      <w:tr w:rsidR="006A078E" w14:paraId="6F711D57" w14:textId="77777777" w:rsidTr="006E2D9C">
        <w:trPr>
          <w:trHeight w:val="69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13B" w14:textId="06FE89F7" w:rsidR="006A078E" w:rsidRDefault="006A078E" w:rsidP="006A078E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6.</w:t>
            </w:r>
          </w:p>
        </w:tc>
        <w:tc>
          <w:tcPr>
            <w:tcW w:w="2979" w:type="dxa"/>
          </w:tcPr>
          <w:p w14:paraId="26DBEED0" w14:textId="77777777" w:rsidR="006A078E" w:rsidRDefault="006A078E" w:rsidP="006A078E">
            <w:pPr>
              <w:pStyle w:val="TableParagraph"/>
              <w:spacing w:line="252" w:lineRule="exact"/>
              <w:ind w:left="164" w:right="117" w:hanging="2"/>
              <w:jc w:val="both"/>
              <w:rPr>
                <w:bCs/>
                <w:noProof/>
              </w:rPr>
            </w:pPr>
            <w:r w:rsidRPr="00CE507D">
              <w:rPr>
                <w:bCs/>
                <w:noProof/>
              </w:rPr>
              <w:t xml:space="preserve"> Smūginė dozė (boliusas)</w:t>
            </w:r>
          </w:p>
          <w:p w14:paraId="7250BD39" w14:textId="77777777" w:rsidR="006A078E" w:rsidRDefault="006A078E" w:rsidP="006A078E">
            <w:pPr>
              <w:pStyle w:val="TableParagraph"/>
              <w:spacing w:line="252" w:lineRule="exact"/>
              <w:ind w:left="164" w:right="117" w:hanging="2"/>
              <w:jc w:val="both"/>
              <w:rPr>
                <w:bCs/>
                <w:noProof/>
              </w:rPr>
            </w:pPr>
          </w:p>
          <w:p w14:paraId="1E781FE8" w14:textId="77777777" w:rsidR="006A078E" w:rsidRPr="00CE507D" w:rsidRDefault="006A078E" w:rsidP="006A078E">
            <w:pPr>
              <w:pStyle w:val="Sraopastraipa"/>
            </w:pPr>
            <w:proofErr w:type="spellStart"/>
            <w:r w:rsidRPr="00CE507D">
              <w:t>Boliuso</w:t>
            </w:r>
            <w:proofErr w:type="spellEnd"/>
            <w:r w:rsidRPr="00CE507D">
              <w:t xml:space="preserve"> apimtis 1-1200</w:t>
            </w:r>
            <w:r>
              <w:t xml:space="preserve"> </w:t>
            </w:r>
            <w:r w:rsidRPr="00CE507D">
              <w:t>ml/val</w:t>
            </w:r>
            <w:r>
              <w:t>.</w:t>
            </w:r>
            <w:r w:rsidRPr="00CE507D">
              <w:t xml:space="preserve"> (1ml/h žingsniais)</w:t>
            </w:r>
          </w:p>
          <w:p w14:paraId="3900CB18" w14:textId="016CC5DA" w:rsidR="006A078E" w:rsidRDefault="006A078E" w:rsidP="006A078E">
            <w:pPr>
              <w:pStyle w:val="TableParagraph"/>
              <w:spacing w:line="252" w:lineRule="exact"/>
              <w:ind w:left="164" w:right="117" w:hanging="2"/>
              <w:jc w:val="both"/>
            </w:pPr>
            <w:proofErr w:type="spellStart"/>
            <w:r w:rsidRPr="00CE507D">
              <w:t>Boliuso</w:t>
            </w:r>
            <w:proofErr w:type="spellEnd"/>
            <w:r w:rsidRPr="00CE507D">
              <w:t xml:space="preserve"> tūris 1-9999ml (1ml žingsniu)</w:t>
            </w:r>
          </w:p>
        </w:tc>
        <w:tc>
          <w:tcPr>
            <w:tcW w:w="2833" w:type="dxa"/>
          </w:tcPr>
          <w:p w14:paraId="1D26A2E8" w14:textId="77777777" w:rsidR="006A078E" w:rsidRPr="008E3A52" w:rsidRDefault="006A078E" w:rsidP="006A078E">
            <w:pPr>
              <w:tabs>
                <w:tab w:val="left" w:pos="473"/>
              </w:tabs>
              <w:ind w:left="47" w:right="138"/>
            </w:pPr>
            <w:r w:rsidRPr="008E3A52">
              <w:t xml:space="preserve">Praktikoje taikomas </w:t>
            </w:r>
            <w:proofErr w:type="spellStart"/>
            <w:r w:rsidRPr="008E3A52">
              <w:t>boliuso</w:t>
            </w:r>
            <w:proofErr w:type="spellEnd"/>
            <w:r w:rsidRPr="008E3A52">
              <w:t xml:space="preserve"> tūris 100-200 ml vienam kartui. </w:t>
            </w:r>
          </w:p>
          <w:p w14:paraId="7BA1BB87" w14:textId="77777777" w:rsidR="006A078E" w:rsidRPr="002B7BBC" w:rsidRDefault="006A078E" w:rsidP="006A078E">
            <w:pPr>
              <w:tabs>
                <w:tab w:val="left" w:pos="473"/>
              </w:tabs>
              <w:ind w:left="47" w:right="138"/>
            </w:pPr>
          </w:p>
          <w:p w14:paraId="6492F3AC" w14:textId="77777777" w:rsidR="006A078E" w:rsidRPr="002B7BBC" w:rsidRDefault="006A078E" w:rsidP="006A078E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2B7BBC">
              <w:rPr>
                <w:rFonts w:asciiTheme="majorBidi" w:hAnsiTheme="majorBidi" w:cstheme="majorBidi"/>
                <w:b/>
              </w:rPr>
              <w:t>Boliuso</w:t>
            </w:r>
            <w:proofErr w:type="spellEnd"/>
            <w:r w:rsidRPr="002B7BBC">
              <w:rPr>
                <w:rFonts w:asciiTheme="majorBidi" w:hAnsiTheme="majorBidi" w:cstheme="majorBidi"/>
                <w:b/>
              </w:rPr>
              <w:t xml:space="preserve"> greitis 1 – 600 ml/h (≤ 1 ml/h žingsniu)</w:t>
            </w:r>
          </w:p>
          <w:p w14:paraId="6E7C21B5" w14:textId="749AF99A" w:rsidR="006A078E" w:rsidRPr="002B7BBC" w:rsidRDefault="006A078E" w:rsidP="006A078E">
            <w:pPr>
              <w:tabs>
                <w:tab w:val="left" w:pos="473"/>
              </w:tabs>
              <w:ind w:left="47" w:right="138"/>
            </w:pPr>
            <w:proofErr w:type="spellStart"/>
            <w:r w:rsidRPr="002B7BBC">
              <w:rPr>
                <w:rFonts w:asciiTheme="majorBidi" w:hAnsiTheme="majorBidi" w:cstheme="majorBidi"/>
                <w:b/>
              </w:rPr>
              <w:t>Boliuso</w:t>
            </w:r>
            <w:proofErr w:type="spellEnd"/>
            <w:r w:rsidRPr="002B7BBC">
              <w:rPr>
                <w:rFonts w:asciiTheme="majorBidi" w:hAnsiTheme="majorBidi" w:cstheme="majorBidi"/>
                <w:b/>
              </w:rPr>
              <w:t xml:space="preserve"> tūris 1 – 5000 ml  (≤ 1 ml žingsniu)</w:t>
            </w:r>
          </w:p>
        </w:tc>
        <w:tc>
          <w:tcPr>
            <w:tcW w:w="2835" w:type="dxa"/>
          </w:tcPr>
          <w:p w14:paraId="2B2617F0" w14:textId="31810392" w:rsidR="006A078E" w:rsidRDefault="00D51D28" w:rsidP="006A078E">
            <w:pPr>
              <w:tabs>
                <w:tab w:val="left" w:pos="473"/>
              </w:tabs>
              <w:ind w:left="47" w:right="138"/>
              <w:jc w:val="both"/>
            </w:pPr>
            <w:r w:rsidRPr="00D51D28">
              <w:t xml:space="preserve">Perkančioji organizacija sutinka </w:t>
            </w:r>
            <w:r>
              <w:t>naikinti</w:t>
            </w:r>
            <w:r w:rsidR="006A078E" w:rsidRPr="009C6B89">
              <w:t xml:space="preserve"> šį techninį reikalavimą.</w:t>
            </w:r>
          </w:p>
        </w:tc>
      </w:tr>
      <w:tr w:rsidR="006A078E" w14:paraId="6C45CEDD" w14:textId="77777777" w:rsidTr="006E2D9C">
        <w:trPr>
          <w:trHeight w:val="69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8CD" w14:textId="11223232" w:rsidR="006A078E" w:rsidRDefault="006A078E" w:rsidP="006A078E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6.</w:t>
            </w:r>
          </w:p>
        </w:tc>
        <w:tc>
          <w:tcPr>
            <w:tcW w:w="2979" w:type="dxa"/>
          </w:tcPr>
          <w:p w14:paraId="4C2813D1" w14:textId="77777777" w:rsidR="006A078E" w:rsidRDefault="006A078E" w:rsidP="006A078E">
            <w:pPr>
              <w:pStyle w:val="TableParagraph"/>
              <w:spacing w:line="252" w:lineRule="exact"/>
              <w:ind w:left="164" w:right="117" w:hanging="2"/>
              <w:jc w:val="both"/>
              <w:rPr>
                <w:bCs/>
                <w:noProof/>
              </w:rPr>
            </w:pPr>
            <w:r w:rsidRPr="0014343C">
              <w:rPr>
                <w:bCs/>
                <w:noProof/>
              </w:rPr>
              <w:t>Smūginė dozė (boliusas)</w:t>
            </w:r>
          </w:p>
          <w:p w14:paraId="15C849E1" w14:textId="77777777" w:rsidR="006A078E" w:rsidRDefault="006A078E" w:rsidP="006A078E">
            <w:pPr>
              <w:pStyle w:val="TableParagraph"/>
              <w:spacing w:line="252" w:lineRule="exact"/>
              <w:ind w:left="164" w:right="117" w:hanging="2"/>
              <w:jc w:val="both"/>
              <w:rPr>
                <w:bCs/>
                <w:noProof/>
              </w:rPr>
            </w:pPr>
          </w:p>
          <w:p w14:paraId="5AFCCDD1" w14:textId="77777777" w:rsidR="006A078E" w:rsidRPr="00CE507D" w:rsidRDefault="006A078E" w:rsidP="006A078E">
            <w:pPr>
              <w:pStyle w:val="Sraopastraipa"/>
            </w:pPr>
            <w:proofErr w:type="spellStart"/>
            <w:r w:rsidRPr="00CE507D">
              <w:t>Boliuso</w:t>
            </w:r>
            <w:proofErr w:type="spellEnd"/>
            <w:r w:rsidRPr="00CE507D">
              <w:t xml:space="preserve"> apimtis 1-1200</w:t>
            </w:r>
            <w:r>
              <w:t xml:space="preserve"> </w:t>
            </w:r>
            <w:r w:rsidRPr="00CE507D">
              <w:t>ml/val</w:t>
            </w:r>
            <w:r>
              <w:t>.</w:t>
            </w:r>
            <w:r w:rsidRPr="00CE507D">
              <w:t xml:space="preserve"> (1ml/h žingsniais)</w:t>
            </w:r>
          </w:p>
          <w:p w14:paraId="62211CA3" w14:textId="2F70C429" w:rsidR="006A078E" w:rsidRPr="00CE507D" w:rsidRDefault="006A078E" w:rsidP="006A078E">
            <w:pPr>
              <w:pStyle w:val="TableParagraph"/>
              <w:spacing w:line="252" w:lineRule="exact"/>
              <w:ind w:left="164" w:right="117" w:hanging="2"/>
              <w:jc w:val="both"/>
              <w:rPr>
                <w:bCs/>
                <w:noProof/>
              </w:rPr>
            </w:pPr>
            <w:proofErr w:type="spellStart"/>
            <w:r w:rsidRPr="00CE507D">
              <w:t>Boliuso</w:t>
            </w:r>
            <w:proofErr w:type="spellEnd"/>
            <w:r w:rsidRPr="00CE507D">
              <w:t xml:space="preserve"> tūris 1-9999ml (1ml žingsniu)</w:t>
            </w:r>
          </w:p>
        </w:tc>
        <w:tc>
          <w:tcPr>
            <w:tcW w:w="2833" w:type="dxa"/>
          </w:tcPr>
          <w:p w14:paraId="7B0EB8D0" w14:textId="58923CC8" w:rsidR="006A078E" w:rsidRPr="002B7BBC" w:rsidRDefault="006A078E" w:rsidP="006A078E">
            <w:pPr>
              <w:pStyle w:val="Sraopastraipa"/>
              <w:rPr>
                <w:i/>
                <w:iCs/>
              </w:rPr>
            </w:pPr>
            <w:proofErr w:type="spellStart"/>
            <w:r w:rsidRPr="002B7BBC">
              <w:rPr>
                <w:i/>
                <w:iCs/>
              </w:rPr>
              <w:t>Boliuso</w:t>
            </w:r>
            <w:proofErr w:type="spellEnd"/>
            <w:r w:rsidRPr="002B7BBC">
              <w:rPr>
                <w:i/>
                <w:iCs/>
              </w:rPr>
              <w:t xml:space="preserve"> apimtis 1-9999 ml/val. (1ml/h žingsniais)</w:t>
            </w:r>
          </w:p>
          <w:p w14:paraId="2B5493F3" w14:textId="7ED4FDB1" w:rsidR="006A078E" w:rsidRPr="002B7BBC" w:rsidRDefault="006A078E" w:rsidP="006A078E">
            <w:pPr>
              <w:tabs>
                <w:tab w:val="left" w:pos="473"/>
              </w:tabs>
              <w:ind w:left="47" w:right="138"/>
              <w:rPr>
                <w:i/>
                <w:iCs/>
              </w:rPr>
            </w:pPr>
            <w:proofErr w:type="spellStart"/>
            <w:r w:rsidRPr="002B7BBC">
              <w:rPr>
                <w:i/>
                <w:iCs/>
              </w:rPr>
              <w:t>Boliuso</w:t>
            </w:r>
            <w:proofErr w:type="spellEnd"/>
            <w:r w:rsidRPr="002B7BBC">
              <w:rPr>
                <w:i/>
                <w:iCs/>
              </w:rPr>
              <w:t xml:space="preserve"> tūris 1-9999ml (1ml žingsniu)</w:t>
            </w:r>
          </w:p>
        </w:tc>
        <w:tc>
          <w:tcPr>
            <w:tcW w:w="2835" w:type="dxa"/>
          </w:tcPr>
          <w:p w14:paraId="66BC98FB" w14:textId="77EFA1DC" w:rsidR="006A078E" w:rsidRDefault="000532D0" w:rsidP="006C63B1">
            <w:pPr>
              <w:tabs>
                <w:tab w:val="left" w:pos="473"/>
              </w:tabs>
              <w:ind w:left="47" w:right="138"/>
            </w:pPr>
            <w:r w:rsidRPr="000532D0">
              <w:t>Perkančioji organizacija sutinka naikinti šį techninį reikalavimą.</w:t>
            </w:r>
          </w:p>
        </w:tc>
      </w:tr>
      <w:tr w:rsidR="00126713" w14:paraId="2D602446" w14:textId="77777777" w:rsidTr="006E2D9C">
        <w:trPr>
          <w:trHeight w:val="69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F438" w14:textId="7C051DAA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7.</w:t>
            </w:r>
          </w:p>
        </w:tc>
        <w:tc>
          <w:tcPr>
            <w:tcW w:w="2979" w:type="dxa"/>
          </w:tcPr>
          <w:p w14:paraId="06C08108" w14:textId="77777777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  <w:r w:rsidRPr="00CE507D">
              <w:t>Praplovimo funkcija</w:t>
            </w:r>
          </w:p>
          <w:p w14:paraId="2ACDF6DA" w14:textId="77777777" w:rsidR="00126713" w:rsidRDefault="00126713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</w:p>
          <w:p w14:paraId="3514E448" w14:textId="7B95EF11" w:rsidR="00126713" w:rsidRDefault="00283D61" w:rsidP="00283D61">
            <w:pPr>
              <w:pStyle w:val="TableParagraph"/>
              <w:spacing w:line="252" w:lineRule="exact"/>
              <w:ind w:left="164" w:right="117" w:hanging="2"/>
              <w:jc w:val="both"/>
            </w:pPr>
            <w:r w:rsidRPr="00CE507D">
              <w:t>1-1200ml/val</w:t>
            </w:r>
            <w:r>
              <w:t>.</w:t>
            </w:r>
            <w:r w:rsidRPr="00CE507D">
              <w:t xml:space="preserve"> (1ml žingsniu)</w:t>
            </w:r>
          </w:p>
        </w:tc>
        <w:tc>
          <w:tcPr>
            <w:tcW w:w="2833" w:type="dxa"/>
          </w:tcPr>
          <w:p w14:paraId="7D86731F" w14:textId="3F3D0750" w:rsidR="00126713" w:rsidRPr="002B7BBC" w:rsidRDefault="008E3A52" w:rsidP="00126713">
            <w:pPr>
              <w:tabs>
                <w:tab w:val="left" w:pos="473"/>
              </w:tabs>
              <w:ind w:left="47" w:right="138"/>
              <w:rPr>
                <w:i/>
                <w:iCs/>
              </w:rPr>
            </w:pPr>
            <w:r w:rsidRPr="002B7BBC">
              <w:rPr>
                <w:i/>
                <w:iCs/>
              </w:rPr>
              <w:t xml:space="preserve">Siūlome pašalinti reikalavimą. Praplovimas dažniausiai atliekamas švirkštu naudojant T formos jungtį infuzinėje sistemoje. Automatinio praplovimo funkcija reikalautų specialios </w:t>
            </w:r>
            <w:r w:rsidRPr="002B7BBC">
              <w:rPr>
                <w:i/>
                <w:iCs/>
              </w:rPr>
              <w:lastRenderedPageBreak/>
              <w:t>infuzinės sistemos su papildoma talpa.</w:t>
            </w:r>
          </w:p>
        </w:tc>
        <w:tc>
          <w:tcPr>
            <w:tcW w:w="2835" w:type="dxa"/>
          </w:tcPr>
          <w:p w14:paraId="29FB6BB7" w14:textId="07882E4B" w:rsidR="00126713" w:rsidRDefault="000532D0" w:rsidP="006C63B1">
            <w:pPr>
              <w:tabs>
                <w:tab w:val="left" w:pos="473"/>
              </w:tabs>
              <w:ind w:left="47" w:right="138"/>
            </w:pPr>
            <w:r w:rsidRPr="000532D0">
              <w:lastRenderedPageBreak/>
              <w:t>Perkančioji organizacija sutinka naikinti šį techninį reikalavimą.</w:t>
            </w:r>
          </w:p>
        </w:tc>
      </w:tr>
      <w:tr w:rsidR="00E409A3" w14:paraId="0DAA1B4B" w14:textId="77777777" w:rsidTr="006E2D9C">
        <w:trPr>
          <w:trHeight w:val="69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E5F4" w14:textId="73D6C673" w:rsidR="00E409A3" w:rsidRDefault="00E409A3" w:rsidP="00126713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8.</w:t>
            </w:r>
          </w:p>
        </w:tc>
        <w:tc>
          <w:tcPr>
            <w:tcW w:w="2979" w:type="dxa"/>
          </w:tcPr>
          <w:p w14:paraId="039B76F1" w14:textId="77777777" w:rsidR="00E409A3" w:rsidRDefault="00E409A3" w:rsidP="00126713">
            <w:pPr>
              <w:pStyle w:val="TableParagraph"/>
              <w:spacing w:line="252" w:lineRule="exact"/>
              <w:ind w:left="164" w:right="117" w:hanging="2"/>
              <w:jc w:val="both"/>
              <w:rPr>
                <w:noProof/>
              </w:rPr>
            </w:pPr>
            <w:r w:rsidRPr="00CE507D">
              <w:rPr>
                <w:noProof/>
              </w:rPr>
              <w:t>Pompos maitinimo galimybės:</w:t>
            </w:r>
          </w:p>
          <w:p w14:paraId="5F42999F" w14:textId="77777777" w:rsidR="00E409A3" w:rsidRDefault="00E409A3" w:rsidP="00126713">
            <w:pPr>
              <w:pStyle w:val="TableParagraph"/>
              <w:spacing w:line="252" w:lineRule="exact"/>
              <w:ind w:left="164" w:right="117" w:hanging="2"/>
              <w:jc w:val="both"/>
              <w:rPr>
                <w:noProof/>
              </w:rPr>
            </w:pPr>
          </w:p>
          <w:p w14:paraId="563475C5" w14:textId="77777777" w:rsidR="00E409A3" w:rsidRPr="00CE507D" w:rsidRDefault="00E409A3" w:rsidP="00E409A3">
            <w:pPr>
              <w:ind w:left="144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1. </w:t>
            </w:r>
            <w:r w:rsidRPr="00CE507D">
              <w:rPr>
                <w:bCs/>
                <w:noProof/>
              </w:rPr>
              <w:t>100-240V, 50 Hz elektros tinklo;</w:t>
            </w:r>
          </w:p>
          <w:p w14:paraId="1C277D49" w14:textId="6136E2D1" w:rsidR="00E409A3" w:rsidRPr="00CE507D" w:rsidRDefault="00E409A3" w:rsidP="00E409A3">
            <w:pPr>
              <w:pStyle w:val="TableParagraph"/>
              <w:spacing w:line="252" w:lineRule="exact"/>
              <w:ind w:left="164" w:right="117" w:hanging="2"/>
            </w:pPr>
            <w:r w:rsidRPr="00111C44">
              <w:rPr>
                <w:bCs/>
                <w:noProof/>
              </w:rPr>
              <w:t>2. Nuo vidinio akumuliatoriaus (baterijos)</w:t>
            </w:r>
            <w:r>
              <w:rPr>
                <w:bCs/>
                <w:noProof/>
              </w:rPr>
              <w:t>.</w:t>
            </w:r>
          </w:p>
        </w:tc>
        <w:tc>
          <w:tcPr>
            <w:tcW w:w="2833" w:type="dxa"/>
          </w:tcPr>
          <w:p w14:paraId="24FB26A2" w14:textId="77777777" w:rsidR="00EE1769" w:rsidRPr="002B7BBC" w:rsidRDefault="00EE1769" w:rsidP="00EE1769">
            <w:pPr>
              <w:rPr>
                <w:bCs/>
                <w:i/>
                <w:iCs/>
                <w:noProof/>
              </w:rPr>
            </w:pPr>
            <w:r w:rsidRPr="002B7BBC">
              <w:rPr>
                <w:bCs/>
                <w:i/>
                <w:iCs/>
                <w:noProof/>
              </w:rPr>
              <w:t>1. 100-240V, 50/60 Hz elektros tinklo;</w:t>
            </w:r>
          </w:p>
          <w:p w14:paraId="31FE237A" w14:textId="5205E420" w:rsidR="00E409A3" w:rsidRPr="002B7BBC" w:rsidRDefault="00EE1769" w:rsidP="00EE1769">
            <w:pPr>
              <w:tabs>
                <w:tab w:val="left" w:pos="473"/>
              </w:tabs>
              <w:ind w:left="47" w:right="138"/>
              <w:rPr>
                <w:i/>
                <w:iCs/>
              </w:rPr>
            </w:pPr>
            <w:r w:rsidRPr="002B7BBC">
              <w:rPr>
                <w:bCs/>
                <w:i/>
                <w:iCs/>
                <w:noProof/>
              </w:rPr>
              <w:t>2. Nuo vidinio akumuliatoriaus (baterijos);</w:t>
            </w:r>
          </w:p>
        </w:tc>
        <w:tc>
          <w:tcPr>
            <w:tcW w:w="2835" w:type="dxa"/>
          </w:tcPr>
          <w:p w14:paraId="46E26C63" w14:textId="2C08766D" w:rsidR="008C452C" w:rsidRDefault="00CC738B" w:rsidP="006C63B1">
            <w:pPr>
              <w:tabs>
                <w:tab w:val="left" w:pos="473"/>
              </w:tabs>
              <w:ind w:left="47" w:right="138"/>
            </w:pPr>
            <w:r w:rsidRPr="00CC738B">
              <w:t xml:space="preserve">Perkančioji organizacija sutinka </w:t>
            </w:r>
            <w:r>
              <w:t>koreguoti</w:t>
            </w:r>
            <w:r w:rsidRPr="00CC738B">
              <w:t xml:space="preserve"> šį reikalavimą</w:t>
            </w:r>
            <w:r w:rsidR="008C452C">
              <w:t>:</w:t>
            </w:r>
          </w:p>
          <w:p w14:paraId="1A6F3F86" w14:textId="18CAA129" w:rsidR="008C452C" w:rsidRPr="00CE507D" w:rsidRDefault="006C63B1" w:rsidP="006C63B1">
            <w:pPr>
              <w:ind w:left="144"/>
              <w:rPr>
                <w:bCs/>
                <w:noProof/>
              </w:rPr>
            </w:pPr>
            <w:r>
              <w:rPr>
                <w:bCs/>
                <w:noProof/>
              </w:rPr>
              <w:t>„</w:t>
            </w:r>
            <w:r w:rsidR="008C452C">
              <w:rPr>
                <w:bCs/>
                <w:noProof/>
              </w:rPr>
              <w:t xml:space="preserve">1. </w:t>
            </w:r>
            <w:r w:rsidR="008C452C" w:rsidRPr="00CE507D">
              <w:rPr>
                <w:bCs/>
                <w:noProof/>
              </w:rPr>
              <w:t>100-240V, 50</w:t>
            </w:r>
            <w:r w:rsidR="008C452C">
              <w:rPr>
                <w:bCs/>
                <w:noProof/>
              </w:rPr>
              <w:t>/60</w:t>
            </w:r>
            <w:r w:rsidR="008C452C" w:rsidRPr="00CE507D">
              <w:rPr>
                <w:bCs/>
                <w:noProof/>
              </w:rPr>
              <w:t xml:space="preserve"> Hz elektros tinklo;</w:t>
            </w:r>
          </w:p>
          <w:p w14:paraId="7DA3BD82" w14:textId="4D34EF3A" w:rsidR="00E409A3" w:rsidRDefault="008C452C" w:rsidP="006C63B1">
            <w:pPr>
              <w:tabs>
                <w:tab w:val="left" w:pos="473"/>
              </w:tabs>
              <w:ind w:left="47" w:right="138"/>
            </w:pPr>
            <w:r w:rsidRPr="00111C44">
              <w:rPr>
                <w:bCs/>
                <w:noProof/>
              </w:rPr>
              <w:t>2. Nuo vidinio akumuliatoriaus (baterijos)</w:t>
            </w:r>
            <w:r>
              <w:rPr>
                <w:bCs/>
                <w:noProof/>
              </w:rPr>
              <w:t>.</w:t>
            </w:r>
            <w:r w:rsidR="006C63B1">
              <w:rPr>
                <w:bCs/>
                <w:noProof/>
              </w:rPr>
              <w:t>“</w:t>
            </w:r>
          </w:p>
        </w:tc>
      </w:tr>
      <w:tr w:rsidR="002D0569" w14:paraId="59A74D99" w14:textId="77777777" w:rsidTr="006E2D9C">
        <w:trPr>
          <w:trHeight w:val="69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BB34" w14:textId="252ABAC2" w:rsidR="002D0569" w:rsidRPr="008965CB" w:rsidRDefault="002D0569" w:rsidP="00126713">
            <w:pPr>
              <w:pStyle w:val="TableParagraph"/>
              <w:spacing w:line="252" w:lineRule="exact"/>
              <w:ind w:left="164" w:right="117" w:hanging="2"/>
              <w:jc w:val="center"/>
            </w:pPr>
            <w:r w:rsidRPr="008965CB">
              <w:t>9.</w:t>
            </w:r>
          </w:p>
        </w:tc>
        <w:tc>
          <w:tcPr>
            <w:tcW w:w="2979" w:type="dxa"/>
          </w:tcPr>
          <w:p w14:paraId="636C8DEA" w14:textId="77777777" w:rsidR="002D0569" w:rsidRPr="008965CB" w:rsidRDefault="002D0569" w:rsidP="00126713">
            <w:pPr>
              <w:pStyle w:val="TableParagraph"/>
              <w:spacing w:line="252" w:lineRule="exact"/>
              <w:ind w:left="164" w:right="117" w:hanging="2"/>
              <w:jc w:val="both"/>
              <w:rPr>
                <w:noProof/>
              </w:rPr>
            </w:pPr>
            <w:r w:rsidRPr="008965CB">
              <w:rPr>
                <w:noProof/>
              </w:rPr>
              <w:t>Baterijos darbo laikas</w:t>
            </w:r>
          </w:p>
          <w:p w14:paraId="025F8E15" w14:textId="77777777" w:rsidR="002D0569" w:rsidRPr="008965CB" w:rsidRDefault="002D0569" w:rsidP="00126713">
            <w:pPr>
              <w:pStyle w:val="TableParagraph"/>
              <w:spacing w:line="252" w:lineRule="exact"/>
              <w:ind w:left="164" w:right="117" w:hanging="2"/>
              <w:jc w:val="both"/>
              <w:rPr>
                <w:noProof/>
              </w:rPr>
            </w:pPr>
          </w:p>
          <w:p w14:paraId="0C8EB05B" w14:textId="5E586D30" w:rsidR="002D0569" w:rsidRPr="008965CB" w:rsidRDefault="002D0569" w:rsidP="00126713">
            <w:pPr>
              <w:pStyle w:val="TableParagraph"/>
              <w:spacing w:line="252" w:lineRule="exact"/>
              <w:ind w:left="164" w:right="117" w:hanging="2"/>
              <w:jc w:val="both"/>
              <w:rPr>
                <w:noProof/>
              </w:rPr>
            </w:pPr>
            <w:r w:rsidRPr="008965CB">
              <w:t xml:space="preserve">Ne mažiau 24 val.,  </w:t>
            </w:r>
            <w:r w:rsidR="008965CB" w:rsidRPr="008965CB">
              <w:t>1</w:t>
            </w:r>
            <w:r w:rsidRPr="008965CB">
              <w:t>25</w:t>
            </w:r>
            <w:r w:rsidR="008965CB" w:rsidRPr="008965CB">
              <w:t xml:space="preserve"> </w:t>
            </w:r>
            <w:r w:rsidRPr="008965CB">
              <w:t>ml/val</w:t>
            </w:r>
            <w:r w:rsidR="008965CB" w:rsidRPr="008965CB">
              <w:t>.</w:t>
            </w:r>
          </w:p>
        </w:tc>
        <w:tc>
          <w:tcPr>
            <w:tcW w:w="2833" w:type="dxa"/>
          </w:tcPr>
          <w:p w14:paraId="59104D47" w14:textId="1C606D04" w:rsidR="002D0569" w:rsidRPr="002B7BBC" w:rsidRDefault="00AF1B63" w:rsidP="00EE1769">
            <w:pPr>
              <w:rPr>
                <w:bCs/>
                <w:i/>
                <w:iCs/>
                <w:noProof/>
                <w:highlight w:val="yellow"/>
              </w:rPr>
            </w:pPr>
            <w:r w:rsidRPr="002B7BBC">
              <w:rPr>
                <w:bCs/>
                <w:i/>
                <w:iCs/>
                <w:noProof/>
              </w:rPr>
              <w:t>Ne mažiau 24 val., 25ml/val, arba ne mažiau 18 val., 125</w:t>
            </w:r>
            <w:r w:rsidR="008965CB" w:rsidRPr="002B7BBC">
              <w:rPr>
                <w:bCs/>
                <w:i/>
                <w:iCs/>
                <w:noProof/>
              </w:rPr>
              <w:t xml:space="preserve"> </w:t>
            </w:r>
            <w:r w:rsidRPr="002B7BBC">
              <w:rPr>
                <w:bCs/>
                <w:i/>
                <w:iCs/>
                <w:noProof/>
              </w:rPr>
              <w:t>ml/val</w:t>
            </w:r>
            <w:r w:rsidR="008965CB" w:rsidRPr="002B7BBC">
              <w:rPr>
                <w:bCs/>
                <w:i/>
                <w:iCs/>
                <w:noProof/>
              </w:rPr>
              <w:t>.</w:t>
            </w:r>
          </w:p>
        </w:tc>
        <w:tc>
          <w:tcPr>
            <w:tcW w:w="2835" w:type="dxa"/>
          </w:tcPr>
          <w:p w14:paraId="61717BCD" w14:textId="703749D2" w:rsidR="002D0569" w:rsidRDefault="000B5B68" w:rsidP="006C63B1">
            <w:pPr>
              <w:tabs>
                <w:tab w:val="left" w:pos="473"/>
              </w:tabs>
              <w:ind w:left="47" w:right="138"/>
            </w:pPr>
            <w:r w:rsidRPr="000B5B68">
              <w:t>Perkančioji organizacija sutinka koreguoti šį reikalavimą:</w:t>
            </w:r>
            <w:r>
              <w:t xml:space="preserve"> „</w:t>
            </w:r>
            <w:r w:rsidR="008E2C75" w:rsidRPr="008965CB">
              <w:t xml:space="preserve">Ne mažiau </w:t>
            </w:r>
            <w:r w:rsidR="008E2C75">
              <w:t>18</w:t>
            </w:r>
            <w:r w:rsidR="008E2C75" w:rsidRPr="008965CB">
              <w:t xml:space="preserve"> val.,  125 ml/val.</w:t>
            </w:r>
            <w:r w:rsidR="0036562F">
              <w:t>“</w:t>
            </w:r>
          </w:p>
        </w:tc>
      </w:tr>
      <w:tr w:rsidR="00126713" w14:paraId="1D792C95" w14:textId="77777777" w:rsidTr="001F54A2">
        <w:trPr>
          <w:trHeight w:val="693"/>
        </w:trPr>
        <w:tc>
          <w:tcPr>
            <w:tcW w:w="1293" w:type="dxa"/>
          </w:tcPr>
          <w:p w14:paraId="04981482" w14:textId="2596D336" w:rsidR="00126713" w:rsidRDefault="008E3A52" w:rsidP="00126713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10.</w:t>
            </w:r>
          </w:p>
        </w:tc>
        <w:tc>
          <w:tcPr>
            <w:tcW w:w="2979" w:type="dxa"/>
          </w:tcPr>
          <w:p w14:paraId="77C59F65" w14:textId="77777777" w:rsidR="00126713" w:rsidRDefault="008E3A52" w:rsidP="00126713">
            <w:pPr>
              <w:pStyle w:val="TableParagraph"/>
              <w:spacing w:line="252" w:lineRule="exact"/>
              <w:ind w:left="164" w:right="117" w:hanging="2"/>
              <w:jc w:val="both"/>
              <w:rPr>
                <w:noProof/>
              </w:rPr>
            </w:pPr>
            <w:r w:rsidRPr="00CE507D">
              <w:rPr>
                <w:noProof/>
              </w:rPr>
              <w:t>Baterijos įkrovimo laikas</w:t>
            </w:r>
          </w:p>
          <w:p w14:paraId="2F9C3AFF" w14:textId="77777777" w:rsidR="008E3A52" w:rsidRDefault="008E3A52" w:rsidP="00126713">
            <w:pPr>
              <w:pStyle w:val="TableParagraph"/>
              <w:spacing w:line="252" w:lineRule="exact"/>
              <w:ind w:left="164" w:right="117" w:hanging="2"/>
              <w:jc w:val="both"/>
              <w:rPr>
                <w:noProof/>
              </w:rPr>
            </w:pPr>
          </w:p>
          <w:p w14:paraId="595779E5" w14:textId="179013A5" w:rsidR="008E3A52" w:rsidRDefault="008E3A52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  <w:r w:rsidRPr="00CE507D">
              <w:t>Ne ilgiau kaip 4 val</w:t>
            </w:r>
            <w:r>
              <w:t>.</w:t>
            </w:r>
            <w:r w:rsidRPr="00CE507D">
              <w:t xml:space="preserve"> (kai pompa yra išjungta)</w:t>
            </w:r>
          </w:p>
        </w:tc>
        <w:tc>
          <w:tcPr>
            <w:tcW w:w="2833" w:type="dxa"/>
          </w:tcPr>
          <w:p w14:paraId="0BEC28A7" w14:textId="33A1AC10" w:rsidR="00126713" w:rsidRPr="002B7BBC" w:rsidRDefault="008E3A52" w:rsidP="00126713">
            <w:pPr>
              <w:tabs>
                <w:tab w:val="left" w:pos="473"/>
              </w:tabs>
              <w:ind w:left="47" w:right="138"/>
              <w:rPr>
                <w:i/>
                <w:iCs/>
              </w:rPr>
            </w:pPr>
            <w:r w:rsidRPr="002B7BBC">
              <w:rPr>
                <w:i/>
                <w:iCs/>
              </w:rPr>
              <w:t>Prašome padidinti baterijos įkrovimo laiką iki 6 val. Dažniausiai pompos būna prijungtos prie nuolatinio maitinimo šaltinio.</w:t>
            </w:r>
          </w:p>
        </w:tc>
        <w:tc>
          <w:tcPr>
            <w:tcW w:w="2835" w:type="dxa"/>
          </w:tcPr>
          <w:p w14:paraId="7DE035B4" w14:textId="014E7409" w:rsidR="00126713" w:rsidRDefault="0036562F" w:rsidP="00B31DB2">
            <w:pPr>
              <w:tabs>
                <w:tab w:val="left" w:pos="473"/>
              </w:tabs>
              <w:ind w:left="47" w:right="138"/>
            </w:pPr>
            <w:r w:rsidRPr="0036562F">
              <w:t>Perkančioji organizacija sutinka koreguoti šį reikalavimą:</w:t>
            </w:r>
            <w:r>
              <w:t xml:space="preserve"> „</w:t>
            </w:r>
            <w:r w:rsidR="0043319C" w:rsidRPr="00CE507D">
              <w:t xml:space="preserve">Ne ilgiau kaip </w:t>
            </w:r>
            <w:r w:rsidR="0043319C">
              <w:t>6</w:t>
            </w:r>
            <w:r w:rsidR="0043319C" w:rsidRPr="00CE507D">
              <w:t xml:space="preserve"> val</w:t>
            </w:r>
            <w:r w:rsidR="0043319C">
              <w:t>.</w:t>
            </w:r>
            <w:r w:rsidR="0043319C" w:rsidRPr="00CE507D">
              <w:t xml:space="preserve"> (kai pompa yra išjungta)</w:t>
            </w:r>
            <w:r w:rsidR="00B31DB2">
              <w:t>“</w:t>
            </w:r>
          </w:p>
        </w:tc>
      </w:tr>
      <w:tr w:rsidR="00BE7285" w14:paraId="42708B22" w14:textId="77777777" w:rsidTr="001F54A2">
        <w:trPr>
          <w:trHeight w:val="693"/>
        </w:trPr>
        <w:tc>
          <w:tcPr>
            <w:tcW w:w="1293" w:type="dxa"/>
          </w:tcPr>
          <w:p w14:paraId="069F03C2" w14:textId="69CD1D39" w:rsidR="00BE7285" w:rsidRDefault="00BE7285" w:rsidP="00126713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14.</w:t>
            </w:r>
          </w:p>
        </w:tc>
        <w:tc>
          <w:tcPr>
            <w:tcW w:w="2979" w:type="dxa"/>
          </w:tcPr>
          <w:p w14:paraId="1D5FD696" w14:textId="330735EE" w:rsidR="00BE7285" w:rsidRPr="00CE507D" w:rsidRDefault="00BE7285" w:rsidP="00126713">
            <w:pPr>
              <w:pStyle w:val="TableParagraph"/>
              <w:spacing w:line="252" w:lineRule="exact"/>
              <w:ind w:left="164" w:right="117" w:hanging="2"/>
              <w:jc w:val="both"/>
              <w:rPr>
                <w:noProof/>
              </w:rPr>
            </w:pPr>
            <w:r w:rsidRPr="00BE7285">
              <w:rPr>
                <w:noProof/>
              </w:rPr>
              <w:t>Galimybė prijungti prie stebėjimo sistemos laidiniu arba belaidžiu režimu (Wifi)</w:t>
            </w:r>
            <w:r>
              <w:rPr>
                <w:noProof/>
              </w:rPr>
              <w:t xml:space="preserve"> – Būtina </w:t>
            </w:r>
          </w:p>
        </w:tc>
        <w:tc>
          <w:tcPr>
            <w:tcW w:w="2833" w:type="dxa"/>
          </w:tcPr>
          <w:p w14:paraId="48B997FA" w14:textId="77777777" w:rsidR="00BE7285" w:rsidRPr="00BE7285" w:rsidRDefault="00BE7285" w:rsidP="00BE7285">
            <w:pPr>
              <w:tabs>
                <w:tab w:val="left" w:pos="473"/>
              </w:tabs>
              <w:ind w:left="47" w:right="138"/>
              <w:rPr>
                <w:i/>
                <w:iCs/>
              </w:rPr>
            </w:pPr>
            <w:r w:rsidRPr="00BE7285">
              <w:rPr>
                <w:i/>
                <w:iCs/>
              </w:rPr>
              <w:t>Prašome reikalavimą pašalinti. Reikalavimas perteklinis.</w:t>
            </w:r>
          </w:p>
          <w:p w14:paraId="00B7F94F" w14:textId="77777777" w:rsidR="00BE7285" w:rsidRPr="002B7BBC" w:rsidRDefault="00BE7285" w:rsidP="00126713">
            <w:pPr>
              <w:tabs>
                <w:tab w:val="left" w:pos="473"/>
              </w:tabs>
              <w:ind w:left="47" w:right="138"/>
              <w:rPr>
                <w:i/>
                <w:iCs/>
              </w:rPr>
            </w:pPr>
          </w:p>
        </w:tc>
        <w:tc>
          <w:tcPr>
            <w:tcW w:w="2835" w:type="dxa"/>
          </w:tcPr>
          <w:p w14:paraId="2CE403BF" w14:textId="1F246687" w:rsidR="00BE7285" w:rsidRDefault="00B31DB2" w:rsidP="006C63B1">
            <w:pPr>
              <w:tabs>
                <w:tab w:val="left" w:pos="473"/>
              </w:tabs>
              <w:ind w:left="47" w:right="138"/>
            </w:pPr>
            <w:r w:rsidRPr="00B31DB2">
              <w:t>Perkančioji organizacija sutinka naikinti šį techninį reikalavimą.</w:t>
            </w:r>
          </w:p>
        </w:tc>
      </w:tr>
      <w:tr w:rsidR="00126713" w14:paraId="7908A0A2" w14:textId="77777777" w:rsidTr="001F54A2">
        <w:trPr>
          <w:trHeight w:val="693"/>
        </w:trPr>
        <w:tc>
          <w:tcPr>
            <w:tcW w:w="1293" w:type="dxa"/>
          </w:tcPr>
          <w:p w14:paraId="327F29E4" w14:textId="5F338B0C" w:rsidR="00126713" w:rsidRDefault="00BE7285" w:rsidP="00126713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15.</w:t>
            </w:r>
          </w:p>
        </w:tc>
        <w:tc>
          <w:tcPr>
            <w:tcW w:w="2979" w:type="dxa"/>
          </w:tcPr>
          <w:p w14:paraId="5376DD4E" w14:textId="60077951" w:rsidR="00126713" w:rsidRDefault="00BE7285" w:rsidP="00126713">
            <w:pPr>
              <w:pStyle w:val="TableParagraph"/>
              <w:spacing w:line="252" w:lineRule="exact"/>
              <w:ind w:left="164" w:right="117" w:hanging="2"/>
              <w:jc w:val="both"/>
            </w:pPr>
            <w:r>
              <w:t xml:space="preserve">Integruotas </w:t>
            </w:r>
            <w:proofErr w:type="spellStart"/>
            <w:r>
              <w:t>Wifi</w:t>
            </w:r>
            <w:proofErr w:type="spellEnd"/>
            <w:r>
              <w:t xml:space="preserve"> – Būtina </w:t>
            </w:r>
          </w:p>
        </w:tc>
        <w:tc>
          <w:tcPr>
            <w:tcW w:w="2833" w:type="dxa"/>
          </w:tcPr>
          <w:p w14:paraId="1214D7A3" w14:textId="262079F0" w:rsidR="00126713" w:rsidRPr="002B7BBC" w:rsidRDefault="00BE7285" w:rsidP="00126713">
            <w:pPr>
              <w:tabs>
                <w:tab w:val="left" w:pos="473"/>
              </w:tabs>
              <w:ind w:left="47" w:right="138"/>
              <w:rPr>
                <w:i/>
                <w:iCs/>
              </w:rPr>
            </w:pPr>
            <w:r w:rsidRPr="002B7BBC">
              <w:rPr>
                <w:i/>
                <w:iCs/>
              </w:rPr>
              <w:t>Prašome reikalavimą pašalinti. Reikalavimas perteklinis.</w:t>
            </w:r>
          </w:p>
        </w:tc>
        <w:tc>
          <w:tcPr>
            <w:tcW w:w="2835" w:type="dxa"/>
          </w:tcPr>
          <w:p w14:paraId="44A13F5D" w14:textId="0D6B555C" w:rsidR="00126713" w:rsidRDefault="00B31DB2" w:rsidP="006C63B1">
            <w:pPr>
              <w:tabs>
                <w:tab w:val="left" w:pos="473"/>
              </w:tabs>
              <w:ind w:left="47" w:right="138"/>
            </w:pPr>
            <w:r w:rsidRPr="00B31DB2">
              <w:t>Perkančioji organizacija sutinka naikinti šį techninį reikalavimą.</w:t>
            </w:r>
          </w:p>
        </w:tc>
      </w:tr>
      <w:tr w:rsidR="00126713" w14:paraId="5CA18001" w14:textId="77777777" w:rsidTr="001F54A2">
        <w:trPr>
          <w:trHeight w:val="249"/>
        </w:trPr>
        <w:tc>
          <w:tcPr>
            <w:tcW w:w="9940" w:type="dxa"/>
            <w:gridSpan w:val="4"/>
            <w:tcBorders>
              <w:top w:val="single" w:sz="8" w:space="0" w:color="000000"/>
            </w:tcBorders>
          </w:tcPr>
          <w:p w14:paraId="694A2605" w14:textId="77777777" w:rsidR="00126713" w:rsidRDefault="00126713" w:rsidP="00126713">
            <w:pPr>
              <w:pStyle w:val="TableParagraph"/>
              <w:spacing w:line="229" w:lineRule="exact"/>
              <w:ind w:left="1623" w:right="1646"/>
              <w:jc w:val="center"/>
              <w:rPr>
                <w:b/>
              </w:rPr>
            </w:pPr>
            <w:r>
              <w:rPr>
                <w:b/>
              </w:rPr>
              <w:t>APIBENDRINIMAI, IŠVADOS IR SIŪLYMAI</w:t>
            </w:r>
          </w:p>
        </w:tc>
      </w:tr>
      <w:tr w:rsidR="00126713" w14:paraId="3DA953C8" w14:textId="77777777" w:rsidTr="001F54A2">
        <w:trPr>
          <w:trHeight w:val="757"/>
        </w:trPr>
        <w:tc>
          <w:tcPr>
            <w:tcW w:w="9940" w:type="dxa"/>
            <w:gridSpan w:val="4"/>
          </w:tcPr>
          <w:p w14:paraId="57D2663F" w14:textId="27D24374" w:rsidR="00126713" w:rsidRDefault="00126713" w:rsidP="00126713">
            <w:pPr>
              <w:pStyle w:val="TableParagraph"/>
              <w:ind w:left="362" w:right="394" w:firstLine="4"/>
              <w:jc w:val="center"/>
            </w:pPr>
            <w:r w:rsidRPr="00CC658D">
              <w:rPr>
                <w:highlight w:val="yellow"/>
              </w:rPr>
              <w:t xml:space="preserve">Rinkos dalyvių konsultacijoje sudalyvavo </w:t>
            </w:r>
            <w:r w:rsidR="002B7BBC">
              <w:rPr>
                <w:highlight w:val="yellow"/>
              </w:rPr>
              <w:t>3</w:t>
            </w:r>
            <w:r w:rsidRPr="00CC658D">
              <w:rPr>
                <w:highlight w:val="yellow"/>
              </w:rPr>
              <w:t xml:space="preserve"> dalyviai, kurie turėjo pastabų ir siūlymų techninės specifikacijos projektui, kuriuos perkančioji organizacija išnagrinėjo bei įvertino. Vykdydama pirkimą perkančioji organizacija atsižvelgs į kai kuriuos gautus siūlymus ir rekomendacijas.</w:t>
            </w:r>
          </w:p>
        </w:tc>
      </w:tr>
    </w:tbl>
    <w:p w14:paraId="23FFF1C8" w14:textId="77777777" w:rsidR="00BB782A" w:rsidRDefault="00BB782A"/>
    <w:sectPr w:rsidR="00BB782A">
      <w:pgSz w:w="11910" w:h="16840"/>
      <w:pgMar w:top="680" w:right="8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741"/>
    <w:multiLevelType w:val="hybridMultilevel"/>
    <w:tmpl w:val="AB90624C"/>
    <w:lvl w:ilvl="0" w:tplc="0427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F7C4D56"/>
    <w:multiLevelType w:val="hybridMultilevel"/>
    <w:tmpl w:val="746E2CA2"/>
    <w:lvl w:ilvl="0" w:tplc="9CB20768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37A21"/>
    <w:multiLevelType w:val="hybridMultilevel"/>
    <w:tmpl w:val="8A80B594"/>
    <w:lvl w:ilvl="0" w:tplc="2080264C">
      <w:start w:val="1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36C1777"/>
    <w:multiLevelType w:val="hybridMultilevel"/>
    <w:tmpl w:val="323A35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B2F"/>
    <w:multiLevelType w:val="hybridMultilevel"/>
    <w:tmpl w:val="FA80B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D4070"/>
    <w:multiLevelType w:val="hybridMultilevel"/>
    <w:tmpl w:val="055C1E1C"/>
    <w:lvl w:ilvl="0" w:tplc="042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6D7F6607"/>
    <w:multiLevelType w:val="hybridMultilevel"/>
    <w:tmpl w:val="323A35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348764">
    <w:abstractNumId w:val="0"/>
  </w:num>
  <w:num w:numId="2" w16cid:durableId="920480014">
    <w:abstractNumId w:val="5"/>
  </w:num>
  <w:num w:numId="3" w16cid:durableId="938873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2043618">
    <w:abstractNumId w:val="1"/>
  </w:num>
  <w:num w:numId="5" w16cid:durableId="863522023">
    <w:abstractNumId w:val="2"/>
  </w:num>
  <w:num w:numId="6" w16cid:durableId="516309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615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45"/>
    <w:rsid w:val="0000383F"/>
    <w:rsid w:val="000147B2"/>
    <w:rsid w:val="0001602D"/>
    <w:rsid w:val="0002305E"/>
    <w:rsid w:val="00023CBF"/>
    <w:rsid w:val="00037911"/>
    <w:rsid w:val="0004016C"/>
    <w:rsid w:val="000532D0"/>
    <w:rsid w:val="00055308"/>
    <w:rsid w:val="000B57AA"/>
    <w:rsid w:val="000B5B68"/>
    <w:rsid w:val="000E1B66"/>
    <w:rsid w:val="000F2E9D"/>
    <w:rsid w:val="0010244C"/>
    <w:rsid w:val="001105E2"/>
    <w:rsid w:val="00126713"/>
    <w:rsid w:val="00126B7B"/>
    <w:rsid w:val="0014343C"/>
    <w:rsid w:val="00164507"/>
    <w:rsid w:val="001A5C92"/>
    <w:rsid w:val="001B40F2"/>
    <w:rsid w:val="001D4257"/>
    <w:rsid w:val="001E49C3"/>
    <w:rsid w:val="001E6029"/>
    <w:rsid w:val="001F54A2"/>
    <w:rsid w:val="00243FC1"/>
    <w:rsid w:val="00274254"/>
    <w:rsid w:val="002745D6"/>
    <w:rsid w:val="00276502"/>
    <w:rsid w:val="0028393F"/>
    <w:rsid w:val="00283D61"/>
    <w:rsid w:val="002A0091"/>
    <w:rsid w:val="002A7785"/>
    <w:rsid w:val="002B0EAA"/>
    <w:rsid w:val="002B7BBC"/>
    <w:rsid w:val="002D0569"/>
    <w:rsid w:val="00310AE5"/>
    <w:rsid w:val="0036402E"/>
    <w:rsid w:val="0036562F"/>
    <w:rsid w:val="00375741"/>
    <w:rsid w:val="00383C45"/>
    <w:rsid w:val="003925E5"/>
    <w:rsid w:val="003A1580"/>
    <w:rsid w:val="003A399C"/>
    <w:rsid w:val="003B35DD"/>
    <w:rsid w:val="003C23EA"/>
    <w:rsid w:val="003C7524"/>
    <w:rsid w:val="003E3DE3"/>
    <w:rsid w:val="00405004"/>
    <w:rsid w:val="004262C0"/>
    <w:rsid w:val="004305E4"/>
    <w:rsid w:val="004313C0"/>
    <w:rsid w:val="0043319C"/>
    <w:rsid w:val="0045504F"/>
    <w:rsid w:val="004601D2"/>
    <w:rsid w:val="00461B1B"/>
    <w:rsid w:val="00470128"/>
    <w:rsid w:val="004B1992"/>
    <w:rsid w:val="004C0531"/>
    <w:rsid w:val="004E06AD"/>
    <w:rsid w:val="00530994"/>
    <w:rsid w:val="00535FAE"/>
    <w:rsid w:val="00551A52"/>
    <w:rsid w:val="00555073"/>
    <w:rsid w:val="005570AB"/>
    <w:rsid w:val="00564A73"/>
    <w:rsid w:val="0057151D"/>
    <w:rsid w:val="00577B98"/>
    <w:rsid w:val="00581D0B"/>
    <w:rsid w:val="00585BD7"/>
    <w:rsid w:val="005923C6"/>
    <w:rsid w:val="00592504"/>
    <w:rsid w:val="005C470C"/>
    <w:rsid w:val="005C5FE8"/>
    <w:rsid w:val="005D09D4"/>
    <w:rsid w:val="005E6455"/>
    <w:rsid w:val="005F21F6"/>
    <w:rsid w:val="005F22B5"/>
    <w:rsid w:val="006155C9"/>
    <w:rsid w:val="00632BA8"/>
    <w:rsid w:val="00644DA9"/>
    <w:rsid w:val="006556CD"/>
    <w:rsid w:val="00696B14"/>
    <w:rsid w:val="006A078E"/>
    <w:rsid w:val="006A0CB6"/>
    <w:rsid w:val="006B0DB8"/>
    <w:rsid w:val="006B59D5"/>
    <w:rsid w:val="006C63B1"/>
    <w:rsid w:val="00702C8E"/>
    <w:rsid w:val="00704C49"/>
    <w:rsid w:val="00706003"/>
    <w:rsid w:val="00725940"/>
    <w:rsid w:val="00727816"/>
    <w:rsid w:val="0073503C"/>
    <w:rsid w:val="0074735C"/>
    <w:rsid w:val="00756E32"/>
    <w:rsid w:val="00765E41"/>
    <w:rsid w:val="00770A99"/>
    <w:rsid w:val="00773A86"/>
    <w:rsid w:val="007906BD"/>
    <w:rsid w:val="007911C0"/>
    <w:rsid w:val="007A36CE"/>
    <w:rsid w:val="007B0467"/>
    <w:rsid w:val="007B68FD"/>
    <w:rsid w:val="007B7160"/>
    <w:rsid w:val="007C213E"/>
    <w:rsid w:val="007F3FB8"/>
    <w:rsid w:val="00814F1D"/>
    <w:rsid w:val="00835B8A"/>
    <w:rsid w:val="00844F7F"/>
    <w:rsid w:val="00846A5E"/>
    <w:rsid w:val="0085060F"/>
    <w:rsid w:val="00852830"/>
    <w:rsid w:val="00871543"/>
    <w:rsid w:val="008754BB"/>
    <w:rsid w:val="00894C84"/>
    <w:rsid w:val="008965CB"/>
    <w:rsid w:val="008A1EEB"/>
    <w:rsid w:val="008C2C44"/>
    <w:rsid w:val="008C452C"/>
    <w:rsid w:val="008D097F"/>
    <w:rsid w:val="008E2C75"/>
    <w:rsid w:val="008E3A52"/>
    <w:rsid w:val="00905D42"/>
    <w:rsid w:val="0092696B"/>
    <w:rsid w:val="00927A39"/>
    <w:rsid w:val="00975066"/>
    <w:rsid w:val="009930DA"/>
    <w:rsid w:val="00994CBA"/>
    <w:rsid w:val="00996521"/>
    <w:rsid w:val="009C1EAA"/>
    <w:rsid w:val="009C343D"/>
    <w:rsid w:val="009C75A9"/>
    <w:rsid w:val="009D4A6D"/>
    <w:rsid w:val="009D4CBB"/>
    <w:rsid w:val="009F44D1"/>
    <w:rsid w:val="00A02984"/>
    <w:rsid w:val="00A11DE1"/>
    <w:rsid w:val="00A145FE"/>
    <w:rsid w:val="00A729D4"/>
    <w:rsid w:val="00A75A14"/>
    <w:rsid w:val="00AA29FC"/>
    <w:rsid w:val="00AC3128"/>
    <w:rsid w:val="00AF1B63"/>
    <w:rsid w:val="00AF1BE6"/>
    <w:rsid w:val="00B011A0"/>
    <w:rsid w:val="00B21461"/>
    <w:rsid w:val="00B31DB2"/>
    <w:rsid w:val="00B35BAF"/>
    <w:rsid w:val="00B367FA"/>
    <w:rsid w:val="00B51588"/>
    <w:rsid w:val="00B524AA"/>
    <w:rsid w:val="00B61B48"/>
    <w:rsid w:val="00B64D27"/>
    <w:rsid w:val="00B7091F"/>
    <w:rsid w:val="00BA072C"/>
    <w:rsid w:val="00BB782A"/>
    <w:rsid w:val="00BC708F"/>
    <w:rsid w:val="00BE7285"/>
    <w:rsid w:val="00C166DD"/>
    <w:rsid w:val="00C20DC3"/>
    <w:rsid w:val="00C4732E"/>
    <w:rsid w:val="00C62395"/>
    <w:rsid w:val="00C63D84"/>
    <w:rsid w:val="00C72D98"/>
    <w:rsid w:val="00CC658D"/>
    <w:rsid w:val="00CC738B"/>
    <w:rsid w:val="00CE4D8A"/>
    <w:rsid w:val="00D0487F"/>
    <w:rsid w:val="00D13CFD"/>
    <w:rsid w:val="00D14051"/>
    <w:rsid w:val="00D408E4"/>
    <w:rsid w:val="00D51D28"/>
    <w:rsid w:val="00D533F4"/>
    <w:rsid w:val="00D53966"/>
    <w:rsid w:val="00D6476B"/>
    <w:rsid w:val="00D73471"/>
    <w:rsid w:val="00D77139"/>
    <w:rsid w:val="00D82644"/>
    <w:rsid w:val="00DA2FAB"/>
    <w:rsid w:val="00DB593F"/>
    <w:rsid w:val="00DC51F0"/>
    <w:rsid w:val="00DD50D4"/>
    <w:rsid w:val="00DD7DD9"/>
    <w:rsid w:val="00E14D0D"/>
    <w:rsid w:val="00E24885"/>
    <w:rsid w:val="00E32764"/>
    <w:rsid w:val="00E373F7"/>
    <w:rsid w:val="00E405F4"/>
    <w:rsid w:val="00E409A3"/>
    <w:rsid w:val="00E611AC"/>
    <w:rsid w:val="00E776B6"/>
    <w:rsid w:val="00E97890"/>
    <w:rsid w:val="00EB3945"/>
    <w:rsid w:val="00EE1769"/>
    <w:rsid w:val="00F02E55"/>
    <w:rsid w:val="00F035CA"/>
    <w:rsid w:val="00F058AE"/>
    <w:rsid w:val="00F36FAE"/>
    <w:rsid w:val="00F456C0"/>
    <w:rsid w:val="00F50E7D"/>
    <w:rsid w:val="00F6572A"/>
    <w:rsid w:val="00F81C41"/>
    <w:rsid w:val="00F92616"/>
    <w:rsid w:val="00FA0A64"/>
    <w:rsid w:val="00FA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99D9"/>
  <w15:docId w15:val="{D5739A8A-8A34-40EF-AD43-BA26480D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26713"/>
    <w:pPr>
      <w:keepNext/>
      <w:widowControl/>
      <w:overflowPunct w:val="0"/>
      <w:adjustRightInd w:val="0"/>
      <w:spacing w:before="120"/>
      <w:jc w:val="center"/>
      <w:outlineLvl w:val="2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0"/>
    </w:pPr>
    <w:rPr>
      <w:b/>
      <w:bCs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</w:style>
  <w:style w:type="paragraph" w:customStyle="1" w:styleId="TableParagraph">
    <w:name w:val="Table Paragraph"/>
    <w:basedOn w:val="prastasis"/>
    <w:uiPriority w:val="1"/>
    <w:qFormat/>
  </w:style>
  <w:style w:type="paragraph" w:customStyle="1" w:styleId="DiagramaDiagrama8">
    <w:name w:val="Diagrama Diagrama8"/>
    <w:basedOn w:val="prastasis"/>
    <w:semiHidden/>
    <w:rsid w:val="00F456C0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4"/>
      <w:lang w:eastAsia="lt-LT"/>
    </w:rPr>
  </w:style>
  <w:style w:type="paragraph" w:customStyle="1" w:styleId="Body2">
    <w:name w:val="Body 2"/>
    <w:rsid w:val="009C343D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8C2C44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2C44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FA0A64"/>
    <w:pPr>
      <w:widowControl/>
      <w:autoSpaceDE/>
      <w:autoSpaceDN/>
      <w:spacing w:before="140"/>
    </w:pPr>
    <w:rPr>
      <w:rFonts w:ascii="Calibri" w:eastAsiaTheme="minorHAns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FA0A6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6556CD"/>
    <w:rPr>
      <w:rFonts w:ascii="Times New Roman" w:eastAsia="Times New Roman" w:hAnsi="Times New Roman" w:cs="Times New Roman"/>
      <w:lang w:val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126713"/>
    <w:rPr>
      <w:rFonts w:ascii="Times New Roman" w:eastAsia="Times New Roman" w:hAnsi="Times New Roman" w:cs="Times New Roman"/>
      <w:b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TAIS.403512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4371</Words>
  <Characters>2492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Gintautas Salatka</dc:creator>
  <cp:lastModifiedBy>Gintautas Salatka</cp:lastModifiedBy>
  <cp:revision>21</cp:revision>
  <cp:lastPrinted>2025-02-24T13:43:00Z</cp:lastPrinted>
  <dcterms:created xsi:type="dcterms:W3CDTF">2025-02-27T11:23:00Z</dcterms:created>
  <dcterms:modified xsi:type="dcterms:W3CDTF">2025-02-27T12:53:00Z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2022-04-13T00:00:00Z</vt:filetime>
  </property>
</Properties>
</file>