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EFC0" w14:textId="77777777" w:rsidR="00707500" w:rsidRPr="00036B48" w:rsidRDefault="00707500" w:rsidP="00707500">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746D17BB" w:rsidR="00C32E53" w:rsidRPr="00F0499F" w:rsidRDefault="00C32E53" w:rsidP="004E4612">
          <w:pPr>
            <w:spacing w:after="120" w:line="20" w:lineRule="atLeast"/>
            <w:contextualSpacing/>
            <w:jc w:val="center"/>
            <w:rPr>
              <w:rFonts w:cstheme="minorHAnsi"/>
              <w:color w:val="00B050"/>
              <w:sz w:val="24"/>
              <w:szCs w:val="24"/>
            </w:rPr>
          </w:pPr>
        </w:p>
        <w:p w14:paraId="3AA0FCA6" w14:textId="0D10C6FA" w:rsidR="00992D69" w:rsidRPr="00036B48" w:rsidRDefault="00992D69" w:rsidP="00992D69">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4D094C96" w14:textId="43A34BC3" w:rsidR="00992D69" w:rsidRDefault="00992D69" w:rsidP="00992D69">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Pr>
              <w:rFonts w:ascii="Times New Roman" w:hAnsi="Times New Roman" w:cs="Times New Roman"/>
              <w:sz w:val="24"/>
              <w:szCs w:val="24"/>
              <w:shd w:val="clear" w:color="auto" w:fill="FFFFFF"/>
            </w:rPr>
            <w:t>5</w:t>
          </w:r>
          <w:r w:rsidRPr="00036B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02-</w:t>
          </w:r>
          <w:r w:rsidR="00CD7C83">
            <w:rPr>
              <w:rFonts w:ascii="Times New Roman" w:hAnsi="Times New Roman" w:cs="Times New Roman"/>
              <w:sz w:val="24"/>
              <w:szCs w:val="24"/>
              <w:shd w:val="clear" w:color="auto" w:fill="FFFFFF"/>
            </w:rPr>
            <w:t>2</w:t>
          </w:r>
          <w:r w:rsidR="000B2AEE">
            <w:rPr>
              <w:rFonts w:ascii="Times New Roman" w:hAnsi="Times New Roman" w:cs="Times New Roman"/>
              <w:sz w:val="24"/>
              <w:szCs w:val="24"/>
              <w:shd w:val="clear" w:color="auto" w:fill="FFFFFF"/>
            </w:rPr>
            <w:t>8</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B92F888" w14:textId="78CBFFFD"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CB958E4" w:rsidR="00D526C8" w:rsidRPr="00552268" w:rsidRDefault="00CD7C83" w:rsidP="004E4612">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SUPAPRASTINTO VIEŠOJO PIRKIMO „</w:t>
          </w:r>
          <w:r w:rsidRPr="00CD7C83">
            <w:rPr>
              <w:rFonts w:ascii="Times New Roman" w:hAnsi="Times New Roman" w:cs="Times New Roman"/>
              <w:b/>
              <w:bCs/>
              <w:sz w:val="24"/>
              <w:szCs w:val="24"/>
            </w:rPr>
            <w:t>LIETUVIŲ KALBOS LYGIO NUSTATYMO MOKYKLINIO AMŽIAUS ASMENIMS (A1-A2, A2-B1, B1-B2) BEI SUAUGUSIESIEMS (A2, B1, B2 IR C1) EGZAMINŲ KALBĖJIMO DALIES VERTINIMO PASLAUGOS</w:t>
          </w:r>
          <w:r w:rsidRPr="00552268">
            <w:rPr>
              <w:rFonts w:ascii="Times New Roman" w:hAnsi="Times New Roman" w:cs="Times New Roman"/>
              <w:b/>
              <w:bCs/>
              <w:sz w:val="24"/>
              <w:szCs w:val="24"/>
            </w:rPr>
            <w:t>“</w:t>
          </w:r>
        </w:p>
        <w:p w14:paraId="18ACC6AD" w14:textId="2DC41B09" w:rsidR="00D526C8" w:rsidRPr="00552268" w:rsidRDefault="00CD7C83" w:rsidP="004E4612">
          <w:pPr>
            <w:spacing w:after="120" w:line="20" w:lineRule="atLeast"/>
            <w:contextualSpacing/>
            <w:jc w:val="center"/>
            <w:rPr>
              <w:rFonts w:ascii="Times New Roman" w:hAnsi="Times New Roman" w:cs="Times New Roman"/>
              <w:b/>
              <w:bCs/>
              <w:sz w:val="24"/>
              <w:szCs w:val="24"/>
              <w:lang w:val="en-GB"/>
            </w:rPr>
          </w:pPr>
          <w:r w:rsidRPr="00552268">
            <w:rPr>
              <w:rFonts w:ascii="Times New Roman" w:hAnsi="Times New Roman" w:cs="Times New Roman"/>
              <w:b/>
              <w:bCs/>
              <w:sz w:val="24"/>
              <w:szCs w:val="24"/>
            </w:rPr>
            <w:t xml:space="preserve">ATVIRO KONKURSO SPECIALIOSIOS SĄLYGOS </w:t>
          </w:r>
        </w:p>
        <w:p w14:paraId="67D34D7E" w14:textId="62A0BFE9" w:rsidR="00D53BF4" w:rsidRDefault="00D53BF4" w:rsidP="004E4612">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V</w:t>
          </w:r>
          <w:r w:rsidR="00755F3B" w:rsidRPr="00552268">
            <w:rPr>
              <w:rFonts w:ascii="Times New Roman" w:hAnsi="Times New Roman" w:cs="Times New Roman"/>
              <w:b/>
              <w:bCs/>
              <w:sz w:val="24"/>
              <w:szCs w:val="24"/>
            </w:rPr>
            <w:t>ersija</w:t>
          </w:r>
          <w:r w:rsidRPr="00552268">
            <w:rPr>
              <w:rFonts w:ascii="Times New Roman" w:hAnsi="Times New Roman" w:cs="Times New Roman"/>
              <w:b/>
              <w:bCs/>
              <w:sz w:val="24"/>
              <w:szCs w:val="24"/>
            </w:rPr>
            <w:t xml:space="preserve"> Nr. </w:t>
          </w:r>
          <w:r w:rsidR="004957E2">
            <w:rPr>
              <w:rFonts w:ascii="Times New Roman" w:hAnsi="Times New Roman" w:cs="Times New Roman"/>
              <w:b/>
              <w:bCs/>
              <w:sz w:val="24"/>
              <w:szCs w:val="24"/>
            </w:rPr>
            <w:t>1</w:t>
          </w:r>
        </w:p>
        <w:p w14:paraId="6381545B" w14:textId="77777777" w:rsidR="003E168A" w:rsidRPr="00552268" w:rsidRDefault="003E168A" w:rsidP="004E4612">
          <w:pPr>
            <w:spacing w:after="120" w:line="20" w:lineRule="atLeast"/>
            <w:contextualSpacing/>
            <w:jc w:val="center"/>
            <w:rPr>
              <w:rFonts w:ascii="Times New Roman" w:hAnsi="Times New Roman" w:cs="Times New Roman"/>
              <w:b/>
              <w:bCs/>
              <w:color w:val="0070C0"/>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5F6746" w:rsidRDefault="001C24BC" w:rsidP="007E0A9D">
              <w:pPr>
                <w:pStyle w:val="Turinys1"/>
                <w:rPr>
                  <w:noProof/>
                  <w:sz w:val="22"/>
                  <w:szCs w:val="22"/>
                  <w:lang w:val="en-US" w:eastAsia="en-US"/>
                </w:rPr>
              </w:pPr>
              <w:r w:rsidRPr="005F6746">
                <w:rPr>
                  <w:rFonts w:cstheme="minorHAnsi"/>
                  <w:color w:val="2B579A"/>
                  <w:shd w:val="clear" w:color="auto" w:fill="E6E6E6"/>
                </w:rPr>
                <w:fldChar w:fldCharType="begin"/>
              </w:r>
              <w:r w:rsidRPr="005F6746">
                <w:rPr>
                  <w:rFonts w:cstheme="minorHAnsi"/>
                </w:rPr>
                <w:instrText xml:space="preserve"> TOC \o "1-3" \h \z \u </w:instrText>
              </w:r>
              <w:r w:rsidRPr="005F6746">
                <w:rPr>
                  <w:rFonts w:cstheme="minorHAnsi"/>
                  <w:color w:val="2B579A"/>
                  <w:shd w:val="clear" w:color="auto" w:fill="E6E6E6"/>
                </w:rPr>
                <w:fldChar w:fldCharType="separate"/>
              </w:r>
              <w:hyperlink w:anchor="_Toc126333928" w:history="1">
                <w:r w:rsidR="0074475B" w:rsidRPr="005F6746">
                  <w:rPr>
                    <w:rStyle w:val="Hipersaitas"/>
                    <w:rFonts w:cstheme="minorHAnsi"/>
                    <w:noProof/>
                  </w:rPr>
                  <w:t>1.</w:t>
                </w:r>
                <w:r w:rsidR="0074475B" w:rsidRPr="005F6746">
                  <w:rPr>
                    <w:noProof/>
                    <w:sz w:val="22"/>
                    <w:szCs w:val="22"/>
                    <w:lang w:val="en-US" w:eastAsia="en-US"/>
                  </w:rPr>
                  <w:tab/>
                </w:r>
                <w:r w:rsidR="0074475B" w:rsidRPr="005F6746">
                  <w:rPr>
                    <w:rStyle w:val="Hipersaitas"/>
                    <w:rFonts w:cstheme="minorHAnsi"/>
                    <w:noProof/>
                  </w:rPr>
                  <w:t>Bendra informacija</w:t>
                </w:r>
                <w:r w:rsidR="0074475B" w:rsidRPr="005F6746">
                  <w:rPr>
                    <w:noProof/>
                    <w:webHidden/>
                  </w:rPr>
                  <w:tab/>
                </w:r>
                <w:r w:rsidR="0074475B" w:rsidRPr="005F6746">
                  <w:rPr>
                    <w:noProof/>
                    <w:webHidden/>
                  </w:rPr>
                  <w:fldChar w:fldCharType="begin"/>
                </w:r>
                <w:r w:rsidR="0074475B" w:rsidRPr="005F6746">
                  <w:rPr>
                    <w:noProof/>
                    <w:webHidden/>
                  </w:rPr>
                  <w:instrText xml:space="preserve"> PAGEREF _Toc126333928 \h </w:instrText>
                </w:r>
                <w:r w:rsidR="0074475B" w:rsidRPr="005F6746">
                  <w:rPr>
                    <w:noProof/>
                    <w:webHidden/>
                  </w:rPr>
                </w:r>
                <w:r w:rsidR="0074475B" w:rsidRPr="005F6746">
                  <w:rPr>
                    <w:noProof/>
                    <w:webHidden/>
                  </w:rPr>
                  <w:fldChar w:fldCharType="separate"/>
                </w:r>
                <w:r w:rsidR="001D414C" w:rsidRPr="005F6746">
                  <w:rPr>
                    <w:noProof/>
                    <w:webHidden/>
                  </w:rPr>
                  <w:t>2</w:t>
                </w:r>
                <w:r w:rsidR="0074475B" w:rsidRPr="005F6746">
                  <w:rPr>
                    <w:noProof/>
                    <w:webHidden/>
                  </w:rPr>
                  <w:fldChar w:fldCharType="end"/>
                </w:r>
              </w:hyperlink>
            </w:p>
            <w:p w14:paraId="72F5B133" w14:textId="45079789" w:rsidR="0074475B" w:rsidRPr="005F6746" w:rsidRDefault="0074475B" w:rsidP="007E0A9D">
              <w:pPr>
                <w:pStyle w:val="Turinys1"/>
                <w:rPr>
                  <w:noProof/>
                  <w:sz w:val="22"/>
                  <w:szCs w:val="22"/>
                  <w:lang w:val="en-US" w:eastAsia="en-US"/>
                </w:rPr>
              </w:pPr>
              <w:hyperlink w:anchor="_Toc126333929" w:history="1">
                <w:r w:rsidRPr="005F6746">
                  <w:rPr>
                    <w:rStyle w:val="Hipersaitas"/>
                    <w:rFonts w:ascii="Calibri" w:hAnsi="Calibri" w:cs="Calibri"/>
                    <w:noProof/>
                  </w:rPr>
                  <w:t>2</w:t>
                </w:r>
                <w:r w:rsidRPr="005F6746">
                  <w:rPr>
                    <w:rStyle w:val="Hipersaitas"/>
                    <w:noProof/>
                  </w:rPr>
                  <w:t xml:space="preserve">. </w:t>
                </w:r>
                <w:r w:rsidR="007E0A9D" w:rsidRPr="005F6746">
                  <w:rPr>
                    <w:rStyle w:val="Hipersaitas"/>
                    <w:noProof/>
                  </w:rPr>
                  <w:t xml:space="preserve"> </w:t>
                </w:r>
                <w:r w:rsidRPr="005F6746">
                  <w:rPr>
                    <w:rStyle w:val="Hipersaitas"/>
                    <w:rFonts w:cstheme="minorHAnsi"/>
                    <w:noProof/>
                  </w:rPr>
                  <w:t>Pirkimo objektas</w:t>
                </w:r>
                <w:r w:rsidRPr="005F6746">
                  <w:rPr>
                    <w:noProof/>
                    <w:webHidden/>
                  </w:rPr>
                  <w:tab/>
                </w:r>
                <w:r w:rsidRPr="005F6746">
                  <w:rPr>
                    <w:noProof/>
                    <w:webHidden/>
                  </w:rPr>
                  <w:fldChar w:fldCharType="begin"/>
                </w:r>
                <w:r w:rsidRPr="005F6746">
                  <w:rPr>
                    <w:noProof/>
                    <w:webHidden/>
                  </w:rPr>
                  <w:instrText xml:space="preserve"> PAGEREF _Toc126333929 \h </w:instrText>
                </w:r>
                <w:r w:rsidRPr="005F6746">
                  <w:rPr>
                    <w:noProof/>
                    <w:webHidden/>
                  </w:rPr>
                </w:r>
                <w:r w:rsidRPr="005F6746">
                  <w:rPr>
                    <w:noProof/>
                    <w:webHidden/>
                  </w:rPr>
                  <w:fldChar w:fldCharType="separate"/>
                </w:r>
                <w:r w:rsidR="001D414C" w:rsidRPr="005F6746">
                  <w:rPr>
                    <w:noProof/>
                    <w:webHidden/>
                  </w:rPr>
                  <w:t>3</w:t>
                </w:r>
                <w:r w:rsidRPr="005F6746">
                  <w:rPr>
                    <w:noProof/>
                    <w:webHidden/>
                  </w:rPr>
                  <w:fldChar w:fldCharType="end"/>
                </w:r>
              </w:hyperlink>
            </w:p>
            <w:p w14:paraId="569BF15B" w14:textId="61713A76" w:rsidR="0074475B" w:rsidRPr="005F6746" w:rsidRDefault="0074475B" w:rsidP="007E0A9D">
              <w:pPr>
                <w:pStyle w:val="Turinys1"/>
                <w:rPr>
                  <w:noProof/>
                  <w:sz w:val="22"/>
                  <w:szCs w:val="22"/>
                  <w:lang w:val="en-US" w:eastAsia="en-US"/>
                </w:rPr>
              </w:pPr>
              <w:hyperlink w:anchor="_Toc126333930" w:history="1">
                <w:r w:rsidRPr="005F6746">
                  <w:rPr>
                    <w:rStyle w:val="Hipersaitas"/>
                    <w:rFonts w:cstheme="minorHAnsi"/>
                    <w:noProof/>
                  </w:rPr>
                  <w:t xml:space="preserve">3. </w:t>
                </w:r>
                <w:r w:rsidR="007E0A9D" w:rsidRPr="005F6746">
                  <w:rPr>
                    <w:rStyle w:val="Hipersaitas"/>
                    <w:rFonts w:cstheme="minorHAnsi"/>
                    <w:noProof/>
                  </w:rPr>
                  <w:t xml:space="preserve"> </w:t>
                </w:r>
                <w:r w:rsidRPr="005F6746">
                  <w:rPr>
                    <w:rStyle w:val="Hipersaitas"/>
                    <w:rFonts w:cstheme="minorHAnsi"/>
                    <w:noProof/>
                  </w:rPr>
                  <w:t>Susitikimai su tiekėjais ir objekto apžiūra</w:t>
                </w:r>
                <w:r w:rsidRPr="005F6746">
                  <w:rPr>
                    <w:noProof/>
                    <w:webHidden/>
                  </w:rPr>
                  <w:tab/>
                </w:r>
                <w:r w:rsidRPr="005F6746">
                  <w:rPr>
                    <w:noProof/>
                    <w:webHidden/>
                  </w:rPr>
                  <w:fldChar w:fldCharType="begin"/>
                </w:r>
                <w:r w:rsidRPr="005F6746">
                  <w:rPr>
                    <w:noProof/>
                    <w:webHidden/>
                  </w:rPr>
                  <w:instrText xml:space="preserve"> PAGEREF _Toc126333930 \h </w:instrText>
                </w:r>
                <w:r w:rsidRPr="005F6746">
                  <w:rPr>
                    <w:noProof/>
                    <w:webHidden/>
                  </w:rPr>
                </w:r>
                <w:r w:rsidRPr="005F6746">
                  <w:rPr>
                    <w:noProof/>
                    <w:webHidden/>
                  </w:rPr>
                  <w:fldChar w:fldCharType="separate"/>
                </w:r>
                <w:r w:rsidR="001D414C" w:rsidRPr="005F6746">
                  <w:rPr>
                    <w:noProof/>
                    <w:webHidden/>
                  </w:rPr>
                  <w:t>3</w:t>
                </w:r>
                <w:r w:rsidRPr="005F6746">
                  <w:rPr>
                    <w:noProof/>
                    <w:webHidden/>
                  </w:rPr>
                  <w:fldChar w:fldCharType="end"/>
                </w:r>
              </w:hyperlink>
            </w:p>
            <w:p w14:paraId="37870567" w14:textId="618EB0BA" w:rsidR="0074475B" w:rsidRPr="005F6746" w:rsidRDefault="0074475B" w:rsidP="007E0A9D">
              <w:pPr>
                <w:pStyle w:val="Turinys1"/>
                <w:rPr>
                  <w:noProof/>
                  <w:sz w:val="22"/>
                  <w:szCs w:val="22"/>
                  <w:lang w:val="en-US" w:eastAsia="en-US"/>
                </w:rPr>
              </w:pPr>
              <w:hyperlink w:anchor="_Toc126333931" w:history="1">
                <w:r w:rsidRPr="005F6746">
                  <w:rPr>
                    <w:rStyle w:val="Hipersaitas"/>
                    <w:rFonts w:cstheme="majorHAnsi"/>
                    <w:noProof/>
                  </w:rPr>
                  <w:t xml:space="preserve">4. </w:t>
                </w:r>
                <w:r w:rsidR="007E0A9D" w:rsidRPr="005F6746">
                  <w:rPr>
                    <w:rStyle w:val="Hipersaitas"/>
                    <w:rFonts w:cstheme="majorHAnsi"/>
                    <w:noProof/>
                  </w:rPr>
                  <w:t xml:space="preserve"> </w:t>
                </w:r>
                <w:r w:rsidRPr="005F6746">
                  <w:rPr>
                    <w:rStyle w:val="Hipersaitas"/>
                    <w:rFonts w:cstheme="minorHAnsi"/>
                    <w:noProof/>
                  </w:rPr>
                  <w:t>Tiekėjų pašalinimo pagrindai ir kvalifikacijos reikalavimai</w:t>
                </w:r>
                <w:r w:rsidRPr="005F6746">
                  <w:rPr>
                    <w:noProof/>
                    <w:webHidden/>
                  </w:rPr>
                  <w:tab/>
                </w:r>
                <w:r w:rsidRPr="005F6746">
                  <w:rPr>
                    <w:noProof/>
                    <w:webHidden/>
                  </w:rPr>
                  <w:fldChar w:fldCharType="begin"/>
                </w:r>
                <w:r w:rsidRPr="005F6746">
                  <w:rPr>
                    <w:noProof/>
                    <w:webHidden/>
                  </w:rPr>
                  <w:instrText xml:space="preserve"> PAGEREF _Toc126333931 \h </w:instrText>
                </w:r>
                <w:r w:rsidRPr="005F6746">
                  <w:rPr>
                    <w:noProof/>
                    <w:webHidden/>
                  </w:rPr>
                </w:r>
                <w:r w:rsidRPr="005F6746">
                  <w:rPr>
                    <w:noProof/>
                    <w:webHidden/>
                  </w:rPr>
                  <w:fldChar w:fldCharType="separate"/>
                </w:r>
                <w:r w:rsidR="001D414C" w:rsidRPr="005F6746">
                  <w:rPr>
                    <w:noProof/>
                    <w:webHidden/>
                  </w:rPr>
                  <w:t>4</w:t>
                </w:r>
                <w:r w:rsidRPr="005F6746">
                  <w:rPr>
                    <w:noProof/>
                    <w:webHidden/>
                  </w:rPr>
                  <w:fldChar w:fldCharType="end"/>
                </w:r>
              </w:hyperlink>
            </w:p>
            <w:p w14:paraId="51E715FC" w14:textId="4A63789F" w:rsidR="0074475B" w:rsidRPr="005F6746" w:rsidRDefault="0074475B" w:rsidP="007E0A9D">
              <w:pPr>
                <w:pStyle w:val="Turinys1"/>
                <w:rPr>
                  <w:noProof/>
                  <w:sz w:val="22"/>
                  <w:szCs w:val="22"/>
                  <w:lang w:val="en-US" w:eastAsia="en-US"/>
                </w:rPr>
              </w:pPr>
              <w:hyperlink w:anchor="_Toc126333932" w:history="1">
                <w:r w:rsidRPr="005F6746">
                  <w:rPr>
                    <w:rStyle w:val="Hipersaitas"/>
                    <w:rFonts w:cstheme="minorHAnsi"/>
                    <w:noProof/>
                  </w:rPr>
                  <w:t xml:space="preserve">5.  </w:t>
                </w:r>
                <w:r w:rsidRPr="005F6746">
                  <w:rPr>
                    <w:rStyle w:val="Hipersaitas"/>
                    <w:rFonts w:ascii="Calibri" w:hAnsi="Calibri" w:cs="Calibri"/>
                    <w:noProof/>
                  </w:rPr>
                  <w:t>Reikalavimai, susiję su nacionaliniu saugumu</w:t>
                </w:r>
                <w:r w:rsidRPr="005F6746">
                  <w:rPr>
                    <w:noProof/>
                    <w:webHidden/>
                  </w:rPr>
                  <w:tab/>
                </w:r>
                <w:r w:rsidRPr="005F6746">
                  <w:rPr>
                    <w:noProof/>
                    <w:webHidden/>
                  </w:rPr>
                  <w:fldChar w:fldCharType="begin"/>
                </w:r>
                <w:r w:rsidRPr="005F6746">
                  <w:rPr>
                    <w:noProof/>
                    <w:webHidden/>
                  </w:rPr>
                  <w:instrText xml:space="preserve"> PAGEREF _Toc126333932 \h </w:instrText>
                </w:r>
                <w:r w:rsidRPr="005F6746">
                  <w:rPr>
                    <w:noProof/>
                    <w:webHidden/>
                  </w:rPr>
                </w:r>
                <w:r w:rsidRPr="005F6746">
                  <w:rPr>
                    <w:noProof/>
                    <w:webHidden/>
                  </w:rPr>
                  <w:fldChar w:fldCharType="separate"/>
                </w:r>
                <w:r w:rsidR="001D414C" w:rsidRPr="005F6746">
                  <w:rPr>
                    <w:noProof/>
                    <w:webHidden/>
                  </w:rPr>
                  <w:t>4</w:t>
                </w:r>
                <w:r w:rsidRPr="005F6746">
                  <w:rPr>
                    <w:noProof/>
                    <w:webHidden/>
                  </w:rPr>
                  <w:fldChar w:fldCharType="end"/>
                </w:r>
              </w:hyperlink>
            </w:p>
            <w:p w14:paraId="29434F06" w14:textId="46D08DE5" w:rsidR="0074475B" w:rsidRPr="005F6746" w:rsidRDefault="0074475B" w:rsidP="007E0A9D">
              <w:pPr>
                <w:pStyle w:val="Turinys1"/>
                <w:rPr>
                  <w:noProof/>
                  <w:sz w:val="22"/>
                  <w:szCs w:val="22"/>
                  <w:lang w:val="en-US" w:eastAsia="en-US"/>
                </w:rPr>
              </w:pPr>
              <w:hyperlink w:anchor="_Toc126333933" w:history="1">
                <w:r w:rsidRPr="005F6746">
                  <w:rPr>
                    <w:rStyle w:val="Hipersaitas"/>
                    <w:noProof/>
                  </w:rPr>
                  <w:t>6.  Specialieji reikalavimai pasiūlymų rengimui ir pateikimui</w:t>
                </w:r>
                <w:r w:rsidRPr="005F6746">
                  <w:rPr>
                    <w:noProof/>
                    <w:webHidden/>
                  </w:rPr>
                  <w:tab/>
                </w:r>
                <w:r w:rsidRPr="005F6746">
                  <w:rPr>
                    <w:noProof/>
                    <w:webHidden/>
                  </w:rPr>
                  <w:fldChar w:fldCharType="begin"/>
                </w:r>
                <w:r w:rsidRPr="005F6746">
                  <w:rPr>
                    <w:noProof/>
                    <w:webHidden/>
                  </w:rPr>
                  <w:instrText xml:space="preserve"> PAGEREF _Toc126333933 \h </w:instrText>
                </w:r>
                <w:r w:rsidRPr="005F6746">
                  <w:rPr>
                    <w:noProof/>
                    <w:webHidden/>
                  </w:rPr>
                </w:r>
                <w:r w:rsidRPr="005F6746">
                  <w:rPr>
                    <w:noProof/>
                    <w:webHidden/>
                  </w:rPr>
                  <w:fldChar w:fldCharType="separate"/>
                </w:r>
                <w:r w:rsidR="001D414C" w:rsidRPr="005F6746">
                  <w:rPr>
                    <w:noProof/>
                    <w:webHidden/>
                  </w:rPr>
                  <w:t>7</w:t>
                </w:r>
                <w:r w:rsidRPr="005F6746">
                  <w:rPr>
                    <w:noProof/>
                    <w:webHidden/>
                  </w:rPr>
                  <w:fldChar w:fldCharType="end"/>
                </w:r>
              </w:hyperlink>
            </w:p>
            <w:p w14:paraId="163B50EE" w14:textId="4247831C" w:rsidR="0074475B" w:rsidRPr="005F6746" w:rsidRDefault="0074475B" w:rsidP="007E0A9D">
              <w:pPr>
                <w:pStyle w:val="Turinys1"/>
                <w:rPr>
                  <w:noProof/>
                  <w:sz w:val="22"/>
                  <w:szCs w:val="22"/>
                  <w:lang w:val="en-US" w:eastAsia="en-US"/>
                </w:rPr>
              </w:pPr>
              <w:hyperlink w:anchor="_Toc126333934" w:history="1">
                <w:r w:rsidRPr="005F6746">
                  <w:rPr>
                    <w:rStyle w:val="Hipersaitas"/>
                    <w:rFonts w:eastAsia="Calibri" w:cstheme="minorHAnsi"/>
                    <w:noProof/>
                  </w:rPr>
                  <w:t>7.</w:t>
                </w:r>
                <w:r w:rsidRPr="005F6746">
                  <w:rPr>
                    <w:noProof/>
                    <w:sz w:val="22"/>
                    <w:szCs w:val="22"/>
                    <w:lang w:val="en-US" w:eastAsia="en-US"/>
                  </w:rPr>
                  <w:tab/>
                </w:r>
                <w:r w:rsidRPr="005F6746">
                  <w:rPr>
                    <w:rStyle w:val="Hipersaitas"/>
                    <w:rFonts w:cstheme="minorHAnsi"/>
                    <w:noProof/>
                  </w:rPr>
                  <w:t>Pasiūlymo galiojimo užtikrinimas</w:t>
                </w:r>
                <w:r w:rsidRPr="005F6746">
                  <w:rPr>
                    <w:noProof/>
                    <w:webHidden/>
                  </w:rPr>
                  <w:tab/>
                </w:r>
                <w:r w:rsidRPr="005F6746">
                  <w:rPr>
                    <w:noProof/>
                    <w:webHidden/>
                  </w:rPr>
                  <w:fldChar w:fldCharType="begin"/>
                </w:r>
                <w:r w:rsidRPr="005F6746">
                  <w:rPr>
                    <w:noProof/>
                    <w:webHidden/>
                  </w:rPr>
                  <w:instrText xml:space="preserve"> PAGEREF _Toc126333934 \h </w:instrText>
                </w:r>
                <w:r w:rsidRPr="005F6746">
                  <w:rPr>
                    <w:noProof/>
                    <w:webHidden/>
                  </w:rPr>
                </w:r>
                <w:r w:rsidRPr="005F6746">
                  <w:rPr>
                    <w:noProof/>
                    <w:webHidden/>
                  </w:rPr>
                  <w:fldChar w:fldCharType="separate"/>
                </w:r>
                <w:r w:rsidR="001D414C" w:rsidRPr="005F6746">
                  <w:rPr>
                    <w:noProof/>
                    <w:webHidden/>
                  </w:rPr>
                  <w:t>9</w:t>
                </w:r>
                <w:r w:rsidRPr="005F6746">
                  <w:rPr>
                    <w:noProof/>
                    <w:webHidden/>
                  </w:rPr>
                  <w:fldChar w:fldCharType="end"/>
                </w:r>
              </w:hyperlink>
            </w:p>
            <w:p w14:paraId="7C9C7354" w14:textId="0BC9716B" w:rsidR="0074475B" w:rsidRPr="005F6746" w:rsidRDefault="0074475B" w:rsidP="007E0A9D">
              <w:pPr>
                <w:pStyle w:val="Turinys1"/>
                <w:rPr>
                  <w:noProof/>
                  <w:sz w:val="22"/>
                  <w:szCs w:val="22"/>
                  <w:lang w:val="en-US" w:eastAsia="en-US"/>
                </w:rPr>
              </w:pPr>
              <w:hyperlink w:anchor="_Toc126333935" w:history="1">
                <w:r w:rsidRPr="005F6746">
                  <w:rPr>
                    <w:rStyle w:val="Hipersaitas"/>
                    <w:rFonts w:eastAsia="Calibri" w:cstheme="minorHAnsi"/>
                    <w:noProof/>
                  </w:rPr>
                  <w:t>8.</w:t>
                </w:r>
                <w:r w:rsidRPr="005F6746">
                  <w:rPr>
                    <w:noProof/>
                    <w:sz w:val="22"/>
                    <w:szCs w:val="22"/>
                    <w:lang w:val="en-US" w:eastAsia="en-US"/>
                  </w:rPr>
                  <w:tab/>
                </w:r>
                <w:r w:rsidRPr="005F6746">
                  <w:rPr>
                    <w:rStyle w:val="Hipersaitas"/>
                    <w:rFonts w:cstheme="minorHAnsi"/>
                    <w:noProof/>
                  </w:rPr>
                  <w:t>Elektroninis aukcionas</w:t>
                </w:r>
                <w:r w:rsidRPr="005F6746">
                  <w:rPr>
                    <w:noProof/>
                    <w:webHidden/>
                  </w:rPr>
                  <w:tab/>
                </w:r>
                <w:r w:rsidRPr="005F6746">
                  <w:rPr>
                    <w:noProof/>
                    <w:webHidden/>
                  </w:rPr>
                  <w:fldChar w:fldCharType="begin"/>
                </w:r>
                <w:r w:rsidRPr="005F6746">
                  <w:rPr>
                    <w:noProof/>
                    <w:webHidden/>
                  </w:rPr>
                  <w:instrText xml:space="preserve"> PAGEREF _Toc126333935 \h </w:instrText>
                </w:r>
                <w:r w:rsidRPr="005F6746">
                  <w:rPr>
                    <w:noProof/>
                    <w:webHidden/>
                  </w:rPr>
                </w:r>
                <w:r w:rsidRPr="005F6746">
                  <w:rPr>
                    <w:noProof/>
                    <w:webHidden/>
                  </w:rPr>
                  <w:fldChar w:fldCharType="separate"/>
                </w:r>
                <w:r w:rsidR="001D414C" w:rsidRPr="005F6746">
                  <w:rPr>
                    <w:noProof/>
                    <w:webHidden/>
                  </w:rPr>
                  <w:t>10</w:t>
                </w:r>
                <w:r w:rsidRPr="005F6746">
                  <w:rPr>
                    <w:noProof/>
                    <w:webHidden/>
                  </w:rPr>
                  <w:fldChar w:fldCharType="end"/>
                </w:r>
              </w:hyperlink>
            </w:p>
            <w:p w14:paraId="1901588D" w14:textId="034DD2E2" w:rsidR="0074475B" w:rsidRPr="005F6746" w:rsidRDefault="0074475B" w:rsidP="007E0A9D">
              <w:pPr>
                <w:pStyle w:val="Turinys1"/>
                <w:rPr>
                  <w:noProof/>
                  <w:sz w:val="22"/>
                  <w:szCs w:val="22"/>
                  <w:lang w:val="en-US" w:eastAsia="en-US"/>
                </w:rPr>
              </w:pPr>
              <w:hyperlink w:anchor="_Toc126333936" w:history="1">
                <w:r w:rsidRPr="005F6746">
                  <w:rPr>
                    <w:rStyle w:val="Hipersaitas"/>
                    <w:rFonts w:eastAsia="Calibri" w:cstheme="minorHAnsi"/>
                    <w:noProof/>
                  </w:rPr>
                  <w:t>9.</w:t>
                </w:r>
                <w:r w:rsidRPr="005F6746">
                  <w:rPr>
                    <w:noProof/>
                    <w:sz w:val="22"/>
                    <w:szCs w:val="22"/>
                    <w:lang w:val="en-US" w:eastAsia="en-US"/>
                  </w:rPr>
                  <w:tab/>
                </w:r>
                <w:r w:rsidRPr="005F6746">
                  <w:rPr>
                    <w:rStyle w:val="Hipersaitas"/>
                    <w:rFonts w:cstheme="minorHAnsi"/>
                    <w:noProof/>
                  </w:rPr>
                  <w:t>Pasiūlymų vertinimas</w:t>
                </w:r>
                <w:r w:rsidRPr="005F6746">
                  <w:rPr>
                    <w:noProof/>
                    <w:webHidden/>
                  </w:rPr>
                  <w:tab/>
                </w:r>
                <w:r w:rsidRPr="005F6746">
                  <w:rPr>
                    <w:noProof/>
                    <w:webHidden/>
                  </w:rPr>
                  <w:fldChar w:fldCharType="begin"/>
                </w:r>
                <w:r w:rsidRPr="005F6746">
                  <w:rPr>
                    <w:noProof/>
                    <w:webHidden/>
                  </w:rPr>
                  <w:instrText xml:space="preserve"> PAGEREF _Toc126333936 \h </w:instrText>
                </w:r>
                <w:r w:rsidRPr="005F6746">
                  <w:rPr>
                    <w:noProof/>
                    <w:webHidden/>
                  </w:rPr>
                </w:r>
                <w:r w:rsidRPr="005F6746">
                  <w:rPr>
                    <w:noProof/>
                    <w:webHidden/>
                  </w:rPr>
                  <w:fldChar w:fldCharType="separate"/>
                </w:r>
                <w:r w:rsidR="001D414C" w:rsidRPr="005F6746">
                  <w:rPr>
                    <w:noProof/>
                    <w:webHidden/>
                  </w:rPr>
                  <w:t>11</w:t>
                </w:r>
                <w:r w:rsidRPr="005F6746">
                  <w:rPr>
                    <w:noProof/>
                    <w:webHidden/>
                  </w:rPr>
                  <w:fldChar w:fldCharType="end"/>
                </w:r>
              </w:hyperlink>
            </w:p>
            <w:p w14:paraId="63AED696" w14:textId="2060FB4D" w:rsidR="0074475B" w:rsidRPr="005F6746" w:rsidRDefault="0074475B" w:rsidP="007E0A9D">
              <w:pPr>
                <w:pStyle w:val="Turinys1"/>
                <w:rPr>
                  <w:noProof/>
                  <w:sz w:val="22"/>
                  <w:szCs w:val="22"/>
                  <w:lang w:val="en-US" w:eastAsia="en-US"/>
                </w:rPr>
              </w:pPr>
              <w:hyperlink w:anchor="_Toc126333937" w:history="1">
                <w:r w:rsidRPr="005F6746">
                  <w:rPr>
                    <w:rStyle w:val="Hipersaitas"/>
                    <w:rFonts w:eastAsia="Calibri" w:cstheme="minorHAnsi"/>
                    <w:noProof/>
                  </w:rPr>
                  <w:t>10.</w:t>
                </w:r>
                <w:r w:rsidRPr="005F6746">
                  <w:rPr>
                    <w:noProof/>
                    <w:sz w:val="22"/>
                    <w:szCs w:val="22"/>
                    <w:lang w:val="en-US" w:eastAsia="en-US"/>
                  </w:rPr>
                  <w:tab/>
                </w:r>
                <w:r w:rsidRPr="005F6746">
                  <w:rPr>
                    <w:rStyle w:val="Hipersaitas"/>
                    <w:rFonts w:cstheme="minorHAnsi"/>
                    <w:noProof/>
                  </w:rPr>
                  <w:t>Sutarties sudarymas</w:t>
                </w:r>
                <w:r w:rsidRPr="005F6746">
                  <w:rPr>
                    <w:noProof/>
                    <w:webHidden/>
                  </w:rPr>
                  <w:tab/>
                </w:r>
                <w:r w:rsidRPr="005F6746">
                  <w:rPr>
                    <w:noProof/>
                    <w:webHidden/>
                  </w:rPr>
                  <w:fldChar w:fldCharType="begin"/>
                </w:r>
                <w:r w:rsidRPr="005F6746">
                  <w:rPr>
                    <w:noProof/>
                    <w:webHidden/>
                  </w:rPr>
                  <w:instrText xml:space="preserve"> PAGEREF _Toc126333937 \h </w:instrText>
                </w:r>
                <w:r w:rsidRPr="005F6746">
                  <w:rPr>
                    <w:noProof/>
                    <w:webHidden/>
                  </w:rPr>
                </w:r>
                <w:r w:rsidRPr="005F6746">
                  <w:rPr>
                    <w:noProof/>
                    <w:webHidden/>
                  </w:rPr>
                  <w:fldChar w:fldCharType="separate"/>
                </w:r>
                <w:r w:rsidR="001D414C" w:rsidRPr="005F6746">
                  <w:rPr>
                    <w:noProof/>
                    <w:webHidden/>
                  </w:rPr>
                  <w:t>12</w:t>
                </w:r>
                <w:r w:rsidRPr="005F6746">
                  <w:rPr>
                    <w:noProof/>
                    <w:webHidden/>
                  </w:rPr>
                  <w:fldChar w:fldCharType="end"/>
                </w:r>
              </w:hyperlink>
            </w:p>
            <w:p w14:paraId="456B2FA1" w14:textId="5A64FBCC" w:rsidR="0074475B" w:rsidRPr="005F6746" w:rsidRDefault="0074475B" w:rsidP="007E0A9D">
              <w:pPr>
                <w:pStyle w:val="Turinys1"/>
                <w:rPr>
                  <w:noProof/>
                  <w:sz w:val="22"/>
                  <w:szCs w:val="22"/>
                  <w:lang w:val="en-US" w:eastAsia="en-US"/>
                </w:rPr>
              </w:pPr>
              <w:hyperlink w:anchor="_Toc126333938" w:history="1">
                <w:r w:rsidRPr="005F6746">
                  <w:rPr>
                    <w:rStyle w:val="Hipersaitas"/>
                    <w:rFonts w:cstheme="minorHAnsi"/>
                    <w:noProof/>
                  </w:rPr>
                  <w:t>11.</w:t>
                </w:r>
                <w:r w:rsidRPr="005F6746">
                  <w:rPr>
                    <w:noProof/>
                    <w:sz w:val="22"/>
                    <w:szCs w:val="22"/>
                    <w:lang w:val="en-US" w:eastAsia="en-US"/>
                  </w:rPr>
                  <w:tab/>
                  <w:t xml:space="preserve"> </w:t>
                </w:r>
                <w:r w:rsidRPr="005F6746">
                  <w:rPr>
                    <w:rStyle w:val="Hipersaitas"/>
                    <w:rFonts w:cstheme="minorHAnsi"/>
                    <w:noProof/>
                  </w:rPr>
                  <w:t>Kitos sąlygos</w:t>
                </w:r>
                <w:r w:rsidRPr="005F6746">
                  <w:rPr>
                    <w:noProof/>
                    <w:webHidden/>
                  </w:rPr>
                  <w:tab/>
                </w:r>
                <w:r w:rsidRPr="005F6746">
                  <w:rPr>
                    <w:noProof/>
                    <w:webHidden/>
                  </w:rPr>
                  <w:fldChar w:fldCharType="begin"/>
                </w:r>
                <w:r w:rsidRPr="005F6746">
                  <w:rPr>
                    <w:noProof/>
                    <w:webHidden/>
                  </w:rPr>
                  <w:instrText xml:space="preserve"> PAGEREF _Toc126333938 \h </w:instrText>
                </w:r>
                <w:r w:rsidRPr="005F6746">
                  <w:rPr>
                    <w:noProof/>
                    <w:webHidden/>
                  </w:rPr>
                </w:r>
                <w:r w:rsidRPr="005F6746">
                  <w:rPr>
                    <w:noProof/>
                    <w:webHidden/>
                  </w:rPr>
                  <w:fldChar w:fldCharType="separate"/>
                </w:r>
                <w:r w:rsidR="001D414C" w:rsidRPr="005F6746">
                  <w:rPr>
                    <w:noProof/>
                    <w:webHidden/>
                  </w:rPr>
                  <w:t>13</w:t>
                </w:r>
                <w:r w:rsidRPr="005F6746">
                  <w:rPr>
                    <w:noProof/>
                    <w:webHidden/>
                  </w:rPr>
                  <w:fldChar w:fldCharType="end"/>
                </w:r>
              </w:hyperlink>
            </w:p>
            <w:p w14:paraId="3C0F05FC" w14:textId="37D5C96C" w:rsidR="0074475B" w:rsidRPr="005F6746" w:rsidRDefault="0074475B" w:rsidP="007E0A9D">
              <w:pPr>
                <w:pStyle w:val="Turinys1"/>
                <w:rPr>
                  <w:noProof/>
                  <w:sz w:val="22"/>
                  <w:szCs w:val="22"/>
                  <w:lang w:val="en-US" w:eastAsia="en-US"/>
                </w:rPr>
              </w:pPr>
              <w:r w:rsidRPr="005F6746">
                <w:rPr>
                  <w:rStyle w:val="Hipersaitas"/>
                  <w:noProof/>
                </w:rPr>
                <w:t xml:space="preserve">  </w:t>
              </w:r>
              <w:hyperlink w:anchor="_Toc126333939" w:history="1">
                <w:r w:rsidRPr="005F6746">
                  <w:rPr>
                    <w:rStyle w:val="Hipersaitas"/>
                    <w:rFonts w:cstheme="minorHAnsi"/>
                    <w:noProof/>
                  </w:rPr>
                  <w:t>Pirkimo sąlygų 1 priedas „Terminai“</w:t>
                </w:r>
                <w:r w:rsidRPr="005F6746">
                  <w:rPr>
                    <w:noProof/>
                    <w:webHidden/>
                  </w:rPr>
                  <w:tab/>
                </w:r>
                <w:r w:rsidRPr="005F6746">
                  <w:rPr>
                    <w:noProof/>
                    <w:webHidden/>
                  </w:rPr>
                  <w:fldChar w:fldCharType="begin"/>
                </w:r>
                <w:r w:rsidRPr="005F6746">
                  <w:rPr>
                    <w:noProof/>
                    <w:webHidden/>
                  </w:rPr>
                  <w:instrText xml:space="preserve"> PAGEREF _Toc126333939 \h </w:instrText>
                </w:r>
                <w:r w:rsidRPr="005F6746">
                  <w:rPr>
                    <w:noProof/>
                    <w:webHidden/>
                  </w:rPr>
                </w:r>
                <w:r w:rsidRPr="005F6746">
                  <w:rPr>
                    <w:noProof/>
                    <w:webHidden/>
                  </w:rPr>
                  <w:fldChar w:fldCharType="separate"/>
                </w:r>
                <w:r w:rsidR="001D414C" w:rsidRPr="005F6746">
                  <w:rPr>
                    <w:noProof/>
                    <w:webHidden/>
                  </w:rPr>
                  <w:t>13</w:t>
                </w:r>
                <w:r w:rsidRPr="005F6746">
                  <w:rPr>
                    <w:noProof/>
                    <w:webHidden/>
                  </w:rPr>
                  <w:fldChar w:fldCharType="end"/>
                </w:r>
              </w:hyperlink>
            </w:p>
            <w:p w14:paraId="27656DDD" w14:textId="6884F150" w:rsidR="0074475B" w:rsidRPr="005F6746" w:rsidRDefault="0074475B" w:rsidP="00F45DFD">
              <w:pPr>
                <w:pStyle w:val="Turinys2"/>
                <w:rPr>
                  <w:noProof/>
                  <w:sz w:val="22"/>
                  <w:szCs w:val="22"/>
                  <w:lang w:val="en-US" w:eastAsia="en-US"/>
                </w:rPr>
              </w:pPr>
              <w:hyperlink w:anchor="_Toc126333940" w:history="1">
                <w:r w:rsidRPr="005F6746">
                  <w:rPr>
                    <w:rStyle w:val="Hipersaitas"/>
                    <w:rFonts w:eastAsia="Calibri"/>
                    <w:noProof/>
                  </w:rPr>
                  <w:t>Pirkimo sąlygų 2 priedas „Techninė specifikacija“</w:t>
                </w:r>
                <w:r w:rsidRPr="005F6746">
                  <w:rPr>
                    <w:noProof/>
                    <w:webHidden/>
                  </w:rPr>
                  <w:tab/>
                </w:r>
                <w:r w:rsidRPr="005F6746">
                  <w:rPr>
                    <w:noProof/>
                    <w:webHidden/>
                  </w:rPr>
                  <w:fldChar w:fldCharType="begin"/>
                </w:r>
                <w:r w:rsidRPr="005F6746">
                  <w:rPr>
                    <w:noProof/>
                    <w:webHidden/>
                  </w:rPr>
                  <w:instrText xml:space="preserve"> PAGEREF _Toc126333940 \h </w:instrText>
                </w:r>
                <w:r w:rsidRPr="005F6746">
                  <w:rPr>
                    <w:noProof/>
                    <w:webHidden/>
                  </w:rPr>
                </w:r>
                <w:r w:rsidRPr="005F6746">
                  <w:rPr>
                    <w:noProof/>
                    <w:webHidden/>
                  </w:rPr>
                  <w:fldChar w:fldCharType="separate"/>
                </w:r>
                <w:r w:rsidR="001D414C" w:rsidRPr="005F6746">
                  <w:rPr>
                    <w:noProof/>
                    <w:webHidden/>
                  </w:rPr>
                  <w:t>18</w:t>
                </w:r>
                <w:r w:rsidRPr="005F6746">
                  <w:rPr>
                    <w:noProof/>
                    <w:webHidden/>
                  </w:rPr>
                  <w:fldChar w:fldCharType="end"/>
                </w:r>
              </w:hyperlink>
            </w:p>
            <w:p w14:paraId="79347E8A" w14:textId="2A1351E6" w:rsidR="0074475B" w:rsidRPr="005F6746" w:rsidRDefault="0074475B" w:rsidP="00F45DFD">
              <w:pPr>
                <w:pStyle w:val="Turinys2"/>
                <w:rPr>
                  <w:noProof/>
                  <w:sz w:val="22"/>
                  <w:szCs w:val="22"/>
                  <w:lang w:val="en-US" w:eastAsia="en-US"/>
                </w:rPr>
              </w:pPr>
              <w:hyperlink w:anchor="_Toc126333941" w:history="1">
                <w:r w:rsidRPr="005F6746">
                  <w:rPr>
                    <w:rStyle w:val="Hipersaitas"/>
                    <w:rFonts w:eastAsia="Calibri"/>
                    <w:noProof/>
                  </w:rPr>
                  <w:t>Pirkimo sąlygų 3 priedas „Tiekėjų pašalinimo pagrindai“</w:t>
                </w:r>
                <w:r w:rsidRPr="005F6746">
                  <w:rPr>
                    <w:noProof/>
                    <w:webHidden/>
                  </w:rPr>
                  <w:tab/>
                </w:r>
                <w:r w:rsidRPr="005F6746">
                  <w:rPr>
                    <w:noProof/>
                    <w:webHidden/>
                  </w:rPr>
                  <w:fldChar w:fldCharType="begin"/>
                </w:r>
                <w:r w:rsidRPr="005F6746">
                  <w:rPr>
                    <w:noProof/>
                    <w:webHidden/>
                  </w:rPr>
                  <w:instrText xml:space="preserve"> PAGEREF _Toc126333941 \h </w:instrText>
                </w:r>
                <w:r w:rsidRPr="005F6746">
                  <w:rPr>
                    <w:noProof/>
                    <w:webHidden/>
                  </w:rPr>
                </w:r>
                <w:r w:rsidRPr="005F6746">
                  <w:rPr>
                    <w:noProof/>
                    <w:webHidden/>
                  </w:rPr>
                  <w:fldChar w:fldCharType="separate"/>
                </w:r>
                <w:r w:rsidR="001D414C" w:rsidRPr="005F6746">
                  <w:rPr>
                    <w:noProof/>
                    <w:webHidden/>
                  </w:rPr>
                  <w:t>19</w:t>
                </w:r>
                <w:r w:rsidRPr="005F6746">
                  <w:rPr>
                    <w:noProof/>
                    <w:webHidden/>
                  </w:rPr>
                  <w:fldChar w:fldCharType="end"/>
                </w:r>
              </w:hyperlink>
            </w:p>
            <w:p w14:paraId="6DE76A5E" w14:textId="3B24C78E" w:rsidR="0074475B" w:rsidRPr="005F6746" w:rsidRDefault="0074475B" w:rsidP="00F45DFD">
              <w:pPr>
                <w:pStyle w:val="Turinys2"/>
                <w:rPr>
                  <w:noProof/>
                  <w:sz w:val="22"/>
                  <w:szCs w:val="22"/>
                  <w:lang w:val="en-US" w:eastAsia="en-US"/>
                </w:rPr>
              </w:pPr>
              <w:hyperlink w:anchor="_Toc126333942" w:history="1">
                <w:r w:rsidRPr="005F6746">
                  <w:rPr>
                    <w:rStyle w:val="Hipersaitas"/>
                    <w:rFonts w:eastAsia="Calibri"/>
                    <w:noProof/>
                  </w:rPr>
                  <w:t>Pirkimo sąlygų 4 priedas „Tiekėjų kvalifikacijos reikalavimai ir reikalaujami kokybės bei aplinkos apsaugos vadybos sistemų standartai“</w:t>
                </w:r>
                <w:r w:rsidRPr="005F6746">
                  <w:rPr>
                    <w:noProof/>
                    <w:webHidden/>
                  </w:rPr>
                  <w:tab/>
                </w:r>
                <w:r w:rsidRPr="005F6746">
                  <w:rPr>
                    <w:noProof/>
                    <w:webHidden/>
                  </w:rPr>
                  <w:fldChar w:fldCharType="begin"/>
                </w:r>
                <w:r w:rsidRPr="005F6746">
                  <w:rPr>
                    <w:noProof/>
                    <w:webHidden/>
                  </w:rPr>
                  <w:instrText xml:space="preserve"> PAGEREF _Toc126333942 \h </w:instrText>
                </w:r>
                <w:r w:rsidRPr="005F6746">
                  <w:rPr>
                    <w:noProof/>
                    <w:webHidden/>
                  </w:rPr>
                </w:r>
                <w:r w:rsidRPr="005F6746">
                  <w:rPr>
                    <w:noProof/>
                    <w:webHidden/>
                  </w:rPr>
                  <w:fldChar w:fldCharType="separate"/>
                </w:r>
                <w:r w:rsidR="001D414C" w:rsidRPr="005F6746">
                  <w:rPr>
                    <w:noProof/>
                    <w:webHidden/>
                  </w:rPr>
                  <w:t>20</w:t>
                </w:r>
                <w:r w:rsidRPr="005F6746">
                  <w:rPr>
                    <w:noProof/>
                    <w:webHidden/>
                  </w:rPr>
                  <w:fldChar w:fldCharType="end"/>
                </w:r>
              </w:hyperlink>
            </w:p>
            <w:p w14:paraId="61E88A43" w14:textId="675A3E5B" w:rsidR="0074475B" w:rsidRPr="005F6746" w:rsidRDefault="0074475B" w:rsidP="00F45DFD">
              <w:pPr>
                <w:pStyle w:val="Turinys2"/>
                <w:rPr>
                  <w:noProof/>
                  <w:sz w:val="22"/>
                  <w:szCs w:val="22"/>
                  <w:lang w:val="en-US" w:eastAsia="en-US"/>
                </w:rPr>
              </w:pPr>
              <w:hyperlink w:anchor="_Toc126333943" w:history="1">
                <w:r w:rsidRPr="005F6746">
                  <w:rPr>
                    <w:rStyle w:val="Hipersaitas"/>
                    <w:rFonts w:eastAsia="Calibri"/>
                    <w:noProof/>
                  </w:rPr>
                  <w:t xml:space="preserve">Pirkimo sąlygų 5 priedas „EBVPD“ </w:t>
                </w:r>
                <w:r w:rsidRPr="005F6746">
                  <w:rPr>
                    <w:rStyle w:val="Hipersaitas"/>
                    <w:noProof/>
                  </w:rPr>
                  <w:t>(XML formatu)</w:t>
                </w:r>
                <w:r w:rsidRPr="005F6746">
                  <w:rPr>
                    <w:noProof/>
                    <w:webHidden/>
                  </w:rPr>
                  <w:tab/>
                </w:r>
                <w:r w:rsidR="00A97B37" w:rsidRPr="005F6746">
                  <w:rPr>
                    <w:noProof/>
                    <w:webHidden/>
                  </w:rPr>
                  <w:t>22</w:t>
                </w:r>
              </w:hyperlink>
            </w:p>
            <w:p w14:paraId="310D1EC2" w14:textId="3B70C2C3" w:rsidR="0074475B" w:rsidRPr="005F6746" w:rsidRDefault="0074475B" w:rsidP="00F45DFD">
              <w:pPr>
                <w:pStyle w:val="Turinys2"/>
                <w:rPr>
                  <w:noProof/>
                  <w:sz w:val="22"/>
                  <w:szCs w:val="22"/>
                  <w:lang w:val="en-US" w:eastAsia="en-US"/>
                </w:rPr>
              </w:pPr>
              <w:hyperlink w:anchor="_Toc126333944" w:history="1">
                <w:r w:rsidRPr="005F6746">
                  <w:rPr>
                    <w:rStyle w:val="Hipersaitas"/>
                    <w:rFonts w:eastAsia="Calibri"/>
                    <w:noProof/>
                  </w:rPr>
                  <w:t>Pirkimo sąlygų 6 priedas „Pasiūlymo forma“</w:t>
                </w:r>
                <w:r w:rsidRPr="005F6746">
                  <w:rPr>
                    <w:noProof/>
                    <w:webHidden/>
                  </w:rPr>
                  <w:tab/>
                </w:r>
                <w:r w:rsidR="00A97B37" w:rsidRPr="005F6746">
                  <w:rPr>
                    <w:noProof/>
                    <w:webHidden/>
                  </w:rPr>
                  <w:t>23</w:t>
                </w:r>
              </w:hyperlink>
            </w:p>
            <w:p w14:paraId="5F61B9F6" w14:textId="4810B93E" w:rsidR="0074475B" w:rsidRPr="005F6746" w:rsidRDefault="0074475B" w:rsidP="00F45DFD">
              <w:pPr>
                <w:pStyle w:val="Turinys2"/>
              </w:pPr>
              <w:hyperlink w:anchor="_Toc126333945" w:history="1">
                <w:r w:rsidRPr="005F6746">
                  <w:rPr>
                    <w:noProof/>
                    <w:webHidden/>
                  </w:rPr>
                  <w:tab/>
                </w:r>
              </w:hyperlink>
            </w:p>
            <w:p w14:paraId="1446CD49" w14:textId="34F2230E" w:rsidR="0074475B" w:rsidRPr="005F6746" w:rsidRDefault="00973771" w:rsidP="006D05FD">
              <w:pPr>
                <w:spacing w:after="0"/>
                <w:rPr>
                  <w:noProof/>
                  <w:sz w:val="22"/>
                  <w:szCs w:val="22"/>
                  <w:lang w:val="en-US" w:eastAsia="en-US"/>
                </w:rPr>
              </w:pPr>
              <w:r w:rsidRPr="005F6746">
                <w:t xml:space="preserve">    </w:t>
              </w:r>
              <w:hyperlink w:anchor="_Toc126333948" w:history="1">
                <w:r w:rsidR="0074475B" w:rsidRPr="005F6746">
                  <w:rPr>
                    <w:rStyle w:val="Hipersaitas"/>
                    <w:noProof/>
                  </w:rPr>
                  <w:t xml:space="preserve">Pirkimo sąlygų </w:t>
                </w:r>
                <w:r w:rsidR="006E10F0" w:rsidRPr="005F6746">
                  <w:rPr>
                    <w:rStyle w:val="Hipersaitas"/>
                    <w:noProof/>
                  </w:rPr>
                  <w:t xml:space="preserve">7 </w:t>
                </w:r>
                <w:r w:rsidR="0074475B" w:rsidRPr="005F6746">
                  <w:rPr>
                    <w:rStyle w:val="Hipersaitas"/>
                    <w:noProof/>
                  </w:rPr>
                  <w:t>priedas „Sutarties projektas“</w:t>
                </w:r>
                <w:r w:rsidR="00876EEA" w:rsidRPr="005F6746">
                  <w:rPr>
                    <w:noProof/>
                    <w:webHidden/>
                  </w:rPr>
                  <w:t>..................................................................................................</w:t>
                </w:r>
                <w:r w:rsidR="0047085E" w:rsidRPr="005F6746">
                  <w:rPr>
                    <w:noProof/>
                    <w:webHidden/>
                  </w:rPr>
                  <w:t>....</w:t>
                </w:r>
                <w:r w:rsidR="00B00060" w:rsidRPr="005F6746">
                  <w:rPr>
                    <w:noProof/>
                    <w:webHidden/>
                  </w:rPr>
                  <w:t>..</w:t>
                </w:r>
                <w:r w:rsidR="0047085E" w:rsidRPr="005F6746">
                  <w:rPr>
                    <w:noProof/>
                    <w:webHidden/>
                  </w:rPr>
                  <w:t>..</w:t>
                </w:r>
                <w:r w:rsidR="00B00060" w:rsidRPr="005F6746">
                  <w:rPr>
                    <w:noProof/>
                    <w:webHidden/>
                  </w:rPr>
                  <w:t>24</w:t>
                </w:r>
              </w:hyperlink>
            </w:p>
            <w:p w14:paraId="0DDC40AE" w14:textId="653FD338" w:rsidR="001C24BC" w:rsidRPr="00F45DFD" w:rsidRDefault="001C24BC" w:rsidP="00F45DFD">
              <w:pPr>
                <w:pStyle w:val="Turinys2"/>
              </w:pPr>
              <w:r w:rsidRPr="005F6746">
                <w:rPr>
                  <w:b/>
                  <w:bCs/>
                </w:rPr>
                <w:fldChar w:fldCharType="end"/>
              </w:r>
              <w:r w:rsidR="00F45DFD" w:rsidRPr="005F6746">
                <w:t>Pirkimo sąlygų 8 priedas „</w:t>
              </w:r>
              <w:r w:rsidR="008A35B2" w:rsidRPr="005F6746">
                <w:t>Siūlomų specialistų sąrašas“..........</w:t>
              </w:r>
              <w:r w:rsidR="008A35B2">
                <w:t>.............................................................................</w:t>
              </w:r>
              <w:r w:rsidR="00426888">
                <w:t>.....25</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28089A9" w14:textId="77777777" w:rsidR="00371A2E" w:rsidRPr="005410F2" w:rsidRDefault="00371A2E" w:rsidP="00371A2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082DEFEA" w14:textId="77777777" w:rsidR="00371A2E" w:rsidRPr="0092771E" w:rsidRDefault="00371A2E" w:rsidP="00371A2E">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65599D7A" w14:textId="77777777" w:rsidR="00371A2E" w:rsidRPr="005410F2" w:rsidRDefault="00371A2E" w:rsidP="00371A2E">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9FB3760" w14:textId="77777777" w:rsidR="00371A2E" w:rsidRPr="005410F2" w:rsidRDefault="00371A2E" w:rsidP="00371A2E">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7588207C" w14:textId="77777777" w:rsidR="00371A2E" w:rsidRPr="005410F2" w:rsidRDefault="00371A2E" w:rsidP="00371A2E">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8"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0253213F" w14:textId="77777777" w:rsidR="00371A2E" w:rsidRPr="005410F2" w:rsidRDefault="00371A2E" w:rsidP="00371A2E">
      <w:pPr>
        <w:pStyle w:val="Sraopastraipa"/>
        <w:numPr>
          <w:ilvl w:val="2"/>
          <w:numId w:val="18"/>
        </w:numPr>
        <w:tabs>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A2F2C74" w14:textId="77777777" w:rsidR="00371A2E" w:rsidRDefault="00371A2E" w:rsidP="00371A2E">
      <w:pPr>
        <w:pStyle w:val="Betarp"/>
        <w:numPr>
          <w:ilvl w:val="2"/>
          <w:numId w:val="18"/>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0EC92B53" w14:textId="77777777" w:rsidR="00371A2E" w:rsidRPr="00105936" w:rsidRDefault="00371A2E" w:rsidP="00371A2E">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626160B9" w14:textId="77777777" w:rsidR="00371A2E" w:rsidRPr="005410F2" w:rsidRDefault="00371A2E" w:rsidP="00371A2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4CC875AB" w14:textId="77777777" w:rsidR="00371A2E" w:rsidRPr="005410F2" w:rsidRDefault="00371A2E" w:rsidP="00371A2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6F401B2A" w14:textId="77777777" w:rsidR="00AE6BA3" w:rsidRPr="00AE6BA3" w:rsidRDefault="00AE6BA3" w:rsidP="00AE6BA3"/>
    <w:bookmarkEnd w:id="1"/>
    <w:p w14:paraId="5DEDEBC7" w14:textId="1ED44FB6" w:rsidR="00B41C66" w:rsidRPr="00F0499F" w:rsidRDefault="00507DC9" w:rsidP="00717DCC">
      <w:pPr>
        <w:pStyle w:val="Antrat1"/>
        <w:spacing w:line="20" w:lineRule="atLeast"/>
        <w:contextualSpacing/>
      </w:pPr>
      <w:r w:rsidRPr="00F4541C">
        <w:rPr>
          <w:rFonts w:ascii="Calibri" w:hAnsi="Calibri" w:cs="Calibri"/>
        </w:rPr>
        <w:lastRenderedPageBreak/>
        <w:t>2</w:t>
      </w:r>
      <w:r>
        <w:t xml:space="preserve">. </w:t>
      </w:r>
      <w:bookmarkStart w:id="3" w:name="_Ref39426332"/>
      <w:bookmarkStart w:id="4" w:name="_Ref39426338"/>
      <w:bookmarkStart w:id="5" w:name="_Toc126333929"/>
      <w:r w:rsidR="00B41C66" w:rsidRPr="00D24970">
        <w:rPr>
          <w:rFonts w:asciiTheme="minorHAnsi" w:hAnsiTheme="minorHAnsi" w:cstheme="minorHAnsi"/>
        </w:rPr>
        <w:t>Pirkimo objektas</w:t>
      </w:r>
      <w:bookmarkEnd w:id="3"/>
      <w:bookmarkEnd w:id="4"/>
      <w:bookmarkEnd w:id="5"/>
    </w:p>
    <w:p w14:paraId="2C7713B8" w14:textId="0A661EEE" w:rsidR="001E27F9" w:rsidRPr="005410F2" w:rsidRDefault="001E27F9" w:rsidP="00775411">
      <w:pPr>
        <w:spacing w:after="0" w:line="240" w:lineRule="auto"/>
        <w:ind w:firstLine="567"/>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lang w:val="en-US"/>
        </w:rPr>
        <w:t xml:space="preserve">2.1. </w:t>
      </w:r>
      <w:r w:rsidRPr="006C3AB0">
        <w:rPr>
          <w:rFonts w:ascii="Times New Roman" w:eastAsia="Calibri" w:hAnsi="Times New Roman" w:cs="Times New Roman"/>
          <w:sz w:val="24"/>
          <w:szCs w:val="24"/>
        </w:rPr>
        <w:t xml:space="preserve">Perkančioji organizacija, </w:t>
      </w:r>
      <w:r w:rsidRPr="008D7439">
        <w:rPr>
          <w:rFonts w:ascii="Times New Roman" w:eastAsia="Calibri" w:hAnsi="Times New Roman" w:cs="Times New Roman"/>
          <w:sz w:val="24"/>
          <w:szCs w:val="24"/>
        </w:rPr>
        <w:t>numato įsigyti</w:t>
      </w:r>
      <w:r w:rsidR="00775411">
        <w:rPr>
          <w:rFonts w:ascii="Times New Roman" w:eastAsia="Calibri" w:hAnsi="Times New Roman" w:cs="Times New Roman"/>
          <w:sz w:val="24"/>
          <w:szCs w:val="24"/>
        </w:rPr>
        <w:t xml:space="preserve"> l</w:t>
      </w:r>
      <w:r w:rsidR="00775411" w:rsidRPr="00775411">
        <w:rPr>
          <w:rFonts w:ascii="Times New Roman" w:eastAsia="Calibri" w:hAnsi="Times New Roman" w:cs="Times New Roman"/>
          <w:sz w:val="24"/>
          <w:szCs w:val="24"/>
        </w:rPr>
        <w:t>ietuvių kalbos lygio nustatymo mokyklinio amžiaus asmenims (A1-A2, A2-B1, B1-B2) bei suaugusiesiems (A2, B1, B2 ir C1) egzaminų kalbėjimo dalies vertinimo paslaug</w:t>
      </w:r>
      <w:r w:rsidR="00775411">
        <w:rPr>
          <w:rFonts w:ascii="Times New Roman" w:eastAsia="Calibri" w:hAnsi="Times New Roman" w:cs="Times New Roman"/>
          <w:sz w:val="24"/>
          <w:szCs w:val="24"/>
        </w:rPr>
        <w:t>a</w:t>
      </w:r>
      <w:r w:rsidR="00775411" w:rsidRPr="00775411">
        <w:rPr>
          <w:rFonts w:ascii="Times New Roman" w:eastAsia="Calibri" w:hAnsi="Times New Roman" w:cs="Times New Roman"/>
          <w:sz w:val="24"/>
          <w:szCs w:val="24"/>
        </w:rPr>
        <w:t>s</w:t>
      </w:r>
      <w:r w:rsidRPr="005410F2">
        <w:rPr>
          <w:rFonts w:ascii="Times New Roman" w:eastAsia="Calibri" w:hAnsi="Times New Roman" w:cs="Times New Roman"/>
          <w:sz w:val="24"/>
          <w:szCs w:val="24"/>
        </w:rPr>
        <w:t xml:space="preserve">. </w:t>
      </w:r>
      <w:r w:rsidRPr="005410F2">
        <w:rPr>
          <w:rFonts w:ascii="Times New Roman" w:hAnsi="Times New Roman" w:cs="Times New Roman"/>
          <w:sz w:val="24"/>
          <w:szCs w:val="24"/>
        </w:rPr>
        <w:t xml:space="preserve">Reikalavimai pirkimo objektui nustatyti specialiųjų pirkimo sąlygų </w:t>
      </w:r>
      <w:r w:rsidRPr="0092771E">
        <w:rPr>
          <w:rFonts w:ascii="Times New Roman" w:hAnsi="Times New Roman" w:cs="Times New Roman"/>
          <w:sz w:val="24"/>
          <w:szCs w:val="24"/>
        </w:rPr>
        <w:t>2</w:t>
      </w:r>
      <w:r w:rsidRPr="005410F2">
        <w:rPr>
          <w:rFonts w:ascii="Times New Roman" w:hAnsi="Times New Roman" w:cs="Times New Roman"/>
          <w:color w:val="00B050"/>
          <w:sz w:val="24"/>
          <w:szCs w:val="24"/>
        </w:rPr>
        <w:t xml:space="preserve"> </w:t>
      </w:r>
      <w:r w:rsidRPr="005410F2">
        <w:rPr>
          <w:rFonts w:ascii="Times New Roman" w:hAnsi="Times New Roman" w:cs="Times New Roman"/>
          <w:sz w:val="24"/>
          <w:szCs w:val="24"/>
        </w:rPr>
        <w:t>priede.</w:t>
      </w:r>
    </w:p>
    <w:p w14:paraId="6F3C490A" w14:textId="00102F1E" w:rsidR="001E27F9" w:rsidRPr="00B05B94" w:rsidRDefault="001E27F9" w:rsidP="001E27F9">
      <w:pPr>
        <w:pStyle w:val="Betarp"/>
        <w:ind w:firstLine="540"/>
        <w:jc w:val="both"/>
        <w:rPr>
          <w:rFonts w:ascii="Times New Roman" w:hAnsi="Times New Roman" w:cs="Times New Roman"/>
          <w:sz w:val="24"/>
          <w:szCs w:val="24"/>
        </w:rPr>
      </w:pPr>
      <w:r w:rsidRPr="005410F2">
        <w:rPr>
          <w:rFonts w:ascii="Times New Roman" w:hAnsi="Times New Roman" w:cs="Times New Roman"/>
          <w:sz w:val="24"/>
          <w:szCs w:val="24"/>
        </w:rPr>
        <w:t xml:space="preserve">2.2.Pirkimo objektas neskaidomas į atskiras pirkimo objekto dalis, nes </w:t>
      </w:r>
      <w:r>
        <w:rPr>
          <w:rFonts w:ascii="Times New Roman" w:hAnsi="Times New Roman" w:cs="Times New Roman"/>
          <w:sz w:val="24"/>
          <w:szCs w:val="24"/>
        </w:rPr>
        <w:t xml:space="preserve">pirkimo objektą sudaro  </w:t>
      </w:r>
      <w:r w:rsidR="00790103">
        <w:rPr>
          <w:rFonts w:ascii="Times New Roman" w:hAnsi="Times New Roman"/>
          <w:sz w:val="24"/>
          <w:szCs w:val="24"/>
        </w:rPr>
        <w:t>l</w:t>
      </w:r>
      <w:r w:rsidR="00790103" w:rsidRPr="00790103">
        <w:rPr>
          <w:rFonts w:ascii="Times New Roman" w:hAnsi="Times New Roman"/>
          <w:sz w:val="24"/>
          <w:szCs w:val="24"/>
        </w:rPr>
        <w:t>ietuvių kalbos lygio nustatymo mokyklinio amžiaus asmenims (A1-A2, A2-B1, B1-B2) bei suaugusiesiems (A2, B1, B2 ir C1) egzaminų kalbėjimo dalies vertinimo paslaugos</w:t>
      </w:r>
      <w:r>
        <w:rPr>
          <w:rFonts w:ascii="Times New Roman" w:hAnsi="Times New Roman" w:cs="Times New Roman"/>
          <w:sz w:val="24"/>
          <w:szCs w:val="24"/>
        </w:rPr>
        <w:t xml:space="preserve">, pirkimo objektas nėra dalus nedalus.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76CB049B" w14:textId="77777777" w:rsidR="001E27F9" w:rsidRPr="005410F2" w:rsidRDefault="001E27F9" w:rsidP="001E27F9">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657CB7CD"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7CA4194C"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3E6B730B" w14:textId="77777777" w:rsidR="001E27F9" w:rsidRPr="005410F2"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293F58" w14:textId="77777777" w:rsidR="001E27F9"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2.4. Jeigu apibūdinant pirkimo objektą techninėje specifikacijoje nurodytas standartas, </w:t>
      </w:r>
      <w:r w:rsidRPr="005410F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369105" w14:textId="77777777" w:rsidR="00C31945" w:rsidRPr="00FF3F13" w:rsidRDefault="00C31945" w:rsidP="00C31945">
      <w:pPr>
        <w:pStyle w:val="Sraopastraipa"/>
        <w:spacing w:after="0"/>
        <w:ind w:left="0" w:firstLine="567"/>
        <w:jc w:val="both"/>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Pr="00FF3F13">
        <w:rPr>
          <w:rFonts w:ascii="Times New Roman" w:hAnsi="Times New Roman" w:cs="Times New Roman"/>
          <w:sz w:val="24"/>
          <w:szCs w:val="24"/>
        </w:rPr>
        <w:t>Perkančioji organizacija nerengs susitikimo su tiekėjais dėl pirkimo sąlygų paaiškinimo.</w:t>
      </w:r>
    </w:p>
    <w:p w14:paraId="5C662D1A" w14:textId="77777777" w:rsidR="00C31945" w:rsidRPr="00FF3F13" w:rsidRDefault="00C31945" w:rsidP="00C31945">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3.2. P</w:t>
      </w:r>
      <w:r w:rsidRPr="00FF3F13">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78BE9A2" w:rsidR="002C5249" w:rsidRPr="00187B26" w:rsidRDefault="009D2F13" w:rsidP="127DD6E8">
      <w:pPr>
        <w:pStyle w:val="Sraopastraipa"/>
        <w:spacing w:after="120" w:line="20" w:lineRule="atLeast"/>
        <w:ind w:left="0" w:firstLine="567"/>
        <w:jc w:val="both"/>
        <w:rPr>
          <w:rFonts w:ascii="Times New Roman" w:hAnsi="Times New Roman" w:cs="Times New Roman"/>
          <w:sz w:val="24"/>
          <w:szCs w:val="24"/>
        </w:rPr>
      </w:pPr>
      <w:r w:rsidRPr="00187B26">
        <w:rPr>
          <w:rFonts w:ascii="Times New Roman" w:hAnsi="Times New Roman" w:cs="Times New Roman"/>
          <w:sz w:val="24"/>
          <w:szCs w:val="24"/>
        </w:rPr>
        <w:t xml:space="preserve">4.1. </w:t>
      </w:r>
      <w:r w:rsidR="002C5249" w:rsidRPr="00187B26">
        <w:rPr>
          <w:rFonts w:ascii="Times New Roman" w:hAnsi="Times New Roman" w:cs="Times New Roman"/>
          <w:sz w:val="24"/>
          <w:szCs w:val="24"/>
        </w:rPr>
        <w:t>Reikalavimai dėl tiekėjo ir</w:t>
      </w:r>
      <w:bookmarkStart w:id="14" w:name="_Hlk41039660"/>
      <w:r w:rsidR="00942379" w:rsidRPr="00187B26">
        <w:rPr>
          <w:rFonts w:ascii="Times New Roman" w:hAnsi="Times New Roman" w:cs="Times New Roman"/>
          <w:sz w:val="24"/>
          <w:szCs w:val="24"/>
        </w:rPr>
        <w:t xml:space="preserve"> </w:t>
      </w:r>
      <w:r w:rsidR="002C5249" w:rsidRPr="00187B26">
        <w:rPr>
          <w:rFonts w:ascii="Times New Roman" w:hAnsi="Times New Roman" w:cs="Times New Roman"/>
          <w:sz w:val="24"/>
          <w:szCs w:val="24"/>
        </w:rPr>
        <w:t>subtiekėjų</w:t>
      </w:r>
      <w:r w:rsidR="00942379" w:rsidRPr="00187B26">
        <w:rPr>
          <w:rFonts w:ascii="Times New Roman" w:hAnsi="Times New Roman" w:cs="Times New Roman"/>
          <w:sz w:val="24"/>
          <w:szCs w:val="24"/>
        </w:rPr>
        <w:t xml:space="preserve"> (jei taikoma)</w:t>
      </w:r>
      <w:r w:rsidR="00953F2B" w:rsidRPr="00187B26">
        <w:rPr>
          <w:rFonts w:ascii="Times New Roman" w:hAnsi="Times New Roman" w:cs="Times New Roman"/>
          <w:sz w:val="24"/>
          <w:szCs w:val="24"/>
        </w:rPr>
        <w:t xml:space="preserve">, </w:t>
      </w:r>
      <w:r w:rsidR="007F34C7" w:rsidRPr="00187B26">
        <w:rPr>
          <w:rFonts w:ascii="Times New Roman" w:hAnsi="Times New Roman" w:cs="Times New Roman"/>
          <w:sz w:val="24"/>
          <w:szCs w:val="24"/>
        </w:rPr>
        <w:t>ūkio subjektų, kurių pajėgumais tiekėjas remiasi,</w:t>
      </w:r>
      <w:r w:rsidR="002C5249" w:rsidRPr="00187B26">
        <w:rPr>
          <w:rFonts w:ascii="Times New Roman" w:hAnsi="Times New Roman" w:cs="Times New Roman"/>
          <w:sz w:val="24"/>
          <w:szCs w:val="24"/>
        </w:rPr>
        <w:t xml:space="preserve"> </w:t>
      </w:r>
      <w:bookmarkEnd w:id="14"/>
      <w:r w:rsidR="002C5249" w:rsidRPr="00187B26">
        <w:rPr>
          <w:rFonts w:ascii="Times New Roman" w:hAnsi="Times New Roman" w:cs="Times New Roman"/>
          <w:sz w:val="24"/>
          <w:szCs w:val="24"/>
        </w:rPr>
        <w:t xml:space="preserve">pašalinimo pagrindų nebuvimo bei jų nebuvimą patvirtinantys dokumentai nurodyti </w:t>
      </w:r>
      <w:r w:rsidR="006A737F" w:rsidRPr="00187B26">
        <w:rPr>
          <w:rFonts w:ascii="Times New Roman" w:hAnsi="Times New Roman" w:cs="Times New Roman"/>
          <w:sz w:val="24"/>
          <w:szCs w:val="24"/>
        </w:rPr>
        <w:t xml:space="preserve">specialiųjų </w:t>
      </w:r>
      <w:r w:rsidR="006A737F" w:rsidRPr="00187B26">
        <w:rPr>
          <w:rFonts w:ascii="Times New Roman" w:eastAsia="Calibri" w:hAnsi="Times New Roman" w:cs="Times New Roman"/>
          <w:sz w:val="24"/>
          <w:szCs w:val="24"/>
        </w:rPr>
        <w:t>p</w:t>
      </w:r>
      <w:r w:rsidR="00551FA7" w:rsidRPr="00187B26">
        <w:rPr>
          <w:rFonts w:ascii="Times New Roman" w:eastAsia="Calibri" w:hAnsi="Times New Roman" w:cs="Times New Roman"/>
          <w:sz w:val="24"/>
          <w:szCs w:val="24"/>
        </w:rPr>
        <w:t xml:space="preserve">irkimo </w:t>
      </w:r>
      <w:r w:rsidR="006773B6" w:rsidRPr="00187B26">
        <w:rPr>
          <w:rFonts w:ascii="Times New Roman" w:eastAsia="Calibri" w:hAnsi="Times New Roman" w:cs="Times New Roman"/>
          <w:sz w:val="24"/>
          <w:szCs w:val="24"/>
        </w:rPr>
        <w:t xml:space="preserve">sąlygų </w:t>
      </w:r>
      <w:r w:rsidR="00856E3A" w:rsidRPr="00187B26">
        <w:rPr>
          <w:rFonts w:ascii="Times New Roman" w:hAnsi="Times New Roman" w:cs="Times New Roman"/>
          <w:sz w:val="24"/>
          <w:szCs w:val="24"/>
        </w:rPr>
        <w:t>3</w:t>
      </w:r>
      <w:r w:rsidR="00984B02" w:rsidRPr="00187B26">
        <w:rPr>
          <w:rFonts w:ascii="Times New Roman" w:hAnsi="Times New Roman" w:cs="Times New Roman"/>
          <w:sz w:val="24"/>
          <w:szCs w:val="24"/>
        </w:rPr>
        <w:t xml:space="preserve">  </w:t>
      </w:r>
      <w:r w:rsidR="006773B6" w:rsidRPr="00187B26">
        <w:rPr>
          <w:rFonts w:ascii="Times New Roman" w:eastAsia="Calibri" w:hAnsi="Times New Roman" w:cs="Times New Roman"/>
          <w:sz w:val="24"/>
          <w:szCs w:val="24"/>
        </w:rPr>
        <w:t>priede</w:t>
      </w:r>
      <w:r w:rsidR="002C5249" w:rsidRPr="00187B2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5EFB048" w14:textId="02CAADB1" w:rsidR="009D5106" w:rsidRPr="00E171EA" w:rsidRDefault="009D5106" w:rsidP="009D5106">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5.1. </w:t>
      </w:r>
      <w:r w:rsidRPr="002C0D28">
        <w:rPr>
          <w:rFonts w:ascii="Times New Roman" w:hAnsi="Times New Roman" w:cs="Times New Roman"/>
          <w:sz w:val="24"/>
          <w:szCs w:val="24"/>
        </w:rPr>
        <w:t>Reglamento nuostatos netaikomos.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343B2" w:rsidRDefault="00192AF9" w:rsidP="001032F8">
      <w:pPr>
        <w:spacing w:after="0" w:line="20" w:lineRule="atLeast"/>
        <w:ind w:firstLine="567"/>
        <w:jc w:val="both"/>
        <w:rPr>
          <w:rFonts w:ascii="Times New Roman" w:hAnsi="Times New Roman" w:cs="Times New Roman"/>
          <w:i/>
          <w:iCs/>
          <w:color w:val="7030A0"/>
          <w:sz w:val="22"/>
          <w:szCs w:val="22"/>
        </w:rPr>
      </w:pPr>
      <w:r w:rsidRPr="009343B2">
        <w:rPr>
          <w:rFonts w:ascii="Times New Roman" w:hAnsi="Times New Roman" w:cs="Times New Roman"/>
          <w:sz w:val="22"/>
          <w:szCs w:val="22"/>
        </w:rPr>
        <w:t xml:space="preserve">6.1. </w:t>
      </w:r>
      <w:r w:rsidR="00EF5623" w:rsidRPr="009343B2">
        <w:rPr>
          <w:rFonts w:ascii="Times New Roman" w:hAnsi="Times New Roman" w:cs="Times New Roman"/>
          <w:sz w:val="22"/>
          <w:szCs w:val="22"/>
        </w:rPr>
        <w:t xml:space="preserve">Tiekėjo </w:t>
      </w:r>
      <w:r w:rsidR="0058726C" w:rsidRPr="009343B2">
        <w:rPr>
          <w:rFonts w:ascii="Times New Roman" w:hAnsi="Times New Roman" w:cs="Times New Roman"/>
          <w:sz w:val="22"/>
          <w:szCs w:val="22"/>
        </w:rPr>
        <w:t>p</w:t>
      </w:r>
      <w:r w:rsidR="00EF5623" w:rsidRPr="009343B2">
        <w:rPr>
          <w:rFonts w:ascii="Times New Roman" w:hAnsi="Times New Roman" w:cs="Times New Roman"/>
          <w:sz w:val="22"/>
          <w:szCs w:val="22"/>
        </w:rPr>
        <w:t>asiūlymą sudaro CVP IS pateikiamų ir žemiau nurodytų dokumentų visuma</w:t>
      </w:r>
      <w:r w:rsidR="00FD53CF" w:rsidRPr="009343B2">
        <w:rPr>
          <w:rFonts w:ascii="Times New Roman" w:hAnsi="Times New Roman" w:cs="Times New Roman"/>
          <w:sz w:val="22"/>
          <w:szCs w:val="22"/>
        </w:rPr>
        <w:t>:</w:t>
      </w:r>
    </w:p>
    <w:p w14:paraId="0B17BEF7" w14:textId="5D2624A1" w:rsidR="00FF12F1" w:rsidRPr="009343B2"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tiekėjo pasirašytas </w:t>
      </w:r>
      <w:r w:rsidR="005A195F" w:rsidRPr="009343B2">
        <w:rPr>
          <w:rFonts w:ascii="Times New Roman" w:hAnsi="Times New Roman" w:cs="Times New Roman"/>
          <w:sz w:val="22"/>
          <w:szCs w:val="22"/>
        </w:rPr>
        <w:t>p</w:t>
      </w:r>
      <w:r w:rsidRPr="009343B2">
        <w:rPr>
          <w:rFonts w:ascii="Times New Roman" w:hAnsi="Times New Roman" w:cs="Times New Roman"/>
          <w:sz w:val="22"/>
          <w:szCs w:val="22"/>
        </w:rPr>
        <w:t xml:space="preserve">asiūlymas, parengtas pagal </w:t>
      </w:r>
      <w:r w:rsidR="007C1C57" w:rsidRPr="009343B2">
        <w:rPr>
          <w:rFonts w:ascii="Times New Roman" w:hAnsi="Times New Roman" w:cs="Times New Roman"/>
          <w:sz w:val="22"/>
          <w:szCs w:val="22"/>
        </w:rPr>
        <w:t>specialiųjų p</w:t>
      </w:r>
      <w:r w:rsidR="00551FA7" w:rsidRPr="009343B2">
        <w:rPr>
          <w:rFonts w:ascii="Times New Roman" w:hAnsi="Times New Roman" w:cs="Times New Roman"/>
          <w:sz w:val="22"/>
          <w:szCs w:val="22"/>
        </w:rPr>
        <w:t xml:space="preserve">irkimo </w:t>
      </w:r>
      <w:r w:rsidR="00476F8C" w:rsidRPr="009343B2">
        <w:rPr>
          <w:rFonts w:ascii="Times New Roman" w:hAnsi="Times New Roman" w:cs="Times New Roman"/>
          <w:sz w:val="22"/>
          <w:szCs w:val="22"/>
        </w:rPr>
        <w:t>sąlygų</w:t>
      </w:r>
      <w:r w:rsidR="00DE5F20" w:rsidRPr="009343B2">
        <w:rPr>
          <w:rFonts w:ascii="Times New Roman" w:hAnsi="Times New Roman" w:cs="Times New Roman"/>
          <w:sz w:val="22"/>
          <w:szCs w:val="22"/>
        </w:rPr>
        <w:t xml:space="preserve"> </w:t>
      </w:r>
      <w:r w:rsidR="00DE73BA" w:rsidRPr="009343B2">
        <w:rPr>
          <w:rFonts w:ascii="Times New Roman" w:hAnsi="Times New Roman" w:cs="Times New Roman"/>
          <w:sz w:val="22"/>
          <w:szCs w:val="22"/>
          <w:shd w:val="clear" w:color="auto" w:fill="FFFFFF"/>
        </w:rPr>
        <w:t>6</w:t>
      </w:r>
      <w:r w:rsidR="00DE5F20" w:rsidRPr="009343B2">
        <w:rPr>
          <w:rFonts w:ascii="Times New Roman" w:hAnsi="Times New Roman" w:cs="Times New Roman"/>
          <w:sz w:val="22"/>
          <w:szCs w:val="22"/>
          <w:shd w:val="clear" w:color="auto" w:fill="FFFFFF"/>
        </w:rPr>
        <w:t xml:space="preserve"> </w:t>
      </w:r>
      <w:r w:rsidR="00476F8C" w:rsidRPr="009343B2">
        <w:rPr>
          <w:rFonts w:ascii="Times New Roman" w:hAnsi="Times New Roman" w:cs="Times New Roman"/>
          <w:sz w:val="22"/>
          <w:szCs w:val="22"/>
        </w:rPr>
        <w:t xml:space="preserve">priede </w:t>
      </w:r>
      <w:r w:rsidRPr="009343B2">
        <w:rPr>
          <w:rFonts w:ascii="Times New Roman" w:hAnsi="Times New Roman" w:cs="Times New Roman"/>
          <w:sz w:val="22"/>
          <w:szCs w:val="22"/>
        </w:rPr>
        <w:t xml:space="preserve">pateiktą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asiūlymo formą.</w:t>
      </w:r>
    </w:p>
    <w:p w14:paraId="3459FD0B" w14:textId="1E6AD405" w:rsidR="009C1155" w:rsidRPr="009343B2"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užpildytas EBVPD (specialiųjų pirkimo sąlygų </w:t>
      </w:r>
      <w:r w:rsidR="0090476D" w:rsidRPr="009343B2">
        <w:rPr>
          <w:rFonts w:ascii="Times New Roman" w:hAnsi="Times New Roman" w:cs="Times New Roman"/>
          <w:sz w:val="22"/>
          <w:szCs w:val="22"/>
        </w:rPr>
        <w:t>5</w:t>
      </w:r>
      <w:r w:rsidRPr="009343B2">
        <w:rPr>
          <w:rFonts w:ascii="Times New Roman" w:hAnsi="Times New Roman" w:cs="Times New Roman"/>
          <w:sz w:val="22"/>
          <w:szCs w:val="22"/>
        </w:rPr>
        <w:t xml:space="preserve"> priedas). Pasirašydamas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asiūlymą, tiekėjas patvirtina ir EBVPD tikrumą;</w:t>
      </w:r>
    </w:p>
    <w:p w14:paraId="021CA68F" w14:textId="346D8E49" w:rsidR="007C1C57" w:rsidRPr="009343B2"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jungtinės veiklos sutarties kopija (jeigu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irkime dalyvauja ūkio subjektų grupė jungtinės veiklos sutarties pagrindu)</w:t>
      </w:r>
      <w:r w:rsidR="007C1C57" w:rsidRPr="009343B2">
        <w:rPr>
          <w:rFonts w:ascii="Times New Roman" w:hAnsi="Times New Roman" w:cs="Times New Roman"/>
          <w:sz w:val="22"/>
          <w:szCs w:val="22"/>
        </w:rPr>
        <w:t>;</w:t>
      </w:r>
    </w:p>
    <w:p w14:paraId="50A0B33A" w14:textId="0A1B61EF" w:rsidR="006D0EC0" w:rsidRPr="009343B2"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dokumentas, patvirtinantis, kad asmuo, kuris pasirašė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asiūlymą (jei jis ne tiekėjo vadovas), turėjo teisę jį pasirašyti;</w:t>
      </w:r>
    </w:p>
    <w:p w14:paraId="0997451A" w14:textId="14C5D167" w:rsidR="006D0EC0" w:rsidRPr="009343B2"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9343B2">
        <w:rPr>
          <w:rFonts w:ascii="Times New Roman" w:hAnsi="Times New Roman" w:cs="Times New Roman"/>
          <w:sz w:val="22"/>
          <w:szCs w:val="22"/>
        </w:rPr>
        <w:t>p</w:t>
      </w:r>
      <w:r w:rsidR="006D0EC0" w:rsidRPr="009343B2">
        <w:rPr>
          <w:rFonts w:ascii="Times New Roman" w:hAnsi="Times New Roman" w:cs="Times New Roman"/>
          <w:sz w:val="22"/>
          <w:szCs w:val="22"/>
        </w:rPr>
        <w:t>asiūlymo galiojimą užtikrinantis dokumentas (jeigu reikalaujama);</w:t>
      </w:r>
    </w:p>
    <w:p w14:paraId="53A8B5A3" w14:textId="109B0BB3"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irkime;</w:t>
      </w:r>
    </w:p>
    <w:p w14:paraId="054A3B95" w14:textId="67EC9017"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dokumentai, patvirtinantys, kad ūkio subjektas, kurio pajėgumais tiekėjas remiasi, atsižvelgdamas į specialiųjų pirkimo sąlygų </w:t>
      </w:r>
      <w:r w:rsidR="003C3754" w:rsidRPr="009343B2">
        <w:rPr>
          <w:rFonts w:ascii="Times New Roman" w:hAnsi="Times New Roman" w:cs="Times New Roman"/>
          <w:sz w:val="22"/>
          <w:szCs w:val="22"/>
        </w:rPr>
        <w:t>4</w:t>
      </w:r>
      <w:r w:rsidRPr="009343B2">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343B2">
        <w:rPr>
          <w:rFonts w:ascii="Times New Roman" w:hAnsi="Times New Roman" w:cs="Times New Roman"/>
          <w:i/>
          <w:iCs/>
          <w:color w:val="FF0000"/>
          <w:sz w:val="22"/>
          <w:szCs w:val="22"/>
        </w:rPr>
        <w:t xml:space="preserve"> </w:t>
      </w:r>
    </w:p>
    <w:p w14:paraId="479B3B42" w14:textId="4C5757C4" w:rsidR="00FD03FA" w:rsidRPr="009343B2" w:rsidRDefault="00C7179F" w:rsidP="00D91822">
      <w:pPr>
        <w:spacing w:after="0" w:line="240" w:lineRule="auto"/>
        <w:ind w:firstLine="851"/>
        <w:jc w:val="both"/>
        <w:rPr>
          <w:rFonts w:ascii="Times New Roman" w:hAnsi="Times New Roman" w:cs="Times New Roman"/>
          <w:sz w:val="22"/>
          <w:szCs w:val="22"/>
        </w:rPr>
      </w:pPr>
      <w:r w:rsidRPr="009343B2">
        <w:rPr>
          <w:rFonts w:ascii="Times New Roman" w:hAnsi="Times New Roman" w:cs="Times New Roman"/>
          <w:sz w:val="22"/>
          <w:szCs w:val="22"/>
        </w:rPr>
        <w:t>6.2</w:t>
      </w:r>
      <w:r w:rsidR="00EE3480" w:rsidRPr="009343B2">
        <w:rPr>
          <w:rFonts w:ascii="Times New Roman" w:hAnsi="Times New Roman" w:cs="Times New Roman"/>
          <w:sz w:val="22"/>
          <w:szCs w:val="22"/>
        </w:rPr>
        <w:t>.</w:t>
      </w:r>
      <w:r w:rsidR="00BD41D7" w:rsidRPr="009343B2">
        <w:rPr>
          <w:rFonts w:ascii="Times New Roman" w:eastAsia="Calibri" w:hAnsi="Times New Roman" w:cs="Times New Roman"/>
          <w:sz w:val="22"/>
          <w:szCs w:val="22"/>
        </w:rPr>
        <w:t>P</w:t>
      </w:r>
      <w:r w:rsidR="00FD03FA" w:rsidRPr="009343B2">
        <w:rPr>
          <w:rFonts w:ascii="Times New Roman" w:eastAsia="Calibri" w:hAnsi="Times New Roman" w:cs="Times New Roman"/>
          <w:sz w:val="22"/>
          <w:szCs w:val="22"/>
        </w:rPr>
        <w:t xml:space="preserve">asiūlymas gali būti pasirašytas </w:t>
      </w:r>
      <w:r w:rsidR="00DD138F" w:rsidRPr="009343B2">
        <w:rPr>
          <w:rFonts w:ascii="Times New Roman" w:eastAsia="Calibri" w:hAnsi="Times New Roman" w:cs="Times New Roman"/>
          <w:sz w:val="22"/>
          <w:szCs w:val="22"/>
        </w:rPr>
        <w:t xml:space="preserve">fiziniu parašu arba </w:t>
      </w:r>
      <w:r w:rsidR="00FD03FA" w:rsidRPr="009343B2">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343B2">
        <w:rPr>
          <w:rFonts w:ascii="Times New Roman" w:hAnsi="Times New Roman" w:cs="Times New Roman"/>
          <w:sz w:val="22"/>
          <w:szCs w:val="22"/>
        </w:rPr>
        <w:t>Perkančiajai organizacijai kilus abejonių dėl dokumentų tikrumo, ji turi teisę reikalauti pateikti dokumentų originalus.</w:t>
      </w:r>
      <w:r w:rsidR="00FD03FA" w:rsidRPr="009343B2">
        <w:rPr>
          <w:rFonts w:ascii="Times New Roman" w:eastAsia="Calibri" w:hAnsi="Times New Roman" w:cs="Times New Roman"/>
          <w:sz w:val="22"/>
          <w:szCs w:val="22"/>
        </w:rPr>
        <w:t xml:space="preserve"> Gali būti:</w:t>
      </w:r>
    </w:p>
    <w:p w14:paraId="293D3908" w14:textId="1DF5A18C" w:rsidR="00FD03FA" w:rsidRPr="009343B2"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9343B2">
        <w:rPr>
          <w:rFonts w:ascii="Times New Roman" w:eastAsia="Calibri" w:hAnsi="Times New Roman" w:cs="Times New Roman"/>
          <w:bCs/>
          <w:iCs/>
          <w:sz w:val="22"/>
          <w:szCs w:val="22"/>
        </w:rPr>
        <w:t>6</w:t>
      </w:r>
      <w:r w:rsidR="00390B20" w:rsidRPr="009343B2">
        <w:rPr>
          <w:rFonts w:ascii="Times New Roman" w:eastAsia="Calibri" w:hAnsi="Times New Roman" w:cs="Times New Roman"/>
          <w:bCs/>
          <w:iCs/>
          <w:sz w:val="22"/>
          <w:szCs w:val="22"/>
        </w:rPr>
        <w:t>.</w:t>
      </w:r>
      <w:r w:rsidRPr="009343B2">
        <w:rPr>
          <w:rFonts w:ascii="Times New Roman" w:eastAsia="Calibri" w:hAnsi="Times New Roman" w:cs="Times New Roman"/>
          <w:bCs/>
          <w:iCs/>
          <w:sz w:val="22"/>
          <w:szCs w:val="22"/>
        </w:rPr>
        <w:t>2</w:t>
      </w:r>
      <w:r w:rsidR="00390B20" w:rsidRPr="009343B2">
        <w:rPr>
          <w:rFonts w:ascii="Times New Roman" w:eastAsia="Calibri" w:hAnsi="Times New Roman" w:cs="Times New Roman"/>
          <w:bCs/>
          <w:iCs/>
          <w:sz w:val="22"/>
          <w:szCs w:val="22"/>
        </w:rPr>
        <w:t>.</w:t>
      </w:r>
      <w:r w:rsidR="00EE3480" w:rsidRPr="009343B2">
        <w:rPr>
          <w:rFonts w:ascii="Times New Roman" w:eastAsia="Calibri" w:hAnsi="Times New Roman" w:cs="Times New Roman"/>
          <w:bCs/>
          <w:iCs/>
          <w:sz w:val="22"/>
          <w:szCs w:val="22"/>
        </w:rPr>
        <w:t>1</w:t>
      </w:r>
      <w:r w:rsidR="00FD03FA" w:rsidRPr="009343B2">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343B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9343B2">
        <w:rPr>
          <w:rFonts w:ascii="Times New Roman" w:eastAsia="Calibri" w:hAnsi="Times New Roman" w:cs="Times New Roman"/>
          <w:bCs/>
          <w:iCs/>
          <w:sz w:val="22"/>
          <w:szCs w:val="22"/>
        </w:rPr>
        <w:t>skaitmeninės dokumentų kopijos (</w:t>
      </w:r>
      <w:r w:rsidRPr="009343B2">
        <w:rPr>
          <w:rFonts w:ascii="Times New Roman" w:eastAsia="Calibri" w:hAnsi="Times New Roman" w:cs="Times New Roman"/>
          <w:iCs/>
          <w:sz w:val="22"/>
          <w:szCs w:val="22"/>
        </w:rPr>
        <w:t>fiziniu parašu tvirtinami dokumentai turi būti pateikiami pasirašyti ir nuskenuoti)</w:t>
      </w:r>
      <w:r w:rsidRPr="009343B2">
        <w:rPr>
          <w:rFonts w:ascii="Times New Roman" w:eastAsia="Calibri" w:hAnsi="Times New Roman" w:cs="Times New Roman"/>
          <w:bCs/>
          <w:iCs/>
          <w:sz w:val="22"/>
          <w:szCs w:val="22"/>
        </w:rPr>
        <w:t>.</w:t>
      </w:r>
    </w:p>
    <w:p w14:paraId="6602056D" w14:textId="5522A18F" w:rsidR="0096678C" w:rsidRPr="009343B2" w:rsidRDefault="0099696F" w:rsidP="0097765E">
      <w:pPr>
        <w:pStyle w:val="Sraopastraipa"/>
        <w:numPr>
          <w:ilvl w:val="1"/>
          <w:numId w:val="9"/>
        </w:numPr>
        <w:spacing w:line="240" w:lineRule="auto"/>
        <w:ind w:left="0" w:firstLine="709"/>
        <w:jc w:val="both"/>
        <w:rPr>
          <w:rFonts w:ascii="Times New Roman" w:hAnsi="Times New Roman" w:cs="Times New Roman"/>
          <w:sz w:val="22"/>
          <w:szCs w:val="22"/>
        </w:rPr>
      </w:pPr>
      <w:r w:rsidRPr="009343B2">
        <w:rPr>
          <w:rFonts w:ascii="Times New Roman" w:hAnsi="Times New Roman" w:cs="Times New Roman"/>
          <w:sz w:val="22"/>
          <w:szCs w:val="22"/>
        </w:rPr>
        <w:t>P</w:t>
      </w:r>
      <w:r w:rsidR="0048587E" w:rsidRPr="009343B2">
        <w:rPr>
          <w:rFonts w:ascii="Times New Roman" w:hAnsi="Times New Roman" w:cs="Times New Roman"/>
          <w:sz w:val="22"/>
          <w:szCs w:val="22"/>
        </w:rPr>
        <w:t>asiūlymas turi būti parengtas</w:t>
      </w:r>
      <w:r w:rsidR="00EE44B0" w:rsidRPr="009343B2">
        <w:rPr>
          <w:rFonts w:ascii="Times New Roman" w:hAnsi="Times New Roman" w:cs="Times New Roman"/>
          <w:sz w:val="22"/>
          <w:szCs w:val="22"/>
        </w:rPr>
        <w:t xml:space="preserve">, </w:t>
      </w:r>
      <w:r w:rsidR="0048587E" w:rsidRPr="009343B2">
        <w:rPr>
          <w:rFonts w:ascii="Times New Roman" w:hAnsi="Times New Roman" w:cs="Times New Roman"/>
          <w:sz w:val="22"/>
          <w:szCs w:val="22"/>
        </w:rPr>
        <w:t xml:space="preserve">lietuvių </w:t>
      </w:r>
      <w:r w:rsidR="00B5603C" w:rsidRPr="009343B2">
        <w:rPr>
          <w:rFonts w:ascii="Times New Roman" w:hAnsi="Times New Roman" w:cs="Times New Roman"/>
          <w:sz w:val="22"/>
          <w:szCs w:val="22"/>
        </w:rPr>
        <w:t>kalba</w:t>
      </w:r>
      <w:r w:rsidR="00B5603C" w:rsidRPr="009343B2">
        <w:rPr>
          <w:rFonts w:ascii="Times New Roman" w:hAnsi="Times New Roman" w:cs="Times New Roman"/>
          <w:color w:val="00B050"/>
          <w:sz w:val="22"/>
          <w:szCs w:val="22"/>
        </w:rPr>
        <w:t>.</w:t>
      </w:r>
      <w:r w:rsidR="0048587E" w:rsidRPr="009343B2">
        <w:rPr>
          <w:rFonts w:ascii="Times New Roman" w:hAnsi="Times New Roman" w:cs="Times New Roman"/>
          <w:color w:val="7030A0"/>
          <w:sz w:val="22"/>
          <w:szCs w:val="22"/>
        </w:rPr>
        <w:t xml:space="preserve"> </w:t>
      </w:r>
      <w:r w:rsidR="00F17A1F" w:rsidRPr="009343B2">
        <w:rPr>
          <w:rFonts w:ascii="Times New Roman" w:eastAsia="Arial" w:hAnsi="Times New Roman" w:cs="Times New Roman"/>
          <w:sz w:val="22"/>
          <w:szCs w:val="22"/>
        </w:rPr>
        <w:t>Jei kurie nors su pasiūlymu teikiami dokumentai parengti ne</w:t>
      </w:r>
      <w:r w:rsidR="001427AB" w:rsidRPr="009343B2">
        <w:rPr>
          <w:rFonts w:ascii="Times New Roman" w:eastAsia="Arial" w:hAnsi="Times New Roman" w:cs="Times New Roman"/>
          <w:sz w:val="22"/>
          <w:szCs w:val="22"/>
        </w:rPr>
        <w:t xml:space="preserve"> ta kalba, kuria</w:t>
      </w:r>
      <w:r w:rsidR="00F17A1F" w:rsidRPr="009343B2">
        <w:rPr>
          <w:rFonts w:ascii="Times New Roman" w:eastAsia="Arial" w:hAnsi="Times New Roman" w:cs="Times New Roman"/>
          <w:sz w:val="22"/>
          <w:szCs w:val="22"/>
        </w:rPr>
        <w:t xml:space="preserve"> </w:t>
      </w:r>
      <w:r w:rsidR="0BCA4ED4" w:rsidRPr="009343B2">
        <w:rPr>
          <w:rFonts w:ascii="Times New Roman" w:eastAsia="Arial" w:hAnsi="Times New Roman" w:cs="Times New Roman"/>
          <w:sz w:val="22"/>
          <w:szCs w:val="22"/>
        </w:rPr>
        <w:t>reikalaujama</w:t>
      </w:r>
      <w:r w:rsidR="001427AB" w:rsidRPr="009343B2">
        <w:rPr>
          <w:rFonts w:ascii="Times New Roman" w:eastAsia="Arial" w:hAnsi="Times New Roman" w:cs="Times New Roman"/>
          <w:sz w:val="22"/>
          <w:szCs w:val="22"/>
        </w:rPr>
        <w:t xml:space="preserve">, </w:t>
      </w:r>
      <w:r w:rsidR="003F1D78" w:rsidRPr="009343B2">
        <w:rPr>
          <w:rFonts w:ascii="Times New Roman" w:eastAsia="Arial" w:hAnsi="Times New Roman" w:cs="Times New Roman"/>
          <w:sz w:val="22"/>
          <w:szCs w:val="22"/>
        </w:rPr>
        <w:t xml:space="preserve">turi būti pateiktas tikslus vertimas į </w:t>
      </w:r>
      <w:r w:rsidR="40DC6EFC" w:rsidRPr="009343B2">
        <w:rPr>
          <w:rFonts w:ascii="Times New Roman" w:eastAsia="Arial" w:hAnsi="Times New Roman" w:cs="Times New Roman"/>
          <w:sz w:val="22"/>
          <w:szCs w:val="22"/>
        </w:rPr>
        <w:t>reikalaujamą</w:t>
      </w:r>
      <w:r w:rsidR="001427AB" w:rsidRPr="009343B2">
        <w:rPr>
          <w:rFonts w:ascii="Times New Roman" w:eastAsia="Arial" w:hAnsi="Times New Roman" w:cs="Times New Roman"/>
          <w:sz w:val="22"/>
          <w:szCs w:val="22"/>
        </w:rPr>
        <w:t xml:space="preserve"> </w:t>
      </w:r>
      <w:r w:rsidR="00141BF1" w:rsidRPr="009343B2">
        <w:rPr>
          <w:rFonts w:ascii="Times New Roman" w:eastAsia="Arial" w:hAnsi="Times New Roman" w:cs="Times New Roman"/>
          <w:sz w:val="22"/>
          <w:szCs w:val="22"/>
        </w:rPr>
        <w:t>kalbą</w:t>
      </w:r>
      <w:r w:rsidR="00F17A1F" w:rsidRPr="009343B2">
        <w:rPr>
          <w:rFonts w:ascii="Times New Roman" w:eastAsia="Arial" w:hAnsi="Times New Roman" w:cs="Times New Roman"/>
          <w:sz w:val="22"/>
          <w:szCs w:val="22"/>
        </w:rPr>
        <w:t xml:space="preserve">. </w:t>
      </w:r>
      <w:r w:rsidR="0085364E" w:rsidRPr="009343B2">
        <w:rPr>
          <w:rFonts w:ascii="Times New Roman" w:hAnsi="Times New Roman" w:cs="Times New Roman"/>
          <w:sz w:val="22"/>
          <w:szCs w:val="22"/>
        </w:rPr>
        <w:t>Perkančiajai organizacijai turint įtarimų</w:t>
      </w:r>
      <w:r w:rsidR="0048587E" w:rsidRPr="009343B2">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43B11DD5" w:rsidR="00380B99" w:rsidRPr="009343B2" w:rsidRDefault="008D03B2"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Bendra </w:t>
      </w:r>
      <w:r w:rsidR="00BA6AB3"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asiūlymo kaina</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sąnaudos</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 xml:space="preserve">su PVM </w:t>
      </w:r>
      <w:r w:rsidR="000B049C" w:rsidRPr="009343B2">
        <w:rPr>
          <w:rFonts w:ascii="Times New Roman" w:eastAsia="Arial" w:hAnsi="Times New Roman" w:cs="Times New Roman"/>
          <w:sz w:val="22"/>
          <w:szCs w:val="22"/>
        </w:rPr>
        <w:t xml:space="preserve"> turi būti nurodoma </w:t>
      </w:r>
      <w:r w:rsidR="00D247A7" w:rsidRPr="009343B2">
        <w:rPr>
          <w:rFonts w:ascii="Times New Roman" w:eastAsia="Arial" w:hAnsi="Times New Roman" w:cs="Times New Roman"/>
          <w:sz w:val="22"/>
          <w:szCs w:val="22"/>
        </w:rPr>
        <w:t xml:space="preserve">dviejų skaičių po kablelio tikslumu. </w:t>
      </w:r>
      <w:r w:rsidR="00B75F6D" w:rsidRPr="009343B2">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343B2" w:rsidRDefault="003A0EC0"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Tiekėjų </w:t>
      </w:r>
      <w:r w:rsidR="00A217B2"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 xml:space="preserve">asiūlymuose nurodytos kainos bus vertinamos </w:t>
      </w:r>
      <w:r w:rsidRPr="009343B2">
        <w:rPr>
          <w:rFonts w:ascii="Times New Roman" w:hAnsi="Times New Roman" w:cs="Times New Roman"/>
          <w:sz w:val="22"/>
          <w:szCs w:val="22"/>
        </w:rPr>
        <w:t>ir lyginamos su visais mokesčiais, įskaitant PVM</w:t>
      </w:r>
      <w:r w:rsidR="006E3394" w:rsidRPr="009343B2">
        <w:rPr>
          <w:rFonts w:ascii="Times New Roman" w:hAnsi="Times New Roman" w:cs="Times New Roman"/>
          <w:sz w:val="22"/>
          <w:szCs w:val="22"/>
        </w:rPr>
        <w:t>.</w:t>
      </w:r>
      <w:r w:rsidRPr="009343B2">
        <w:rPr>
          <w:rFonts w:ascii="Times New Roman" w:hAnsi="Times New Roman" w:cs="Times New Roman"/>
          <w:sz w:val="22"/>
          <w:szCs w:val="22"/>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744A9DF6" w:rsidR="00B3551C" w:rsidRPr="009343B2" w:rsidRDefault="00655F17" w:rsidP="000A432A">
      <w:pPr>
        <w:pStyle w:val="Sraopastraipa"/>
        <w:spacing w:after="0" w:line="240" w:lineRule="auto"/>
        <w:ind w:left="646" w:hanging="646"/>
        <w:jc w:val="both"/>
        <w:rPr>
          <w:rFonts w:ascii="Times New Roman" w:hAnsi="Times New Roman" w:cs="Times New Roman"/>
          <w:sz w:val="22"/>
          <w:szCs w:val="22"/>
        </w:rPr>
      </w:pPr>
      <w:r>
        <w:t xml:space="preserve">7.1.  </w:t>
      </w:r>
      <w:r w:rsidR="00B3551C" w:rsidRPr="009343B2">
        <w:rPr>
          <w:rFonts w:ascii="Times New Roman" w:eastAsia="Calibri" w:hAnsi="Times New Roman" w:cs="Times New Roman"/>
          <w:sz w:val="22"/>
          <w:szCs w:val="22"/>
        </w:rPr>
        <w:t xml:space="preserve">Perkančioji organizacija nereikalauja užtikrinti </w:t>
      </w:r>
      <w:r w:rsidR="00110481" w:rsidRPr="009343B2">
        <w:rPr>
          <w:rFonts w:ascii="Times New Roman" w:eastAsia="Calibri" w:hAnsi="Times New Roman" w:cs="Times New Roman"/>
          <w:sz w:val="22"/>
          <w:szCs w:val="22"/>
        </w:rPr>
        <w:t>p</w:t>
      </w:r>
      <w:r w:rsidR="00B3551C" w:rsidRPr="009343B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F13BDE7" w:rsidR="00040C0F" w:rsidRPr="009343B2" w:rsidRDefault="002827E4" w:rsidP="00236D92">
      <w:pPr>
        <w:spacing w:after="0" w:line="240" w:lineRule="auto"/>
        <w:ind w:left="710"/>
        <w:rPr>
          <w:rFonts w:ascii="Times New Roman" w:hAnsi="Times New Roman" w:cs="Times New Roman"/>
          <w:sz w:val="22"/>
          <w:szCs w:val="22"/>
        </w:rPr>
      </w:pPr>
      <w:r w:rsidRPr="009343B2">
        <w:rPr>
          <w:rFonts w:ascii="Times New Roman" w:hAnsi="Times New Roman" w:cs="Times New Roman"/>
          <w:sz w:val="22"/>
          <w:szCs w:val="22"/>
        </w:rPr>
        <w:t xml:space="preserve">8.1. </w:t>
      </w:r>
      <w:r w:rsidR="00040C0F" w:rsidRPr="009343B2">
        <w:rPr>
          <w:rFonts w:ascii="Times New Roman" w:hAnsi="Times New Roman" w:cs="Times New Roman"/>
          <w:sz w:val="22"/>
          <w:szCs w:val="22"/>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31296659" w:rsidR="004E71CB" w:rsidRPr="001F7ADB" w:rsidRDefault="00B03D1A" w:rsidP="00B03D1A">
      <w:pPr>
        <w:spacing w:after="0" w:line="240" w:lineRule="auto"/>
        <w:jc w:val="both"/>
        <w:rPr>
          <w:rFonts w:ascii="Times New Roman" w:hAnsi="Times New Roman" w:cs="Times New Roman"/>
          <w:sz w:val="22"/>
          <w:szCs w:val="22"/>
        </w:rPr>
      </w:pPr>
      <w:r w:rsidRPr="001F7ADB">
        <w:rPr>
          <w:rFonts w:ascii="Times New Roman" w:hAnsi="Times New Roman" w:cs="Times New Roman"/>
          <w:sz w:val="22"/>
          <w:szCs w:val="22"/>
        </w:rPr>
        <w:t xml:space="preserve">             </w:t>
      </w:r>
      <w:r w:rsidR="002D470F" w:rsidRPr="001F7ADB">
        <w:rPr>
          <w:rFonts w:ascii="Times New Roman" w:hAnsi="Times New Roman" w:cs="Times New Roman"/>
          <w:sz w:val="22"/>
          <w:szCs w:val="22"/>
        </w:rPr>
        <w:t xml:space="preserve">9.1. </w:t>
      </w:r>
      <w:r w:rsidR="004E71CB" w:rsidRPr="001F7ADB">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1F7ADB">
        <w:rPr>
          <w:rFonts w:ascii="Times New Roman" w:eastAsia="Calibri" w:hAnsi="Times New Roman" w:cs="Times New Roman"/>
          <w:sz w:val="22"/>
          <w:szCs w:val="22"/>
        </w:rPr>
        <w:t>kain</w:t>
      </w:r>
      <w:r w:rsidR="004E71CB" w:rsidRPr="001F7ADB">
        <w:rPr>
          <w:rFonts w:ascii="Times New Roman" w:eastAsia="Calibri" w:hAnsi="Times New Roman" w:cs="Times New Roman"/>
          <w:sz w:val="22"/>
          <w:szCs w:val="22"/>
        </w:rPr>
        <w:t>ą</w:t>
      </w:r>
      <w:r w:rsidR="00003A3F" w:rsidRPr="001F7ADB">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1F7ADB">
        <w:rPr>
          <w:rFonts w:ascii="Times New Roman" w:eastAsia="Calibri" w:hAnsi="Times New Roman" w:cs="Times New Roman"/>
          <w:sz w:val="22"/>
          <w:szCs w:val="22"/>
        </w:rPr>
        <w:t xml:space="preserve">specialiųjų </w:t>
      </w:r>
      <w:r w:rsidR="00090235" w:rsidRPr="001F7ADB">
        <w:rPr>
          <w:rFonts w:ascii="Times New Roman" w:eastAsia="Calibri" w:hAnsi="Times New Roman" w:cs="Times New Roman"/>
          <w:sz w:val="22"/>
          <w:szCs w:val="22"/>
        </w:rPr>
        <w:t>p</w:t>
      </w:r>
      <w:r w:rsidR="00551FA7" w:rsidRPr="001F7ADB">
        <w:rPr>
          <w:rFonts w:ascii="Times New Roman" w:eastAsia="Calibri" w:hAnsi="Times New Roman" w:cs="Times New Roman"/>
          <w:sz w:val="22"/>
          <w:szCs w:val="22"/>
        </w:rPr>
        <w:t xml:space="preserve">irkimo </w:t>
      </w:r>
      <w:r w:rsidR="00A176D5" w:rsidRPr="00B320C0">
        <w:rPr>
          <w:rFonts w:ascii="Times New Roman" w:eastAsia="Calibri" w:hAnsi="Times New Roman" w:cs="Times New Roman"/>
          <w:sz w:val="22"/>
          <w:szCs w:val="22"/>
        </w:rPr>
        <w:t xml:space="preserve">sąlygų </w:t>
      </w:r>
      <w:bookmarkEnd w:id="37"/>
      <w:r w:rsidR="0046470A" w:rsidRPr="00B320C0">
        <w:rPr>
          <w:rFonts w:ascii="Times New Roman" w:hAnsi="Times New Roman" w:cs="Times New Roman"/>
          <w:sz w:val="22"/>
          <w:szCs w:val="22"/>
          <w:shd w:val="clear" w:color="auto" w:fill="FFFFFF"/>
        </w:rPr>
        <w:t>6</w:t>
      </w:r>
      <w:r w:rsidR="00090235" w:rsidRPr="00B320C0">
        <w:rPr>
          <w:rFonts w:ascii="Times New Roman" w:eastAsia="Calibri" w:hAnsi="Times New Roman" w:cs="Times New Roman"/>
          <w:sz w:val="22"/>
          <w:szCs w:val="22"/>
        </w:rPr>
        <w:t xml:space="preserve"> priede</w:t>
      </w:r>
      <w:r w:rsidR="00090235" w:rsidRPr="001F7ADB">
        <w:rPr>
          <w:rFonts w:ascii="Times New Roman" w:eastAsia="Calibri" w:hAnsi="Times New Roman" w:cs="Times New Roman"/>
          <w:sz w:val="22"/>
          <w:szCs w:val="22"/>
        </w:rPr>
        <w:t>.</w:t>
      </w:r>
      <w:r w:rsidR="00090235" w:rsidRPr="001F7ADB">
        <w:rPr>
          <w:rFonts w:ascii="Times New Roman" w:eastAsia="Calibri" w:hAnsi="Times New Roman" w:cs="Times New Roman"/>
          <w:color w:val="7030A0"/>
          <w:sz w:val="22"/>
          <w:szCs w:val="22"/>
        </w:rPr>
        <w:t xml:space="preserve"> </w:t>
      </w:r>
    </w:p>
    <w:p w14:paraId="102136D3" w14:textId="5E036BAF" w:rsidR="00D734C6" w:rsidRPr="001F7ADB" w:rsidRDefault="00B03D1A" w:rsidP="00B03D1A">
      <w:pPr>
        <w:pStyle w:val="Sraopastraipa"/>
        <w:numPr>
          <w:ilvl w:val="1"/>
          <w:numId w:val="9"/>
        </w:numPr>
        <w:spacing w:after="0" w:line="20" w:lineRule="atLeast"/>
        <w:ind w:left="505" w:hanging="505"/>
        <w:jc w:val="both"/>
        <w:rPr>
          <w:rFonts w:ascii="Times New Roman" w:eastAsiaTheme="minorHAnsi" w:hAnsi="Times New Roman" w:cs="Times New Roman"/>
          <w:bCs/>
          <w:iCs/>
          <w:sz w:val="22"/>
          <w:szCs w:val="22"/>
        </w:rPr>
      </w:pPr>
      <w:r w:rsidRPr="001F7ADB">
        <w:rPr>
          <w:rFonts w:ascii="Times New Roman" w:hAnsi="Times New Roman" w:cs="Times New Roman"/>
          <w:color w:val="000000" w:themeColor="text1"/>
          <w:sz w:val="22"/>
          <w:szCs w:val="22"/>
        </w:rPr>
        <w:t xml:space="preserve"> </w:t>
      </w:r>
      <w:r w:rsidR="00D734C6" w:rsidRPr="001F7ADB">
        <w:rPr>
          <w:rFonts w:ascii="Times New Roman" w:hAnsi="Times New Roman" w:cs="Times New Roman"/>
          <w:color w:val="000000" w:themeColor="text1"/>
          <w:sz w:val="22"/>
          <w:szCs w:val="22"/>
        </w:rPr>
        <w:t xml:space="preserve">Laimėjusiu </w:t>
      </w:r>
      <w:r w:rsidR="005D7D8C" w:rsidRPr="001F7ADB">
        <w:rPr>
          <w:rFonts w:ascii="Times New Roman" w:hAnsi="Times New Roman" w:cs="Times New Roman"/>
          <w:color w:val="000000" w:themeColor="text1"/>
          <w:sz w:val="22"/>
          <w:szCs w:val="22"/>
        </w:rPr>
        <w:t>pasiūlymu</w:t>
      </w:r>
      <w:r w:rsidR="00D734C6" w:rsidRPr="001F7ADB">
        <w:rPr>
          <w:rFonts w:ascii="Times New Roman" w:hAnsi="Times New Roman" w:cs="Times New Roman"/>
          <w:color w:val="000000" w:themeColor="text1"/>
          <w:sz w:val="22"/>
          <w:szCs w:val="22"/>
        </w:rPr>
        <w:t xml:space="preserve"> galės būti pripažintas tik 1 (vienas) </w:t>
      </w:r>
      <w:r w:rsidR="005D7D8C" w:rsidRPr="001F7ADB">
        <w:rPr>
          <w:rFonts w:ascii="Times New Roman" w:hAnsi="Times New Roman" w:cs="Times New Roman"/>
          <w:color w:val="000000" w:themeColor="text1"/>
          <w:sz w:val="22"/>
          <w:szCs w:val="22"/>
        </w:rPr>
        <w:t>ekonomiškai naudingiausias pasiūlymas, esantis</w:t>
      </w:r>
      <w:r w:rsidRPr="001F7ADB">
        <w:rPr>
          <w:rFonts w:ascii="Times New Roman" w:hAnsi="Times New Roman" w:cs="Times New Roman"/>
          <w:color w:val="000000" w:themeColor="text1"/>
          <w:sz w:val="22"/>
          <w:szCs w:val="22"/>
        </w:rPr>
        <w:t xml:space="preserve"> </w:t>
      </w:r>
      <w:r w:rsidR="005D7D8C" w:rsidRPr="001F7ADB">
        <w:rPr>
          <w:rFonts w:ascii="Times New Roman" w:hAnsi="Times New Roman" w:cs="Times New Roman"/>
          <w:color w:val="000000" w:themeColor="text1"/>
          <w:sz w:val="22"/>
          <w:szCs w:val="22"/>
        </w:rPr>
        <w:t>pasiūlymų eilės pirmojoje vietoje</w:t>
      </w:r>
      <w:r w:rsidR="00D734C6" w:rsidRPr="001F7ADB">
        <w:rPr>
          <w:rFonts w:ascii="Times New Roman" w:hAnsi="Times New Roman" w:cs="Times New Roman"/>
          <w:color w:val="000000" w:themeColor="text1"/>
          <w:sz w:val="22"/>
          <w:szCs w:val="22"/>
        </w:rPr>
        <w:t xml:space="preserve">. </w:t>
      </w:r>
    </w:p>
    <w:p w14:paraId="60FEBC05" w14:textId="434EBFC1" w:rsidR="001A25FD" w:rsidRPr="001F7ADB"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2"/>
          <w:szCs w:val="22"/>
        </w:rPr>
      </w:pPr>
      <w:r w:rsidRPr="001F7ADB">
        <w:rPr>
          <w:rStyle w:val="cf01"/>
          <w:rFonts w:ascii="Times New Roman" w:hAnsi="Times New Roman" w:cs="Times New Roman"/>
          <w:sz w:val="22"/>
          <w:szCs w:val="22"/>
        </w:rPr>
        <w:t>Perkančioji organizacija atmes tiekėjo pasiūlymą, jei</w:t>
      </w:r>
      <w:r w:rsidR="00195572" w:rsidRPr="001F7ADB">
        <w:rPr>
          <w:rStyle w:val="cf01"/>
          <w:rFonts w:ascii="Times New Roman" w:hAnsi="Times New Roman" w:cs="Times New Roman"/>
          <w:sz w:val="22"/>
          <w:szCs w:val="22"/>
        </w:rPr>
        <w:t xml:space="preserve">gu kartu su pasiūlymu </w:t>
      </w:r>
      <w:r w:rsidR="00B2125E" w:rsidRPr="001F7ADB">
        <w:rPr>
          <w:rStyle w:val="cf01"/>
          <w:rFonts w:ascii="Times New Roman" w:hAnsi="Times New Roman" w:cs="Times New Roman"/>
          <w:sz w:val="22"/>
          <w:szCs w:val="22"/>
        </w:rPr>
        <w:t xml:space="preserve">nebus pateikti šie </w:t>
      </w:r>
      <w:r w:rsidR="00277634" w:rsidRPr="001F7ADB">
        <w:rPr>
          <w:rStyle w:val="cf01"/>
          <w:rFonts w:ascii="Times New Roman" w:hAnsi="Times New Roman" w:cs="Times New Roman"/>
          <w:sz w:val="22"/>
          <w:szCs w:val="22"/>
        </w:rPr>
        <w:t>p</w:t>
      </w:r>
      <w:r w:rsidR="00B2125E" w:rsidRPr="001F7ADB">
        <w:rPr>
          <w:rStyle w:val="cf01"/>
          <w:rFonts w:ascii="Times New Roman" w:hAnsi="Times New Roman" w:cs="Times New Roman"/>
          <w:sz w:val="22"/>
          <w:szCs w:val="22"/>
        </w:rPr>
        <w:t xml:space="preserve">irkimo sąlygose reikalaujami pateikti dokumentai: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BEE8826" w:rsidR="00F57665" w:rsidRPr="005C5116" w:rsidRDefault="00F57665" w:rsidP="00416074">
      <w:pPr>
        <w:pStyle w:val="Sraopastraipa"/>
        <w:numPr>
          <w:ilvl w:val="1"/>
          <w:numId w:val="14"/>
        </w:numPr>
        <w:spacing w:after="0" w:line="240" w:lineRule="auto"/>
        <w:ind w:firstLine="123"/>
        <w:jc w:val="both"/>
        <w:rPr>
          <w:rFonts w:ascii="Times New Roman" w:hAnsi="Times New Roman" w:cs="Times New Roman"/>
          <w:sz w:val="24"/>
          <w:szCs w:val="24"/>
        </w:rPr>
      </w:pPr>
      <w:r w:rsidRPr="005C5116">
        <w:rPr>
          <w:rFonts w:ascii="Times New Roman" w:hAnsi="Times New Roman" w:cs="Times New Roman"/>
          <w:color w:val="000000" w:themeColor="text1"/>
          <w:sz w:val="24"/>
          <w:szCs w:val="24"/>
        </w:rPr>
        <w:t>Ši pirkimo procedūra atliekama siekiant sudaryti sutartį</w:t>
      </w:r>
      <w:r w:rsidR="009A7D11" w:rsidRPr="005C5116">
        <w:rPr>
          <w:rFonts w:ascii="Times New Roman" w:hAnsi="Times New Roman" w:cs="Times New Roman"/>
          <w:color w:val="000000" w:themeColor="text1"/>
          <w:sz w:val="24"/>
          <w:szCs w:val="24"/>
        </w:rPr>
        <w:t xml:space="preserve"> su tiekėju, kurio pasiūlymas</w:t>
      </w:r>
      <w:r w:rsidR="007B12FF" w:rsidRPr="005C5116">
        <w:rPr>
          <w:rFonts w:ascii="Times New Roman" w:hAnsi="Times New Roman" w:cs="Times New Roman"/>
          <w:color w:val="000000" w:themeColor="text1"/>
          <w:sz w:val="24"/>
          <w:szCs w:val="24"/>
        </w:rPr>
        <w:t xml:space="preserve">, vadovaujantis </w:t>
      </w:r>
      <w:r w:rsidR="008F4194" w:rsidRPr="005C5116">
        <w:rPr>
          <w:rFonts w:ascii="Times New Roman" w:hAnsi="Times New Roman" w:cs="Times New Roman"/>
          <w:color w:val="000000" w:themeColor="text1"/>
          <w:sz w:val="24"/>
          <w:szCs w:val="24"/>
        </w:rPr>
        <w:t>p</w:t>
      </w:r>
      <w:r w:rsidR="007B12FF" w:rsidRPr="005C5116">
        <w:rPr>
          <w:rFonts w:ascii="Times New Roman" w:hAnsi="Times New Roman" w:cs="Times New Roman"/>
          <w:color w:val="000000" w:themeColor="text1"/>
          <w:sz w:val="24"/>
          <w:szCs w:val="24"/>
        </w:rPr>
        <w:t xml:space="preserve">irkimo </w:t>
      </w:r>
      <w:r w:rsidR="00207E40" w:rsidRPr="005C5116">
        <w:rPr>
          <w:rFonts w:ascii="Times New Roman" w:hAnsi="Times New Roman" w:cs="Times New Roman"/>
          <w:color w:val="000000" w:themeColor="text1"/>
          <w:sz w:val="24"/>
          <w:szCs w:val="24"/>
        </w:rPr>
        <w:t>sąlygose</w:t>
      </w:r>
      <w:r w:rsidR="007B12FF" w:rsidRPr="005C5116">
        <w:rPr>
          <w:rFonts w:ascii="Times New Roman" w:hAnsi="Times New Roman" w:cs="Times New Roman"/>
          <w:color w:val="0070C0"/>
          <w:sz w:val="24"/>
          <w:szCs w:val="24"/>
        </w:rPr>
        <w:t xml:space="preserve"> </w:t>
      </w:r>
      <w:r w:rsidR="007B12FF" w:rsidRPr="005C5116">
        <w:rPr>
          <w:rFonts w:ascii="Times New Roman" w:hAnsi="Times New Roman" w:cs="Times New Roman"/>
          <w:color w:val="000000" w:themeColor="text1"/>
          <w:sz w:val="24"/>
          <w:szCs w:val="24"/>
        </w:rPr>
        <w:t>nustatyta tvarka</w:t>
      </w:r>
      <w:r w:rsidR="0023505D" w:rsidRPr="005C5116">
        <w:rPr>
          <w:rFonts w:ascii="Times New Roman" w:hAnsi="Times New Roman" w:cs="Times New Roman"/>
          <w:color w:val="000000" w:themeColor="text1"/>
          <w:sz w:val="24"/>
          <w:szCs w:val="24"/>
        </w:rPr>
        <w:t>,</w:t>
      </w:r>
      <w:r w:rsidR="009A7D11" w:rsidRPr="005C5116">
        <w:rPr>
          <w:rFonts w:ascii="Times New Roman" w:hAnsi="Times New Roman" w:cs="Times New Roman"/>
          <w:color w:val="000000" w:themeColor="text1"/>
          <w:sz w:val="24"/>
          <w:szCs w:val="24"/>
        </w:rPr>
        <w:t xml:space="preserve"> bus pripažintas laimėjęs</w:t>
      </w:r>
      <w:r w:rsidR="008933BC" w:rsidRPr="005C5116">
        <w:rPr>
          <w:rFonts w:ascii="Times New Roman" w:hAnsi="Times New Roman" w:cs="Times New Roman"/>
          <w:color w:val="000000" w:themeColor="text1"/>
          <w:sz w:val="24"/>
          <w:szCs w:val="24"/>
        </w:rPr>
        <w:t>, o jei pirkimas skaidomas į dalis – su tiekėjais, kurių pasiūlymai bus pripažinti laimėję</w:t>
      </w:r>
      <w:r w:rsidR="00F065D6" w:rsidRPr="005C5116">
        <w:rPr>
          <w:rFonts w:ascii="Times New Roman" w:hAnsi="Times New Roman" w:cs="Times New Roman"/>
          <w:color w:val="000000" w:themeColor="text1"/>
          <w:sz w:val="24"/>
          <w:szCs w:val="24"/>
        </w:rPr>
        <w:t xml:space="preserve">. </w:t>
      </w:r>
      <w:r w:rsidR="004B2DE4" w:rsidRPr="005C5116">
        <w:rPr>
          <w:rFonts w:ascii="Times New Roman" w:hAnsi="Times New Roman" w:cs="Times New Roman"/>
          <w:sz w:val="24"/>
          <w:szCs w:val="24"/>
        </w:rPr>
        <w:t xml:space="preserve">Sutarties sąlygos pateikiamos </w:t>
      </w:r>
      <w:r w:rsidR="005C5116" w:rsidRPr="005C5116">
        <w:rPr>
          <w:rFonts w:ascii="Times New Roman" w:hAnsi="Times New Roman" w:cs="Times New Roman"/>
          <w:sz w:val="24"/>
          <w:szCs w:val="24"/>
        </w:rPr>
        <w:t xml:space="preserve">7 </w:t>
      </w:r>
      <w:r w:rsidR="007A5D9C" w:rsidRPr="005C5116">
        <w:rPr>
          <w:rFonts w:ascii="Times New Roman" w:hAnsi="Times New Roman" w:cs="Times New Roman"/>
          <w:sz w:val="24"/>
          <w:szCs w:val="24"/>
        </w:rPr>
        <w:t>P</w:t>
      </w:r>
      <w:r w:rsidR="00551FA7" w:rsidRPr="005C5116">
        <w:rPr>
          <w:rFonts w:ascii="Times New Roman" w:hAnsi="Times New Roman" w:cs="Times New Roman"/>
          <w:sz w:val="24"/>
          <w:szCs w:val="24"/>
        </w:rPr>
        <w:t xml:space="preserve">irkimo </w:t>
      </w:r>
      <w:r w:rsidR="00D86901" w:rsidRPr="005C5116">
        <w:rPr>
          <w:rFonts w:ascii="Times New Roman" w:hAnsi="Times New Roman" w:cs="Times New Roman"/>
          <w:sz w:val="24"/>
          <w:szCs w:val="24"/>
        </w:rPr>
        <w:t>sąlygų priede „Sutarties projektas“</w:t>
      </w:r>
      <w:r w:rsidR="004B2DE4" w:rsidRPr="005C5116">
        <w:rPr>
          <w:rFonts w:ascii="Times New Roman" w:hAnsi="Times New Roman" w:cs="Times New Roman"/>
          <w:sz w:val="24"/>
          <w:szCs w:val="24"/>
        </w:rPr>
        <w:t>.</w:t>
      </w:r>
    </w:p>
    <w:p w14:paraId="1640F94B" w14:textId="1B994232" w:rsidR="00640DBD" w:rsidRPr="005C5116"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5C5116">
        <w:rPr>
          <w:rFonts w:ascii="Times New Roman" w:hAnsi="Times New Roman" w:cs="Times New Roman"/>
          <w:sz w:val="24"/>
          <w:szCs w:val="24"/>
        </w:rPr>
        <w:t>Kitos sąlygos</w:t>
      </w:r>
      <w:bookmarkEnd w:id="41"/>
    </w:p>
    <w:p w14:paraId="28DF579A" w14:textId="32784FB0" w:rsidR="00D43E2A" w:rsidRPr="005C5116" w:rsidRDefault="00416074" w:rsidP="00501215">
      <w:pPr>
        <w:shd w:val="clear" w:color="auto" w:fill="FFFFFF"/>
        <w:spacing w:after="0" w:line="240" w:lineRule="auto"/>
        <w:jc w:val="both"/>
        <w:rPr>
          <w:rFonts w:ascii="Times New Roman" w:eastAsia="Times New Roman" w:hAnsi="Times New Roman" w:cs="Times New Roman"/>
          <w:sz w:val="24"/>
          <w:szCs w:val="24"/>
        </w:rPr>
      </w:pPr>
      <w:r w:rsidRPr="005C5116">
        <w:rPr>
          <w:rFonts w:ascii="Times New Roman" w:eastAsia="Times New Roman" w:hAnsi="Times New Roman" w:cs="Times New Roman"/>
          <w:sz w:val="24"/>
          <w:szCs w:val="24"/>
        </w:rPr>
        <w:t>11.1 Netaikomos</w:t>
      </w:r>
    </w:p>
    <w:p w14:paraId="7881FCAE" w14:textId="77777777" w:rsidR="00C87AB8" w:rsidRPr="005C511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C5116" w:rsidSect="00153FC8">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pPr>
      <w:r w:rsidRPr="005C5116">
        <w:rPr>
          <w:rFonts w:ascii="Times New Roman" w:eastAsia="Calibri" w:hAnsi="Times New Roman" w:cs="Times New Roman"/>
          <w:sz w:val="24"/>
          <w:szCs w:val="24"/>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417E4" w:rsidRDefault="009F4FBE" w:rsidP="004B3551">
            <w:pPr>
              <w:jc w:val="center"/>
              <w:rPr>
                <w:rFonts w:ascii="Times New Roman" w:hAnsi="Times New Roman" w:cs="Times New Roman"/>
                <w:b/>
                <w:bCs/>
                <w:sz w:val="22"/>
                <w:szCs w:val="22"/>
              </w:rPr>
            </w:pPr>
            <w:proofErr w:type="spellStart"/>
            <w:r w:rsidRPr="003417E4">
              <w:rPr>
                <w:rFonts w:ascii="Times New Roman" w:hAnsi="Times New Roman" w:cs="Times New Roman"/>
                <w:b/>
                <w:bCs/>
                <w:sz w:val="22"/>
                <w:szCs w:val="22"/>
              </w:rPr>
              <w:t>Eil.Nr</w:t>
            </w:r>
            <w:proofErr w:type="spellEnd"/>
            <w:r w:rsidRPr="003417E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417E4" w:rsidRDefault="004B3551" w:rsidP="004B3551">
            <w:pPr>
              <w:jc w:val="center"/>
              <w:rPr>
                <w:rFonts w:ascii="Times New Roman" w:hAnsi="Times New Roman" w:cs="Times New Roman"/>
                <w:b/>
                <w:bCs/>
                <w:sz w:val="22"/>
                <w:szCs w:val="22"/>
              </w:rPr>
            </w:pPr>
            <w:r w:rsidRPr="003417E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417E4" w:rsidRDefault="00774AA5" w:rsidP="004B3551">
            <w:pPr>
              <w:spacing w:after="0"/>
              <w:jc w:val="center"/>
              <w:rPr>
                <w:rFonts w:ascii="Times New Roman" w:hAnsi="Times New Roman" w:cs="Times New Roman"/>
                <w:b/>
                <w:sz w:val="22"/>
                <w:szCs w:val="22"/>
              </w:rPr>
            </w:pPr>
            <w:r w:rsidRPr="003417E4">
              <w:rPr>
                <w:rFonts w:ascii="Times New Roman" w:hAnsi="Times New Roman" w:cs="Times New Roman"/>
                <w:b/>
                <w:sz w:val="22"/>
                <w:szCs w:val="22"/>
              </w:rPr>
              <w:t>DATA/DIENŲ SKAIČIUS/ LAIKAS</w:t>
            </w:r>
          </w:p>
          <w:p w14:paraId="677BC1F4" w14:textId="77777777" w:rsidR="00774AA5" w:rsidRPr="003417E4" w:rsidRDefault="00774AA5" w:rsidP="004B3551">
            <w:pPr>
              <w:spacing w:after="0"/>
              <w:jc w:val="center"/>
              <w:rPr>
                <w:rFonts w:ascii="Times New Roman" w:hAnsi="Times New Roman" w:cs="Times New Roman"/>
                <w:sz w:val="22"/>
                <w:szCs w:val="22"/>
              </w:rPr>
            </w:pPr>
            <w:r w:rsidRPr="003417E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417E4" w:rsidRDefault="00774AA5" w:rsidP="004B3551">
            <w:pPr>
              <w:jc w:val="center"/>
              <w:rPr>
                <w:rFonts w:ascii="Times New Roman" w:hAnsi="Times New Roman" w:cs="Times New Roman"/>
                <w:b/>
                <w:sz w:val="22"/>
                <w:szCs w:val="22"/>
              </w:rPr>
            </w:pPr>
            <w:r w:rsidRPr="003417E4">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nurodytas </w:t>
            </w:r>
            <w:r w:rsidR="00C47599" w:rsidRPr="003417E4">
              <w:rPr>
                <w:rFonts w:ascii="Times New Roman" w:hAnsi="Times New Roman" w:cs="Times New Roman"/>
                <w:sz w:val="22"/>
                <w:szCs w:val="22"/>
              </w:rPr>
              <w:t>s</w:t>
            </w:r>
            <w:r w:rsidRPr="003417E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417E4" w:rsidRDefault="00774AA5" w:rsidP="00593F3E">
            <w:pPr>
              <w:spacing w:after="0" w:line="240" w:lineRule="auto"/>
              <w:rPr>
                <w:rFonts w:ascii="Times New Roman" w:hAnsi="Times New Roman" w:cs="Times New Roman"/>
                <w:iCs/>
                <w:sz w:val="22"/>
                <w:szCs w:val="22"/>
              </w:rPr>
            </w:pPr>
            <w:r w:rsidRPr="003417E4">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E2CAAEE"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Pradedamas ne anksčiau nei </w:t>
            </w:r>
            <w:r w:rsidRPr="003417E4">
              <w:rPr>
                <w:rFonts w:ascii="Times New Roman" w:hAnsi="Times New Roman" w:cs="Times New Roman"/>
                <w:color w:val="000000" w:themeColor="text1"/>
                <w:sz w:val="22"/>
                <w:szCs w:val="22"/>
              </w:rPr>
              <w:t xml:space="preserve">po </w:t>
            </w:r>
            <w:r w:rsidR="00590F15" w:rsidRPr="003417E4">
              <w:rPr>
                <w:rFonts w:ascii="Times New Roman" w:hAnsi="Times New Roman" w:cs="Times New Roman"/>
                <w:color w:val="000000" w:themeColor="text1"/>
                <w:sz w:val="22"/>
                <w:szCs w:val="22"/>
              </w:rPr>
              <w:t>30</w:t>
            </w:r>
            <w:r w:rsidRPr="003417E4">
              <w:rPr>
                <w:rFonts w:ascii="Times New Roman" w:hAnsi="Times New Roman" w:cs="Times New Roman"/>
                <w:color w:val="000000" w:themeColor="text1"/>
                <w:sz w:val="22"/>
                <w:szCs w:val="22"/>
              </w:rPr>
              <w:t xml:space="preserve"> minučių</w:t>
            </w:r>
            <w:r w:rsidRPr="003417E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417E4"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417E4" w:rsidRDefault="00774AA5" w:rsidP="0003169B">
            <w:pPr>
              <w:keepNext/>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Prašymą paaiškinti, patikslinti pirkimo </w:t>
            </w:r>
            <w:r w:rsidR="00EF5E21" w:rsidRPr="003417E4">
              <w:rPr>
                <w:rFonts w:ascii="Times New Roman" w:hAnsi="Times New Roman" w:cs="Times New Roman"/>
                <w:sz w:val="22"/>
                <w:szCs w:val="22"/>
              </w:rPr>
              <w:t>sąlygas</w:t>
            </w:r>
            <w:r w:rsidRPr="003417E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191881F" w:rsidR="00774AA5" w:rsidRPr="003417E4" w:rsidRDefault="00E15276"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(šešios)</w:t>
            </w:r>
            <w:r w:rsidR="005F17E7" w:rsidRPr="003417E4">
              <w:rPr>
                <w:rFonts w:ascii="Times New Roman" w:hAnsi="Times New Roman" w:cs="Times New Roman"/>
                <w:sz w:val="22"/>
                <w:szCs w:val="22"/>
              </w:rPr>
              <w:t xml:space="preserve"> dien</w:t>
            </w:r>
            <w:r w:rsidR="00A741BF" w:rsidRPr="003417E4">
              <w:rPr>
                <w:rFonts w:ascii="Times New Roman" w:hAnsi="Times New Roman" w:cs="Times New Roman"/>
                <w:sz w:val="22"/>
                <w:szCs w:val="22"/>
              </w:rPr>
              <w:t>ų</w:t>
            </w:r>
            <w:r w:rsidR="005F17E7" w:rsidRPr="003417E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52B87247" w:rsidR="00774AA5" w:rsidRPr="003417E4"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E475B4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w:t>
            </w:r>
            <w:r w:rsidR="009B3AF8" w:rsidRPr="003417E4">
              <w:rPr>
                <w:rFonts w:ascii="Times New Roman" w:hAnsi="Times New Roman" w:cs="Times New Roman"/>
                <w:sz w:val="22"/>
                <w:szCs w:val="22"/>
              </w:rPr>
              <w:t>p</w:t>
            </w:r>
            <w:r w:rsidRPr="003417E4">
              <w:rPr>
                <w:rFonts w:ascii="Times New Roman" w:hAnsi="Times New Roman" w:cs="Times New Roman"/>
                <w:sz w:val="22"/>
                <w:szCs w:val="22"/>
              </w:rPr>
              <w:t xml:space="preserve">irkimo </w:t>
            </w:r>
            <w:r w:rsidR="00EF5E21"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B1775CD" w:rsidR="00774AA5" w:rsidRPr="003417E4" w:rsidRDefault="004B62D3"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4 (keturios) </w:t>
            </w:r>
            <w:r w:rsidR="00CE1F13" w:rsidRPr="003417E4">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2E898EC9" w14:textId="0DFDDF4A" w:rsidR="00774AA5" w:rsidRPr="003417E4"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A9F9AF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3417E4" w:rsidRDefault="00455131"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O</w:t>
            </w:r>
            <w:r w:rsidR="00774AA5" w:rsidRPr="003417E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417E4" w:rsidRDefault="00774AA5" w:rsidP="0003169B">
            <w:pPr>
              <w:spacing w:after="0" w:line="240" w:lineRule="auto"/>
              <w:rPr>
                <w:rFonts w:ascii="Times New Roman" w:hAnsi="Times New Roman" w:cs="Times New Roman"/>
                <w:iCs/>
                <w:color w:val="FF0000"/>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267E6DB"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E9778B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rengs susitikimus su tiekėjais dėl pirkimo </w:t>
            </w:r>
            <w:r w:rsidR="006932C2"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957B89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96DB4FA"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417E4" w:rsidRDefault="00774AA5" w:rsidP="0003169B">
            <w:pPr>
              <w:pStyle w:val="Body2"/>
              <w:spacing w:after="0"/>
              <w:rPr>
                <w:rFonts w:cs="Times New Roman"/>
                <w:color w:val="auto"/>
                <w:sz w:val="22"/>
                <w:szCs w:val="22"/>
                <w:lang w:val="lt-LT"/>
              </w:rPr>
            </w:pPr>
            <w:r w:rsidRPr="003417E4">
              <w:rPr>
                <w:rFonts w:cs="Times New Roman"/>
                <w:color w:val="auto"/>
                <w:sz w:val="22"/>
                <w:szCs w:val="22"/>
                <w:lang w:val="lt-LT"/>
              </w:rPr>
              <w:t>NETAIKOMA</w:t>
            </w:r>
          </w:p>
          <w:p w14:paraId="2276FCB7" w14:textId="293F4E61" w:rsidR="00774AA5" w:rsidRPr="003417E4" w:rsidRDefault="00955067" w:rsidP="0003169B">
            <w:pPr>
              <w:spacing w:after="0" w:line="240" w:lineRule="auto"/>
              <w:rPr>
                <w:rFonts w:ascii="Times New Roman" w:hAnsi="Times New Roman" w:cs="Times New Roman"/>
                <w:iCs/>
                <w:color w:val="00B050"/>
                <w:sz w:val="22"/>
                <w:szCs w:val="22"/>
              </w:rPr>
            </w:pPr>
            <w:r w:rsidRPr="003417E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714729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0D22DF2"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iCs/>
                <w:sz w:val="22"/>
                <w:szCs w:val="22"/>
              </w:rPr>
              <w:t xml:space="preserve">3 (tris) darbo dienas </w:t>
            </w:r>
            <w:r w:rsidRPr="003417E4">
              <w:rPr>
                <w:rFonts w:ascii="Times New Roman" w:hAnsi="Times New Roman" w:cs="Times New Roman"/>
                <w:sz w:val="22"/>
                <w:szCs w:val="22"/>
              </w:rPr>
              <w:t>nuo prašymo gavimo dienos</w:t>
            </w:r>
          </w:p>
          <w:p w14:paraId="4DD4DD87" w14:textId="36DF3448" w:rsidR="00774AA5" w:rsidRPr="003417E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757B999E" w:rsidR="00774AA5" w:rsidRPr="003417E4" w:rsidRDefault="0649C5AA" w:rsidP="127DD6E8">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Netaikoma </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352F6F2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417E4" w:rsidRDefault="00774AA5" w:rsidP="006E5188">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5 (penkias) darbo dienas</w:t>
            </w:r>
            <w:r w:rsidR="006E5188" w:rsidRPr="003417E4">
              <w:rPr>
                <w:rFonts w:ascii="Times New Roman" w:hAnsi="Times New Roman" w:cs="Times New Roman"/>
                <w:sz w:val="22"/>
                <w:szCs w:val="22"/>
              </w:rPr>
              <w:t xml:space="preserve"> nuo prašymo gavimo dienos</w:t>
            </w:r>
          </w:p>
          <w:p w14:paraId="684369EC" w14:textId="06D354C1" w:rsidR="00774AA5" w:rsidRPr="003417E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3BF0A637" w:rsidR="00774AA5" w:rsidRPr="003417E4" w:rsidRDefault="00C33932"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Netaikoma</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61EE4C66"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informuoja pirkimo dalyvius apie EBVPD </w:t>
            </w:r>
            <w:r w:rsidRPr="003417E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75A5DE3" w:rsidR="00774AA5" w:rsidRPr="00A967F6" w:rsidRDefault="00A967F6" w:rsidP="00A967F6">
            <w:pPr>
              <w:spacing w:after="0" w:line="240" w:lineRule="auto"/>
              <w:rPr>
                <w:rFonts w:ascii="Times New Roman" w:hAnsi="Times New Roman" w:cs="Times New Roman"/>
                <w:bCs/>
                <w:sz w:val="22"/>
                <w:szCs w:val="22"/>
              </w:rPr>
            </w:pPr>
            <w:r w:rsidRPr="00A967F6">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pirkimo dalyviams praneša apie priimtą sprendimą nustatyti laimėjusį pasiūlymą, </w:t>
            </w:r>
            <w:r w:rsidRPr="003417E4">
              <w:rPr>
                <w:rFonts w:ascii="Times New Roman" w:hAnsi="Times New Roman" w:cs="Times New Roman"/>
                <w:sz w:val="22"/>
                <w:szCs w:val="22"/>
              </w:rPr>
              <w:t>dėl kurio bus sudaroma</w:t>
            </w:r>
            <w:r w:rsidRPr="003417E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417E4" w:rsidRDefault="00CC70B1"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r w:rsidR="00774AA5" w:rsidRPr="003417E4">
              <w:rPr>
                <w:rFonts w:ascii="Times New Roman" w:hAnsi="Times New Roman" w:cs="Times New Roman"/>
                <w:bCs/>
                <w:sz w:val="22"/>
                <w:szCs w:val="22"/>
              </w:rPr>
              <w:t xml:space="preserve"> (</w:t>
            </w:r>
            <w:r w:rsidR="00D707AB" w:rsidRPr="003417E4">
              <w:rPr>
                <w:rFonts w:ascii="Times New Roman" w:hAnsi="Times New Roman" w:cs="Times New Roman"/>
                <w:bCs/>
                <w:sz w:val="22"/>
                <w:szCs w:val="22"/>
              </w:rPr>
              <w:t>tris</w:t>
            </w:r>
            <w:r w:rsidR="00774AA5" w:rsidRPr="003417E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75A13D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417E4"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EECA037"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417E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E8FC221" w:rsidR="006C7941" w:rsidRPr="003417E4" w:rsidRDefault="00774AA5" w:rsidP="003A0E87">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5 (penkias) </w:t>
            </w:r>
            <w:r w:rsidR="007A5905" w:rsidRPr="003417E4">
              <w:rPr>
                <w:rFonts w:ascii="Times New Roman" w:hAnsi="Times New Roman" w:cs="Times New Roman"/>
                <w:sz w:val="22"/>
                <w:szCs w:val="22"/>
              </w:rPr>
              <w:t xml:space="preserve">darbo </w:t>
            </w:r>
            <w:r w:rsidRPr="003417E4">
              <w:rPr>
                <w:rFonts w:ascii="Times New Roman" w:hAnsi="Times New Roman" w:cs="Times New Roman"/>
                <w:sz w:val="22"/>
                <w:szCs w:val="22"/>
              </w:rPr>
              <w:t>dienas</w:t>
            </w:r>
            <w:r w:rsidR="003A0E87" w:rsidRPr="003417E4">
              <w:rPr>
                <w:rFonts w:ascii="Times New Roman" w:hAnsi="Times New Roman" w:cs="Times New Roman"/>
                <w:sz w:val="22"/>
                <w:szCs w:val="22"/>
              </w:rPr>
              <w:t xml:space="preserve"> </w:t>
            </w:r>
            <w:r w:rsidR="00D65C16" w:rsidRPr="003417E4">
              <w:rPr>
                <w:rFonts w:ascii="Times New Roman" w:hAnsi="Times New Roman" w:cs="Times New Roman"/>
                <w:sz w:val="22"/>
                <w:szCs w:val="22"/>
              </w:rPr>
              <w:t xml:space="preserve">nuo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pranešimo raštu apie jos priimtą sprendimą išsiuntimo tiekėjams dienos arba nuo paskelbimo apie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 dienos, jei VPĮ nenumato reikalavimo raštu informuoti tiekėjus apie </w:t>
            </w:r>
            <w:r w:rsidR="00D65C16" w:rsidRPr="003417E4">
              <w:rPr>
                <w:rFonts w:ascii="Times New Roman" w:eastAsia="Arial" w:hAnsi="Times New Roman" w:cs="Times New Roman"/>
                <w:sz w:val="22"/>
                <w:szCs w:val="22"/>
              </w:rPr>
              <w:t xml:space="preserv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w:t>
            </w:r>
          </w:p>
          <w:p w14:paraId="24167C40" w14:textId="4434CEE0" w:rsidR="00774AA5" w:rsidRPr="003417E4" w:rsidRDefault="00D65C16" w:rsidP="006C7941">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D0641E4"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9911C3"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417E4">
              <w:rPr>
                <w:rFonts w:ascii="Times New Roman" w:hAnsi="Times New Roman" w:cs="Times New Roman"/>
                <w:sz w:val="22"/>
                <w:szCs w:val="22"/>
              </w:rPr>
              <w:lastRenderedPageBreak/>
              <w:t>ieškinį teismui per</w:t>
            </w:r>
            <w:r w:rsidRPr="003417E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CB338F9"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417E4" w:rsidRDefault="00774AA5" w:rsidP="00433991">
            <w:pPr>
              <w:spacing w:after="0" w:line="240" w:lineRule="auto"/>
              <w:jc w:val="both"/>
              <w:rPr>
                <w:rFonts w:ascii="Times New Roman" w:hAnsi="Times New Roman" w:cs="Times New Roman"/>
                <w:sz w:val="22"/>
                <w:szCs w:val="22"/>
              </w:rPr>
            </w:pPr>
            <w:r w:rsidRPr="003417E4">
              <w:rPr>
                <w:rFonts w:ascii="Times New Roman" w:hAnsi="Times New Roman" w:cs="Times New Roman"/>
                <w:bCs/>
                <w:sz w:val="22"/>
                <w:szCs w:val="22"/>
              </w:rPr>
              <w:t xml:space="preserve">5 (penkių) </w:t>
            </w:r>
            <w:r w:rsidR="00024DB9" w:rsidRPr="003417E4">
              <w:rPr>
                <w:rFonts w:ascii="Times New Roman" w:hAnsi="Times New Roman" w:cs="Times New Roman"/>
                <w:bCs/>
                <w:sz w:val="22"/>
                <w:szCs w:val="22"/>
              </w:rPr>
              <w:t xml:space="preserve">darbo </w:t>
            </w:r>
            <w:r w:rsidRPr="003417E4">
              <w:rPr>
                <w:rFonts w:ascii="Times New Roman" w:hAnsi="Times New Roman" w:cs="Times New Roman"/>
                <w:bCs/>
                <w:sz w:val="22"/>
                <w:szCs w:val="22"/>
              </w:rPr>
              <w:t>dienų,</w:t>
            </w:r>
            <w:r w:rsidRPr="003417E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417E4"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5A06CE1A" w:rsidR="00F50C57"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3417E4" w:rsidRDefault="00F50C57"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Jeigu </w:t>
            </w:r>
            <w:r w:rsidR="00F46E88" w:rsidRPr="003417E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417E4" w:rsidRDefault="000B4E01" w:rsidP="00451AF7">
            <w:pPr>
              <w:spacing w:after="0" w:line="240" w:lineRule="auto"/>
              <w:jc w:val="both"/>
              <w:rPr>
                <w:rFonts w:ascii="Times New Roman" w:hAnsi="Times New Roman" w:cs="Times New Roman"/>
                <w:i/>
                <w:iCs/>
                <w:sz w:val="22"/>
                <w:szCs w:val="22"/>
              </w:rPr>
            </w:pPr>
            <w:r w:rsidRPr="003417E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417E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3417E4"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32E2C2FD" w14:textId="77777777" w:rsidR="006C2F3C" w:rsidRDefault="006C2F3C" w:rsidP="006C2F3C"/>
    <w:p w14:paraId="62982FEA" w14:textId="77777777" w:rsidR="00D54A91" w:rsidRDefault="00D54A91" w:rsidP="00D54A91">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1C5B93C4" w14:textId="77777777" w:rsidR="006C2F3C" w:rsidRPr="006C2F3C" w:rsidRDefault="006C2F3C" w:rsidP="006C2F3C"/>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sz w:val="24"/>
          <w:szCs w:val="24"/>
        </w:rPr>
      </w:pPr>
      <w:r w:rsidRPr="00597D08">
        <w:rPr>
          <w:rFonts w:ascii="Times New Roman" w:hAnsi="Times New Roman" w:cs="Times New Roman"/>
          <w:sz w:val="24"/>
          <w:szCs w:val="24"/>
        </w:rPr>
        <w:t>TIEKĖJŲ PAŠALINIMO PAGRINDAI</w:t>
      </w:r>
    </w:p>
    <w:p w14:paraId="0EEAA621" w14:textId="77777777" w:rsidR="00413061" w:rsidRDefault="00413061" w:rsidP="00413061"/>
    <w:p w14:paraId="2F160CC5"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F4ACDE"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498AF8A"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0933ABE"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415D5F"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0D3A">
        <w:rPr>
          <w:rFonts w:ascii="Times New Roman" w:eastAsia="Verdana" w:hAnsi="Times New Roman" w:cs="Times New Roman"/>
          <w:sz w:val="24"/>
          <w:szCs w:val="24"/>
        </w:rPr>
        <w:t>Certis</w:t>
      </w:r>
      <w:proofErr w:type="spellEnd"/>
      <w:r w:rsidRPr="00DF0D3A">
        <w:rPr>
          <w:rFonts w:ascii="Times New Roman" w:eastAsia="Verdana" w:hAnsi="Times New Roman" w:cs="Times New Roman"/>
          <w:sz w:val="24"/>
          <w:szCs w:val="24"/>
        </w:rPr>
        <w:t>“. Lentelės ketvirtame stulpelyje nurodomi doku</w:t>
      </w:r>
      <w:r w:rsidRPr="00DF0D3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F0D3A">
        <w:rPr>
          <w:rFonts w:ascii="Times New Roman" w:hAnsi="Times New Roman" w:cs="Times New Roman"/>
          <w:sz w:val="24"/>
          <w:szCs w:val="24"/>
        </w:rPr>
        <w:t>Certis</w:t>
      </w:r>
      <w:proofErr w:type="spellEnd"/>
      <w:r w:rsidRPr="00DF0D3A">
        <w:rPr>
          <w:rFonts w:ascii="Times New Roman" w:hAnsi="Times New Roman" w:cs="Times New Roman"/>
          <w:sz w:val="24"/>
          <w:szCs w:val="24"/>
        </w:rPr>
        <w:t xml:space="preserve">“, adresu </w:t>
      </w:r>
      <w:hyperlink r:id="rId13"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25A7D0E4"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32058A5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9887A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98713A"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3C7EF5"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5DF6263" w14:textId="77777777" w:rsidR="00413061" w:rsidRPr="00DF0D3A" w:rsidRDefault="00413061" w:rsidP="00413061">
      <w:pPr>
        <w:ind w:firstLine="851"/>
        <w:jc w:val="both"/>
        <w:rPr>
          <w:rFonts w:ascii="Times New Roman" w:hAnsi="Times New Roman" w:cs="Times New Roman"/>
          <w:sz w:val="24"/>
          <w:szCs w:val="24"/>
        </w:rPr>
      </w:pPr>
      <w:r w:rsidRPr="00DF0D3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3DA0A3" w14:textId="77777777" w:rsidR="00987B03" w:rsidRPr="00E171EA" w:rsidRDefault="00987B03" w:rsidP="00987B03">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987B03" w:rsidRPr="00E171EA" w14:paraId="570C473B"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85944" w14:textId="77777777" w:rsidR="00987B03" w:rsidRPr="00E171EA" w:rsidRDefault="00987B03" w:rsidP="008C5FB1">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56D8E" w14:textId="77777777" w:rsidR="00987B03" w:rsidRPr="00E171EA" w:rsidRDefault="00987B03" w:rsidP="008C5FB1">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8B0FC" w14:textId="77777777" w:rsidR="00987B03" w:rsidRPr="00E171EA" w:rsidRDefault="00987B03" w:rsidP="008C5FB1">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A8990" w14:textId="77777777" w:rsidR="00987B03" w:rsidRPr="00E171EA" w:rsidRDefault="00987B03" w:rsidP="008C5FB1">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987B03" w:rsidRPr="00E171EA" w14:paraId="0716340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58E2F"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5C3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0269A9B5"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2AA0396E"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5FC7FF09"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37E69">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68FF77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2C14E84C"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3920663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6) nusikalstamu būdu gauto turto legalizavimą;</w:t>
            </w:r>
          </w:p>
          <w:p w14:paraId="2AFDB461"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61FDBEC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8C0A4B" w14:textId="77777777" w:rsidR="00987B03" w:rsidRPr="00A37E69" w:rsidRDefault="00987B03" w:rsidP="008C5FB1">
            <w:pPr>
              <w:pStyle w:val="Betarp"/>
              <w:jc w:val="both"/>
              <w:rPr>
                <w:rFonts w:ascii="Times New Roman" w:hAnsi="Times New Roman" w:cs="Times New Roman"/>
                <w:b/>
                <w:bCs/>
                <w:sz w:val="24"/>
                <w:szCs w:val="24"/>
                <w:lang w:eastAsia="en-US"/>
              </w:rPr>
            </w:pPr>
          </w:p>
          <w:p w14:paraId="3D73B5B7"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1B0EF87C" w14:textId="77777777" w:rsidR="00987B03" w:rsidRPr="00A37E69" w:rsidRDefault="00987B03" w:rsidP="008C5FB1">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85F8012" w14:textId="77777777" w:rsidR="00987B03" w:rsidRPr="00A37E69" w:rsidRDefault="00987B03" w:rsidP="008C5FB1">
            <w:pPr>
              <w:pStyle w:val="Betarp"/>
              <w:jc w:val="both"/>
              <w:rPr>
                <w:rFonts w:ascii="Times New Roman" w:hAnsi="Times New Roman" w:cs="Times New Roman"/>
                <w:b/>
                <w:bCs/>
                <w:sz w:val="24"/>
                <w:szCs w:val="24"/>
                <w:lang w:eastAsia="en-US"/>
              </w:rPr>
            </w:pPr>
          </w:p>
          <w:p w14:paraId="72C0EFE7" w14:textId="77777777" w:rsidR="00987B03" w:rsidRPr="00A37E69" w:rsidRDefault="00987B03" w:rsidP="008C5FB1">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C0680D" w14:textId="77777777" w:rsidR="00987B03" w:rsidRPr="00A37E69" w:rsidRDefault="00987B03" w:rsidP="008C5FB1">
            <w:pPr>
              <w:pStyle w:val="Betarp"/>
              <w:jc w:val="both"/>
              <w:rPr>
                <w:rFonts w:ascii="Times New Roman" w:hAnsi="Times New Roman" w:cs="Times New Roman"/>
                <w:b/>
                <w:sz w:val="24"/>
                <w:szCs w:val="24"/>
                <w:lang w:eastAsia="en-US"/>
              </w:rPr>
            </w:pPr>
          </w:p>
          <w:p w14:paraId="6664B3BB"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F443" w14:textId="77777777" w:rsidR="00987B03" w:rsidRPr="00E171EA" w:rsidRDefault="00987B03" w:rsidP="008C5FB1">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565A7452"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672D60A7"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52E1D1F7"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3C40CEC4"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0D79"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16968D6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8BACBC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21298A8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558EE" w14:textId="77777777" w:rsidR="00987B03" w:rsidRPr="00E171EA" w:rsidRDefault="00987B03" w:rsidP="008C5FB1">
            <w:pPr>
              <w:pStyle w:val="Betarp"/>
              <w:jc w:val="both"/>
              <w:rPr>
                <w:rFonts w:ascii="Times New Roman" w:hAnsi="Times New Roman" w:cs="Times New Roman"/>
                <w:sz w:val="24"/>
                <w:szCs w:val="24"/>
                <w:lang w:eastAsia="en-US"/>
              </w:rPr>
            </w:pPr>
          </w:p>
          <w:p w14:paraId="35217927"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6031AD1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rPr>
              <w:footnoteReference w:id="3"/>
            </w:r>
            <w:r w:rsidRPr="00E171EA">
              <w:rPr>
                <w:rFonts w:ascii="Times New Roman" w:hAnsi="Times New Roman" w:cs="Times New Roman"/>
                <w:sz w:val="24"/>
                <w:szCs w:val="24"/>
              </w:rPr>
              <w:t>.</w:t>
            </w:r>
          </w:p>
          <w:p w14:paraId="6CC99EEC" w14:textId="77777777" w:rsidR="00987B03" w:rsidRPr="00E171EA" w:rsidRDefault="00987B03" w:rsidP="008C5FB1">
            <w:pPr>
              <w:pStyle w:val="Betarp"/>
              <w:jc w:val="both"/>
              <w:rPr>
                <w:rFonts w:ascii="Times New Roman" w:hAnsi="Times New Roman" w:cs="Times New Roman"/>
                <w:sz w:val="24"/>
                <w:szCs w:val="24"/>
              </w:rPr>
            </w:pPr>
          </w:p>
          <w:p w14:paraId="0DE2A897" w14:textId="77777777" w:rsidR="00987B03" w:rsidRPr="00E171EA" w:rsidRDefault="00987B03" w:rsidP="008C5FB1">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w:t>
            </w:r>
            <w:r w:rsidRPr="00FE6723">
              <w:rPr>
                <w:rFonts w:ascii="Times New Roman" w:hAnsi="Times New Roman" w:cs="Times New Roman"/>
                <w:sz w:val="24"/>
                <w:szCs w:val="24"/>
              </w:rPr>
              <w:t>kaip 180 dienų</w:t>
            </w:r>
            <w:r w:rsidRPr="00E171EA">
              <w:rPr>
                <w:rFonts w:ascii="Times New Roman" w:hAnsi="Times New Roman" w:cs="Times New Roman"/>
                <w:color w:val="00B050"/>
                <w:sz w:val="24"/>
                <w:szCs w:val="24"/>
              </w:rPr>
              <w:t xml:space="preserve">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 xml:space="preserve">tos dienos, kai tiekėjas perkančiosios organizacijos </w:t>
            </w:r>
            <w:r w:rsidRPr="00E171EA">
              <w:rPr>
                <w:rFonts w:ascii="Times New Roman" w:eastAsia="Times New Roman" w:hAnsi="Times New Roman" w:cs="Times New Roman"/>
                <w:i/>
                <w:iCs/>
                <w:sz w:val="24"/>
                <w:szCs w:val="24"/>
              </w:rPr>
              <w:lastRenderedPageBreak/>
              <w:t>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B6A6F36" w14:textId="77777777" w:rsidR="00987B03" w:rsidRPr="00E171EA" w:rsidRDefault="00987B03" w:rsidP="008C5FB1">
            <w:pPr>
              <w:pStyle w:val="Betarp"/>
              <w:jc w:val="both"/>
              <w:rPr>
                <w:rFonts w:ascii="Times New Roman" w:hAnsi="Times New Roman" w:cs="Times New Roman"/>
                <w:b/>
                <w:bCs/>
                <w:sz w:val="24"/>
                <w:szCs w:val="24"/>
              </w:rPr>
            </w:pPr>
          </w:p>
          <w:p w14:paraId="4D3959F6" w14:textId="77777777" w:rsidR="00987B03" w:rsidRPr="00E171EA" w:rsidRDefault="00987B03" w:rsidP="008C5FB1">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D0910" w14:textId="77777777" w:rsidR="00987B03" w:rsidRPr="00E171EA" w:rsidRDefault="00987B03" w:rsidP="008C5FB1">
            <w:pPr>
              <w:pStyle w:val="Betarp"/>
              <w:jc w:val="both"/>
              <w:rPr>
                <w:rFonts w:ascii="Times New Roman" w:hAnsi="Times New Roman" w:cs="Times New Roman"/>
                <w:bCs/>
                <w:sz w:val="24"/>
                <w:szCs w:val="24"/>
              </w:rPr>
            </w:pPr>
          </w:p>
          <w:p w14:paraId="3C91645C" w14:textId="77777777" w:rsidR="00987B03" w:rsidRPr="00A37E69" w:rsidRDefault="00987B03" w:rsidP="008C5FB1">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30C3E415"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11B81E" w14:textId="77777777" w:rsidR="00987B03" w:rsidRPr="00E171EA" w:rsidRDefault="00987B03" w:rsidP="008C5FB1">
            <w:pPr>
              <w:pStyle w:val="Betarp"/>
              <w:jc w:val="both"/>
              <w:rPr>
                <w:rFonts w:ascii="Times New Roman" w:hAnsi="Times New Roman" w:cs="Times New Roman"/>
                <w:b/>
                <w:bCs/>
                <w:sz w:val="24"/>
                <w:szCs w:val="24"/>
              </w:rPr>
            </w:pPr>
          </w:p>
          <w:p w14:paraId="50D14378" w14:textId="77777777" w:rsidR="00987B03" w:rsidRPr="00E171EA" w:rsidRDefault="00987B03" w:rsidP="008C5FB1">
            <w:pPr>
              <w:pStyle w:val="Betarp"/>
              <w:jc w:val="both"/>
              <w:rPr>
                <w:rFonts w:ascii="Times New Roman" w:hAnsi="Times New Roman" w:cs="Times New Roman"/>
                <w:b/>
                <w:bCs/>
                <w:sz w:val="24"/>
                <w:szCs w:val="24"/>
              </w:rPr>
            </w:pPr>
          </w:p>
        </w:tc>
      </w:tr>
      <w:tr w:rsidR="00162095" w:rsidRPr="00E171EA" w14:paraId="1A634507"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01A91"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7F223" w14:textId="21EFB172" w:rsidR="00162095" w:rsidRPr="00E008E8" w:rsidRDefault="00162095" w:rsidP="0016209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9EA6" w14:textId="77777777" w:rsidR="00162095" w:rsidRPr="00E008E8" w:rsidRDefault="00162095" w:rsidP="0016209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t>VPĮ 46 straipsnio 2¹ dalis</w:t>
            </w:r>
          </w:p>
          <w:p w14:paraId="3F30125B" w14:textId="77777777" w:rsidR="00162095" w:rsidRPr="00E008E8" w:rsidRDefault="00162095" w:rsidP="00162095">
            <w:pPr>
              <w:pStyle w:val="Betarp"/>
              <w:jc w:val="both"/>
              <w:rPr>
                <w:rFonts w:ascii="Times New Roman" w:eastAsia="Yu Mincho" w:hAnsi="Times New Roman" w:cs="Times New Roman"/>
                <w:b/>
                <w:bCs/>
                <w:sz w:val="24"/>
                <w:szCs w:val="24"/>
              </w:rPr>
            </w:pPr>
          </w:p>
          <w:p w14:paraId="5320EACD" w14:textId="323D14E9" w:rsidR="00162095" w:rsidRPr="00E008E8" w:rsidRDefault="00162095" w:rsidP="0016209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62A0C" w14:textId="77777777" w:rsidR="00C41034" w:rsidRPr="00E008E8" w:rsidRDefault="00C41034" w:rsidP="00C41034">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Iš Lietuvoje įsteigtų subjektų įrodančių dokumentų nereikalaujama. Užtenka pateikto EBVPD.</w:t>
            </w:r>
          </w:p>
          <w:p w14:paraId="30DC9C41" w14:textId="77777777" w:rsidR="00162095" w:rsidRPr="00E008E8" w:rsidRDefault="00162095" w:rsidP="00162095">
            <w:pPr>
              <w:pStyle w:val="Betarp"/>
              <w:jc w:val="both"/>
              <w:rPr>
                <w:rFonts w:ascii="Times New Roman" w:hAnsi="Times New Roman" w:cs="Times New Roman"/>
                <w:sz w:val="24"/>
                <w:szCs w:val="24"/>
                <w:lang w:eastAsia="en-US"/>
              </w:rPr>
            </w:pPr>
          </w:p>
        </w:tc>
      </w:tr>
      <w:tr w:rsidR="00162095" w:rsidRPr="00A37E69" w14:paraId="1E99AC4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5C2EE" w14:textId="77777777" w:rsidR="00162095" w:rsidRPr="00A37E69" w:rsidRDefault="00162095" w:rsidP="00162095">
            <w:pPr>
              <w:pStyle w:val="Betarp"/>
              <w:numPr>
                <w:ilvl w:val="0"/>
                <w:numId w:val="22"/>
              </w:numPr>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429FC"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EB7665" w14:textId="77777777" w:rsidR="00162095" w:rsidRPr="00A37E69" w:rsidRDefault="00162095" w:rsidP="00162095">
            <w:pPr>
              <w:pStyle w:val="Betarp"/>
              <w:jc w:val="both"/>
              <w:rPr>
                <w:rFonts w:ascii="Times New Roman" w:hAnsi="Times New Roman" w:cs="Times New Roman"/>
                <w:b/>
                <w:bCs/>
                <w:sz w:val="24"/>
                <w:szCs w:val="24"/>
                <w:lang w:eastAsia="en-US"/>
              </w:rPr>
            </w:pPr>
          </w:p>
          <w:p w14:paraId="2029F655"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4DBD541" w14:textId="77777777" w:rsidR="00162095" w:rsidRPr="00A37E69" w:rsidRDefault="00162095" w:rsidP="0016209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90BED6" w14:textId="77777777" w:rsidR="00162095" w:rsidRPr="00A37E69" w:rsidRDefault="00162095" w:rsidP="00162095">
            <w:pPr>
              <w:pStyle w:val="Betarp"/>
              <w:jc w:val="both"/>
              <w:rPr>
                <w:rFonts w:ascii="Times New Roman" w:hAnsi="Times New Roman" w:cs="Times New Roman"/>
                <w:b/>
                <w:bCs/>
                <w:sz w:val="24"/>
                <w:szCs w:val="24"/>
                <w:lang w:eastAsia="en-US"/>
              </w:rPr>
            </w:pPr>
          </w:p>
          <w:p w14:paraId="4BF5CF43"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w:t>
            </w:r>
            <w:r w:rsidRPr="00A37E69">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01D2E09"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6A7BD566"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B6AADC"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19C5769E"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A37E69">
              <w:rPr>
                <w:rFonts w:ascii="Times New Roman" w:hAnsi="Times New Roman" w:cs="Times New Roman"/>
                <w:bCs/>
                <w:sz w:val="24"/>
                <w:szCs w:val="24"/>
                <w:lang w:eastAsia="en-US"/>
              </w:rPr>
              <w:lastRenderedPageBreak/>
              <w:t>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443D2" w14:textId="77777777" w:rsidR="00162095" w:rsidRPr="00A37E69" w:rsidRDefault="00162095" w:rsidP="00162095">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6C8AA082" w14:textId="77777777" w:rsidR="00162095" w:rsidRPr="00A37E69" w:rsidRDefault="00162095" w:rsidP="00162095">
            <w:pPr>
              <w:pStyle w:val="Betarp"/>
              <w:jc w:val="both"/>
              <w:rPr>
                <w:rFonts w:ascii="Times New Roman" w:eastAsia="Arial" w:hAnsi="Times New Roman" w:cs="Times New Roman"/>
                <w:sz w:val="24"/>
                <w:szCs w:val="24"/>
              </w:rPr>
            </w:pPr>
          </w:p>
          <w:p w14:paraId="1D3C9789" w14:textId="77777777" w:rsidR="00162095" w:rsidRPr="00A37E69" w:rsidRDefault="00162095" w:rsidP="00162095">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236F"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3FF229CC" w14:textId="77777777" w:rsidR="00162095" w:rsidRPr="00A37E69" w:rsidRDefault="00162095" w:rsidP="00162095">
            <w:pPr>
              <w:pStyle w:val="Betarp"/>
              <w:jc w:val="both"/>
              <w:rPr>
                <w:rFonts w:ascii="Times New Roman" w:hAnsi="Times New Roman" w:cs="Times New Roman"/>
                <w:b/>
                <w:bCs/>
                <w:sz w:val="24"/>
                <w:szCs w:val="24"/>
              </w:rPr>
            </w:pPr>
          </w:p>
          <w:p w14:paraId="483A5418" w14:textId="77777777" w:rsidR="00162095" w:rsidRPr="00A37E69" w:rsidRDefault="00162095" w:rsidP="00162095">
            <w:pPr>
              <w:pStyle w:val="Betarp"/>
              <w:numPr>
                <w:ilvl w:val="0"/>
                <w:numId w:val="20"/>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B90686" w14:textId="77777777" w:rsidR="00162095" w:rsidRPr="00A37E69" w:rsidRDefault="00162095" w:rsidP="00162095">
            <w:pPr>
              <w:pStyle w:val="Betarp"/>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3BE213" w14:textId="77777777" w:rsidR="00162095" w:rsidRPr="00A37E69" w:rsidRDefault="00162095" w:rsidP="00162095">
            <w:pPr>
              <w:pStyle w:val="Betarp"/>
              <w:jc w:val="both"/>
              <w:rPr>
                <w:rFonts w:ascii="Times New Roman" w:hAnsi="Times New Roman" w:cs="Times New Roman"/>
                <w:sz w:val="24"/>
                <w:szCs w:val="24"/>
              </w:rPr>
            </w:pPr>
          </w:p>
          <w:p w14:paraId="755CD0DC"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4C58B0D" w14:textId="77777777" w:rsidR="00162095" w:rsidRPr="00A37E69" w:rsidRDefault="00162095" w:rsidP="00162095">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institucijos dokumento</w:t>
            </w:r>
            <w:r w:rsidRPr="00A37E69">
              <w:rPr>
                <w:rStyle w:val="Puslapioinaosnuoroda"/>
                <w:rFonts w:ascii="Times New Roman" w:hAnsi="Times New Roman" w:cs="Times New Roman"/>
              </w:rPr>
              <w:footnoteReference w:id="4"/>
            </w:r>
            <w:r w:rsidRPr="00A37E69">
              <w:rPr>
                <w:rFonts w:ascii="Times New Roman" w:hAnsi="Times New Roman" w:cs="Times New Roman"/>
                <w:sz w:val="24"/>
                <w:szCs w:val="24"/>
              </w:rPr>
              <w:t>.</w:t>
            </w:r>
          </w:p>
          <w:p w14:paraId="29742068" w14:textId="77777777" w:rsidR="00162095" w:rsidRPr="00A37E69" w:rsidRDefault="00162095" w:rsidP="00162095">
            <w:pPr>
              <w:pStyle w:val="Betarp"/>
              <w:jc w:val="both"/>
              <w:rPr>
                <w:rFonts w:ascii="Times New Roman" w:eastAsia="Yu Mincho" w:hAnsi="Times New Roman" w:cs="Times New Roman"/>
                <w:sz w:val="24"/>
                <w:szCs w:val="24"/>
              </w:rPr>
            </w:pPr>
          </w:p>
          <w:p w14:paraId="670BEF79" w14:textId="77777777" w:rsidR="00162095" w:rsidRPr="00A37E69" w:rsidRDefault="00162095" w:rsidP="0016209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EEEFEA" w14:textId="77777777" w:rsidR="00162095" w:rsidRPr="00A37E69" w:rsidRDefault="00162095" w:rsidP="00162095">
            <w:pPr>
              <w:pStyle w:val="Betarp"/>
              <w:jc w:val="both"/>
              <w:rPr>
                <w:rFonts w:ascii="Times New Roman" w:hAnsi="Times New Roman" w:cs="Times New Roman"/>
                <w:i/>
                <w:iCs/>
                <w:sz w:val="24"/>
                <w:szCs w:val="24"/>
              </w:rPr>
            </w:pPr>
          </w:p>
          <w:p w14:paraId="1C76C09F"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C85AB9" w14:textId="77777777" w:rsidR="00162095" w:rsidRPr="00A37E69" w:rsidRDefault="00162095" w:rsidP="00162095">
            <w:pPr>
              <w:pStyle w:val="Betarp"/>
              <w:jc w:val="both"/>
              <w:rPr>
                <w:rFonts w:ascii="Times New Roman" w:hAnsi="Times New Roman" w:cs="Times New Roman"/>
                <w:b/>
                <w:bCs/>
                <w:sz w:val="24"/>
                <w:szCs w:val="24"/>
              </w:rPr>
            </w:pPr>
          </w:p>
          <w:p w14:paraId="2B4D1F35"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48B31057" w14:textId="77777777" w:rsidR="00162095" w:rsidRPr="00A37E69" w:rsidRDefault="00162095" w:rsidP="00162095">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w:t>
            </w:r>
            <w:r w:rsidRPr="00A37E69">
              <w:rPr>
                <w:rFonts w:ascii="Times New Roman" w:hAnsi="Times New Roman" w:cs="Times New Roman"/>
                <w:bCs/>
                <w:sz w:val="24"/>
                <w:szCs w:val="24"/>
              </w:rPr>
              <w:lastRenderedPageBreak/>
              <w:t xml:space="preserve">įrodančių dokumentų. Perkančioji organizacija savarankiškai patikrina duomenis nacionalinėje duomenų bazėje,  adresu </w:t>
            </w:r>
            <w:hyperlink r:id="rId14" w:history="1">
              <w:r w:rsidRPr="00A37E69">
                <w:rPr>
                  <w:rStyle w:val="Hipersaitas"/>
                  <w:rFonts w:hAnsi="Times New Roman" w:cs="Times New Roman"/>
                  <w:bCs/>
                  <w:sz w:val="24"/>
                  <w:szCs w:val="24"/>
                </w:rPr>
                <w:t>http://draudejai.sodra.lt/draudeju_viesi_duomenys/</w:t>
              </w:r>
            </w:hyperlink>
            <w:r w:rsidRPr="00A37E69">
              <w:rPr>
                <w:rFonts w:ascii="Times New Roman" w:hAnsi="Times New Roman" w:cs="Times New Roman"/>
                <w:bCs/>
                <w:sz w:val="24"/>
                <w:szCs w:val="24"/>
              </w:rPr>
              <w:t>.</w:t>
            </w:r>
          </w:p>
          <w:p w14:paraId="1886BC83" w14:textId="77777777" w:rsidR="00162095" w:rsidRPr="00A37E69" w:rsidRDefault="00162095" w:rsidP="00162095">
            <w:pPr>
              <w:pStyle w:val="Betarp"/>
              <w:jc w:val="both"/>
              <w:rPr>
                <w:rFonts w:ascii="Times New Roman" w:hAnsi="Times New Roman" w:cs="Times New Roman"/>
                <w:b/>
                <w:bCs/>
                <w:sz w:val="24"/>
                <w:szCs w:val="24"/>
              </w:rPr>
            </w:pPr>
          </w:p>
          <w:p w14:paraId="03FABE71"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68A827" w14:textId="77777777" w:rsidR="00162095" w:rsidRPr="00A37E69" w:rsidRDefault="00162095" w:rsidP="00162095">
            <w:pPr>
              <w:pStyle w:val="Betarp"/>
              <w:jc w:val="both"/>
              <w:rPr>
                <w:rFonts w:ascii="Times New Roman" w:hAnsi="Times New Roman" w:cs="Times New Roman"/>
                <w:b/>
                <w:bCs/>
                <w:sz w:val="24"/>
                <w:szCs w:val="24"/>
              </w:rPr>
            </w:pPr>
          </w:p>
          <w:p w14:paraId="5B07B55C"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C5786A" w14:textId="77777777" w:rsidR="00162095" w:rsidRPr="00A37E69" w:rsidRDefault="00162095" w:rsidP="00162095">
            <w:pPr>
              <w:pStyle w:val="Betarp"/>
              <w:jc w:val="both"/>
              <w:rPr>
                <w:rFonts w:ascii="Times New Roman" w:hAnsi="Times New Roman" w:cs="Times New Roman"/>
                <w:b/>
                <w:bCs/>
                <w:sz w:val="24"/>
                <w:szCs w:val="24"/>
              </w:rPr>
            </w:pPr>
          </w:p>
          <w:p w14:paraId="1FA96D3A"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41D00111" w14:textId="77777777" w:rsidR="00162095" w:rsidRPr="00A37E69" w:rsidRDefault="00162095" w:rsidP="00162095">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kompetentingos institucijos dokumento</w:t>
            </w:r>
            <w:r w:rsidRPr="00A37E69">
              <w:rPr>
                <w:rStyle w:val="Puslapioinaosnuoroda"/>
                <w:rFonts w:ascii="Times New Roman" w:hAnsi="Times New Roman" w:cs="Times New Roman"/>
              </w:rPr>
              <w:footnoteReference w:id="5"/>
            </w:r>
            <w:r w:rsidRPr="00A37E69">
              <w:rPr>
                <w:rFonts w:ascii="Times New Roman" w:hAnsi="Times New Roman" w:cs="Times New Roman"/>
                <w:sz w:val="24"/>
                <w:szCs w:val="24"/>
              </w:rPr>
              <w:t>.</w:t>
            </w:r>
          </w:p>
          <w:p w14:paraId="63C5CF73" w14:textId="77777777" w:rsidR="00162095" w:rsidRPr="00A37E69" w:rsidRDefault="00162095" w:rsidP="00162095">
            <w:pPr>
              <w:pStyle w:val="Betarp"/>
              <w:jc w:val="both"/>
              <w:rPr>
                <w:rFonts w:ascii="Times New Roman" w:hAnsi="Times New Roman" w:cs="Times New Roman"/>
                <w:b/>
                <w:bCs/>
                <w:sz w:val="24"/>
                <w:szCs w:val="24"/>
              </w:rPr>
            </w:pPr>
          </w:p>
          <w:p w14:paraId="36B46CA8" w14:textId="77777777" w:rsidR="00162095" w:rsidRPr="00A37E69" w:rsidRDefault="00162095" w:rsidP="0016209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B948DD" w14:textId="77777777" w:rsidR="00162095" w:rsidRPr="00A37E69" w:rsidRDefault="00162095" w:rsidP="00162095">
            <w:pPr>
              <w:pStyle w:val="Betarp"/>
              <w:jc w:val="both"/>
              <w:rPr>
                <w:rFonts w:ascii="Times New Roman" w:hAnsi="Times New Roman" w:cs="Times New Roman"/>
                <w:b/>
                <w:bCs/>
                <w:sz w:val="24"/>
                <w:szCs w:val="24"/>
              </w:rPr>
            </w:pPr>
          </w:p>
          <w:p w14:paraId="592D2C56"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0AC838" w14:textId="77777777" w:rsidR="00162095" w:rsidRPr="00A37E69" w:rsidRDefault="00162095" w:rsidP="00162095">
            <w:pPr>
              <w:pStyle w:val="Betarp"/>
              <w:jc w:val="both"/>
              <w:rPr>
                <w:rFonts w:ascii="Times New Roman" w:hAnsi="Times New Roman" w:cs="Times New Roman"/>
                <w:sz w:val="24"/>
                <w:szCs w:val="24"/>
              </w:rPr>
            </w:pPr>
          </w:p>
          <w:p w14:paraId="79AFD22C" w14:textId="77777777" w:rsidR="00162095" w:rsidRPr="00A37E69" w:rsidRDefault="00162095" w:rsidP="0016209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691EED46"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w:t>
            </w:r>
            <w:r w:rsidRPr="00A37E69">
              <w:rPr>
                <w:rFonts w:ascii="Times New Roman" w:hAnsi="Times New Roman" w:cs="Times New Roman"/>
                <w:sz w:val="24"/>
                <w:szCs w:val="24"/>
              </w:rPr>
              <w:lastRenderedPageBreak/>
              <w:t>tik turėdama pagrįstų abejonių dėl tiekėjo patikimumo.</w:t>
            </w:r>
          </w:p>
          <w:p w14:paraId="62818A0B" w14:textId="77777777" w:rsidR="00162095" w:rsidRPr="00A37E69" w:rsidRDefault="00162095" w:rsidP="00162095">
            <w:pPr>
              <w:pStyle w:val="Betarp"/>
              <w:jc w:val="both"/>
              <w:rPr>
                <w:rFonts w:ascii="Times New Roman" w:hAnsi="Times New Roman" w:cs="Times New Roman"/>
                <w:b/>
                <w:bCs/>
                <w:sz w:val="24"/>
                <w:szCs w:val="24"/>
              </w:rPr>
            </w:pPr>
          </w:p>
        </w:tc>
      </w:tr>
      <w:bookmarkEnd w:id="51"/>
      <w:tr w:rsidR="00162095" w:rsidRPr="00E171EA" w14:paraId="4A46501F"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1EE71"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51AB4"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20F7"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3AF378B3" w14:textId="77777777" w:rsidR="00162095" w:rsidRPr="00E171EA" w:rsidRDefault="00162095" w:rsidP="00162095">
            <w:pPr>
              <w:pStyle w:val="Betarp"/>
              <w:jc w:val="both"/>
              <w:rPr>
                <w:rFonts w:ascii="Times New Roman" w:eastAsia="Yu Mincho" w:hAnsi="Times New Roman" w:cs="Times New Roman"/>
                <w:sz w:val="24"/>
                <w:szCs w:val="24"/>
              </w:rPr>
            </w:pPr>
          </w:p>
          <w:p w14:paraId="296A441E"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40B9C"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7FE6246"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350CE1FC"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0BAC74C2"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C8B5C"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F095"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FEC6BC2"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AD0B"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1E716859" w14:textId="77777777" w:rsidR="00162095" w:rsidRPr="00E171EA" w:rsidRDefault="00162095" w:rsidP="00162095">
            <w:pPr>
              <w:pStyle w:val="Betarp"/>
              <w:jc w:val="both"/>
              <w:rPr>
                <w:rFonts w:ascii="Times New Roman" w:eastAsia="Yu Mincho" w:hAnsi="Times New Roman" w:cs="Times New Roman"/>
                <w:sz w:val="24"/>
                <w:szCs w:val="24"/>
              </w:rPr>
            </w:pPr>
          </w:p>
          <w:p w14:paraId="7FBCE0A4" w14:textId="77777777" w:rsidR="00162095" w:rsidRPr="00E171EA" w:rsidRDefault="00162095" w:rsidP="0016209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2EA45"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6E201C0"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076A14CB"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1A94FCC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7F51D"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3540B"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033D"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6EA4FB72" w14:textId="77777777" w:rsidR="00162095" w:rsidRPr="00E171EA" w:rsidRDefault="00162095" w:rsidP="00162095">
            <w:pPr>
              <w:pStyle w:val="Betarp"/>
              <w:jc w:val="both"/>
              <w:rPr>
                <w:rFonts w:ascii="Times New Roman" w:eastAsia="Yu Mincho" w:hAnsi="Times New Roman" w:cs="Times New Roman"/>
                <w:sz w:val="24"/>
                <w:szCs w:val="24"/>
              </w:rPr>
            </w:pPr>
          </w:p>
          <w:p w14:paraId="4A4F3EC6"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7FD3B"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22AAF53"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6F023218"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1971C"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EF7F3" w14:textId="77777777" w:rsidR="00162095" w:rsidRPr="00E171EA" w:rsidRDefault="00162095" w:rsidP="00162095">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AD289" w14:textId="77777777" w:rsidR="00162095" w:rsidRPr="00E171EA" w:rsidRDefault="00162095" w:rsidP="0016209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w:t>
            </w:r>
            <w:r w:rsidRPr="00E171EA">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EBA085" w14:textId="77777777" w:rsidR="00162095" w:rsidRPr="00E171EA" w:rsidRDefault="00162095" w:rsidP="0016209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E47B"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A3F3E8A" w14:textId="77777777" w:rsidR="00162095" w:rsidRPr="00E171EA" w:rsidRDefault="00162095" w:rsidP="00162095">
            <w:pPr>
              <w:pStyle w:val="Betarp"/>
              <w:jc w:val="both"/>
              <w:rPr>
                <w:rFonts w:ascii="Times New Roman" w:eastAsia="Yu Mincho" w:hAnsi="Times New Roman" w:cs="Times New Roman"/>
                <w:sz w:val="24"/>
                <w:szCs w:val="24"/>
              </w:rPr>
            </w:pPr>
          </w:p>
          <w:p w14:paraId="774F17A2"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AA72"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B79B659"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4755537E"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2F70D67A"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6E0C7A9" w14:textId="77777777" w:rsidR="00162095" w:rsidRPr="00E171EA" w:rsidRDefault="00162095" w:rsidP="00162095">
            <w:pPr>
              <w:pStyle w:val="Betarp"/>
              <w:jc w:val="both"/>
              <w:rPr>
                <w:rFonts w:ascii="Times New Roman" w:hAnsi="Times New Roman" w:cs="Times New Roman"/>
                <w:b/>
                <w:bCs/>
                <w:sz w:val="24"/>
                <w:szCs w:val="24"/>
              </w:rPr>
            </w:pPr>
          </w:p>
          <w:p w14:paraId="485860DB" w14:textId="77777777" w:rsidR="00162095" w:rsidRPr="00E171EA" w:rsidRDefault="00162095" w:rsidP="00162095">
            <w:pPr>
              <w:pStyle w:val="Betarp"/>
              <w:jc w:val="both"/>
              <w:rPr>
                <w:rFonts w:ascii="Times New Roman" w:hAnsi="Times New Roman" w:cs="Times New Roman"/>
                <w:sz w:val="24"/>
                <w:szCs w:val="24"/>
                <w:u w:val="single"/>
              </w:rPr>
            </w:pPr>
            <w:hyperlink r:id="rId15">
              <w:r w:rsidRPr="00E171EA">
                <w:rPr>
                  <w:rStyle w:val="Hipersaitas"/>
                  <w:rFonts w:hAnsi="Times New Roman" w:cs="Times New Roman"/>
                  <w:sz w:val="24"/>
                  <w:szCs w:val="24"/>
                </w:rPr>
                <w:t>https://vpt.lrv.lt/melaginga-informacija-pateikusiu-tiekeju-sarasas-3</w:t>
              </w:r>
            </w:hyperlink>
          </w:p>
          <w:p w14:paraId="01888FD3" w14:textId="77777777" w:rsidR="00162095" w:rsidRPr="00E171EA" w:rsidRDefault="00162095" w:rsidP="00162095">
            <w:pPr>
              <w:pStyle w:val="Betarp"/>
              <w:jc w:val="both"/>
              <w:rPr>
                <w:rFonts w:ascii="Times New Roman" w:hAnsi="Times New Roman" w:cs="Times New Roman"/>
                <w:b/>
                <w:bCs/>
                <w:sz w:val="24"/>
                <w:szCs w:val="24"/>
              </w:rPr>
            </w:pPr>
          </w:p>
        </w:tc>
      </w:tr>
      <w:tr w:rsidR="00162095" w:rsidRPr="00E171EA" w14:paraId="71B7E5AD"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8B583"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82C17"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171EA">
              <w:rPr>
                <w:rFonts w:ascii="Times New Roman" w:hAnsi="Times New Roman" w:cs="Times New Roman"/>
                <w:sz w:val="24"/>
                <w:szCs w:val="24"/>
              </w:rPr>
              <w:lastRenderedPageBreak/>
              <w:t>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75D4"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5 punktas</w:t>
            </w:r>
          </w:p>
          <w:p w14:paraId="3A650914" w14:textId="77777777" w:rsidR="00162095" w:rsidRPr="00E171EA" w:rsidRDefault="00162095" w:rsidP="00162095">
            <w:pPr>
              <w:pStyle w:val="Betarp"/>
              <w:jc w:val="both"/>
              <w:rPr>
                <w:rFonts w:ascii="Times New Roman" w:eastAsia="Yu Mincho" w:hAnsi="Times New Roman" w:cs="Times New Roman"/>
                <w:sz w:val="24"/>
                <w:szCs w:val="24"/>
              </w:rPr>
            </w:pPr>
          </w:p>
          <w:p w14:paraId="511A0D8B" w14:textId="77777777" w:rsidR="00162095" w:rsidRPr="00E171EA" w:rsidRDefault="00162095" w:rsidP="0016209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6F86800F" w14:textId="77777777" w:rsidR="00162095" w:rsidRPr="00E171EA" w:rsidRDefault="00162095" w:rsidP="00162095">
            <w:pPr>
              <w:pStyle w:val="Betarp"/>
              <w:jc w:val="both"/>
              <w:rPr>
                <w:rFonts w:ascii="Times New Roman" w:eastAsia="Yu Mincho" w:hAnsi="Times New Roman" w:cs="Times New Roman"/>
                <w:sz w:val="24"/>
                <w:szCs w:val="24"/>
                <w:lang w:eastAsia="en-US"/>
              </w:rPr>
            </w:pPr>
          </w:p>
          <w:p w14:paraId="15EBB53D" w14:textId="77777777" w:rsidR="00162095" w:rsidRPr="00E171EA" w:rsidRDefault="00162095" w:rsidP="0016209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4AD52"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8C9D331"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2A079E8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306D3"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9290" w14:textId="77777777" w:rsidR="00162095" w:rsidRPr="00E171EA" w:rsidRDefault="00162095" w:rsidP="00821C1F">
            <w:pPr>
              <w:spacing w:line="240" w:lineRule="auto"/>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5863D9" w14:textId="77777777" w:rsidR="00162095" w:rsidRPr="00E171EA" w:rsidRDefault="00162095" w:rsidP="00821C1F">
            <w:pPr>
              <w:spacing w:line="240" w:lineRule="auto"/>
              <w:jc w:val="both"/>
              <w:rPr>
                <w:rFonts w:ascii="Times New Roman" w:hAnsi="Times New Roman" w:cs="Times New Roman"/>
                <w:sz w:val="24"/>
                <w:szCs w:val="24"/>
              </w:rPr>
            </w:pPr>
            <w:r w:rsidRPr="00E171E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w:t>
            </w:r>
            <w:r w:rsidRPr="00E171EA">
              <w:rPr>
                <w:rFonts w:ascii="Times New Roman" w:hAnsi="Times New Roman" w:cs="Times New Roman"/>
                <w:sz w:val="24"/>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44E4" w14:textId="77777777" w:rsidR="00162095" w:rsidRPr="00E171EA" w:rsidRDefault="00162095" w:rsidP="00821C1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A8E9620" w14:textId="77777777" w:rsidR="00162095" w:rsidRPr="00E171EA" w:rsidRDefault="00162095" w:rsidP="00821C1F">
            <w:pPr>
              <w:pStyle w:val="Betarp"/>
              <w:jc w:val="both"/>
              <w:rPr>
                <w:rFonts w:ascii="Times New Roman" w:eastAsia="Yu Mincho" w:hAnsi="Times New Roman" w:cs="Times New Roman"/>
                <w:sz w:val="24"/>
                <w:szCs w:val="24"/>
              </w:rPr>
            </w:pPr>
          </w:p>
          <w:p w14:paraId="5B222569" w14:textId="77777777" w:rsidR="00162095" w:rsidRPr="00E171EA" w:rsidRDefault="00162095" w:rsidP="00821C1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8021A8A" w14:textId="77777777" w:rsidR="00162095" w:rsidRPr="00E171EA" w:rsidRDefault="00162095" w:rsidP="00821C1F">
            <w:pPr>
              <w:pStyle w:val="Betarp"/>
              <w:jc w:val="both"/>
              <w:rPr>
                <w:rFonts w:ascii="Times New Roman" w:eastAsia="Yu Mincho" w:hAnsi="Times New Roman" w:cs="Times New Roman"/>
                <w:sz w:val="24"/>
                <w:szCs w:val="24"/>
                <w:lang w:eastAsia="en-US"/>
              </w:rPr>
            </w:pPr>
          </w:p>
          <w:p w14:paraId="13C10178" w14:textId="77777777" w:rsidR="00162095" w:rsidRPr="00E171EA" w:rsidRDefault="00162095" w:rsidP="00821C1F">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20A32" w14:textId="77777777" w:rsidR="00162095" w:rsidRPr="00E171EA" w:rsidRDefault="00162095" w:rsidP="00821C1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422E0372" w14:textId="77777777" w:rsidR="00162095" w:rsidRPr="00E171EA" w:rsidRDefault="00162095" w:rsidP="00821C1F">
            <w:pPr>
              <w:pStyle w:val="Betarp"/>
              <w:jc w:val="both"/>
              <w:rPr>
                <w:rFonts w:ascii="Times New Roman" w:hAnsi="Times New Roman" w:cs="Times New Roman"/>
                <w:bCs/>
                <w:iCs/>
                <w:sz w:val="24"/>
                <w:szCs w:val="24"/>
                <w:lang w:eastAsia="en-US"/>
              </w:rPr>
            </w:pPr>
          </w:p>
          <w:p w14:paraId="7A46F9D0" w14:textId="77777777" w:rsidR="00162095" w:rsidRPr="00E171EA" w:rsidRDefault="00162095" w:rsidP="00821C1F">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EA92C2" w14:textId="77777777" w:rsidR="00162095" w:rsidRPr="00E171EA" w:rsidRDefault="00162095" w:rsidP="00821C1F">
            <w:pPr>
              <w:pStyle w:val="Betarp"/>
              <w:jc w:val="both"/>
              <w:rPr>
                <w:rFonts w:ascii="Times New Roman" w:hAnsi="Times New Roman" w:cs="Times New Roman"/>
                <w:sz w:val="24"/>
                <w:szCs w:val="24"/>
              </w:rPr>
            </w:pPr>
          </w:p>
          <w:p w14:paraId="350CC90F" w14:textId="77777777" w:rsidR="00162095" w:rsidRPr="00E171EA" w:rsidRDefault="00162095" w:rsidP="00821C1F">
            <w:pPr>
              <w:pStyle w:val="Betarp"/>
              <w:jc w:val="both"/>
              <w:rPr>
                <w:rStyle w:val="Hipersaitas"/>
                <w:rFonts w:hAnsi="Times New Roman" w:cs="Times New Roman"/>
                <w:sz w:val="24"/>
                <w:szCs w:val="24"/>
              </w:rPr>
            </w:pPr>
            <w:hyperlink r:id="rId16" w:history="1">
              <w:r w:rsidRPr="00E171EA">
                <w:rPr>
                  <w:rStyle w:val="Hipersaitas"/>
                  <w:rFonts w:hAnsi="Times New Roman" w:cs="Times New Roman"/>
                  <w:sz w:val="24"/>
                  <w:szCs w:val="24"/>
                </w:rPr>
                <w:t>https://vpt.lrv.lt/lt/pasalinimo-pagrindai-1/nepatikimi-tiekejai-1</w:t>
              </w:r>
            </w:hyperlink>
          </w:p>
          <w:p w14:paraId="468A2136" w14:textId="77777777" w:rsidR="00162095" w:rsidRPr="00E171EA" w:rsidRDefault="00162095" w:rsidP="00821C1F">
            <w:pPr>
              <w:pStyle w:val="Betarp"/>
              <w:jc w:val="both"/>
              <w:rPr>
                <w:rFonts w:ascii="Times New Roman" w:hAnsi="Times New Roman" w:cs="Times New Roman"/>
                <w:sz w:val="24"/>
                <w:szCs w:val="24"/>
              </w:rPr>
            </w:pPr>
          </w:p>
          <w:p w14:paraId="3C28E983" w14:textId="77777777" w:rsidR="00162095" w:rsidRPr="00E171EA" w:rsidRDefault="00162095" w:rsidP="00821C1F">
            <w:pPr>
              <w:pStyle w:val="Betarp"/>
              <w:jc w:val="both"/>
              <w:rPr>
                <w:rFonts w:ascii="Times New Roman" w:hAnsi="Times New Roman" w:cs="Times New Roman"/>
                <w:sz w:val="24"/>
                <w:szCs w:val="24"/>
              </w:rPr>
            </w:pPr>
            <w:hyperlink r:id="rId17" w:history="1">
              <w:r w:rsidRPr="00E171EA">
                <w:rPr>
                  <w:rStyle w:val="Hipersaitas"/>
                  <w:rFonts w:hAnsi="Times New Roman" w:cs="Times New Roman"/>
                  <w:sz w:val="24"/>
                  <w:szCs w:val="24"/>
                </w:rPr>
                <w:t>https://vpt.lrv.lt/lt/pasalinimo-pagrindai-1/nepatikimu-koncesininku-sarasas-1/nepatikimu-koncesininku-sarasas</w:t>
              </w:r>
            </w:hyperlink>
          </w:p>
          <w:p w14:paraId="089318B7" w14:textId="77777777" w:rsidR="00162095" w:rsidRPr="00E171EA" w:rsidRDefault="00162095" w:rsidP="00821C1F">
            <w:pPr>
              <w:pStyle w:val="Betarp"/>
              <w:jc w:val="both"/>
              <w:rPr>
                <w:rFonts w:ascii="Times New Roman" w:hAnsi="Times New Roman" w:cs="Times New Roman"/>
                <w:bCs/>
                <w:sz w:val="24"/>
                <w:szCs w:val="24"/>
              </w:rPr>
            </w:pPr>
          </w:p>
          <w:p w14:paraId="0E27DAF5" w14:textId="77777777" w:rsidR="00162095" w:rsidRPr="00E171EA" w:rsidRDefault="00162095" w:rsidP="00821C1F">
            <w:pPr>
              <w:pStyle w:val="Betarp"/>
              <w:jc w:val="both"/>
              <w:rPr>
                <w:rFonts w:ascii="Times New Roman" w:hAnsi="Times New Roman" w:cs="Times New Roman"/>
                <w:b/>
                <w:bCs/>
                <w:sz w:val="24"/>
                <w:szCs w:val="24"/>
              </w:rPr>
            </w:pPr>
          </w:p>
        </w:tc>
      </w:tr>
      <w:tr w:rsidR="00162095" w:rsidRPr="00E171EA" w14:paraId="1A40648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888DE" w14:textId="77777777" w:rsidR="00162095" w:rsidRPr="00E171EA" w:rsidRDefault="00162095" w:rsidP="00162095">
            <w:pPr>
              <w:pStyle w:val="Betarp"/>
              <w:numPr>
                <w:ilvl w:val="0"/>
                <w:numId w:val="22"/>
              </w:numPr>
              <w:rPr>
                <w:rFonts w:ascii="Times New Roman" w:hAnsi="Times New Roman" w:cs="Times New Roman"/>
                <w:sz w:val="24"/>
                <w:szCs w:val="24"/>
              </w:rPr>
            </w:pPr>
          </w:p>
          <w:p w14:paraId="3C87637F" w14:textId="77777777" w:rsidR="00162095" w:rsidRPr="00E171EA" w:rsidRDefault="00162095" w:rsidP="00162095">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D77B"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574E8C" w14:textId="77777777" w:rsidR="00162095" w:rsidRPr="00E171EA" w:rsidRDefault="00162095" w:rsidP="00821C1F">
            <w:pPr>
              <w:spacing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0191" w14:textId="77777777" w:rsidR="00162095" w:rsidRPr="00E171EA" w:rsidRDefault="00162095" w:rsidP="00821C1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28E1CDB3" w14:textId="77777777" w:rsidR="00162095" w:rsidRPr="00E171EA" w:rsidRDefault="00162095" w:rsidP="00821C1F">
            <w:pPr>
              <w:pStyle w:val="Betarp"/>
              <w:jc w:val="both"/>
              <w:rPr>
                <w:rFonts w:ascii="Times New Roman" w:eastAsia="Yu Mincho" w:hAnsi="Times New Roman" w:cs="Times New Roman"/>
                <w:sz w:val="24"/>
                <w:szCs w:val="24"/>
              </w:rPr>
            </w:pPr>
          </w:p>
          <w:p w14:paraId="799D2471" w14:textId="77777777" w:rsidR="00162095" w:rsidRPr="00E171EA" w:rsidRDefault="00162095" w:rsidP="00821C1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BE9C8"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18" w:history="1">
              <w:r w:rsidRPr="00E171EA">
                <w:rPr>
                  <w:rStyle w:val="Hipersaitas"/>
                  <w:rFonts w:hAnsi="Times New Roman" w:cs="Times New Roman"/>
                  <w:sz w:val="24"/>
                  <w:szCs w:val="24"/>
                </w:rPr>
                <w:t>https://www.registrucentras.lt/jar/p/index.php</w:t>
              </w:r>
            </w:hyperlink>
          </w:p>
          <w:p w14:paraId="3E945255"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B2754F4" w14:textId="77777777" w:rsidR="00162095" w:rsidRPr="00E171EA" w:rsidRDefault="00162095" w:rsidP="00821C1F">
            <w:pPr>
              <w:pStyle w:val="Betarp"/>
              <w:jc w:val="both"/>
              <w:rPr>
                <w:rFonts w:ascii="Times New Roman" w:hAnsi="Times New Roman" w:cs="Times New Roman"/>
                <w:sz w:val="24"/>
                <w:szCs w:val="24"/>
                <w:lang w:eastAsia="en-US"/>
              </w:rPr>
            </w:pPr>
            <w:hyperlink r:id="rId19" w:history="1">
              <w:r w:rsidRPr="00E171EA">
                <w:rPr>
                  <w:rStyle w:val="Hipersaitas"/>
                  <w:rFonts w:hAnsi="Times New Roman" w:cs="Times New Roman"/>
                  <w:sz w:val="24"/>
                  <w:szCs w:val="24"/>
                </w:rPr>
                <w:t>https://vpt.lrv.lt/lt/naujienos/finansiniu-ataskaitu-nepateikimas-gali-tapti-kliutimi-dalyvauti-viesuosiuose-pirkimuose</w:t>
              </w:r>
            </w:hyperlink>
          </w:p>
          <w:p w14:paraId="0EF2F8D3" w14:textId="77777777" w:rsidR="00162095" w:rsidRPr="00E171EA" w:rsidRDefault="00162095" w:rsidP="00821C1F">
            <w:pPr>
              <w:pStyle w:val="Betarp"/>
              <w:jc w:val="both"/>
              <w:rPr>
                <w:rFonts w:ascii="Times New Roman" w:hAnsi="Times New Roman" w:cs="Times New Roman"/>
                <w:b/>
                <w:bCs/>
                <w:iCs/>
                <w:sz w:val="24"/>
                <w:szCs w:val="24"/>
              </w:rPr>
            </w:pPr>
          </w:p>
        </w:tc>
      </w:tr>
      <w:tr w:rsidR="00162095" w:rsidRPr="00E171EA" w14:paraId="41ADE714"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CAF5C" w14:textId="77777777" w:rsidR="00162095" w:rsidRPr="00E171EA" w:rsidRDefault="00162095" w:rsidP="00162095">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37FD"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970A"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751F21F6" w14:textId="77777777" w:rsidR="00162095" w:rsidRPr="00E171EA" w:rsidRDefault="00162095" w:rsidP="00162095">
            <w:pPr>
              <w:pStyle w:val="Betarp"/>
              <w:jc w:val="both"/>
              <w:rPr>
                <w:rFonts w:ascii="Times New Roman" w:eastAsia="Yu Mincho" w:hAnsi="Times New Roman" w:cs="Times New Roman"/>
                <w:sz w:val="24"/>
                <w:szCs w:val="24"/>
              </w:rPr>
            </w:pPr>
          </w:p>
          <w:p w14:paraId="4666D793"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E9F5"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DE447C0" w14:textId="77777777" w:rsidR="00162095" w:rsidRPr="00E171EA" w:rsidRDefault="00162095" w:rsidP="00162095">
            <w:pPr>
              <w:pStyle w:val="Betarp"/>
              <w:jc w:val="both"/>
              <w:rPr>
                <w:rFonts w:ascii="Times New Roman" w:hAnsi="Times New Roman" w:cs="Times New Roman"/>
                <w:b/>
                <w:bCs/>
                <w:iCs/>
                <w:sz w:val="24"/>
                <w:szCs w:val="24"/>
                <w:lang w:eastAsia="en-US"/>
              </w:rPr>
            </w:pPr>
          </w:p>
          <w:p w14:paraId="79A17261"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20">
              <w:r w:rsidRPr="00E171EA">
                <w:rPr>
                  <w:rStyle w:val="Hipersaitas"/>
                  <w:rFonts w:hAnsi="Times New Roman" w:cs="Times New Roman"/>
                  <w:sz w:val="24"/>
                  <w:szCs w:val="24"/>
                </w:rPr>
                <w:t>https://www.vmi.lt/evmi/mokesc</w:t>
              </w:r>
              <w:r w:rsidRPr="00E171EA">
                <w:rPr>
                  <w:rStyle w:val="Hipersaitas"/>
                  <w:rFonts w:hAnsi="Times New Roman" w:cs="Times New Roman"/>
                  <w:sz w:val="24"/>
                  <w:szCs w:val="24"/>
                </w:rPr>
                <w:lastRenderedPageBreak/>
                <w:t>iu-moketoju-informacija</w:t>
              </w:r>
            </w:hyperlink>
            <w:r w:rsidRPr="00E171EA">
              <w:rPr>
                <w:rFonts w:ascii="Times New Roman" w:hAnsi="Times New Roman" w:cs="Times New Roman"/>
                <w:sz w:val="24"/>
                <w:szCs w:val="24"/>
              </w:rPr>
              <w:t xml:space="preserve"> skelbiamą informaciją.</w:t>
            </w:r>
          </w:p>
        </w:tc>
      </w:tr>
      <w:tr w:rsidR="00162095" w:rsidRPr="00E171EA" w14:paraId="47604287"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6BD36" w14:textId="77777777" w:rsidR="00162095" w:rsidRPr="00E171EA" w:rsidRDefault="00162095" w:rsidP="00162095">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9D62" w14:textId="77777777" w:rsidR="00162095" w:rsidRPr="00E171EA" w:rsidRDefault="00162095" w:rsidP="0016209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6722"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3BD85579" w14:textId="77777777" w:rsidR="00162095" w:rsidRPr="00E171EA" w:rsidRDefault="00162095" w:rsidP="00162095">
            <w:pPr>
              <w:pStyle w:val="Betarp"/>
              <w:jc w:val="both"/>
              <w:rPr>
                <w:rFonts w:ascii="Times New Roman" w:eastAsia="Yu Mincho" w:hAnsi="Times New Roman" w:cs="Times New Roman"/>
                <w:sz w:val="24"/>
                <w:szCs w:val="24"/>
              </w:rPr>
            </w:pPr>
          </w:p>
          <w:p w14:paraId="7553DFCA"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4A9C"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1E410D2"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35663370" w14:textId="77777777" w:rsidR="00162095" w:rsidRPr="00E171EA" w:rsidRDefault="00162095" w:rsidP="00162095">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D01FCA" w14:textId="77777777" w:rsidR="00162095" w:rsidRPr="00E171EA" w:rsidRDefault="00162095" w:rsidP="00162095">
            <w:pPr>
              <w:rPr>
                <w:rFonts w:ascii="Times New Roman" w:hAnsi="Times New Roman" w:cs="Times New Roman"/>
                <w:bCs/>
                <w:iCs/>
                <w:sz w:val="24"/>
                <w:szCs w:val="24"/>
              </w:rPr>
            </w:pPr>
            <w:hyperlink r:id="rId21" w:history="1">
              <w:r w:rsidRPr="00E171EA">
                <w:rPr>
                  <w:rStyle w:val="Hipersaitas"/>
                  <w:rFonts w:hAnsi="Times New Roman" w:cs="Times New Roman"/>
                  <w:sz w:val="24"/>
                  <w:szCs w:val="24"/>
                </w:rPr>
                <w:t>https://kt.gov.lt/lt/atviri-duomenys/diskvalifikavimas-is-viesuju-pirkimu</w:t>
              </w:r>
            </w:hyperlink>
            <w:r w:rsidRPr="00E171EA">
              <w:rPr>
                <w:rFonts w:ascii="Times New Roman" w:hAnsi="Times New Roman" w:cs="Times New Roman"/>
                <w:sz w:val="24"/>
                <w:szCs w:val="24"/>
              </w:rPr>
              <w:t xml:space="preserve"> skelbiamą informaciją. </w:t>
            </w:r>
          </w:p>
        </w:tc>
      </w:tr>
    </w:tbl>
    <w:p w14:paraId="52E50D15" w14:textId="29AB788C" w:rsidR="00987B03" w:rsidRPr="00E171EA" w:rsidRDefault="00987B03" w:rsidP="00987B03">
      <w:pPr>
        <w:jc w:val="center"/>
        <w:rPr>
          <w:rFonts w:ascii="Times New Roman" w:eastAsia="Arial" w:hAnsi="Times New Roman" w:cs="Times New Roman"/>
          <w:smallCaps/>
          <w:sz w:val="24"/>
          <w:szCs w:val="24"/>
        </w:rPr>
      </w:pPr>
      <w:bookmarkStart w:id="53" w:name="_heading=h.2s8eyo1" w:colFirst="0" w:colLast="0"/>
      <w:bookmarkEnd w:id="53"/>
    </w:p>
    <w:p w14:paraId="3833C8E1" w14:textId="4F8AA02B" w:rsidR="00987B03" w:rsidRPr="00E171EA" w:rsidRDefault="00987B03" w:rsidP="00987B03">
      <w:pPr>
        <w:spacing w:line="200" w:lineRule="auto"/>
        <w:rPr>
          <w:rFonts w:ascii="Times New Roman" w:eastAsia="Arial" w:hAnsi="Times New Roman" w:cs="Times New Roman"/>
          <w:sz w:val="24"/>
          <w:szCs w:val="24"/>
        </w:rPr>
      </w:pPr>
    </w:p>
    <w:p w14:paraId="4A659EF0" w14:textId="77777777" w:rsidR="00987B03" w:rsidRPr="00E20941" w:rsidRDefault="00987B03"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084B73"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26333942"/>
      <w:r w:rsidRPr="00084B73">
        <w:rPr>
          <w:rFonts w:ascii="Times New Roman" w:eastAsia="Calibri" w:hAnsi="Times New Roman" w:cs="Times New Roman"/>
          <w:color w:val="0070C0"/>
          <w:sz w:val="22"/>
          <w:szCs w:val="22"/>
        </w:rPr>
        <w:lastRenderedPageBreak/>
        <w:t xml:space="preserve">Pirkimo sąlygų </w:t>
      </w:r>
      <w:r w:rsidR="00F1334C" w:rsidRPr="00084B73">
        <w:rPr>
          <w:rFonts w:ascii="Times New Roman" w:eastAsia="Calibri" w:hAnsi="Times New Roman" w:cs="Times New Roman"/>
          <w:color w:val="0070C0"/>
          <w:sz w:val="22"/>
          <w:szCs w:val="22"/>
        </w:rPr>
        <w:t>4</w:t>
      </w:r>
      <w:r w:rsidRPr="00084B73">
        <w:rPr>
          <w:rFonts w:ascii="Times New Roman" w:eastAsia="Calibri" w:hAnsi="Times New Roman" w:cs="Times New Roman"/>
          <w:color w:val="0070C0"/>
          <w:sz w:val="22"/>
          <w:szCs w:val="22"/>
        </w:rPr>
        <w:t xml:space="preserve"> priedas „Tiekėjų kvalifikacijos reikalavimai</w:t>
      </w:r>
      <w:r w:rsidR="00283391" w:rsidRPr="00084B73">
        <w:rPr>
          <w:rFonts w:ascii="Times New Roman" w:eastAsia="Calibri" w:hAnsi="Times New Roman" w:cs="Times New Roman"/>
          <w:color w:val="0070C0"/>
          <w:sz w:val="22"/>
          <w:szCs w:val="22"/>
        </w:rPr>
        <w:t xml:space="preserve"> ir reikalaujami kokybės bei aplinkos apsaugos vadybos sistemų standartai</w:t>
      </w:r>
      <w:r w:rsidRPr="00084B73">
        <w:rPr>
          <w:rFonts w:ascii="Times New Roman" w:eastAsia="Calibri" w:hAnsi="Times New Roman" w:cs="Times New Roman"/>
          <w:color w:val="0070C0"/>
          <w:sz w:val="22"/>
          <w:szCs w:val="22"/>
        </w:rPr>
        <w:t>“</w:t>
      </w:r>
      <w:bookmarkEnd w:id="54"/>
      <w:bookmarkEnd w:id="55"/>
      <w:bookmarkEnd w:id="56"/>
      <w:bookmarkEnd w:id="57"/>
    </w:p>
    <w:p w14:paraId="70EF5423" w14:textId="77777777" w:rsidR="002F396F" w:rsidRPr="00084B73" w:rsidRDefault="002F396F" w:rsidP="00DE290C">
      <w:pPr>
        <w:rPr>
          <w:rFonts w:ascii="Times New Roman" w:hAnsi="Times New Roman" w:cs="Times New Roman"/>
          <w:b/>
          <w:bCs/>
          <w:smallCaps/>
          <w:sz w:val="22"/>
          <w:szCs w:val="22"/>
        </w:rPr>
      </w:pPr>
    </w:p>
    <w:p w14:paraId="2E4A6A51" w14:textId="7093DA19" w:rsidR="002F396F" w:rsidRPr="00084B73" w:rsidRDefault="002F396F" w:rsidP="007C0612">
      <w:pPr>
        <w:pStyle w:val="Paantrat"/>
        <w:spacing w:line="240" w:lineRule="auto"/>
        <w:jc w:val="center"/>
        <w:rPr>
          <w:rFonts w:ascii="Times New Roman" w:hAnsi="Times New Roman" w:cs="Times New Roman"/>
          <w:smallCaps/>
          <w:sz w:val="22"/>
          <w:szCs w:val="22"/>
        </w:rPr>
      </w:pPr>
      <w:r w:rsidRPr="00084B73">
        <w:rPr>
          <w:rFonts w:ascii="Times New Roman" w:hAnsi="Times New Roman" w:cs="Times New Roman"/>
          <w:smallCaps/>
          <w:sz w:val="22"/>
          <w:szCs w:val="22"/>
        </w:rPr>
        <w:t>TIEKĖJŲ KVALIFIKACIJOS REIKALAVIMAI</w:t>
      </w:r>
      <w:r w:rsidR="00955F2F" w:rsidRPr="00084B73">
        <w:rPr>
          <w:rFonts w:ascii="Times New Roman" w:hAnsi="Times New Roman" w:cs="Times New Roman"/>
          <w:smallCaps/>
          <w:sz w:val="22"/>
          <w:szCs w:val="22"/>
        </w:rPr>
        <w:t xml:space="preserve"> IR REIKALAVIMAI LAIKYTIS </w:t>
      </w:r>
      <w:r w:rsidR="00955F2F" w:rsidRPr="00084B73">
        <w:rPr>
          <w:rFonts w:ascii="Times New Roman" w:hAnsi="Times New Roman" w:cs="Times New Roman"/>
          <w:sz w:val="22"/>
          <w:szCs w:val="22"/>
          <w:lang w:eastAsia="en-US"/>
        </w:rPr>
        <w:t>KOKYBĖS VADYBOS SISTEMOS IR (ARBA) APLINKOS APSAUGOS VADYBOS SISTEMOS STANDARTŲ</w:t>
      </w:r>
    </w:p>
    <w:p w14:paraId="09394D86" w14:textId="77777777" w:rsidR="00D12156" w:rsidRPr="00084B73" w:rsidRDefault="002F396F" w:rsidP="00D12156">
      <w:pPr>
        <w:pStyle w:val="Sraopastraipa"/>
        <w:numPr>
          <w:ilvl w:val="0"/>
          <w:numId w:val="3"/>
        </w:numPr>
        <w:tabs>
          <w:tab w:val="left" w:pos="1134"/>
        </w:tabs>
        <w:spacing w:after="0" w:line="240" w:lineRule="auto"/>
        <w:ind w:left="0" w:firstLine="709"/>
        <w:jc w:val="both"/>
        <w:rPr>
          <w:rFonts w:ascii="Times New Roman" w:hAnsi="Times New Roman" w:cs="Times New Roman"/>
          <w:iCs/>
          <w:sz w:val="22"/>
          <w:szCs w:val="22"/>
        </w:rPr>
      </w:pPr>
      <w:r w:rsidRPr="00084B73">
        <w:rPr>
          <w:rFonts w:ascii="Times New Roman" w:eastAsiaTheme="minorHAnsi" w:hAnsi="Times New Roman" w:cs="Times New Roman"/>
          <w:sz w:val="22"/>
          <w:szCs w:val="22"/>
          <w:lang w:eastAsia="en-US"/>
        </w:rPr>
        <w:t>Tiekėjo kvalifikacija turi atitikti ši</w:t>
      </w:r>
      <w:r w:rsidR="005B19E4" w:rsidRPr="00084B73">
        <w:rPr>
          <w:rFonts w:ascii="Times New Roman" w:eastAsiaTheme="minorHAnsi" w:hAnsi="Times New Roman" w:cs="Times New Roman"/>
          <w:sz w:val="22"/>
          <w:szCs w:val="22"/>
          <w:lang w:eastAsia="en-US"/>
        </w:rPr>
        <w:t xml:space="preserve">ame priede nustatytus </w:t>
      </w:r>
      <w:r w:rsidRPr="00084B73">
        <w:rPr>
          <w:rFonts w:ascii="Times New Roman" w:eastAsiaTheme="minorHAnsi" w:hAnsi="Times New Roman" w:cs="Times New Roman"/>
          <w:sz w:val="22"/>
          <w:szCs w:val="22"/>
          <w:lang w:eastAsia="en-US"/>
        </w:rPr>
        <w:t>reikalavimus kvalifikacijai</w:t>
      </w:r>
      <w:r w:rsidR="005B19E4" w:rsidRPr="00084B73">
        <w:rPr>
          <w:rFonts w:ascii="Times New Roman" w:eastAsiaTheme="minorHAnsi" w:hAnsi="Times New Roman" w:cs="Times New Roman"/>
          <w:sz w:val="22"/>
          <w:szCs w:val="22"/>
          <w:lang w:eastAsia="en-US"/>
        </w:rPr>
        <w:t>.</w:t>
      </w:r>
      <w:r w:rsidR="008F38C8" w:rsidRPr="00084B73">
        <w:rPr>
          <w:rFonts w:ascii="Times New Roman" w:eastAsiaTheme="minorHAnsi" w:hAnsi="Times New Roman" w:cs="Times New Roman"/>
          <w:sz w:val="22"/>
          <w:szCs w:val="22"/>
        </w:rPr>
        <w:t xml:space="preserve"> </w:t>
      </w:r>
      <w:r w:rsidR="00D12156" w:rsidRPr="00084B73">
        <w:rPr>
          <w:rFonts w:ascii="Times New Roman"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765FD5C2"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iCs/>
          <w:sz w:val="22"/>
          <w:szCs w:val="22"/>
        </w:rPr>
        <w:t>Jei pasiūlymas teikiamas ūkio subjektų grupės jungtinės veiklos sutarties pagrindu visi ūkio subjektų grupės nariai kartu turi atitikti šiame priede nustatytus reikalavimus ir pateikti nurodytus dokumentus</w:t>
      </w:r>
      <w:r w:rsidRPr="00084B73">
        <w:rPr>
          <w:rFonts w:ascii="Times New Roman" w:hAnsi="Times New Roman" w:cs="Times New Roman"/>
          <w:sz w:val="22"/>
          <w:szCs w:val="22"/>
        </w:rPr>
        <w:t xml:space="preserve">. </w:t>
      </w:r>
    </w:p>
    <w:p w14:paraId="559869A3"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sz w:val="22"/>
          <w:szCs w:val="22"/>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3197D49"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rPr>
        <w:t>Jeigu tiekėjas teikia lygiaverčius dokumentus, tai teikiamų dokumentų lygiavertiškumą turi įrodyti  pats tiekėjas.</w:t>
      </w:r>
    </w:p>
    <w:p w14:paraId="13E84904"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u w:val="single"/>
        </w:rPr>
        <w:t xml:space="preserve">Tiekėjas, ūkio subjektas, kurio pajėgumais remiamasi, </w:t>
      </w:r>
      <w:proofErr w:type="spellStart"/>
      <w:r w:rsidRPr="00084B73">
        <w:rPr>
          <w:rFonts w:ascii="Times New Roman" w:hAnsi="Times New Roman" w:cs="Times New Roman"/>
          <w:sz w:val="22"/>
          <w:szCs w:val="22"/>
          <w:u w:val="single"/>
        </w:rPr>
        <w:t>kvazisubtiekėjas</w:t>
      </w:r>
      <w:proofErr w:type="spellEnd"/>
      <w:r w:rsidRPr="00084B73">
        <w:rPr>
          <w:rStyle w:val="Puslapioinaosnuoroda"/>
          <w:rFonts w:ascii="Times New Roman" w:hAnsi="Times New Roman" w:cs="Times New Roman"/>
          <w:sz w:val="22"/>
          <w:szCs w:val="22"/>
          <w:u w:val="single"/>
        </w:rPr>
        <w:footnoteReference w:id="6"/>
      </w:r>
      <w:r w:rsidRPr="00084B73">
        <w:rPr>
          <w:rFonts w:ascii="Times New Roman" w:hAnsi="Times New Roman" w:cs="Times New Roman"/>
          <w:sz w:val="22"/>
          <w:szCs w:val="22"/>
        </w:rPr>
        <w:t xml:space="preserve"> dalyvaujantys Pirkime, turi atitikti žemiau nurodytus techninio ir profesinio pajėgumo kvalifikacijos reikalavimus.</w:t>
      </w:r>
    </w:p>
    <w:tbl>
      <w:tblPr>
        <w:tblStyle w:val="TableGrid31"/>
        <w:tblW w:w="10207" w:type="dxa"/>
        <w:tblInd w:w="-289" w:type="dxa"/>
        <w:tblLayout w:type="fixed"/>
        <w:tblLook w:val="04A0" w:firstRow="1" w:lastRow="0" w:firstColumn="1" w:lastColumn="0" w:noHBand="0" w:noVBand="1"/>
      </w:tblPr>
      <w:tblGrid>
        <w:gridCol w:w="851"/>
        <w:gridCol w:w="4395"/>
        <w:gridCol w:w="4961"/>
      </w:tblGrid>
      <w:tr w:rsidR="00702182" w:rsidRPr="004E264A" w14:paraId="45F4045F" w14:textId="77777777" w:rsidTr="00521BE8">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B4D1F" w14:textId="77777777" w:rsidR="00702182" w:rsidRPr="004E264A" w:rsidRDefault="00702182" w:rsidP="00181E3B">
            <w:pPr>
              <w:spacing w:before="60" w:after="60" w:line="256" w:lineRule="auto"/>
              <w:ind w:left="-45" w:right="-1"/>
              <w:rPr>
                <w:b/>
                <w:bCs/>
                <w:sz w:val="24"/>
                <w:szCs w:val="24"/>
              </w:rPr>
            </w:pPr>
            <w:r w:rsidRPr="004E264A">
              <w:rPr>
                <w:rFonts w:eastAsiaTheme="minorHAnsi"/>
                <w:b/>
                <w:bCs/>
                <w:sz w:val="24"/>
                <w:szCs w:val="24"/>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0A642B" w14:textId="77777777" w:rsidR="00702182" w:rsidRPr="004E264A" w:rsidRDefault="00702182" w:rsidP="00181E3B">
            <w:pPr>
              <w:spacing w:before="60" w:after="60" w:line="256" w:lineRule="auto"/>
              <w:ind w:left="-111" w:right="-1"/>
              <w:rPr>
                <w:rFonts w:eastAsiaTheme="minorHAnsi"/>
                <w:b/>
                <w:bCs/>
                <w:sz w:val="24"/>
                <w:szCs w:val="24"/>
              </w:rPr>
            </w:pPr>
            <w:r w:rsidRPr="004E264A">
              <w:rPr>
                <w:b/>
                <w:bCs/>
                <w:color w:val="000000"/>
                <w:sz w:val="24"/>
                <w:szCs w:val="24"/>
              </w:rPr>
              <w:t>Kvalifikacijos reikalavimas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B1B185" w14:textId="77777777" w:rsidR="00702182" w:rsidRPr="004E264A" w:rsidRDefault="00702182" w:rsidP="00181E3B">
            <w:pPr>
              <w:autoSpaceDE w:val="0"/>
              <w:autoSpaceDN w:val="0"/>
              <w:adjustRightInd w:val="0"/>
              <w:ind w:right="-1"/>
              <w:rPr>
                <w:b/>
                <w:bCs/>
                <w:color w:val="000000"/>
                <w:sz w:val="24"/>
                <w:szCs w:val="24"/>
              </w:rPr>
            </w:pPr>
            <w:r w:rsidRPr="004E264A">
              <w:rPr>
                <w:b/>
                <w:bCs/>
                <w:color w:val="000000"/>
                <w:sz w:val="24"/>
                <w:szCs w:val="24"/>
              </w:rPr>
              <w:t>Atitiktį reikalavimui įrodantys dokumentai</w:t>
            </w:r>
          </w:p>
        </w:tc>
      </w:tr>
      <w:tr w:rsidR="00702182" w:rsidRPr="004E264A" w14:paraId="759DD389" w14:textId="77777777" w:rsidTr="00521BE8">
        <w:tc>
          <w:tcPr>
            <w:tcW w:w="851" w:type="dxa"/>
            <w:tcBorders>
              <w:top w:val="single" w:sz="4" w:space="0" w:color="000000"/>
              <w:left w:val="single" w:sz="4" w:space="0" w:color="000000"/>
              <w:bottom w:val="single" w:sz="4" w:space="0" w:color="000000"/>
              <w:right w:val="single" w:sz="4" w:space="0" w:color="000000"/>
            </w:tcBorders>
          </w:tcPr>
          <w:p w14:paraId="3D588E2C" w14:textId="77777777" w:rsidR="00702182" w:rsidRPr="004E264A" w:rsidRDefault="00702182" w:rsidP="00181E3B">
            <w:pPr>
              <w:ind w:left="-567" w:right="-1"/>
              <w:rPr>
                <w:rFonts w:eastAsiaTheme="minorHAnsi"/>
                <w:sz w:val="24"/>
                <w:szCs w:val="24"/>
              </w:rPr>
            </w:pPr>
            <w:r w:rsidRPr="004E264A">
              <w:rPr>
                <w:rFonts w:eastAsiaTheme="minorHAnsi"/>
                <w:sz w:val="24"/>
                <w:szCs w:val="24"/>
              </w:rPr>
              <w:t>1.</w:t>
            </w:r>
          </w:p>
          <w:p w14:paraId="095309C6" w14:textId="1B1543A0" w:rsidR="00702182" w:rsidRPr="004E264A" w:rsidRDefault="00C22908" w:rsidP="00C22908">
            <w:pPr>
              <w:ind w:left="-567" w:right="-1"/>
              <w:jc w:val="center"/>
              <w:rPr>
                <w:rFonts w:eastAsiaTheme="minorHAnsi"/>
                <w:sz w:val="24"/>
                <w:szCs w:val="24"/>
              </w:rPr>
            </w:pPr>
            <w:r>
              <w:rPr>
                <w:rFonts w:eastAsiaTheme="minorHAnsi"/>
                <w:sz w:val="24"/>
                <w:szCs w:val="24"/>
              </w:rPr>
              <w:t>5.1</w:t>
            </w:r>
          </w:p>
        </w:tc>
        <w:tc>
          <w:tcPr>
            <w:tcW w:w="4395" w:type="dxa"/>
            <w:tcBorders>
              <w:left w:val="single" w:sz="4" w:space="0" w:color="000000"/>
              <w:bottom w:val="single" w:sz="4" w:space="0" w:color="000000"/>
            </w:tcBorders>
            <w:shd w:val="clear" w:color="auto" w:fill="auto"/>
          </w:tcPr>
          <w:p w14:paraId="2B1C720E" w14:textId="77777777" w:rsidR="008D7794" w:rsidRPr="004E264A" w:rsidRDefault="008D7794" w:rsidP="008D7794">
            <w:pPr>
              <w:ind w:left="-111" w:right="-1"/>
              <w:jc w:val="both"/>
              <w:rPr>
                <w:sz w:val="24"/>
                <w:szCs w:val="24"/>
              </w:rPr>
            </w:pPr>
            <w:r w:rsidRPr="004E264A">
              <w:rPr>
                <w:sz w:val="24"/>
                <w:szCs w:val="24"/>
              </w:rPr>
              <w:t xml:space="preserve">Tiekėjas turi turėti specialistus paslaugoms suteikti. </w:t>
            </w:r>
          </w:p>
          <w:p w14:paraId="7D5054E7" w14:textId="77777777" w:rsidR="008D7794" w:rsidRPr="004E264A" w:rsidRDefault="008D7794" w:rsidP="008D7794">
            <w:pPr>
              <w:ind w:left="-111" w:right="-1"/>
              <w:jc w:val="both"/>
              <w:rPr>
                <w:sz w:val="24"/>
                <w:szCs w:val="24"/>
              </w:rPr>
            </w:pPr>
            <w:r w:rsidRPr="004E264A">
              <w:rPr>
                <w:sz w:val="24"/>
                <w:szCs w:val="24"/>
              </w:rPr>
              <w:t>Tiekėjas turi pasiūlyti tokį specialistų skaičių, kad galėtų laiku ir kokybiškai suteikti paslaugas pagal techninėje specifikacijoje nurodytas sąlygas.</w:t>
            </w:r>
          </w:p>
          <w:p w14:paraId="0F925FFF" w14:textId="71B77C02" w:rsidR="00702182" w:rsidRPr="004E264A" w:rsidRDefault="00702182" w:rsidP="00181E3B">
            <w:pPr>
              <w:ind w:left="-111" w:right="-1"/>
              <w:jc w:val="both"/>
              <w:rPr>
                <w:sz w:val="24"/>
                <w:szCs w:val="24"/>
              </w:rPr>
            </w:pPr>
          </w:p>
        </w:tc>
        <w:tc>
          <w:tcPr>
            <w:tcW w:w="4961" w:type="dxa"/>
            <w:tcBorders>
              <w:left w:val="single" w:sz="4" w:space="0" w:color="000000"/>
              <w:bottom w:val="single" w:sz="4" w:space="0" w:color="000000"/>
              <w:right w:val="single" w:sz="4" w:space="0" w:color="000000"/>
            </w:tcBorders>
            <w:shd w:val="clear" w:color="auto" w:fill="auto"/>
          </w:tcPr>
          <w:p w14:paraId="37C5F2EA" w14:textId="3D4F809E" w:rsidR="00702182" w:rsidRPr="004E264A" w:rsidRDefault="00702182" w:rsidP="00181E3B">
            <w:pPr>
              <w:ind w:right="-1"/>
              <w:jc w:val="both"/>
              <w:rPr>
                <w:iCs/>
                <w:sz w:val="24"/>
                <w:szCs w:val="24"/>
              </w:rPr>
            </w:pPr>
            <w:r w:rsidRPr="004E264A">
              <w:rPr>
                <w:iCs/>
                <w:sz w:val="24"/>
                <w:szCs w:val="24"/>
              </w:rPr>
              <w:t>Pateikiama</w:t>
            </w:r>
            <w:r w:rsidR="00BB280F">
              <w:rPr>
                <w:iCs/>
                <w:sz w:val="24"/>
                <w:szCs w:val="24"/>
              </w:rPr>
              <w:t>:</w:t>
            </w:r>
          </w:p>
          <w:p w14:paraId="11417EB8" w14:textId="28511351" w:rsidR="00702182" w:rsidRPr="004E264A" w:rsidRDefault="00702182" w:rsidP="00181E3B">
            <w:pPr>
              <w:tabs>
                <w:tab w:val="left" w:pos="37"/>
              </w:tabs>
              <w:ind w:left="69" w:right="180" w:firstLine="380"/>
              <w:jc w:val="both"/>
              <w:rPr>
                <w:sz w:val="24"/>
                <w:szCs w:val="24"/>
              </w:rPr>
            </w:pPr>
            <w:r w:rsidRPr="004E264A">
              <w:rPr>
                <w:sz w:val="24"/>
                <w:szCs w:val="24"/>
              </w:rPr>
              <w:t>1) specialistų sąrašas,</w:t>
            </w:r>
            <w:r w:rsidR="00580FE2">
              <w:rPr>
                <w:sz w:val="24"/>
                <w:szCs w:val="24"/>
              </w:rPr>
              <w:t xml:space="preserve"> </w:t>
            </w:r>
            <w:r w:rsidR="00143E6F">
              <w:rPr>
                <w:sz w:val="24"/>
                <w:szCs w:val="24"/>
              </w:rPr>
              <w:t xml:space="preserve">(pirkimo sąlygų </w:t>
            </w:r>
            <w:r w:rsidR="00125ABA">
              <w:rPr>
                <w:sz w:val="24"/>
                <w:szCs w:val="24"/>
              </w:rPr>
              <w:t xml:space="preserve">8 priedas), </w:t>
            </w:r>
            <w:r w:rsidRPr="004E264A">
              <w:rPr>
                <w:sz w:val="24"/>
                <w:szCs w:val="24"/>
              </w:rPr>
              <w:t xml:space="preserve">kuriame nurodoma kokiu pagrindu siūlomas specialistas (-ai) dirba (bendradarbiauja) kartu su Tiekėju (esama/ numatoma darbo sutartis ar </w:t>
            </w:r>
            <w:proofErr w:type="spellStart"/>
            <w:r w:rsidRPr="004E264A">
              <w:rPr>
                <w:sz w:val="24"/>
                <w:szCs w:val="24"/>
              </w:rPr>
              <w:t>subtiekimo</w:t>
            </w:r>
            <w:proofErr w:type="spellEnd"/>
            <w:r w:rsidRPr="004E264A">
              <w:rPr>
                <w:sz w:val="24"/>
                <w:szCs w:val="24"/>
              </w:rPr>
              <w:t xml:space="preserve"> susitarimas)</w:t>
            </w:r>
            <w:r w:rsidR="00800A62">
              <w:rPr>
                <w:sz w:val="24"/>
                <w:szCs w:val="24"/>
              </w:rPr>
              <w:t>,</w:t>
            </w:r>
            <w:r w:rsidR="00125ABA">
              <w:rPr>
                <w:sz w:val="24"/>
                <w:szCs w:val="24"/>
              </w:rPr>
              <w:t xml:space="preserve"> darbo patirtis </w:t>
            </w:r>
            <w:r w:rsidR="00800A62">
              <w:rPr>
                <w:sz w:val="24"/>
                <w:szCs w:val="24"/>
              </w:rPr>
              <w:t>mėne</w:t>
            </w:r>
            <w:r w:rsidR="002A4AA3">
              <w:rPr>
                <w:sz w:val="24"/>
                <w:szCs w:val="24"/>
              </w:rPr>
              <w:t xml:space="preserve">siais, </w:t>
            </w:r>
            <w:r w:rsidR="00B806C9">
              <w:rPr>
                <w:sz w:val="24"/>
                <w:szCs w:val="24"/>
              </w:rPr>
              <w:t xml:space="preserve">nurodant </w:t>
            </w:r>
            <w:r w:rsidR="00800A62">
              <w:rPr>
                <w:sz w:val="24"/>
                <w:szCs w:val="24"/>
              </w:rPr>
              <w:t xml:space="preserve">darbo </w:t>
            </w:r>
            <w:r w:rsidR="00B806C9">
              <w:rPr>
                <w:sz w:val="24"/>
                <w:szCs w:val="24"/>
              </w:rPr>
              <w:t>patirt</w:t>
            </w:r>
            <w:r w:rsidR="002A4AA3">
              <w:rPr>
                <w:sz w:val="24"/>
                <w:szCs w:val="24"/>
              </w:rPr>
              <w:t xml:space="preserve">ies pradžią ir pabaigą </w:t>
            </w:r>
            <w:r w:rsidR="00610053">
              <w:rPr>
                <w:sz w:val="24"/>
                <w:szCs w:val="24"/>
              </w:rPr>
              <w:t>(jei tokia yra)</w:t>
            </w:r>
          </w:p>
          <w:p w14:paraId="18A70EDF" w14:textId="77777777" w:rsidR="00702182" w:rsidRPr="004E264A" w:rsidRDefault="00702182" w:rsidP="00181E3B">
            <w:pPr>
              <w:tabs>
                <w:tab w:val="left" w:pos="178"/>
                <w:tab w:val="left" w:pos="320"/>
              </w:tabs>
              <w:ind w:left="69" w:right="180" w:firstLine="380"/>
              <w:jc w:val="both"/>
              <w:rPr>
                <w:sz w:val="24"/>
                <w:szCs w:val="24"/>
              </w:rPr>
            </w:pPr>
            <w:r w:rsidRPr="004E264A">
              <w:rPr>
                <w:sz w:val="24"/>
                <w:szCs w:val="24"/>
              </w:rPr>
              <w:t xml:space="preserve">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w:t>
            </w:r>
            <w:r w:rsidRPr="004E264A">
              <w:rPr>
                <w:sz w:val="24"/>
                <w:szCs w:val="24"/>
              </w:rPr>
              <w:lastRenderedPageBreak/>
              <w:t>vykdyti jam priskirtas specialisto(-ų) pareigas visą pirkimo su tarties vykdymo laikotarpį.</w:t>
            </w:r>
          </w:p>
          <w:p w14:paraId="5BF23310" w14:textId="77777777" w:rsidR="00702182" w:rsidRPr="004E264A" w:rsidRDefault="00702182" w:rsidP="00181E3B">
            <w:pPr>
              <w:spacing w:before="100" w:beforeAutospacing="1" w:after="100" w:afterAutospacing="1"/>
              <w:ind w:left="69" w:right="180" w:firstLine="380"/>
              <w:jc w:val="both"/>
              <w:textAlignment w:val="baseline"/>
              <w:rPr>
                <w:color w:val="000000"/>
                <w:sz w:val="24"/>
                <w:szCs w:val="24"/>
              </w:rPr>
            </w:pPr>
            <w:r w:rsidRPr="004E264A">
              <w:rPr>
                <w:rFonts w:eastAsia="Calibri"/>
                <w:b/>
                <w:i/>
                <w:sz w:val="24"/>
                <w:szCs w:val="24"/>
              </w:rPr>
              <w:t>PASTABA</w:t>
            </w:r>
            <w:r w:rsidRPr="004E264A">
              <w:rPr>
                <w:rFonts w:eastAsia="Calibri"/>
                <w:i/>
                <w:sz w:val="24"/>
                <w:szCs w:val="24"/>
              </w:rPr>
              <w:t>.</w:t>
            </w:r>
            <w:r w:rsidRPr="004E264A">
              <w:rPr>
                <w:rFonts w:eastAsia="Calibri"/>
                <w:b/>
                <w:sz w:val="24"/>
                <w:szCs w:val="24"/>
              </w:rPr>
              <w:t xml:space="preserve"> </w:t>
            </w:r>
            <w:r w:rsidRPr="004E264A">
              <w:rPr>
                <w:rFonts w:eastAsia="Calibri"/>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702182" w:rsidRPr="004E264A" w14:paraId="210F4D70" w14:textId="77777777" w:rsidTr="00521BE8">
        <w:tc>
          <w:tcPr>
            <w:tcW w:w="851" w:type="dxa"/>
            <w:tcBorders>
              <w:top w:val="single" w:sz="4" w:space="0" w:color="000000"/>
              <w:left w:val="single" w:sz="4" w:space="0" w:color="000000"/>
              <w:bottom w:val="single" w:sz="4" w:space="0" w:color="000000"/>
              <w:right w:val="single" w:sz="4" w:space="0" w:color="000000"/>
            </w:tcBorders>
          </w:tcPr>
          <w:p w14:paraId="42C93019" w14:textId="0C90698F" w:rsidR="00702182" w:rsidRPr="004E264A" w:rsidRDefault="00C22908" w:rsidP="00702182">
            <w:pPr>
              <w:numPr>
                <w:ilvl w:val="1"/>
                <w:numId w:val="3"/>
              </w:numPr>
              <w:spacing w:before="60" w:after="60" w:line="256" w:lineRule="auto"/>
              <w:ind w:left="-567" w:right="-1" w:firstLine="0"/>
              <w:contextualSpacing/>
              <w:rPr>
                <w:rFonts w:eastAsiaTheme="minorHAnsi"/>
                <w:sz w:val="24"/>
                <w:szCs w:val="24"/>
              </w:rPr>
            </w:pPr>
            <w:r>
              <w:rPr>
                <w:rFonts w:eastAsiaTheme="minorHAnsi"/>
                <w:sz w:val="24"/>
                <w:szCs w:val="24"/>
              </w:rPr>
              <w:lastRenderedPageBreak/>
              <w:t>5.1.</w:t>
            </w:r>
            <w:r w:rsidR="000F21D9">
              <w:rPr>
                <w:rFonts w:eastAsiaTheme="minorHAnsi"/>
                <w:sz w:val="24"/>
                <w:szCs w:val="24"/>
              </w:rPr>
              <w:t>1</w:t>
            </w:r>
          </w:p>
          <w:p w14:paraId="3B46F657" w14:textId="77777777" w:rsidR="00702182" w:rsidRPr="004E264A" w:rsidRDefault="00702182" w:rsidP="00181E3B">
            <w:pPr>
              <w:ind w:left="-567" w:right="-1"/>
              <w:rPr>
                <w:rFonts w:eastAsiaTheme="minorHAnsi"/>
                <w:sz w:val="24"/>
                <w:szCs w:val="24"/>
              </w:rPr>
            </w:pPr>
            <w:r w:rsidRPr="004E264A">
              <w:rPr>
                <w:rFonts w:eastAsiaTheme="minorHAnsi"/>
                <w:sz w:val="24"/>
                <w:szCs w:val="24"/>
              </w:rPr>
              <w:t>2.</w:t>
            </w:r>
          </w:p>
        </w:tc>
        <w:tc>
          <w:tcPr>
            <w:tcW w:w="4395" w:type="dxa"/>
            <w:tcBorders>
              <w:left w:val="single" w:sz="4" w:space="0" w:color="000000"/>
              <w:bottom w:val="single" w:sz="4" w:space="0" w:color="000000"/>
            </w:tcBorders>
            <w:shd w:val="clear" w:color="auto" w:fill="auto"/>
          </w:tcPr>
          <w:p w14:paraId="2C65377B" w14:textId="77777777" w:rsidR="00702182" w:rsidRPr="004E264A" w:rsidRDefault="00702182" w:rsidP="00181E3B">
            <w:pPr>
              <w:ind w:right="-1"/>
              <w:jc w:val="both"/>
              <w:rPr>
                <w:rFonts w:eastAsia="Calibri"/>
                <w:bCs/>
                <w:sz w:val="24"/>
                <w:szCs w:val="24"/>
              </w:rPr>
            </w:pPr>
            <w:r w:rsidRPr="004E264A">
              <w:rPr>
                <w:rFonts w:eastAsia="Calibri"/>
                <w:bCs/>
                <w:sz w:val="24"/>
                <w:szCs w:val="24"/>
              </w:rPr>
              <w:t xml:space="preserve">Tiekėjo siūlomas </w:t>
            </w:r>
            <w:r>
              <w:rPr>
                <w:rFonts w:eastAsia="Calibri"/>
                <w:bCs/>
                <w:sz w:val="24"/>
                <w:szCs w:val="24"/>
              </w:rPr>
              <w:t>vertintojas</w:t>
            </w:r>
            <w:r w:rsidRPr="004E264A">
              <w:rPr>
                <w:rFonts w:eastAsia="Calibri"/>
                <w:bCs/>
                <w:sz w:val="24"/>
                <w:szCs w:val="24"/>
              </w:rPr>
              <w:t xml:space="preserve"> (</w:t>
            </w:r>
            <w:r w:rsidRPr="004E264A">
              <w:rPr>
                <w:rFonts w:eastAsia="Calibri"/>
                <w:b/>
                <w:sz w:val="24"/>
                <w:szCs w:val="24"/>
              </w:rPr>
              <w:t>toliau – Specialistas</w:t>
            </w:r>
            <w:r w:rsidRPr="004E264A">
              <w:rPr>
                <w:rFonts w:eastAsia="Calibri"/>
                <w:bCs/>
                <w:sz w:val="24"/>
                <w:szCs w:val="24"/>
              </w:rPr>
              <w:t>) turi tenkinti šiuos reikalavimus:</w:t>
            </w:r>
          </w:p>
          <w:p w14:paraId="420E3549" w14:textId="5955C2C7" w:rsidR="00702182" w:rsidRPr="004E264A" w:rsidRDefault="00702182" w:rsidP="00181E3B">
            <w:pPr>
              <w:ind w:right="-1"/>
              <w:jc w:val="both"/>
              <w:rPr>
                <w:rFonts w:eastAsia="Calibri"/>
                <w:bCs/>
                <w:sz w:val="24"/>
                <w:szCs w:val="24"/>
              </w:rPr>
            </w:pPr>
            <w:r w:rsidRPr="004E264A">
              <w:rPr>
                <w:rFonts w:eastAsia="Calibri"/>
                <w:bCs/>
                <w:sz w:val="24"/>
                <w:szCs w:val="24"/>
              </w:rPr>
              <w:t>1) turi filologijos studijų krypties</w:t>
            </w:r>
            <w:r w:rsidR="004778D4">
              <w:rPr>
                <w:rFonts w:eastAsia="Calibri"/>
                <w:bCs/>
                <w:sz w:val="24"/>
                <w:szCs w:val="24"/>
              </w:rPr>
              <w:t xml:space="preserve"> </w:t>
            </w:r>
            <w:r w:rsidRPr="004E264A">
              <w:rPr>
                <w:rFonts w:eastAsia="Calibri"/>
                <w:bCs/>
                <w:sz w:val="24"/>
                <w:szCs w:val="24"/>
              </w:rPr>
              <w:t>aukštąjį universitetinį ar jam prilygintą išsilavinimą;</w:t>
            </w:r>
          </w:p>
          <w:p w14:paraId="361F15ED" w14:textId="77777777" w:rsidR="00702182" w:rsidRPr="004E264A" w:rsidRDefault="00702182" w:rsidP="00181E3B">
            <w:pPr>
              <w:ind w:right="-1"/>
              <w:jc w:val="both"/>
              <w:rPr>
                <w:rFonts w:eastAsia="Calibri"/>
                <w:bCs/>
                <w:sz w:val="24"/>
                <w:szCs w:val="24"/>
              </w:rPr>
            </w:pPr>
            <w:r w:rsidRPr="004E264A">
              <w:rPr>
                <w:rFonts w:eastAsia="Calibri"/>
                <w:bCs/>
                <w:sz w:val="24"/>
                <w:szCs w:val="24"/>
              </w:rPr>
              <w:t>ir</w:t>
            </w:r>
          </w:p>
          <w:p w14:paraId="6198E7DB" w14:textId="7FA66FDA" w:rsidR="00702182" w:rsidRPr="004E264A" w:rsidRDefault="00702182" w:rsidP="00181E3B">
            <w:pPr>
              <w:ind w:right="-1"/>
              <w:jc w:val="both"/>
              <w:rPr>
                <w:rFonts w:eastAsia="Calibri"/>
                <w:bCs/>
                <w:sz w:val="24"/>
                <w:szCs w:val="24"/>
              </w:rPr>
            </w:pPr>
            <w:r w:rsidRPr="000A1DA7">
              <w:rPr>
                <w:rFonts w:eastAsia="Calibri"/>
                <w:bCs/>
                <w:sz w:val="24"/>
                <w:szCs w:val="24"/>
              </w:rPr>
              <w:t>2) per paskutinius 5 (penkerius) metus</w:t>
            </w:r>
            <w:r w:rsidR="007F2A9B">
              <w:rPr>
                <w:rFonts w:eastAsia="Calibri"/>
                <w:bCs/>
                <w:sz w:val="24"/>
                <w:szCs w:val="24"/>
              </w:rPr>
              <w:t xml:space="preserve"> iki pasiūlymų pateikimo termino</w:t>
            </w:r>
            <w:r w:rsidRPr="000A1DA7">
              <w:rPr>
                <w:rFonts w:eastAsia="Calibri"/>
                <w:bCs/>
                <w:sz w:val="24"/>
                <w:szCs w:val="24"/>
              </w:rPr>
              <w:t xml:space="preserve"> arba per laiką nuo tiekėjo įregistravimo dienos (jeigu tiekėjas vykdė veiklą trumpiau nei 5 metus) turi ne mažiau kaip 36 (trisdešimt šešių) mėnesių darbo patirtį, įgytą </w:t>
            </w:r>
            <w:r w:rsidR="003D2873" w:rsidRPr="003D2873">
              <w:rPr>
                <w:rFonts w:eastAsia="Calibri"/>
                <w:bCs/>
                <w:sz w:val="24"/>
                <w:szCs w:val="24"/>
              </w:rPr>
              <w:t>mokant lietuvių kalbos lituanistinėje švietimo įstaigoje užsienyje.</w:t>
            </w:r>
          </w:p>
          <w:p w14:paraId="4203B6B1" w14:textId="77777777" w:rsidR="00702182" w:rsidRPr="004E264A" w:rsidRDefault="00702182" w:rsidP="00181E3B">
            <w:pPr>
              <w:ind w:right="-1"/>
              <w:jc w:val="both"/>
              <w:rPr>
                <w:rFonts w:eastAsia="Calibri"/>
                <w:bCs/>
                <w:sz w:val="24"/>
                <w:szCs w:val="24"/>
              </w:rPr>
            </w:pPr>
            <w:r w:rsidRPr="004E264A">
              <w:rPr>
                <w:rFonts w:eastAsia="Calibri"/>
                <w:bCs/>
                <w:sz w:val="24"/>
                <w:szCs w:val="24"/>
              </w:rPr>
              <w:t xml:space="preserve">Pastaba. Perkančioji organizacija darbinę patirtį skaičiuos tik už pilnus mėnesius, t. y. jeigu specialistas turės 35 mėnesių ir 20 dienų darbo patirtį, bus laikoma, kad jo darbinė patirtis yra 35 mėnesiai. </w:t>
            </w:r>
          </w:p>
          <w:p w14:paraId="238480FD" w14:textId="77777777" w:rsidR="00702182" w:rsidRPr="004E264A" w:rsidRDefault="00702182" w:rsidP="00181E3B">
            <w:pPr>
              <w:ind w:right="-1"/>
              <w:jc w:val="both"/>
              <w:rPr>
                <w:color w:val="000000"/>
                <w:sz w:val="24"/>
                <w:szCs w:val="24"/>
              </w:rPr>
            </w:pPr>
            <w:r w:rsidRPr="004E264A">
              <w:rPr>
                <w:rFonts w:eastAsia="Calibri"/>
                <w:color w:val="000000"/>
                <w:sz w:val="24"/>
                <w:szCs w:val="24"/>
              </w:rPr>
              <w:t xml:space="preserve"> </w:t>
            </w:r>
          </w:p>
        </w:tc>
        <w:tc>
          <w:tcPr>
            <w:tcW w:w="4961" w:type="dxa"/>
            <w:tcBorders>
              <w:left w:val="single" w:sz="4" w:space="0" w:color="000000"/>
              <w:bottom w:val="single" w:sz="4" w:space="0" w:color="000000"/>
              <w:right w:val="single" w:sz="4" w:space="0" w:color="000000"/>
            </w:tcBorders>
            <w:shd w:val="clear" w:color="auto" w:fill="auto"/>
          </w:tcPr>
          <w:p w14:paraId="2D5537D6" w14:textId="537DEE77" w:rsidR="00702182" w:rsidRPr="004E264A" w:rsidRDefault="00DB7ED4" w:rsidP="00181E3B">
            <w:pPr>
              <w:ind w:right="45"/>
              <w:jc w:val="both"/>
              <w:rPr>
                <w:sz w:val="24"/>
                <w:szCs w:val="24"/>
              </w:rPr>
            </w:pPr>
            <w:r>
              <w:rPr>
                <w:iCs/>
                <w:sz w:val="24"/>
                <w:szCs w:val="24"/>
                <w:u w:val="single"/>
              </w:rPr>
              <w:t>P</w:t>
            </w:r>
            <w:r w:rsidR="00702182" w:rsidRPr="004E264A">
              <w:rPr>
                <w:iCs/>
                <w:sz w:val="24"/>
                <w:szCs w:val="24"/>
                <w:u w:val="single"/>
              </w:rPr>
              <w:t>ateikiami:</w:t>
            </w:r>
          </w:p>
          <w:p w14:paraId="394BE2FC" w14:textId="77777777" w:rsidR="00702182" w:rsidRPr="004E264A" w:rsidRDefault="00702182" w:rsidP="00181E3B">
            <w:pPr>
              <w:tabs>
                <w:tab w:val="left" w:pos="314"/>
              </w:tabs>
              <w:ind w:right="45"/>
              <w:contextualSpacing/>
              <w:jc w:val="both"/>
              <w:rPr>
                <w:sz w:val="24"/>
                <w:szCs w:val="24"/>
              </w:rPr>
            </w:pPr>
            <w:r w:rsidRPr="004E264A">
              <w:rPr>
                <w:sz w:val="24"/>
                <w:szCs w:val="24"/>
              </w:rPr>
              <w:t>1) Išsilavinimą patvirtinančio dokumento kopijos;</w:t>
            </w:r>
          </w:p>
          <w:p w14:paraId="2B4D1AC7" w14:textId="6CC23E52" w:rsidR="00702182" w:rsidRPr="004E264A" w:rsidRDefault="00702182" w:rsidP="00181E3B">
            <w:pPr>
              <w:ind w:right="45"/>
              <w:jc w:val="both"/>
              <w:rPr>
                <w:sz w:val="24"/>
                <w:szCs w:val="24"/>
              </w:rPr>
            </w:pPr>
            <w:r w:rsidRPr="004E264A">
              <w:rPr>
                <w:sz w:val="24"/>
                <w:szCs w:val="24"/>
              </w:rPr>
              <w:t xml:space="preserve">2) </w:t>
            </w:r>
            <w:r w:rsidR="007769F0" w:rsidRPr="007769F0">
              <w:rPr>
                <w:sz w:val="24"/>
                <w:szCs w:val="24"/>
              </w:rPr>
              <w:t>darbinę patirtį pagrindžiantys dokumentai  (nurodant siūlomo darbuotojo darbo patirties pradžios ir pabaigos datas) (</w:t>
            </w:r>
            <w:r w:rsidR="007769F0" w:rsidRPr="00F437F1">
              <w:rPr>
                <w:sz w:val="24"/>
                <w:szCs w:val="24"/>
                <w:u w:val="single"/>
              </w:rPr>
              <w:t>patvirtinti darbdavio vadovo ar jo įgalioto asmens parašu</w:t>
            </w:r>
            <w:r w:rsidR="007769F0" w:rsidRPr="007769F0">
              <w:rPr>
                <w:sz w:val="24"/>
                <w:szCs w:val="24"/>
              </w:rPr>
              <w:t>);</w:t>
            </w:r>
          </w:p>
          <w:p w14:paraId="48091FA1" w14:textId="6A136741" w:rsidR="00702182" w:rsidRPr="004E264A" w:rsidRDefault="00702182" w:rsidP="00181E3B">
            <w:pPr>
              <w:tabs>
                <w:tab w:val="left" w:pos="720"/>
                <w:tab w:val="left" w:pos="1620"/>
              </w:tabs>
              <w:ind w:left="-112" w:right="-1"/>
              <w:jc w:val="both"/>
              <w:rPr>
                <w:color w:val="000000"/>
                <w:sz w:val="24"/>
                <w:szCs w:val="24"/>
              </w:rPr>
            </w:pPr>
          </w:p>
        </w:tc>
      </w:tr>
    </w:tbl>
    <w:p w14:paraId="67341E8A" w14:textId="77777777" w:rsidR="00402BE3" w:rsidRPr="00084B73" w:rsidRDefault="00402BE3" w:rsidP="00402BE3">
      <w:pPr>
        <w:tabs>
          <w:tab w:val="left" w:pos="993"/>
        </w:tabs>
        <w:spacing w:after="0" w:line="240" w:lineRule="auto"/>
        <w:contextualSpacing/>
        <w:jc w:val="both"/>
        <w:rPr>
          <w:rFonts w:ascii="Times New Roman" w:hAnsi="Times New Roman" w:cs="Times New Roman"/>
          <w:sz w:val="22"/>
          <w:szCs w:val="22"/>
        </w:rPr>
      </w:pPr>
    </w:p>
    <w:p w14:paraId="2ECB5523" w14:textId="77777777" w:rsidR="00402BE3" w:rsidRPr="00906090" w:rsidRDefault="00402BE3" w:rsidP="00402BE3">
      <w:pPr>
        <w:tabs>
          <w:tab w:val="left" w:pos="720"/>
        </w:tabs>
        <w:spacing w:after="0" w:line="240" w:lineRule="auto"/>
        <w:ind w:firstLine="567"/>
        <w:jc w:val="both"/>
        <w:rPr>
          <w:rFonts w:ascii="Times New Roman" w:eastAsia="Calibri" w:hAnsi="Times New Roman" w:cs="Times New Roman"/>
          <w:sz w:val="24"/>
          <w:szCs w:val="24"/>
          <w:lang w:eastAsia="en-US"/>
        </w:rPr>
      </w:pPr>
    </w:p>
    <w:p w14:paraId="498DED6A" w14:textId="192EF696" w:rsidR="00402BE3" w:rsidRPr="00402BE3" w:rsidRDefault="00402BE3" w:rsidP="00402BE3">
      <w:pPr>
        <w:pStyle w:val="Sraopastraipa"/>
        <w:numPr>
          <w:ilvl w:val="0"/>
          <w:numId w:val="3"/>
        </w:numPr>
        <w:tabs>
          <w:tab w:val="left" w:pos="851"/>
          <w:tab w:val="left" w:pos="993"/>
        </w:tabs>
        <w:spacing w:after="0" w:line="20" w:lineRule="atLeast"/>
        <w:jc w:val="both"/>
        <w:rPr>
          <w:rFonts w:ascii="Times New Roman" w:eastAsiaTheme="minorHAnsi" w:hAnsi="Times New Roman" w:cs="Times New Roman"/>
          <w:sz w:val="24"/>
          <w:szCs w:val="24"/>
        </w:rPr>
      </w:pPr>
      <w:r w:rsidRPr="00402BE3">
        <w:rPr>
          <w:rFonts w:ascii="Times New Roman" w:eastAsia="Calibri" w:hAnsi="Times New Roman" w:cs="Times New Roman"/>
          <w:sz w:val="24"/>
          <w:szCs w:val="24"/>
          <w:lang w:eastAsia="en-US"/>
        </w:rPr>
        <w:t>Perkančioji organizacija nereikalauja, kad tiekėjai laikytųsi k</w:t>
      </w:r>
      <w:r w:rsidRPr="00402BE3">
        <w:rPr>
          <w:rFonts w:ascii="Times New Roman" w:eastAsia="Calibri" w:hAnsi="Times New Roman" w:cs="Times New Roman"/>
          <w:iCs/>
          <w:sz w:val="24"/>
          <w:szCs w:val="24"/>
          <w:lang w:eastAsia="en-US"/>
        </w:rPr>
        <w:t>okybės vadybos sistemos ir (arba) aplinkos apsaugos vadybos sistemos standartų.</w:t>
      </w:r>
    </w:p>
    <w:p w14:paraId="64D9E335" w14:textId="5DE45FD1" w:rsidR="00402BE3" w:rsidRPr="00482673" w:rsidRDefault="00402BE3" w:rsidP="00482673">
      <w:pPr>
        <w:pStyle w:val="Sraopastraipa"/>
        <w:numPr>
          <w:ilvl w:val="0"/>
          <w:numId w:val="3"/>
        </w:numPr>
        <w:tabs>
          <w:tab w:val="left" w:pos="851"/>
          <w:tab w:val="left" w:pos="993"/>
        </w:tabs>
        <w:spacing w:before="240" w:after="0" w:line="240" w:lineRule="auto"/>
        <w:jc w:val="both"/>
        <w:rPr>
          <w:rFonts w:ascii="Times New Roman" w:eastAsiaTheme="minorHAnsi" w:hAnsi="Times New Roman" w:cs="Times New Roman"/>
          <w:sz w:val="24"/>
          <w:szCs w:val="24"/>
          <w:lang w:eastAsia="en-US"/>
        </w:rPr>
      </w:pPr>
      <w:r w:rsidRPr="00482673">
        <w:rPr>
          <w:rFonts w:ascii="Times New Roman" w:hAnsi="Times New Roman" w:cs="Times New Roman"/>
          <w:sz w:val="24"/>
          <w:szCs w:val="24"/>
        </w:rPr>
        <w:t>Šiame priede reikalaujama kvalifikacija reikalavimams turi būti įgyta iki pasiūlymų pateikimo termino pabaigos.</w:t>
      </w:r>
    </w:p>
    <w:p w14:paraId="587B0D16" w14:textId="77777777" w:rsidR="00402BE3" w:rsidRPr="0051602E" w:rsidRDefault="00402BE3" w:rsidP="00402BE3">
      <w:pPr>
        <w:tabs>
          <w:tab w:val="left" w:pos="993"/>
        </w:tabs>
        <w:spacing w:after="0" w:line="240" w:lineRule="auto"/>
        <w:contextualSpacing/>
        <w:jc w:val="both"/>
        <w:rPr>
          <w:rFonts w:ascii="Times New Roman" w:hAnsi="Times New Roman" w:cs="Times New Roman"/>
          <w:sz w:val="22"/>
          <w:szCs w:val="22"/>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136E958F" w14:textId="77777777" w:rsidR="0020417D" w:rsidRDefault="0020417D" w:rsidP="002D71B6">
      <w:pPr>
        <w:spacing w:before="60" w:after="60" w:line="256" w:lineRule="auto"/>
        <w:rPr>
          <w:rFonts w:eastAsiaTheme="minorHAnsi" w:cstheme="minorHAnsi"/>
          <w:b/>
          <w:bCs/>
        </w:rPr>
      </w:pPr>
    </w:p>
    <w:p w14:paraId="0DB8D79C" w14:textId="50ABAB8A" w:rsidR="008C4BB1" w:rsidRDefault="008C4BB1" w:rsidP="002D71B6">
      <w:pPr>
        <w:spacing w:before="60" w:after="60" w:line="256" w:lineRule="auto"/>
        <w:rPr>
          <w:rFonts w:eastAsiaTheme="minorHAnsi" w:cstheme="minorHAnsi"/>
          <w:b/>
          <w:bCs/>
        </w:rPr>
        <w:sectPr w:rsidR="008C4BB1" w:rsidSect="00153FC8">
          <w:footerReference w:type="first" r:id="rId22"/>
          <w:pgSz w:w="12240" w:h="15840"/>
          <w:pgMar w:top="1134" w:right="567" w:bottom="1134" w:left="1701" w:header="720" w:footer="720" w:gutter="0"/>
          <w:pgNumType w:start="13"/>
          <w:cols w:space="720"/>
          <w:titlePg/>
          <w:docGrid w:linePitch="360"/>
        </w:sectPr>
      </w:pPr>
    </w:p>
    <w:p w14:paraId="5D0FDE6E" w14:textId="192DF949" w:rsidR="008D704D" w:rsidRPr="00235D57" w:rsidRDefault="008D704D" w:rsidP="008D704D">
      <w:pPr>
        <w:pStyle w:val="Antrat2"/>
        <w:ind w:left="5103"/>
        <w:rPr>
          <w:rFonts w:ascii="Times New Roman" w:hAnsi="Times New Roman" w:cs="Times New Roman"/>
          <w:color w:val="0070C0"/>
          <w:sz w:val="22"/>
          <w:szCs w:val="22"/>
        </w:rPr>
      </w:pPr>
      <w:bookmarkStart w:id="58" w:name="_Ref38291379"/>
      <w:bookmarkStart w:id="59" w:name="_Ref38291394"/>
      <w:bookmarkStart w:id="60" w:name="_Ref38898251"/>
      <w:bookmarkStart w:id="61" w:name="_Toc126333943"/>
      <w:r w:rsidRPr="00235D57">
        <w:rPr>
          <w:rFonts w:ascii="Times New Roman" w:eastAsia="Calibri" w:hAnsi="Times New Roman" w:cs="Times New Roman"/>
          <w:color w:val="0070C0"/>
          <w:sz w:val="22"/>
          <w:szCs w:val="22"/>
        </w:rPr>
        <w:lastRenderedPageBreak/>
        <w:t xml:space="preserve">Pirkimo sąlygų </w:t>
      </w:r>
      <w:r w:rsidR="00F1334C" w:rsidRPr="00235D57">
        <w:rPr>
          <w:rFonts w:ascii="Times New Roman" w:eastAsia="Calibri" w:hAnsi="Times New Roman" w:cs="Times New Roman"/>
          <w:color w:val="0070C0"/>
          <w:sz w:val="22"/>
          <w:szCs w:val="22"/>
        </w:rPr>
        <w:t>5</w:t>
      </w:r>
      <w:r w:rsidRPr="00235D57">
        <w:rPr>
          <w:rFonts w:ascii="Times New Roman" w:eastAsia="Calibri" w:hAnsi="Times New Roman" w:cs="Times New Roman"/>
          <w:color w:val="0070C0"/>
          <w:sz w:val="22"/>
          <w:szCs w:val="22"/>
        </w:rPr>
        <w:t xml:space="preserve"> priedas „EBVPD“ </w:t>
      </w:r>
      <w:r w:rsidRPr="00235D57">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235D57" w:rsidRDefault="002F396F" w:rsidP="00DE290C">
      <w:pPr>
        <w:rPr>
          <w:rFonts w:ascii="Times New Roman" w:hAnsi="Times New Roman" w:cs="Times New Roman"/>
          <w:b/>
          <w:bCs/>
          <w:smallCaps/>
          <w:sz w:val="24"/>
          <w:szCs w:val="24"/>
        </w:rPr>
      </w:pPr>
    </w:p>
    <w:p w14:paraId="4F6E9F95" w14:textId="40122A3B" w:rsidR="00B970B0" w:rsidRPr="00235D57" w:rsidRDefault="00B970B0" w:rsidP="00BE1858">
      <w:pPr>
        <w:pStyle w:val="Paantrat"/>
        <w:jc w:val="center"/>
        <w:rPr>
          <w:rFonts w:ascii="Times New Roman" w:hAnsi="Times New Roman" w:cs="Times New Roman"/>
          <w:b/>
          <w:bCs/>
          <w:smallCaps/>
          <w:sz w:val="24"/>
          <w:szCs w:val="24"/>
        </w:rPr>
      </w:pPr>
      <w:r w:rsidRPr="00235D57">
        <w:rPr>
          <w:rFonts w:ascii="Times New Roman" w:hAnsi="Times New Roman" w:cs="Times New Roman"/>
          <w:sz w:val="24"/>
          <w:szCs w:val="24"/>
        </w:rPr>
        <w:t>EUROPOS BENDRASIS VIEŠŲJŲ PIRKIMŲ DOKUMENTAS</w:t>
      </w:r>
    </w:p>
    <w:p w14:paraId="7234DF99" w14:textId="77777777" w:rsidR="00235D57" w:rsidRPr="00235D57" w:rsidRDefault="00235D57" w:rsidP="00235D57">
      <w:pPr>
        <w:jc w:val="both"/>
        <w:rPr>
          <w:rFonts w:ascii="Times New Roman" w:hAnsi="Times New Roman" w:cs="Times New Roman"/>
          <w:sz w:val="24"/>
          <w:szCs w:val="24"/>
        </w:rPr>
      </w:pPr>
      <w:r w:rsidRPr="00235D57">
        <w:rPr>
          <w:rFonts w:ascii="Times New Roman" w:hAnsi="Times New Roman" w:cs="Times New Roman"/>
          <w:sz w:val="24"/>
          <w:szCs w:val="24"/>
        </w:rPr>
        <w:t>Pateikiama atskirame priede</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A4CF9"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5A4CF9">
        <w:rPr>
          <w:rFonts w:ascii="Times New Roman" w:eastAsia="Calibri" w:hAnsi="Times New Roman" w:cs="Times New Roman"/>
          <w:color w:val="0070C0"/>
          <w:sz w:val="22"/>
          <w:szCs w:val="22"/>
        </w:rPr>
        <w:lastRenderedPageBreak/>
        <w:t xml:space="preserve">Pirkimo sąlygų </w:t>
      </w:r>
      <w:r w:rsidR="00F1334C" w:rsidRPr="005A4CF9">
        <w:rPr>
          <w:rFonts w:ascii="Times New Roman" w:eastAsia="Calibri" w:hAnsi="Times New Roman" w:cs="Times New Roman"/>
          <w:color w:val="0070C0"/>
          <w:sz w:val="22"/>
          <w:szCs w:val="22"/>
        </w:rPr>
        <w:t>6</w:t>
      </w:r>
      <w:r w:rsidRPr="005A4CF9">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2EDF208A" w14:textId="77777777" w:rsidR="00693D4F" w:rsidRPr="005A4CF9" w:rsidRDefault="00693D4F" w:rsidP="00DE290C">
      <w:pPr>
        <w:rPr>
          <w:rFonts w:ascii="Times New Roman" w:hAnsi="Times New Roman" w:cs="Times New Roman"/>
          <w:color w:val="7030A0"/>
          <w:sz w:val="22"/>
          <w:szCs w:val="22"/>
        </w:rPr>
      </w:pPr>
    </w:p>
    <w:p w14:paraId="3AAEF866" w14:textId="77777777" w:rsidR="005A4CF9" w:rsidRPr="005A4CF9" w:rsidRDefault="005A4CF9" w:rsidP="005A4CF9">
      <w:pPr>
        <w:rPr>
          <w:rFonts w:ascii="Times New Roman" w:hAnsi="Times New Roman" w:cs="Times New Roman"/>
          <w:sz w:val="22"/>
          <w:szCs w:val="22"/>
        </w:rPr>
      </w:pPr>
      <w:r w:rsidRPr="005A4CF9">
        <w:rPr>
          <w:rFonts w:ascii="Times New Roman" w:hAnsi="Times New Roman" w:cs="Times New Roman"/>
          <w:sz w:val="22"/>
          <w:szCs w:val="22"/>
        </w:rPr>
        <w:t>Pateikiama atskirame priede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36D42520" w:rsidR="008D704D" w:rsidRPr="0050004C" w:rsidRDefault="00C00341" w:rsidP="00AB5541">
      <w:pPr>
        <w:pStyle w:val="Antrat2"/>
        <w:ind w:left="5103"/>
        <w:rPr>
          <w:rFonts w:ascii="Times New Roman" w:hAnsi="Times New Roman" w:cs="Times New Roman"/>
          <w:color w:val="0070C0"/>
          <w:sz w:val="22"/>
          <w:szCs w:val="22"/>
        </w:rPr>
      </w:pPr>
      <w:bookmarkStart w:id="66" w:name="_Ref39586171"/>
      <w:bookmarkStart w:id="67" w:name="_Ref39673580"/>
      <w:bookmarkStart w:id="68" w:name="_Ref39674283"/>
      <w:bookmarkStart w:id="69" w:name="_Toc126333948"/>
      <w:r>
        <w:rPr>
          <w:rFonts w:ascii="Times New Roman" w:hAnsi="Times New Roman" w:cs="Times New Roman"/>
          <w:color w:val="0070C0"/>
          <w:sz w:val="22"/>
          <w:szCs w:val="22"/>
        </w:rPr>
        <w:lastRenderedPageBreak/>
        <w:t>P</w:t>
      </w:r>
      <w:r w:rsidR="00FE3D1F" w:rsidRPr="0050004C">
        <w:rPr>
          <w:rFonts w:ascii="Times New Roman" w:hAnsi="Times New Roman" w:cs="Times New Roman"/>
          <w:color w:val="0070C0"/>
          <w:sz w:val="22"/>
          <w:szCs w:val="22"/>
        </w:rPr>
        <w:t xml:space="preserve">irkimo sąlygų </w:t>
      </w:r>
      <w:r w:rsidR="00E37C9E">
        <w:rPr>
          <w:rFonts w:ascii="Times New Roman" w:hAnsi="Times New Roman" w:cs="Times New Roman"/>
          <w:color w:val="0070C0"/>
          <w:sz w:val="22"/>
          <w:szCs w:val="22"/>
        </w:rPr>
        <w:t>7</w:t>
      </w:r>
      <w:r w:rsidR="00FE3D1F" w:rsidRPr="0050004C">
        <w:rPr>
          <w:rFonts w:ascii="Times New Roman" w:hAnsi="Times New Roman" w:cs="Times New Roman"/>
          <w:color w:val="0070C0"/>
          <w:sz w:val="22"/>
          <w:szCs w:val="22"/>
        </w:rPr>
        <w:t xml:space="preserve"> priedas </w:t>
      </w:r>
      <w:r w:rsidR="008D704D" w:rsidRPr="0050004C">
        <w:rPr>
          <w:rFonts w:ascii="Times New Roman" w:hAnsi="Times New Roman" w:cs="Times New Roman"/>
          <w:color w:val="0070C0"/>
          <w:sz w:val="22"/>
          <w:szCs w:val="22"/>
        </w:rPr>
        <w:t>„Sutarties projektas“</w:t>
      </w:r>
      <w:bookmarkEnd w:id="66"/>
      <w:bookmarkEnd w:id="67"/>
      <w:bookmarkEnd w:id="68"/>
      <w:bookmarkEnd w:id="69"/>
    </w:p>
    <w:p w14:paraId="040FB65E" w14:textId="77777777" w:rsidR="00AE422D" w:rsidRPr="0050004C" w:rsidRDefault="00AE422D" w:rsidP="00AB5541">
      <w:pPr>
        <w:rPr>
          <w:rFonts w:ascii="Times New Roman" w:hAnsi="Times New Roman" w:cs="Times New Roman"/>
          <w:sz w:val="22"/>
          <w:szCs w:val="22"/>
        </w:rPr>
      </w:pPr>
    </w:p>
    <w:p w14:paraId="1D77FB5F" w14:textId="77777777" w:rsidR="0050004C" w:rsidRPr="0050004C" w:rsidRDefault="0050004C" w:rsidP="0050004C">
      <w:pPr>
        <w:rPr>
          <w:rFonts w:ascii="Times New Roman" w:hAnsi="Times New Roman" w:cs="Times New Roman"/>
          <w:sz w:val="22"/>
          <w:szCs w:val="22"/>
        </w:rPr>
      </w:pPr>
      <w:r w:rsidRPr="0050004C">
        <w:rPr>
          <w:rFonts w:ascii="Times New Roman" w:hAnsi="Times New Roman" w:cs="Times New Roman"/>
          <w:sz w:val="22"/>
          <w:szCs w:val="22"/>
        </w:rPr>
        <w:t>Pateikiama atskirame priede</w:t>
      </w:r>
    </w:p>
    <w:p w14:paraId="09DB31DF" w14:textId="2084B09B" w:rsidR="00A4599F" w:rsidRDefault="00A4599F" w:rsidP="0050004C">
      <w:pPr>
        <w:jc w:val="both"/>
        <w:rPr>
          <w:rFonts w:ascii="Times New Roman" w:hAnsi="Times New Roman" w:cs="Times New Roman"/>
          <w:b/>
          <w:bCs/>
          <w:smallCaps/>
          <w:sz w:val="22"/>
          <w:szCs w:val="22"/>
        </w:rPr>
      </w:pPr>
    </w:p>
    <w:p w14:paraId="1F397584" w14:textId="77777777" w:rsidR="00B00060" w:rsidRDefault="00B00060" w:rsidP="0050004C">
      <w:pPr>
        <w:jc w:val="both"/>
        <w:rPr>
          <w:rFonts w:ascii="Times New Roman" w:hAnsi="Times New Roman" w:cs="Times New Roman"/>
          <w:b/>
          <w:bCs/>
          <w:smallCaps/>
          <w:sz w:val="22"/>
          <w:szCs w:val="22"/>
        </w:rPr>
      </w:pPr>
    </w:p>
    <w:p w14:paraId="0336B34D" w14:textId="77777777" w:rsidR="00B00060" w:rsidRDefault="00B00060" w:rsidP="0050004C">
      <w:pPr>
        <w:jc w:val="both"/>
        <w:rPr>
          <w:rFonts w:ascii="Times New Roman" w:hAnsi="Times New Roman" w:cs="Times New Roman"/>
          <w:b/>
          <w:bCs/>
          <w:smallCaps/>
          <w:sz w:val="22"/>
          <w:szCs w:val="22"/>
        </w:rPr>
      </w:pPr>
    </w:p>
    <w:p w14:paraId="7F81538E" w14:textId="77777777" w:rsidR="00B00060" w:rsidRDefault="00B00060" w:rsidP="0050004C">
      <w:pPr>
        <w:jc w:val="both"/>
        <w:rPr>
          <w:rFonts w:ascii="Times New Roman" w:hAnsi="Times New Roman" w:cs="Times New Roman"/>
          <w:b/>
          <w:bCs/>
          <w:smallCaps/>
          <w:sz w:val="22"/>
          <w:szCs w:val="22"/>
        </w:rPr>
      </w:pPr>
    </w:p>
    <w:p w14:paraId="0ED505C2" w14:textId="77777777" w:rsidR="00B00060" w:rsidRDefault="00B00060" w:rsidP="0050004C">
      <w:pPr>
        <w:jc w:val="both"/>
        <w:rPr>
          <w:rFonts w:ascii="Times New Roman" w:hAnsi="Times New Roman" w:cs="Times New Roman"/>
          <w:b/>
          <w:bCs/>
          <w:smallCaps/>
          <w:sz w:val="22"/>
          <w:szCs w:val="22"/>
        </w:rPr>
      </w:pPr>
    </w:p>
    <w:p w14:paraId="54765ED1" w14:textId="77777777" w:rsidR="00B00060" w:rsidRDefault="00B00060" w:rsidP="0050004C">
      <w:pPr>
        <w:jc w:val="both"/>
        <w:rPr>
          <w:rFonts w:ascii="Times New Roman" w:hAnsi="Times New Roman" w:cs="Times New Roman"/>
          <w:b/>
          <w:bCs/>
          <w:smallCaps/>
          <w:sz w:val="22"/>
          <w:szCs w:val="22"/>
        </w:rPr>
      </w:pPr>
    </w:p>
    <w:p w14:paraId="5FE1F2E1" w14:textId="77777777" w:rsidR="00B00060" w:rsidRDefault="00B00060" w:rsidP="0050004C">
      <w:pPr>
        <w:jc w:val="both"/>
        <w:rPr>
          <w:rFonts w:ascii="Times New Roman" w:hAnsi="Times New Roman" w:cs="Times New Roman"/>
          <w:b/>
          <w:bCs/>
          <w:smallCaps/>
          <w:sz w:val="22"/>
          <w:szCs w:val="22"/>
        </w:rPr>
      </w:pPr>
    </w:p>
    <w:p w14:paraId="0F9295AB" w14:textId="77777777" w:rsidR="00B00060" w:rsidRDefault="00B00060" w:rsidP="0050004C">
      <w:pPr>
        <w:jc w:val="both"/>
        <w:rPr>
          <w:rFonts w:ascii="Times New Roman" w:hAnsi="Times New Roman" w:cs="Times New Roman"/>
          <w:b/>
          <w:bCs/>
          <w:smallCaps/>
          <w:sz w:val="22"/>
          <w:szCs w:val="22"/>
        </w:rPr>
      </w:pPr>
    </w:p>
    <w:p w14:paraId="4482AE60" w14:textId="77777777" w:rsidR="00B00060" w:rsidRDefault="00B00060" w:rsidP="0050004C">
      <w:pPr>
        <w:jc w:val="both"/>
        <w:rPr>
          <w:rFonts w:ascii="Times New Roman" w:hAnsi="Times New Roman" w:cs="Times New Roman"/>
          <w:b/>
          <w:bCs/>
          <w:smallCaps/>
          <w:sz w:val="22"/>
          <w:szCs w:val="22"/>
        </w:rPr>
      </w:pPr>
    </w:p>
    <w:p w14:paraId="17531927" w14:textId="77777777" w:rsidR="00B00060" w:rsidRDefault="00B00060" w:rsidP="0050004C">
      <w:pPr>
        <w:jc w:val="both"/>
        <w:rPr>
          <w:rFonts w:ascii="Times New Roman" w:hAnsi="Times New Roman" w:cs="Times New Roman"/>
          <w:b/>
          <w:bCs/>
          <w:smallCaps/>
          <w:sz w:val="22"/>
          <w:szCs w:val="22"/>
        </w:rPr>
      </w:pPr>
    </w:p>
    <w:p w14:paraId="053FC8B3" w14:textId="77777777" w:rsidR="00B00060" w:rsidRDefault="00B00060" w:rsidP="0050004C">
      <w:pPr>
        <w:jc w:val="both"/>
        <w:rPr>
          <w:rFonts w:ascii="Times New Roman" w:hAnsi="Times New Roman" w:cs="Times New Roman"/>
          <w:b/>
          <w:bCs/>
          <w:smallCaps/>
          <w:sz w:val="22"/>
          <w:szCs w:val="22"/>
        </w:rPr>
      </w:pPr>
    </w:p>
    <w:p w14:paraId="4404DD92" w14:textId="77777777" w:rsidR="00B00060" w:rsidRDefault="00B00060" w:rsidP="0050004C">
      <w:pPr>
        <w:jc w:val="both"/>
        <w:rPr>
          <w:rFonts w:ascii="Times New Roman" w:hAnsi="Times New Roman" w:cs="Times New Roman"/>
          <w:b/>
          <w:bCs/>
          <w:smallCaps/>
          <w:sz w:val="22"/>
          <w:szCs w:val="22"/>
        </w:rPr>
      </w:pPr>
    </w:p>
    <w:p w14:paraId="7F882A3C" w14:textId="77777777" w:rsidR="00B00060" w:rsidRDefault="00B00060" w:rsidP="0050004C">
      <w:pPr>
        <w:jc w:val="both"/>
        <w:rPr>
          <w:rFonts w:ascii="Times New Roman" w:hAnsi="Times New Roman" w:cs="Times New Roman"/>
          <w:b/>
          <w:bCs/>
          <w:smallCaps/>
          <w:sz w:val="22"/>
          <w:szCs w:val="22"/>
        </w:rPr>
      </w:pPr>
    </w:p>
    <w:p w14:paraId="358947A9" w14:textId="77777777" w:rsidR="00B00060" w:rsidRDefault="00B00060" w:rsidP="0050004C">
      <w:pPr>
        <w:jc w:val="both"/>
        <w:rPr>
          <w:rFonts w:ascii="Times New Roman" w:hAnsi="Times New Roman" w:cs="Times New Roman"/>
          <w:b/>
          <w:bCs/>
          <w:smallCaps/>
          <w:sz w:val="22"/>
          <w:szCs w:val="22"/>
        </w:rPr>
      </w:pPr>
    </w:p>
    <w:p w14:paraId="7CA2554E" w14:textId="77777777" w:rsidR="00B00060" w:rsidRDefault="00B00060" w:rsidP="0050004C">
      <w:pPr>
        <w:jc w:val="both"/>
        <w:rPr>
          <w:rFonts w:ascii="Times New Roman" w:hAnsi="Times New Roman" w:cs="Times New Roman"/>
          <w:b/>
          <w:bCs/>
          <w:smallCaps/>
          <w:sz w:val="22"/>
          <w:szCs w:val="22"/>
        </w:rPr>
      </w:pPr>
    </w:p>
    <w:p w14:paraId="39784F06" w14:textId="77777777" w:rsidR="00B00060" w:rsidRDefault="00B00060" w:rsidP="0050004C">
      <w:pPr>
        <w:jc w:val="both"/>
        <w:rPr>
          <w:rFonts w:ascii="Times New Roman" w:hAnsi="Times New Roman" w:cs="Times New Roman"/>
          <w:b/>
          <w:bCs/>
          <w:smallCaps/>
          <w:sz w:val="22"/>
          <w:szCs w:val="22"/>
        </w:rPr>
      </w:pPr>
    </w:p>
    <w:p w14:paraId="59A37786" w14:textId="77777777" w:rsidR="00B00060" w:rsidRDefault="00B00060" w:rsidP="0050004C">
      <w:pPr>
        <w:jc w:val="both"/>
        <w:rPr>
          <w:rFonts w:ascii="Times New Roman" w:hAnsi="Times New Roman" w:cs="Times New Roman"/>
          <w:b/>
          <w:bCs/>
          <w:smallCaps/>
          <w:sz w:val="22"/>
          <w:szCs w:val="22"/>
        </w:rPr>
      </w:pPr>
    </w:p>
    <w:p w14:paraId="370B3209" w14:textId="77777777" w:rsidR="00B00060" w:rsidRDefault="00B00060" w:rsidP="0050004C">
      <w:pPr>
        <w:jc w:val="both"/>
        <w:rPr>
          <w:rFonts w:ascii="Times New Roman" w:hAnsi="Times New Roman" w:cs="Times New Roman"/>
          <w:b/>
          <w:bCs/>
          <w:smallCaps/>
          <w:sz w:val="22"/>
          <w:szCs w:val="22"/>
        </w:rPr>
      </w:pPr>
    </w:p>
    <w:p w14:paraId="52916316" w14:textId="77777777" w:rsidR="00B00060" w:rsidRDefault="00B00060" w:rsidP="0050004C">
      <w:pPr>
        <w:jc w:val="both"/>
        <w:rPr>
          <w:rFonts w:ascii="Times New Roman" w:hAnsi="Times New Roman" w:cs="Times New Roman"/>
          <w:b/>
          <w:bCs/>
          <w:smallCaps/>
          <w:sz w:val="22"/>
          <w:szCs w:val="22"/>
        </w:rPr>
      </w:pPr>
    </w:p>
    <w:p w14:paraId="5F720A45" w14:textId="77777777" w:rsidR="00B00060" w:rsidRDefault="00B00060" w:rsidP="0050004C">
      <w:pPr>
        <w:jc w:val="both"/>
        <w:rPr>
          <w:rFonts w:ascii="Times New Roman" w:hAnsi="Times New Roman" w:cs="Times New Roman"/>
          <w:b/>
          <w:bCs/>
          <w:smallCaps/>
          <w:sz w:val="22"/>
          <w:szCs w:val="22"/>
        </w:rPr>
      </w:pPr>
    </w:p>
    <w:p w14:paraId="7E14C404" w14:textId="77777777" w:rsidR="00B00060" w:rsidRDefault="00B00060" w:rsidP="0050004C">
      <w:pPr>
        <w:jc w:val="both"/>
        <w:rPr>
          <w:rFonts w:ascii="Times New Roman" w:hAnsi="Times New Roman" w:cs="Times New Roman"/>
          <w:b/>
          <w:bCs/>
          <w:smallCaps/>
          <w:sz w:val="22"/>
          <w:szCs w:val="22"/>
        </w:rPr>
      </w:pPr>
    </w:p>
    <w:p w14:paraId="01924602" w14:textId="77777777" w:rsidR="00B00060" w:rsidRDefault="00B00060" w:rsidP="0050004C">
      <w:pPr>
        <w:jc w:val="both"/>
        <w:rPr>
          <w:rFonts w:ascii="Times New Roman" w:hAnsi="Times New Roman" w:cs="Times New Roman"/>
          <w:b/>
          <w:bCs/>
          <w:smallCaps/>
          <w:sz w:val="22"/>
          <w:szCs w:val="22"/>
        </w:rPr>
      </w:pPr>
    </w:p>
    <w:p w14:paraId="50435357" w14:textId="77777777" w:rsidR="00B00060" w:rsidRDefault="00B00060" w:rsidP="0050004C">
      <w:pPr>
        <w:jc w:val="both"/>
        <w:rPr>
          <w:rFonts w:ascii="Times New Roman" w:hAnsi="Times New Roman" w:cs="Times New Roman"/>
          <w:b/>
          <w:bCs/>
          <w:smallCaps/>
          <w:sz w:val="22"/>
          <w:szCs w:val="22"/>
        </w:rPr>
      </w:pPr>
    </w:p>
    <w:p w14:paraId="704288E1" w14:textId="77777777" w:rsidR="00B00060" w:rsidRDefault="00B00060" w:rsidP="0050004C">
      <w:pPr>
        <w:jc w:val="both"/>
        <w:rPr>
          <w:rFonts w:ascii="Times New Roman" w:hAnsi="Times New Roman" w:cs="Times New Roman"/>
          <w:b/>
          <w:bCs/>
          <w:smallCaps/>
          <w:sz w:val="22"/>
          <w:szCs w:val="22"/>
        </w:rPr>
      </w:pPr>
    </w:p>
    <w:p w14:paraId="4FE35B15" w14:textId="77777777" w:rsidR="00412915" w:rsidRDefault="00412915" w:rsidP="0050004C">
      <w:pPr>
        <w:jc w:val="both"/>
        <w:rPr>
          <w:rFonts w:ascii="Times New Roman" w:hAnsi="Times New Roman" w:cs="Times New Roman"/>
          <w:b/>
          <w:bCs/>
          <w:smallCaps/>
          <w:sz w:val="22"/>
          <w:szCs w:val="22"/>
        </w:rPr>
      </w:pPr>
    </w:p>
    <w:p w14:paraId="25ED07A7" w14:textId="6772308B" w:rsidR="008244AE" w:rsidRDefault="008244AE" w:rsidP="008244AE">
      <w:pPr>
        <w:pStyle w:val="Antrat2"/>
        <w:ind w:left="5103"/>
        <w:rPr>
          <w:rFonts w:ascii="Times New Roman" w:hAnsi="Times New Roman" w:cs="Times New Roman"/>
          <w:color w:val="0070C0"/>
          <w:sz w:val="21"/>
          <w:szCs w:val="21"/>
        </w:rPr>
      </w:pPr>
      <w:bookmarkStart w:id="70" w:name="_Toc185177420"/>
      <w:r w:rsidRPr="00036B48">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„S</w:t>
      </w:r>
      <w:r>
        <w:rPr>
          <w:rFonts w:ascii="Times New Roman" w:hAnsi="Times New Roman" w:cs="Times New Roman"/>
          <w:color w:val="0070C0"/>
          <w:sz w:val="21"/>
          <w:szCs w:val="21"/>
        </w:rPr>
        <w:t>iūlomų specialistų sąrašas</w:t>
      </w:r>
      <w:r w:rsidRPr="00036B48">
        <w:rPr>
          <w:rFonts w:ascii="Times New Roman" w:hAnsi="Times New Roman" w:cs="Times New Roman"/>
          <w:color w:val="0070C0"/>
          <w:sz w:val="21"/>
          <w:szCs w:val="21"/>
        </w:rPr>
        <w:t>“</w:t>
      </w:r>
      <w:bookmarkEnd w:id="70"/>
    </w:p>
    <w:p w14:paraId="114B6631" w14:textId="77777777" w:rsidR="008244AE" w:rsidRDefault="008244AE" w:rsidP="008244AE"/>
    <w:p w14:paraId="149C1515" w14:textId="77777777" w:rsidR="008244AE" w:rsidRDefault="008244AE" w:rsidP="008244AE"/>
    <w:p w14:paraId="42E191B5" w14:textId="77777777" w:rsidR="008244AE" w:rsidRPr="00145524" w:rsidRDefault="008244AE" w:rsidP="008244A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629FA6BE" w14:textId="77777777" w:rsidR="008244AE" w:rsidRPr="00145524" w:rsidRDefault="008244AE" w:rsidP="008244A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1960"/>
        <w:gridCol w:w="2693"/>
        <w:gridCol w:w="3118"/>
        <w:gridCol w:w="1908"/>
      </w:tblGrid>
      <w:tr w:rsidR="008244AE" w:rsidRPr="00145524" w14:paraId="2FE0E5D1" w14:textId="77777777" w:rsidTr="00772B4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1CCA6A2"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1960" w:type="dxa"/>
            <w:tcBorders>
              <w:top w:val="single" w:sz="4" w:space="0" w:color="auto"/>
              <w:left w:val="single" w:sz="4" w:space="0" w:color="auto"/>
              <w:bottom w:val="single" w:sz="4" w:space="0" w:color="auto"/>
              <w:right w:val="single" w:sz="4" w:space="0" w:color="auto"/>
            </w:tcBorders>
            <w:vAlign w:val="center"/>
            <w:hideMark/>
          </w:tcPr>
          <w:p w14:paraId="43216600"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2693" w:type="dxa"/>
            <w:tcBorders>
              <w:top w:val="single" w:sz="4" w:space="0" w:color="auto"/>
              <w:left w:val="single" w:sz="4" w:space="0" w:color="auto"/>
              <w:bottom w:val="single" w:sz="4" w:space="0" w:color="auto"/>
              <w:right w:val="single" w:sz="4" w:space="0" w:color="auto"/>
            </w:tcBorders>
            <w:vAlign w:val="center"/>
          </w:tcPr>
          <w:p w14:paraId="7352DCF9" w14:textId="5AE0A0E4" w:rsidR="008244AE" w:rsidRPr="00145524" w:rsidRDefault="00682ECE" w:rsidP="008D331D">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Specialisto darbo patirti</w:t>
            </w:r>
            <w:r w:rsidR="00F56B28">
              <w:rPr>
                <w:rFonts w:ascii="Times New Roman" w:eastAsia="Times New Roman" w:hAnsi="Times New Roman" w:cs="Times New Roman"/>
                <w:b/>
                <w:sz w:val="24"/>
                <w:szCs w:val="24"/>
              </w:rPr>
              <w:t xml:space="preserve">es pradžia </w:t>
            </w:r>
            <w:r w:rsidR="001B5036">
              <w:rPr>
                <w:rFonts w:ascii="Times New Roman" w:eastAsia="Times New Roman" w:hAnsi="Times New Roman" w:cs="Times New Roman"/>
                <w:b/>
                <w:sz w:val="24"/>
                <w:szCs w:val="24"/>
              </w:rPr>
              <w:t xml:space="preserve">ir pabaiga </w:t>
            </w:r>
            <w:r w:rsidR="001445D1">
              <w:rPr>
                <w:rFonts w:ascii="Times New Roman" w:eastAsia="Times New Roman" w:hAnsi="Times New Roman" w:cs="Times New Roman"/>
                <w:b/>
                <w:sz w:val="24"/>
                <w:szCs w:val="24"/>
              </w:rPr>
              <w:t xml:space="preserve">(nurodant </w:t>
            </w:r>
            <w:r w:rsidR="00322787">
              <w:rPr>
                <w:rFonts w:ascii="Times New Roman" w:eastAsia="Times New Roman" w:hAnsi="Times New Roman" w:cs="Times New Roman"/>
                <w:b/>
                <w:sz w:val="24"/>
                <w:szCs w:val="24"/>
              </w:rPr>
              <w:t xml:space="preserve">pradžios ir pabaigos </w:t>
            </w:r>
            <w:r w:rsidR="001445D1">
              <w:rPr>
                <w:rFonts w:ascii="Times New Roman" w:eastAsia="Times New Roman" w:hAnsi="Times New Roman" w:cs="Times New Roman"/>
                <w:b/>
                <w:sz w:val="24"/>
                <w:szCs w:val="24"/>
              </w:rPr>
              <w:t>metus ir mėnesius)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CF42787" w14:textId="77777777" w:rsidR="008244AE" w:rsidRPr="00145524" w:rsidRDefault="008244AE" w:rsidP="008D331D">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4D9D559C" w14:textId="77777777" w:rsidR="008244AE" w:rsidRPr="00145524" w:rsidRDefault="008244AE" w:rsidP="008D331D">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27EA2D45"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DD7839C"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8244AE" w:rsidRPr="00145524" w14:paraId="0B0857E6" w14:textId="77777777" w:rsidTr="00772B4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1DD5D36"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1960" w:type="dxa"/>
            <w:tcBorders>
              <w:top w:val="single" w:sz="4" w:space="0" w:color="auto"/>
              <w:left w:val="single" w:sz="4" w:space="0" w:color="auto"/>
              <w:bottom w:val="single" w:sz="4" w:space="0" w:color="auto"/>
              <w:right w:val="single" w:sz="4" w:space="0" w:color="auto"/>
            </w:tcBorders>
            <w:vAlign w:val="center"/>
          </w:tcPr>
          <w:p w14:paraId="044DDC1A"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A01921C" w14:textId="59C3A51E"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94F0CA5"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8A4F2EE"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244AE" w:rsidRPr="00145524" w14:paraId="0208EFA9" w14:textId="77777777" w:rsidTr="00772B4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5A20D850"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1960" w:type="dxa"/>
            <w:tcBorders>
              <w:top w:val="single" w:sz="4" w:space="0" w:color="auto"/>
              <w:left w:val="single" w:sz="4" w:space="0" w:color="auto"/>
              <w:bottom w:val="single" w:sz="4" w:space="0" w:color="auto"/>
              <w:right w:val="single" w:sz="4" w:space="0" w:color="auto"/>
            </w:tcBorders>
            <w:vAlign w:val="center"/>
          </w:tcPr>
          <w:p w14:paraId="39175306"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D8DE7A" w14:textId="0AF4EF9E"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0DBCB3B"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B107944"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244AE" w:rsidRPr="00145524" w14:paraId="3CE0FA53" w14:textId="77777777" w:rsidTr="00772B4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BDEE496"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vAlign w:val="center"/>
          </w:tcPr>
          <w:p w14:paraId="20F41F32"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05D7D55"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D9DFA40"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09630F5"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244AE" w:rsidRPr="00145524" w14:paraId="2AA666E8" w14:textId="77777777" w:rsidTr="00772B4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1DF01B65"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1960" w:type="dxa"/>
            <w:tcBorders>
              <w:top w:val="single" w:sz="4" w:space="0" w:color="auto"/>
              <w:left w:val="single" w:sz="4" w:space="0" w:color="auto"/>
              <w:bottom w:val="single" w:sz="4" w:space="0" w:color="auto"/>
              <w:right w:val="single" w:sz="4" w:space="0" w:color="auto"/>
            </w:tcBorders>
            <w:vAlign w:val="center"/>
          </w:tcPr>
          <w:p w14:paraId="1F57B1FB"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253BE2F"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1B3B5F0"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657A01E"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244AE" w:rsidRPr="00145524" w14:paraId="5DA191DF" w14:textId="77777777" w:rsidTr="00772B4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CC69B1C"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1960" w:type="dxa"/>
            <w:tcBorders>
              <w:top w:val="single" w:sz="4" w:space="0" w:color="auto"/>
              <w:left w:val="single" w:sz="4" w:space="0" w:color="auto"/>
              <w:bottom w:val="single" w:sz="4" w:space="0" w:color="auto"/>
              <w:right w:val="single" w:sz="4" w:space="0" w:color="auto"/>
            </w:tcBorders>
            <w:vAlign w:val="center"/>
          </w:tcPr>
          <w:p w14:paraId="7A39704A"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895AF09"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168B253"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88E13FC" w14:textId="77777777" w:rsidR="008244AE" w:rsidRPr="00145524" w:rsidRDefault="008244AE"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E4280" w:rsidRPr="00145524" w14:paraId="6B784827" w14:textId="77777777" w:rsidTr="00772B4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527D9A3D" w14:textId="5360101B"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60" w:type="dxa"/>
            <w:tcBorders>
              <w:top w:val="single" w:sz="4" w:space="0" w:color="auto"/>
              <w:left w:val="single" w:sz="4" w:space="0" w:color="auto"/>
              <w:bottom w:val="single" w:sz="4" w:space="0" w:color="auto"/>
              <w:right w:val="single" w:sz="4" w:space="0" w:color="auto"/>
            </w:tcBorders>
            <w:vAlign w:val="center"/>
          </w:tcPr>
          <w:p w14:paraId="3793097A"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DF55B4"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8E79FB2"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E6708A"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E4280" w:rsidRPr="00145524" w14:paraId="5E686DAF" w14:textId="77777777" w:rsidTr="00772B4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00750133" w14:textId="46831BF5"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60" w:type="dxa"/>
            <w:tcBorders>
              <w:top w:val="single" w:sz="4" w:space="0" w:color="auto"/>
              <w:left w:val="single" w:sz="4" w:space="0" w:color="auto"/>
              <w:bottom w:val="single" w:sz="4" w:space="0" w:color="auto"/>
              <w:right w:val="single" w:sz="4" w:space="0" w:color="auto"/>
            </w:tcBorders>
            <w:vAlign w:val="center"/>
          </w:tcPr>
          <w:p w14:paraId="23BBACEA"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E54700"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3E1C6F9"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9AF2FC" w14:textId="77777777" w:rsidR="005E4280" w:rsidRPr="00145524" w:rsidRDefault="005E4280" w:rsidP="008D331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A66045C" w14:textId="77777777" w:rsidR="008244AE" w:rsidRDefault="008244AE" w:rsidP="008244AE">
      <w:pPr>
        <w:spacing w:after="0" w:line="240" w:lineRule="auto"/>
        <w:rPr>
          <w:rFonts w:ascii="Times New Roman" w:eastAsia="Arial Unicode MS" w:hAnsi="Times New Roman" w:cs="Times New Roman"/>
          <w:kern w:val="2"/>
          <w:sz w:val="24"/>
          <w:szCs w:val="24"/>
        </w:rPr>
      </w:pPr>
    </w:p>
    <w:p w14:paraId="56C209EC" w14:textId="77777777" w:rsidR="008244AE" w:rsidRDefault="008244AE" w:rsidP="008244AE">
      <w:pPr>
        <w:spacing w:after="0" w:line="240" w:lineRule="auto"/>
        <w:rPr>
          <w:rFonts w:ascii="Times New Roman" w:eastAsia="Times New Roman" w:hAnsi="Times New Roman" w:cs="Times New Roman"/>
          <w:bCs/>
          <w:sz w:val="24"/>
          <w:szCs w:val="24"/>
        </w:rPr>
      </w:pPr>
    </w:p>
    <w:p w14:paraId="6D038E07" w14:textId="77777777" w:rsidR="008244AE" w:rsidRDefault="008244AE" w:rsidP="008244A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8244AE" w14:paraId="4CD56874" w14:textId="77777777" w:rsidTr="008D331D">
        <w:trPr>
          <w:trHeight w:val="285"/>
          <w:jc w:val="center"/>
        </w:trPr>
        <w:tc>
          <w:tcPr>
            <w:tcW w:w="4277" w:type="dxa"/>
            <w:tcBorders>
              <w:top w:val="nil"/>
              <w:left w:val="nil"/>
              <w:bottom w:val="single" w:sz="4" w:space="0" w:color="auto"/>
              <w:right w:val="nil"/>
            </w:tcBorders>
          </w:tcPr>
          <w:p w14:paraId="3C6CA6F1" w14:textId="77777777" w:rsidR="008244AE" w:rsidRDefault="008244AE" w:rsidP="008D331D">
            <w:pPr>
              <w:spacing w:after="0" w:line="240" w:lineRule="auto"/>
              <w:ind w:right="-1"/>
              <w:rPr>
                <w:rFonts w:ascii="Times New Roman" w:eastAsia="Times New Roman" w:hAnsi="Times New Roman" w:cs="Times New Roman"/>
                <w:sz w:val="24"/>
                <w:szCs w:val="24"/>
              </w:rPr>
            </w:pPr>
          </w:p>
        </w:tc>
        <w:tc>
          <w:tcPr>
            <w:tcW w:w="604" w:type="dxa"/>
          </w:tcPr>
          <w:p w14:paraId="2F4D43E5"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2326196"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c>
          <w:tcPr>
            <w:tcW w:w="701" w:type="dxa"/>
          </w:tcPr>
          <w:p w14:paraId="21D69694"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405B7280" w14:textId="77777777" w:rsidR="008244AE" w:rsidRDefault="008244AE" w:rsidP="008D331D">
            <w:pPr>
              <w:spacing w:after="0" w:line="240" w:lineRule="auto"/>
              <w:ind w:right="-1"/>
              <w:jc w:val="right"/>
              <w:rPr>
                <w:rFonts w:ascii="Times New Roman" w:eastAsia="Times New Roman" w:hAnsi="Times New Roman" w:cs="Times New Roman"/>
                <w:sz w:val="24"/>
                <w:szCs w:val="24"/>
              </w:rPr>
            </w:pPr>
          </w:p>
        </w:tc>
        <w:tc>
          <w:tcPr>
            <w:tcW w:w="1080" w:type="dxa"/>
          </w:tcPr>
          <w:p w14:paraId="0F445DF6" w14:textId="77777777" w:rsidR="008244AE" w:rsidRDefault="008244AE" w:rsidP="008D331D">
            <w:pPr>
              <w:spacing w:after="0" w:line="240" w:lineRule="auto"/>
              <w:ind w:right="-1"/>
              <w:jc w:val="right"/>
              <w:rPr>
                <w:rFonts w:ascii="Times New Roman" w:eastAsia="Times New Roman" w:hAnsi="Times New Roman" w:cs="Times New Roman"/>
                <w:sz w:val="24"/>
                <w:szCs w:val="24"/>
              </w:rPr>
            </w:pPr>
          </w:p>
        </w:tc>
      </w:tr>
      <w:tr w:rsidR="008244AE" w14:paraId="3D826737" w14:textId="77777777" w:rsidTr="008D331D">
        <w:trPr>
          <w:trHeight w:val="186"/>
          <w:jc w:val="center"/>
        </w:trPr>
        <w:tc>
          <w:tcPr>
            <w:tcW w:w="4277" w:type="dxa"/>
            <w:tcBorders>
              <w:top w:val="single" w:sz="4" w:space="0" w:color="auto"/>
              <w:left w:val="nil"/>
              <w:bottom w:val="nil"/>
              <w:right w:val="nil"/>
            </w:tcBorders>
          </w:tcPr>
          <w:p w14:paraId="32150BEC" w14:textId="77777777" w:rsidR="008244AE" w:rsidRDefault="008244AE" w:rsidP="008D331D">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6C773825" w14:textId="77777777" w:rsidR="008244AE" w:rsidRDefault="008244AE" w:rsidP="008D331D">
            <w:pPr>
              <w:snapToGrid w:val="0"/>
              <w:spacing w:after="0" w:line="240" w:lineRule="auto"/>
              <w:jc w:val="center"/>
              <w:rPr>
                <w:rFonts w:ascii="Times New Roman" w:eastAsia="Calibri" w:hAnsi="Times New Roman" w:cs="Times New Roman"/>
                <w:position w:val="6"/>
                <w:sz w:val="24"/>
                <w:szCs w:val="24"/>
              </w:rPr>
            </w:pPr>
          </w:p>
        </w:tc>
        <w:tc>
          <w:tcPr>
            <w:tcW w:w="604" w:type="dxa"/>
          </w:tcPr>
          <w:p w14:paraId="34B1D45C"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52C9D13"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3B92989A"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01F5165A"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32673C55" w14:textId="77777777" w:rsidR="008244AE" w:rsidRDefault="008244AE" w:rsidP="008D331D">
            <w:pPr>
              <w:spacing w:after="0" w:line="240" w:lineRule="auto"/>
              <w:ind w:right="-1"/>
              <w:jc w:val="center"/>
              <w:rPr>
                <w:rFonts w:ascii="Times New Roman" w:eastAsia="Times New Roman" w:hAnsi="Times New Roman" w:cs="Times New Roman"/>
                <w:sz w:val="24"/>
                <w:szCs w:val="24"/>
              </w:rPr>
            </w:pPr>
          </w:p>
        </w:tc>
      </w:tr>
    </w:tbl>
    <w:p w14:paraId="4EBE8DC2" w14:textId="77777777" w:rsidR="008244AE" w:rsidRPr="000928D1" w:rsidRDefault="008244AE" w:rsidP="008244AE"/>
    <w:p w14:paraId="483AA61C" w14:textId="77777777" w:rsidR="00412915" w:rsidRDefault="00412915" w:rsidP="0050004C">
      <w:pPr>
        <w:jc w:val="both"/>
        <w:rPr>
          <w:rFonts w:ascii="Times New Roman" w:hAnsi="Times New Roman" w:cs="Times New Roman"/>
          <w:b/>
          <w:bCs/>
          <w:smallCaps/>
          <w:sz w:val="22"/>
          <w:szCs w:val="22"/>
        </w:rPr>
      </w:pPr>
    </w:p>
    <w:sectPr w:rsidR="0041291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D07E" w14:textId="77777777" w:rsidR="004F5468" w:rsidRDefault="004F5468" w:rsidP="00D05666">
      <w:r>
        <w:separator/>
      </w:r>
    </w:p>
  </w:endnote>
  <w:endnote w:type="continuationSeparator" w:id="0">
    <w:p w14:paraId="38B8B098" w14:textId="77777777" w:rsidR="004F5468" w:rsidRDefault="004F5468" w:rsidP="00D05666">
      <w:r>
        <w:continuationSeparator/>
      </w:r>
    </w:p>
  </w:endnote>
  <w:endnote w:type="continuationNotice" w:id="1">
    <w:p w14:paraId="744E98D1" w14:textId="77777777" w:rsidR="004F5468" w:rsidRDefault="004F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7A8A" w14:textId="77777777" w:rsidR="004F5468" w:rsidRDefault="004F5468" w:rsidP="00D05666">
      <w:r>
        <w:separator/>
      </w:r>
    </w:p>
  </w:footnote>
  <w:footnote w:type="continuationSeparator" w:id="0">
    <w:p w14:paraId="2D5F23BB" w14:textId="77777777" w:rsidR="004F5468" w:rsidRDefault="004F5468" w:rsidP="00D05666">
      <w:r>
        <w:continuationSeparator/>
      </w:r>
    </w:p>
  </w:footnote>
  <w:footnote w:type="continuationNotice" w:id="1">
    <w:p w14:paraId="02EF03E2" w14:textId="77777777" w:rsidR="004F5468" w:rsidRDefault="004F5468">
      <w:pPr>
        <w:spacing w:after="0" w:line="240" w:lineRule="auto"/>
      </w:pPr>
    </w:p>
  </w:footnote>
  <w:footnote w:id="2">
    <w:p w14:paraId="41570081" w14:textId="77777777" w:rsidR="00371A2E" w:rsidRDefault="00371A2E" w:rsidP="00371A2E">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41BB3778" w14:textId="77777777" w:rsidR="00371A2E" w:rsidRDefault="00371A2E" w:rsidP="00371A2E">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464BD1EE" w14:textId="77777777" w:rsidR="00371A2E" w:rsidRDefault="00371A2E" w:rsidP="00371A2E">
      <w:pPr>
        <w:pStyle w:val="Puslapioinaostekstas"/>
        <w:rPr>
          <w:rFonts w:ascii="Calibri" w:hAnsi="Calibri" w:cs="Times New Roman"/>
        </w:rPr>
      </w:pPr>
    </w:p>
  </w:footnote>
  <w:footnote w:id="3">
    <w:p w14:paraId="35AE28F2" w14:textId="77777777" w:rsidR="00987B03" w:rsidRPr="001620D3" w:rsidRDefault="00987B03" w:rsidP="00987B0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659125" w14:textId="77777777" w:rsidR="00987B03" w:rsidRPr="001620D3" w:rsidRDefault="00987B03" w:rsidP="00987B03">
      <w:pPr>
        <w:pStyle w:val="Puslapioinaostekstas"/>
        <w:numPr>
          <w:ilvl w:val="0"/>
          <w:numId w:val="23"/>
        </w:numPr>
        <w:spacing w:after="0" w:line="240" w:lineRule="auto"/>
        <w:jc w:val="both"/>
        <w:rPr>
          <w:rFonts w:eastAsia="Yu Mincho" w:cs="Arial"/>
          <w:i/>
          <w:iCs/>
        </w:rPr>
      </w:pPr>
      <w:r w:rsidRPr="001620D3">
        <w:rPr>
          <w:rFonts w:eastAsia="Yu Mincho" w:cs="Arial"/>
          <w:i/>
          <w:iCs/>
        </w:rPr>
        <w:t xml:space="preserve">priesaikos deklaracija; </w:t>
      </w:r>
    </w:p>
    <w:p w14:paraId="547E3259" w14:textId="77777777" w:rsidR="00987B03" w:rsidRDefault="00987B03" w:rsidP="00987B03">
      <w:pPr>
        <w:pStyle w:val="Puslapioinaostekstas"/>
        <w:numPr>
          <w:ilvl w:val="0"/>
          <w:numId w:val="2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5E6E8E" w14:textId="77777777" w:rsidR="00162095" w:rsidRPr="001620D3" w:rsidRDefault="00162095"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3F87B" w14:textId="77777777" w:rsidR="00162095" w:rsidRPr="001620D3" w:rsidRDefault="00162095" w:rsidP="00987B03">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5E2057AE" w14:textId="77777777" w:rsidR="00162095" w:rsidRDefault="00162095" w:rsidP="00987B03">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D0959D" w14:textId="77777777" w:rsidR="00162095" w:rsidRPr="001620D3" w:rsidRDefault="00162095"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874FC" w14:textId="77777777" w:rsidR="00162095" w:rsidRPr="001620D3" w:rsidRDefault="00162095" w:rsidP="00987B03">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497CD64A" w14:textId="77777777" w:rsidR="00162095" w:rsidRDefault="00162095" w:rsidP="00987B03">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315684" w14:textId="77777777" w:rsidR="00D12156" w:rsidRPr="001834FD" w:rsidRDefault="00D12156" w:rsidP="00D12156">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349835E"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2A5193"/>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75061626">
    <w:abstractNumId w:val="5"/>
  </w:num>
  <w:num w:numId="2" w16cid:durableId="1684824649">
    <w:abstractNumId w:val="2"/>
  </w:num>
  <w:num w:numId="3" w16cid:durableId="1362511160">
    <w:abstractNumId w:val="14"/>
  </w:num>
  <w:num w:numId="4" w16cid:durableId="278951950">
    <w:abstractNumId w:val="19"/>
  </w:num>
  <w:num w:numId="5" w16cid:durableId="1536380318">
    <w:abstractNumId w:val="11"/>
  </w:num>
  <w:num w:numId="6" w16cid:durableId="617368806">
    <w:abstractNumId w:val="26"/>
  </w:num>
  <w:num w:numId="7" w16cid:durableId="1451125719">
    <w:abstractNumId w:val="24"/>
  </w:num>
  <w:num w:numId="8" w16cid:durableId="1871407003">
    <w:abstractNumId w:val="1"/>
  </w:num>
  <w:num w:numId="9" w16cid:durableId="1418944607">
    <w:abstractNumId w:val="25"/>
  </w:num>
  <w:num w:numId="10" w16cid:durableId="1224876024">
    <w:abstractNumId w:val="23"/>
  </w:num>
  <w:num w:numId="11" w16cid:durableId="1908346137">
    <w:abstractNumId w:val="18"/>
  </w:num>
  <w:num w:numId="12" w16cid:durableId="1793354215">
    <w:abstractNumId w:val="7"/>
  </w:num>
  <w:num w:numId="13" w16cid:durableId="1851605880">
    <w:abstractNumId w:val="10"/>
  </w:num>
  <w:num w:numId="14" w16cid:durableId="382028290">
    <w:abstractNumId w:val="21"/>
  </w:num>
  <w:num w:numId="15" w16cid:durableId="1069425174">
    <w:abstractNumId w:val="3"/>
  </w:num>
  <w:num w:numId="16" w16cid:durableId="1875465141">
    <w:abstractNumId w:val="4"/>
  </w:num>
  <w:num w:numId="17" w16cid:durableId="1399286996">
    <w:abstractNumId w:val="8"/>
  </w:num>
  <w:num w:numId="18" w16cid:durableId="1310162058">
    <w:abstractNumId w:val="16"/>
  </w:num>
  <w:num w:numId="19" w16cid:durableId="216404443">
    <w:abstractNumId w:val="6"/>
  </w:num>
  <w:num w:numId="20" w16cid:durableId="1448502725">
    <w:abstractNumId w:val="17"/>
  </w:num>
  <w:num w:numId="21" w16cid:durableId="941260540">
    <w:abstractNumId w:val="13"/>
  </w:num>
  <w:num w:numId="22" w16cid:durableId="1159926410">
    <w:abstractNumId w:val="22"/>
  </w:num>
  <w:num w:numId="23" w16cid:durableId="15931218">
    <w:abstractNumId w:val="15"/>
  </w:num>
  <w:num w:numId="24" w16cid:durableId="61803377">
    <w:abstractNumId w:val="20"/>
  </w:num>
  <w:num w:numId="25" w16cid:durableId="915435945">
    <w:abstractNumId w:val="0"/>
  </w:num>
  <w:num w:numId="26" w16cid:durableId="528834266">
    <w:abstractNumId w:val="9"/>
  </w:num>
  <w:num w:numId="27" w16cid:durableId="178830926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A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EC"/>
    <w:rsid w:val="0001670E"/>
    <w:rsid w:val="00016FDD"/>
    <w:rsid w:val="00017009"/>
    <w:rsid w:val="00020284"/>
    <w:rsid w:val="000206C9"/>
    <w:rsid w:val="00020FD4"/>
    <w:rsid w:val="00021574"/>
    <w:rsid w:val="00021ECC"/>
    <w:rsid w:val="00021EFA"/>
    <w:rsid w:val="000221F4"/>
    <w:rsid w:val="00022DEB"/>
    <w:rsid w:val="00022E0C"/>
    <w:rsid w:val="00023641"/>
    <w:rsid w:val="00023A6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F9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73"/>
    <w:rsid w:val="000851E4"/>
    <w:rsid w:val="00085478"/>
    <w:rsid w:val="00085609"/>
    <w:rsid w:val="000859C8"/>
    <w:rsid w:val="00085A3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2A"/>
    <w:rsid w:val="000A5738"/>
    <w:rsid w:val="000A5FB1"/>
    <w:rsid w:val="000A6BBE"/>
    <w:rsid w:val="000A76C1"/>
    <w:rsid w:val="000A7BF8"/>
    <w:rsid w:val="000A7E99"/>
    <w:rsid w:val="000B01A0"/>
    <w:rsid w:val="000B049C"/>
    <w:rsid w:val="000B0CED"/>
    <w:rsid w:val="000B22AE"/>
    <w:rsid w:val="000B2AE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D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DA"/>
    <w:rsid w:val="000E3E3A"/>
    <w:rsid w:val="000E4142"/>
    <w:rsid w:val="000E430C"/>
    <w:rsid w:val="000E458D"/>
    <w:rsid w:val="000E4A4F"/>
    <w:rsid w:val="000E4BE5"/>
    <w:rsid w:val="000E5999"/>
    <w:rsid w:val="000E6130"/>
    <w:rsid w:val="000E6657"/>
    <w:rsid w:val="000E7154"/>
    <w:rsid w:val="000E799D"/>
    <w:rsid w:val="000E7CF8"/>
    <w:rsid w:val="000F01E1"/>
    <w:rsid w:val="000F04F7"/>
    <w:rsid w:val="000F051B"/>
    <w:rsid w:val="000F1287"/>
    <w:rsid w:val="000F1B57"/>
    <w:rsid w:val="000F21D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C06"/>
    <w:rsid w:val="00115438"/>
    <w:rsid w:val="00116A84"/>
    <w:rsid w:val="0011798C"/>
    <w:rsid w:val="00117DD0"/>
    <w:rsid w:val="00120F58"/>
    <w:rsid w:val="00121867"/>
    <w:rsid w:val="00121982"/>
    <w:rsid w:val="0012267C"/>
    <w:rsid w:val="001229FD"/>
    <w:rsid w:val="001232F3"/>
    <w:rsid w:val="00124338"/>
    <w:rsid w:val="00124345"/>
    <w:rsid w:val="00124919"/>
    <w:rsid w:val="00124FB1"/>
    <w:rsid w:val="00125082"/>
    <w:rsid w:val="0012584E"/>
    <w:rsid w:val="00125ABA"/>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7"/>
    <w:rsid w:val="00142352"/>
    <w:rsid w:val="00142759"/>
    <w:rsid w:val="0014277F"/>
    <w:rsid w:val="001427AB"/>
    <w:rsid w:val="001429E3"/>
    <w:rsid w:val="00142AB7"/>
    <w:rsid w:val="00143338"/>
    <w:rsid w:val="00143940"/>
    <w:rsid w:val="00143E6F"/>
    <w:rsid w:val="0014414A"/>
    <w:rsid w:val="001445D1"/>
    <w:rsid w:val="001455B2"/>
    <w:rsid w:val="0014578C"/>
    <w:rsid w:val="00145B8E"/>
    <w:rsid w:val="0014648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095"/>
    <w:rsid w:val="001640AF"/>
    <w:rsid w:val="00164443"/>
    <w:rsid w:val="001644FE"/>
    <w:rsid w:val="001647BD"/>
    <w:rsid w:val="00166073"/>
    <w:rsid w:val="0016665C"/>
    <w:rsid w:val="00166EB7"/>
    <w:rsid w:val="00167192"/>
    <w:rsid w:val="00167534"/>
    <w:rsid w:val="00167555"/>
    <w:rsid w:val="001679F4"/>
    <w:rsid w:val="00167DF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2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36"/>
    <w:rsid w:val="001B50F3"/>
    <w:rsid w:val="001B53D6"/>
    <w:rsid w:val="001B59DE"/>
    <w:rsid w:val="001B5EEE"/>
    <w:rsid w:val="001B77FA"/>
    <w:rsid w:val="001C1AD0"/>
    <w:rsid w:val="001C1CC5"/>
    <w:rsid w:val="001C24BC"/>
    <w:rsid w:val="001C305A"/>
    <w:rsid w:val="001C37BD"/>
    <w:rsid w:val="001C42B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F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DB"/>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17"/>
    <w:rsid w:val="00224AE7"/>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57"/>
    <w:rsid w:val="00236D92"/>
    <w:rsid w:val="00236FBF"/>
    <w:rsid w:val="002374F8"/>
    <w:rsid w:val="00237EA0"/>
    <w:rsid w:val="002411C2"/>
    <w:rsid w:val="00241200"/>
    <w:rsid w:val="002412B8"/>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FC"/>
    <w:rsid w:val="00253C3C"/>
    <w:rsid w:val="00254895"/>
    <w:rsid w:val="00254B13"/>
    <w:rsid w:val="00255225"/>
    <w:rsid w:val="0025607C"/>
    <w:rsid w:val="002576BB"/>
    <w:rsid w:val="00257DA9"/>
    <w:rsid w:val="002601F1"/>
    <w:rsid w:val="002602D9"/>
    <w:rsid w:val="002603C7"/>
    <w:rsid w:val="002609DE"/>
    <w:rsid w:val="002615BD"/>
    <w:rsid w:val="002616A9"/>
    <w:rsid w:val="002617A4"/>
    <w:rsid w:val="002620D1"/>
    <w:rsid w:val="00262386"/>
    <w:rsid w:val="00262D3D"/>
    <w:rsid w:val="00263B34"/>
    <w:rsid w:val="00263E7F"/>
    <w:rsid w:val="0026424A"/>
    <w:rsid w:val="0026491C"/>
    <w:rsid w:val="00264B13"/>
    <w:rsid w:val="00264BD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A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65"/>
    <w:rsid w:val="002B19CD"/>
    <w:rsid w:val="002B1AD3"/>
    <w:rsid w:val="002B2DC6"/>
    <w:rsid w:val="002B2FCD"/>
    <w:rsid w:val="002B3064"/>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33"/>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1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1B"/>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3D"/>
    <w:rsid w:val="0032266C"/>
    <w:rsid w:val="0032278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7E4"/>
    <w:rsid w:val="00341929"/>
    <w:rsid w:val="00341D9A"/>
    <w:rsid w:val="00343586"/>
    <w:rsid w:val="003436A3"/>
    <w:rsid w:val="00343AFE"/>
    <w:rsid w:val="0034460F"/>
    <w:rsid w:val="00344F46"/>
    <w:rsid w:val="00345141"/>
    <w:rsid w:val="003451F8"/>
    <w:rsid w:val="003453C2"/>
    <w:rsid w:val="00345AC7"/>
    <w:rsid w:val="00346410"/>
    <w:rsid w:val="00347B13"/>
    <w:rsid w:val="00350286"/>
    <w:rsid w:val="0035041E"/>
    <w:rsid w:val="00350730"/>
    <w:rsid w:val="00351D68"/>
    <w:rsid w:val="00352626"/>
    <w:rsid w:val="00352C78"/>
    <w:rsid w:val="003536CF"/>
    <w:rsid w:val="00353A48"/>
    <w:rsid w:val="00353D1B"/>
    <w:rsid w:val="00354435"/>
    <w:rsid w:val="003544C2"/>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EA"/>
    <w:rsid w:val="003660B8"/>
    <w:rsid w:val="003671C3"/>
    <w:rsid w:val="00370489"/>
    <w:rsid w:val="00370682"/>
    <w:rsid w:val="003713E4"/>
    <w:rsid w:val="00371433"/>
    <w:rsid w:val="00371A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FD"/>
    <w:rsid w:val="00385D49"/>
    <w:rsid w:val="00386E76"/>
    <w:rsid w:val="003903FB"/>
    <w:rsid w:val="00390B20"/>
    <w:rsid w:val="0039114B"/>
    <w:rsid w:val="0039183A"/>
    <w:rsid w:val="00391FE7"/>
    <w:rsid w:val="0039299B"/>
    <w:rsid w:val="00393698"/>
    <w:rsid w:val="0039371E"/>
    <w:rsid w:val="00394C27"/>
    <w:rsid w:val="0039597E"/>
    <w:rsid w:val="0039614D"/>
    <w:rsid w:val="00396CB4"/>
    <w:rsid w:val="003977D0"/>
    <w:rsid w:val="003A00F1"/>
    <w:rsid w:val="003A050E"/>
    <w:rsid w:val="003A050F"/>
    <w:rsid w:val="003A0CAA"/>
    <w:rsid w:val="003A0E87"/>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1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54"/>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87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8A"/>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BE3"/>
    <w:rsid w:val="004038D3"/>
    <w:rsid w:val="00403C4D"/>
    <w:rsid w:val="0040427C"/>
    <w:rsid w:val="00404533"/>
    <w:rsid w:val="0040472C"/>
    <w:rsid w:val="004047D7"/>
    <w:rsid w:val="0040576F"/>
    <w:rsid w:val="00405855"/>
    <w:rsid w:val="00405B22"/>
    <w:rsid w:val="00405D65"/>
    <w:rsid w:val="0040657F"/>
    <w:rsid w:val="00406B9B"/>
    <w:rsid w:val="00407939"/>
    <w:rsid w:val="00407C62"/>
    <w:rsid w:val="00407E1E"/>
    <w:rsid w:val="00410349"/>
    <w:rsid w:val="00410936"/>
    <w:rsid w:val="00410A15"/>
    <w:rsid w:val="00410E71"/>
    <w:rsid w:val="0041188F"/>
    <w:rsid w:val="00411B94"/>
    <w:rsid w:val="00411BD7"/>
    <w:rsid w:val="0041208A"/>
    <w:rsid w:val="00412915"/>
    <w:rsid w:val="00413061"/>
    <w:rsid w:val="004132EE"/>
    <w:rsid w:val="0041361C"/>
    <w:rsid w:val="00413650"/>
    <w:rsid w:val="00413D2E"/>
    <w:rsid w:val="00413FA7"/>
    <w:rsid w:val="004147BD"/>
    <w:rsid w:val="004157B6"/>
    <w:rsid w:val="00416074"/>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88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0A"/>
    <w:rsid w:val="0046472C"/>
    <w:rsid w:val="00465067"/>
    <w:rsid w:val="004658BF"/>
    <w:rsid w:val="00467B1D"/>
    <w:rsid w:val="00467FCB"/>
    <w:rsid w:val="0047047D"/>
    <w:rsid w:val="0047085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8D4"/>
    <w:rsid w:val="00477E28"/>
    <w:rsid w:val="00481256"/>
    <w:rsid w:val="00481849"/>
    <w:rsid w:val="00481C9E"/>
    <w:rsid w:val="00482647"/>
    <w:rsid w:val="0048267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9F9"/>
    <w:rsid w:val="004905CE"/>
    <w:rsid w:val="004909FF"/>
    <w:rsid w:val="004923AA"/>
    <w:rsid w:val="00493E55"/>
    <w:rsid w:val="0049538A"/>
    <w:rsid w:val="004957E2"/>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C1"/>
    <w:rsid w:val="004B4807"/>
    <w:rsid w:val="004B5982"/>
    <w:rsid w:val="004B62D3"/>
    <w:rsid w:val="004B685B"/>
    <w:rsid w:val="004B6BCA"/>
    <w:rsid w:val="004B6FBD"/>
    <w:rsid w:val="004B7455"/>
    <w:rsid w:val="004B7E66"/>
    <w:rsid w:val="004B7FBC"/>
    <w:rsid w:val="004C010A"/>
    <w:rsid w:val="004C076A"/>
    <w:rsid w:val="004C0B12"/>
    <w:rsid w:val="004C0BB9"/>
    <w:rsid w:val="004C1141"/>
    <w:rsid w:val="004C11AA"/>
    <w:rsid w:val="004C188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468"/>
    <w:rsid w:val="004F6FEF"/>
    <w:rsid w:val="004F7943"/>
    <w:rsid w:val="0050004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56"/>
    <w:rsid w:val="0051508F"/>
    <w:rsid w:val="00515C55"/>
    <w:rsid w:val="00515CBD"/>
    <w:rsid w:val="00515ED0"/>
    <w:rsid w:val="0051602E"/>
    <w:rsid w:val="00516043"/>
    <w:rsid w:val="0051611C"/>
    <w:rsid w:val="0051688D"/>
    <w:rsid w:val="00517395"/>
    <w:rsid w:val="00517A42"/>
    <w:rsid w:val="005209A8"/>
    <w:rsid w:val="005212AF"/>
    <w:rsid w:val="00521BE8"/>
    <w:rsid w:val="00522200"/>
    <w:rsid w:val="00522C57"/>
    <w:rsid w:val="00522E11"/>
    <w:rsid w:val="005233E1"/>
    <w:rsid w:val="005234D2"/>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3A"/>
    <w:rsid w:val="005321FB"/>
    <w:rsid w:val="0053254A"/>
    <w:rsid w:val="005332CF"/>
    <w:rsid w:val="005334CF"/>
    <w:rsid w:val="00533865"/>
    <w:rsid w:val="00533C4A"/>
    <w:rsid w:val="005346BB"/>
    <w:rsid w:val="00535763"/>
    <w:rsid w:val="005357BB"/>
    <w:rsid w:val="005377B5"/>
    <w:rsid w:val="005379E7"/>
    <w:rsid w:val="00537A4A"/>
    <w:rsid w:val="00540094"/>
    <w:rsid w:val="0054011B"/>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68"/>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367"/>
    <w:rsid w:val="0057745D"/>
    <w:rsid w:val="005778D0"/>
    <w:rsid w:val="00577925"/>
    <w:rsid w:val="00577A72"/>
    <w:rsid w:val="005806D2"/>
    <w:rsid w:val="00580FE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08"/>
    <w:rsid w:val="005A0791"/>
    <w:rsid w:val="005A07D8"/>
    <w:rsid w:val="005A195F"/>
    <w:rsid w:val="005A2704"/>
    <w:rsid w:val="005A2AC1"/>
    <w:rsid w:val="005A2B07"/>
    <w:rsid w:val="005A4CF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11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15"/>
    <w:rsid w:val="005E07FD"/>
    <w:rsid w:val="005E0D10"/>
    <w:rsid w:val="005E1041"/>
    <w:rsid w:val="005E1572"/>
    <w:rsid w:val="005E19B2"/>
    <w:rsid w:val="005E2396"/>
    <w:rsid w:val="005E25A4"/>
    <w:rsid w:val="005E2611"/>
    <w:rsid w:val="005E2700"/>
    <w:rsid w:val="005E29E3"/>
    <w:rsid w:val="005E2C4A"/>
    <w:rsid w:val="005E36FB"/>
    <w:rsid w:val="005E3B81"/>
    <w:rsid w:val="005E4280"/>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B9"/>
    <w:rsid w:val="005F3DEF"/>
    <w:rsid w:val="005F3FEB"/>
    <w:rsid w:val="005F4815"/>
    <w:rsid w:val="005F5663"/>
    <w:rsid w:val="005F5849"/>
    <w:rsid w:val="005F5EF4"/>
    <w:rsid w:val="005F5F2C"/>
    <w:rsid w:val="005F60EC"/>
    <w:rsid w:val="005F63CB"/>
    <w:rsid w:val="005F6746"/>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50"/>
    <w:rsid w:val="00610053"/>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67"/>
    <w:rsid w:val="0063163D"/>
    <w:rsid w:val="006317E3"/>
    <w:rsid w:val="0063190D"/>
    <w:rsid w:val="00631E78"/>
    <w:rsid w:val="00632B0E"/>
    <w:rsid w:val="00632F7B"/>
    <w:rsid w:val="00633526"/>
    <w:rsid w:val="00633A99"/>
    <w:rsid w:val="00633F89"/>
    <w:rsid w:val="0063491E"/>
    <w:rsid w:val="006349FB"/>
    <w:rsid w:val="00634E47"/>
    <w:rsid w:val="00635013"/>
    <w:rsid w:val="0063557A"/>
    <w:rsid w:val="00635C9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0A"/>
    <w:rsid w:val="006638AF"/>
    <w:rsid w:val="00664184"/>
    <w:rsid w:val="00664C39"/>
    <w:rsid w:val="00664D1C"/>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ECE"/>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79"/>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2F3C"/>
    <w:rsid w:val="006C3B38"/>
    <w:rsid w:val="006C4A69"/>
    <w:rsid w:val="006C4B06"/>
    <w:rsid w:val="006C5611"/>
    <w:rsid w:val="006C571E"/>
    <w:rsid w:val="006C5D8A"/>
    <w:rsid w:val="006C613D"/>
    <w:rsid w:val="006C6272"/>
    <w:rsid w:val="006C63B5"/>
    <w:rsid w:val="006C67DC"/>
    <w:rsid w:val="006C749B"/>
    <w:rsid w:val="006C7941"/>
    <w:rsid w:val="006D05F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0F0"/>
    <w:rsid w:val="006E1496"/>
    <w:rsid w:val="006E1CFB"/>
    <w:rsid w:val="006E202E"/>
    <w:rsid w:val="006E28D7"/>
    <w:rsid w:val="006E2957"/>
    <w:rsid w:val="006E2F05"/>
    <w:rsid w:val="006E3394"/>
    <w:rsid w:val="006E5188"/>
    <w:rsid w:val="006E533D"/>
    <w:rsid w:val="006E6883"/>
    <w:rsid w:val="006E6B84"/>
    <w:rsid w:val="006E75C7"/>
    <w:rsid w:val="006E7679"/>
    <w:rsid w:val="006F2240"/>
    <w:rsid w:val="006F2478"/>
    <w:rsid w:val="006F2F71"/>
    <w:rsid w:val="006F4380"/>
    <w:rsid w:val="006F506C"/>
    <w:rsid w:val="006F5B33"/>
    <w:rsid w:val="006F631C"/>
    <w:rsid w:val="006F6DAA"/>
    <w:rsid w:val="006F7115"/>
    <w:rsid w:val="00701093"/>
    <w:rsid w:val="00701577"/>
    <w:rsid w:val="0070177A"/>
    <w:rsid w:val="00702182"/>
    <w:rsid w:val="007022FB"/>
    <w:rsid w:val="0070256E"/>
    <w:rsid w:val="00702FDC"/>
    <w:rsid w:val="00703132"/>
    <w:rsid w:val="00703430"/>
    <w:rsid w:val="0070349D"/>
    <w:rsid w:val="00704310"/>
    <w:rsid w:val="007046CE"/>
    <w:rsid w:val="0070681D"/>
    <w:rsid w:val="00706BD5"/>
    <w:rsid w:val="00706F4D"/>
    <w:rsid w:val="00707500"/>
    <w:rsid w:val="00707712"/>
    <w:rsid w:val="007101B7"/>
    <w:rsid w:val="00710F05"/>
    <w:rsid w:val="0071157E"/>
    <w:rsid w:val="007117A7"/>
    <w:rsid w:val="007128D8"/>
    <w:rsid w:val="007128DA"/>
    <w:rsid w:val="00712D41"/>
    <w:rsid w:val="007131D6"/>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3B4"/>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B40"/>
    <w:rsid w:val="0073210C"/>
    <w:rsid w:val="007321DE"/>
    <w:rsid w:val="0073238A"/>
    <w:rsid w:val="00733758"/>
    <w:rsid w:val="00733C88"/>
    <w:rsid w:val="00734737"/>
    <w:rsid w:val="007349E0"/>
    <w:rsid w:val="00734BBA"/>
    <w:rsid w:val="00735C77"/>
    <w:rsid w:val="00735D8A"/>
    <w:rsid w:val="00735E40"/>
    <w:rsid w:val="0073602A"/>
    <w:rsid w:val="0073676A"/>
    <w:rsid w:val="007367F6"/>
    <w:rsid w:val="00736EA4"/>
    <w:rsid w:val="0073711D"/>
    <w:rsid w:val="0073778F"/>
    <w:rsid w:val="00740046"/>
    <w:rsid w:val="007422EF"/>
    <w:rsid w:val="00742B71"/>
    <w:rsid w:val="00742F8F"/>
    <w:rsid w:val="00743205"/>
    <w:rsid w:val="0074338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54D"/>
    <w:rsid w:val="00767170"/>
    <w:rsid w:val="00767410"/>
    <w:rsid w:val="00767D66"/>
    <w:rsid w:val="00767E88"/>
    <w:rsid w:val="00771A43"/>
    <w:rsid w:val="00771D7A"/>
    <w:rsid w:val="00771EC8"/>
    <w:rsid w:val="007720C2"/>
    <w:rsid w:val="00772B48"/>
    <w:rsid w:val="007731F0"/>
    <w:rsid w:val="007740AD"/>
    <w:rsid w:val="007746F0"/>
    <w:rsid w:val="00774AA5"/>
    <w:rsid w:val="00775411"/>
    <w:rsid w:val="0077554C"/>
    <w:rsid w:val="00775B59"/>
    <w:rsid w:val="00775FC3"/>
    <w:rsid w:val="007763E1"/>
    <w:rsid w:val="007769F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E5"/>
    <w:rsid w:val="00787EB6"/>
    <w:rsid w:val="0079007C"/>
    <w:rsid w:val="00790103"/>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9A"/>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39"/>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C88"/>
    <w:rsid w:val="007E7010"/>
    <w:rsid w:val="007E7231"/>
    <w:rsid w:val="007E7EB1"/>
    <w:rsid w:val="007F0164"/>
    <w:rsid w:val="007F01A0"/>
    <w:rsid w:val="007F1543"/>
    <w:rsid w:val="007F1A0D"/>
    <w:rsid w:val="007F1B2E"/>
    <w:rsid w:val="007F1B84"/>
    <w:rsid w:val="007F2173"/>
    <w:rsid w:val="007F2491"/>
    <w:rsid w:val="007F2536"/>
    <w:rsid w:val="007F2A9B"/>
    <w:rsid w:val="007F34C7"/>
    <w:rsid w:val="007F366E"/>
    <w:rsid w:val="007F3FDC"/>
    <w:rsid w:val="007F47E7"/>
    <w:rsid w:val="007F4F75"/>
    <w:rsid w:val="007F6402"/>
    <w:rsid w:val="007F6C4A"/>
    <w:rsid w:val="007F6C5E"/>
    <w:rsid w:val="007F70F3"/>
    <w:rsid w:val="0080079C"/>
    <w:rsid w:val="00800A6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59"/>
    <w:rsid w:val="0081570A"/>
    <w:rsid w:val="00815D5F"/>
    <w:rsid w:val="008162C7"/>
    <w:rsid w:val="00816329"/>
    <w:rsid w:val="008172C0"/>
    <w:rsid w:val="008176D9"/>
    <w:rsid w:val="00817D5A"/>
    <w:rsid w:val="00820C3F"/>
    <w:rsid w:val="008216CF"/>
    <w:rsid w:val="00821BB1"/>
    <w:rsid w:val="00821C1F"/>
    <w:rsid w:val="00821FE8"/>
    <w:rsid w:val="00822FE2"/>
    <w:rsid w:val="00823BF2"/>
    <w:rsid w:val="008244AE"/>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FD"/>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3A"/>
    <w:rsid w:val="008576A8"/>
    <w:rsid w:val="00857DE3"/>
    <w:rsid w:val="008601A5"/>
    <w:rsid w:val="00860F5E"/>
    <w:rsid w:val="00861205"/>
    <w:rsid w:val="00861C17"/>
    <w:rsid w:val="00861F49"/>
    <w:rsid w:val="0086202D"/>
    <w:rsid w:val="00862DB8"/>
    <w:rsid w:val="0086303D"/>
    <w:rsid w:val="008638DF"/>
    <w:rsid w:val="00864390"/>
    <w:rsid w:val="008643DD"/>
    <w:rsid w:val="00864BF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C8B"/>
    <w:rsid w:val="00875609"/>
    <w:rsid w:val="00875E60"/>
    <w:rsid w:val="00876B29"/>
    <w:rsid w:val="00876B6A"/>
    <w:rsid w:val="00876EEA"/>
    <w:rsid w:val="00876F48"/>
    <w:rsid w:val="00877A5D"/>
    <w:rsid w:val="008802B8"/>
    <w:rsid w:val="00881064"/>
    <w:rsid w:val="00881776"/>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B2"/>
    <w:rsid w:val="008A3657"/>
    <w:rsid w:val="008A3A6F"/>
    <w:rsid w:val="008A3C76"/>
    <w:rsid w:val="008A3C98"/>
    <w:rsid w:val="008A4861"/>
    <w:rsid w:val="008A51A5"/>
    <w:rsid w:val="008A5606"/>
    <w:rsid w:val="008A5873"/>
    <w:rsid w:val="008A5D2E"/>
    <w:rsid w:val="008A5D76"/>
    <w:rsid w:val="008A6002"/>
    <w:rsid w:val="008A60BA"/>
    <w:rsid w:val="008A6B05"/>
    <w:rsid w:val="008A7E15"/>
    <w:rsid w:val="008B1FB2"/>
    <w:rsid w:val="008B2A4A"/>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B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79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9"/>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17"/>
    <w:rsid w:val="00915AF0"/>
    <w:rsid w:val="0091615C"/>
    <w:rsid w:val="00916312"/>
    <w:rsid w:val="00916CA4"/>
    <w:rsid w:val="00917759"/>
    <w:rsid w:val="0092026D"/>
    <w:rsid w:val="00920619"/>
    <w:rsid w:val="00920762"/>
    <w:rsid w:val="009207CE"/>
    <w:rsid w:val="00920A13"/>
    <w:rsid w:val="00920DF2"/>
    <w:rsid w:val="009216C5"/>
    <w:rsid w:val="00922326"/>
    <w:rsid w:val="00922922"/>
    <w:rsid w:val="009235FC"/>
    <w:rsid w:val="00923A02"/>
    <w:rsid w:val="00924445"/>
    <w:rsid w:val="00925348"/>
    <w:rsid w:val="00925B89"/>
    <w:rsid w:val="009265B6"/>
    <w:rsid w:val="009273AD"/>
    <w:rsid w:val="00927DE7"/>
    <w:rsid w:val="00927E48"/>
    <w:rsid w:val="00927FB2"/>
    <w:rsid w:val="00927FFC"/>
    <w:rsid w:val="009302A6"/>
    <w:rsid w:val="0093049E"/>
    <w:rsid w:val="00930569"/>
    <w:rsid w:val="00931518"/>
    <w:rsid w:val="00931E5B"/>
    <w:rsid w:val="00931F19"/>
    <w:rsid w:val="009323DD"/>
    <w:rsid w:val="0093261C"/>
    <w:rsid w:val="009343B2"/>
    <w:rsid w:val="00934599"/>
    <w:rsid w:val="00935371"/>
    <w:rsid w:val="00935826"/>
    <w:rsid w:val="0093767A"/>
    <w:rsid w:val="009400B9"/>
    <w:rsid w:val="00940EF8"/>
    <w:rsid w:val="00942030"/>
    <w:rsid w:val="00942226"/>
    <w:rsid w:val="009422D8"/>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0A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71"/>
    <w:rsid w:val="00973D2D"/>
    <w:rsid w:val="009743D3"/>
    <w:rsid w:val="00975737"/>
    <w:rsid w:val="00975F1F"/>
    <w:rsid w:val="0097609B"/>
    <w:rsid w:val="009763A6"/>
    <w:rsid w:val="009763B1"/>
    <w:rsid w:val="009766CF"/>
    <w:rsid w:val="00976A65"/>
    <w:rsid w:val="0097716E"/>
    <w:rsid w:val="00977259"/>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B03"/>
    <w:rsid w:val="00987DE7"/>
    <w:rsid w:val="00990052"/>
    <w:rsid w:val="00990E9B"/>
    <w:rsid w:val="009910A4"/>
    <w:rsid w:val="00991D5A"/>
    <w:rsid w:val="009921F1"/>
    <w:rsid w:val="0099297C"/>
    <w:rsid w:val="00992D69"/>
    <w:rsid w:val="00993376"/>
    <w:rsid w:val="0099370A"/>
    <w:rsid w:val="00993EC5"/>
    <w:rsid w:val="0099413E"/>
    <w:rsid w:val="00995FEE"/>
    <w:rsid w:val="00996076"/>
    <w:rsid w:val="0099696F"/>
    <w:rsid w:val="00996A31"/>
    <w:rsid w:val="00997065"/>
    <w:rsid w:val="0099736C"/>
    <w:rsid w:val="00997429"/>
    <w:rsid w:val="009978CF"/>
    <w:rsid w:val="009A03A6"/>
    <w:rsid w:val="009A0886"/>
    <w:rsid w:val="009A1741"/>
    <w:rsid w:val="009A180D"/>
    <w:rsid w:val="009A201E"/>
    <w:rsid w:val="009A3252"/>
    <w:rsid w:val="009A3A73"/>
    <w:rsid w:val="009A43BF"/>
    <w:rsid w:val="009A50B5"/>
    <w:rsid w:val="009A61DC"/>
    <w:rsid w:val="009A6678"/>
    <w:rsid w:val="009A7389"/>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DC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1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C7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3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E6"/>
    <w:rsid w:val="00A71BA0"/>
    <w:rsid w:val="00A726EA"/>
    <w:rsid w:val="00A728AD"/>
    <w:rsid w:val="00A73BF7"/>
    <w:rsid w:val="00A741BF"/>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9"/>
    <w:rsid w:val="00A865DA"/>
    <w:rsid w:val="00A90AF8"/>
    <w:rsid w:val="00A91308"/>
    <w:rsid w:val="00A91483"/>
    <w:rsid w:val="00A92611"/>
    <w:rsid w:val="00A934E0"/>
    <w:rsid w:val="00A93C5D"/>
    <w:rsid w:val="00A940CF"/>
    <w:rsid w:val="00A94866"/>
    <w:rsid w:val="00A9488B"/>
    <w:rsid w:val="00A94AAE"/>
    <w:rsid w:val="00A95F04"/>
    <w:rsid w:val="00A96518"/>
    <w:rsid w:val="00A96630"/>
    <w:rsid w:val="00A9672A"/>
    <w:rsid w:val="00A967F6"/>
    <w:rsid w:val="00A97192"/>
    <w:rsid w:val="00A97B37"/>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9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5F"/>
    <w:rsid w:val="00AD2428"/>
    <w:rsid w:val="00AD352D"/>
    <w:rsid w:val="00AD3648"/>
    <w:rsid w:val="00AD3951"/>
    <w:rsid w:val="00AD3DCD"/>
    <w:rsid w:val="00AD4055"/>
    <w:rsid w:val="00AD5069"/>
    <w:rsid w:val="00AD51F7"/>
    <w:rsid w:val="00AD56F4"/>
    <w:rsid w:val="00AD57B1"/>
    <w:rsid w:val="00AD587C"/>
    <w:rsid w:val="00AD5BC5"/>
    <w:rsid w:val="00AD5DD1"/>
    <w:rsid w:val="00AD6119"/>
    <w:rsid w:val="00AD6A9B"/>
    <w:rsid w:val="00AD7D83"/>
    <w:rsid w:val="00AE0668"/>
    <w:rsid w:val="00AE1244"/>
    <w:rsid w:val="00AE1C5F"/>
    <w:rsid w:val="00AE2B70"/>
    <w:rsid w:val="00AE3439"/>
    <w:rsid w:val="00AE422D"/>
    <w:rsid w:val="00AE55E5"/>
    <w:rsid w:val="00AE60D1"/>
    <w:rsid w:val="00AE6BA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F2"/>
    <w:rsid w:val="00AF76C1"/>
    <w:rsid w:val="00AF7CB0"/>
    <w:rsid w:val="00AF7F98"/>
    <w:rsid w:val="00AF7FB3"/>
    <w:rsid w:val="00B00060"/>
    <w:rsid w:val="00B004F2"/>
    <w:rsid w:val="00B008E2"/>
    <w:rsid w:val="00B00C12"/>
    <w:rsid w:val="00B012CF"/>
    <w:rsid w:val="00B015FC"/>
    <w:rsid w:val="00B01A92"/>
    <w:rsid w:val="00B01AE0"/>
    <w:rsid w:val="00B01C30"/>
    <w:rsid w:val="00B03CE0"/>
    <w:rsid w:val="00B03D1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C0"/>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F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3C"/>
    <w:rsid w:val="00B56D81"/>
    <w:rsid w:val="00B57190"/>
    <w:rsid w:val="00B600AE"/>
    <w:rsid w:val="00B606C9"/>
    <w:rsid w:val="00B60CB8"/>
    <w:rsid w:val="00B61E41"/>
    <w:rsid w:val="00B61F68"/>
    <w:rsid w:val="00B62973"/>
    <w:rsid w:val="00B62AF3"/>
    <w:rsid w:val="00B62C56"/>
    <w:rsid w:val="00B62D48"/>
    <w:rsid w:val="00B6332E"/>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C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9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0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AEC"/>
    <w:rsid w:val="00BD7C43"/>
    <w:rsid w:val="00BE0587"/>
    <w:rsid w:val="00BE087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41"/>
    <w:rsid w:val="00C00C5D"/>
    <w:rsid w:val="00C00F86"/>
    <w:rsid w:val="00C01740"/>
    <w:rsid w:val="00C0177E"/>
    <w:rsid w:val="00C018FC"/>
    <w:rsid w:val="00C01B4A"/>
    <w:rsid w:val="00C02966"/>
    <w:rsid w:val="00C02B55"/>
    <w:rsid w:val="00C03738"/>
    <w:rsid w:val="00C03EB7"/>
    <w:rsid w:val="00C04394"/>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BA"/>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08"/>
    <w:rsid w:val="00C22DB0"/>
    <w:rsid w:val="00C23DFD"/>
    <w:rsid w:val="00C23E06"/>
    <w:rsid w:val="00C25FC8"/>
    <w:rsid w:val="00C26588"/>
    <w:rsid w:val="00C265EA"/>
    <w:rsid w:val="00C271D1"/>
    <w:rsid w:val="00C3061F"/>
    <w:rsid w:val="00C31457"/>
    <w:rsid w:val="00C31945"/>
    <w:rsid w:val="00C31BFE"/>
    <w:rsid w:val="00C32030"/>
    <w:rsid w:val="00C327B5"/>
    <w:rsid w:val="00C32E53"/>
    <w:rsid w:val="00C338F5"/>
    <w:rsid w:val="00C33932"/>
    <w:rsid w:val="00C33DBC"/>
    <w:rsid w:val="00C34753"/>
    <w:rsid w:val="00C34BAF"/>
    <w:rsid w:val="00C35066"/>
    <w:rsid w:val="00C3528A"/>
    <w:rsid w:val="00C357D8"/>
    <w:rsid w:val="00C35C26"/>
    <w:rsid w:val="00C360F7"/>
    <w:rsid w:val="00C373EA"/>
    <w:rsid w:val="00C37C99"/>
    <w:rsid w:val="00C37CB5"/>
    <w:rsid w:val="00C37E50"/>
    <w:rsid w:val="00C4066F"/>
    <w:rsid w:val="00C41034"/>
    <w:rsid w:val="00C42A0E"/>
    <w:rsid w:val="00C438F5"/>
    <w:rsid w:val="00C43FFF"/>
    <w:rsid w:val="00C441D7"/>
    <w:rsid w:val="00C4463D"/>
    <w:rsid w:val="00C447D2"/>
    <w:rsid w:val="00C4635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860"/>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A5"/>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60D"/>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83"/>
    <w:rsid w:val="00CE07F5"/>
    <w:rsid w:val="00CE0A3E"/>
    <w:rsid w:val="00CE134E"/>
    <w:rsid w:val="00CE1414"/>
    <w:rsid w:val="00CE14DF"/>
    <w:rsid w:val="00CE1E8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B"/>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56"/>
    <w:rsid w:val="00D134FE"/>
    <w:rsid w:val="00D137B6"/>
    <w:rsid w:val="00D14BB3"/>
    <w:rsid w:val="00D1501C"/>
    <w:rsid w:val="00D1581F"/>
    <w:rsid w:val="00D159D2"/>
    <w:rsid w:val="00D1609F"/>
    <w:rsid w:val="00D17945"/>
    <w:rsid w:val="00D17972"/>
    <w:rsid w:val="00D202BA"/>
    <w:rsid w:val="00D20B5F"/>
    <w:rsid w:val="00D2155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91"/>
    <w:rsid w:val="00D551E2"/>
    <w:rsid w:val="00D56B13"/>
    <w:rsid w:val="00D56E36"/>
    <w:rsid w:val="00D5753E"/>
    <w:rsid w:val="00D5779B"/>
    <w:rsid w:val="00D6000F"/>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42"/>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74"/>
    <w:rsid w:val="00D8625D"/>
    <w:rsid w:val="00D86901"/>
    <w:rsid w:val="00D86A7B"/>
    <w:rsid w:val="00D8792F"/>
    <w:rsid w:val="00D8795A"/>
    <w:rsid w:val="00D90B3E"/>
    <w:rsid w:val="00D90C01"/>
    <w:rsid w:val="00D91242"/>
    <w:rsid w:val="00D91789"/>
    <w:rsid w:val="00D91822"/>
    <w:rsid w:val="00D92083"/>
    <w:rsid w:val="00D93420"/>
    <w:rsid w:val="00D934AE"/>
    <w:rsid w:val="00D9387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BD1"/>
    <w:rsid w:val="00DB6D53"/>
    <w:rsid w:val="00DB7E29"/>
    <w:rsid w:val="00DB7ED4"/>
    <w:rsid w:val="00DB7F65"/>
    <w:rsid w:val="00DB7F9E"/>
    <w:rsid w:val="00DC0229"/>
    <w:rsid w:val="00DC09FD"/>
    <w:rsid w:val="00DC0D8F"/>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B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E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7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9EB"/>
    <w:rsid w:val="00E35E7C"/>
    <w:rsid w:val="00E35F01"/>
    <w:rsid w:val="00E365AF"/>
    <w:rsid w:val="00E375BF"/>
    <w:rsid w:val="00E3782C"/>
    <w:rsid w:val="00E37A98"/>
    <w:rsid w:val="00E37C9E"/>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8FA"/>
    <w:rsid w:val="00E75068"/>
    <w:rsid w:val="00E75C1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4C"/>
    <w:rsid w:val="00EA622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09"/>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6E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0"/>
    <w:rsid w:val="00F30AA8"/>
    <w:rsid w:val="00F31B00"/>
    <w:rsid w:val="00F32018"/>
    <w:rsid w:val="00F32DE5"/>
    <w:rsid w:val="00F332DC"/>
    <w:rsid w:val="00F33516"/>
    <w:rsid w:val="00F33852"/>
    <w:rsid w:val="00F33A43"/>
    <w:rsid w:val="00F34532"/>
    <w:rsid w:val="00F346E3"/>
    <w:rsid w:val="00F34725"/>
    <w:rsid w:val="00F349B4"/>
    <w:rsid w:val="00F3565B"/>
    <w:rsid w:val="00F35C40"/>
    <w:rsid w:val="00F36428"/>
    <w:rsid w:val="00F3656D"/>
    <w:rsid w:val="00F368F7"/>
    <w:rsid w:val="00F36AA8"/>
    <w:rsid w:val="00F37882"/>
    <w:rsid w:val="00F40BD7"/>
    <w:rsid w:val="00F40E95"/>
    <w:rsid w:val="00F41BF7"/>
    <w:rsid w:val="00F41F23"/>
    <w:rsid w:val="00F429B7"/>
    <w:rsid w:val="00F42BEE"/>
    <w:rsid w:val="00F42CE8"/>
    <w:rsid w:val="00F431D1"/>
    <w:rsid w:val="00F431D3"/>
    <w:rsid w:val="00F4353E"/>
    <w:rsid w:val="00F437F1"/>
    <w:rsid w:val="00F43C74"/>
    <w:rsid w:val="00F43D84"/>
    <w:rsid w:val="00F44527"/>
    <w:rsid w:val="00F44F39"/>
    <w:rsid w:val="00F4541C"/>
    <w:rsid w:val="00F45ADC"/>
    <w:rsid w:val="00F45D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28"/>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7A"/>
    <w:rsid w:val="00F6698E"/>
    <w:rsid w:val="00F67417"/>
    <w:rsid w:val="00F678A1"/>
    <w:rsid w:val="00F701DB"/>
    <w:rsid w:val="00F71671"/>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1E88"/>
    <w:rsid w:val="00F929A5"/>
    <w:rsid w:val="00F929B7"/>
    <w:rsid w:val="00F9327D"/>
    <w:rsid w:val="00F934CA"/>
    <w:rsid w:val="00F93D62"/>
    <w:rsid w:val="00F93E2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F"/>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11"/>
    <w:rsid w:val="00FC0DC2"/>
    <w:rsid w:val="00FC11E6"/>
    <w:rsid w:val="00FC1A04"/>
    <w:rsid w:val="00FC2982"/>
    <w:rsid w:val="00FC30FB"/>
    <w:rsid w:val="00FC39CC"/>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723"/>
    <w:rsid w:val="00FE6998"/>
    <w:rsid w:val="00FE73AB"/>
    <w:rsid w:val="00FE7908"/>
    <w:rsid w:val="00FF0550"/>
    <w:rsid w:val="00FF0594"/>
    <w:rsid w:val="00FF05F7"/>
    <w:rsid w:val="00FF0683"/>
    <w:rsid w:val="00FF074B"/>
    <w:rsid w:val="00FF0E01"/>
    <w:rsid w:val="00FF116E"/>
    <w:rsid w:val="00FF12F1"/>
    <w:rsid w:val="00FF203A"/>
    <w:rsid w:val="00FF25B9"/>
    <w:rsid w:val="00FF2BB6"/>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F9CF725-81FE-4951-879D-3B9547DF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5DFD"/>
    <w:pPr>
      <w:tabs>
        <w:tab w:val="right" w:leader="dot" w:pos="9962"/>
      </w:tabs>
      <w:spacing w:after="0"/>
      <w:ind w:left="220"/>
    </w:pPr>
    <w:rPr>
      <w:rFonts w:cstheme="minorHAnsi"/>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0218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A675-01C8-42B8-B53B-2A7348E0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28</Pages>
  <Words>28503</Words>
  <Characters>16247</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228</cp:revision>
  <dcterms:created xsi:type="dcterms:W3CDTF">2024-11-27T07:23:00Z</dcterms:created>
  <dcterms:modified xsi:type="dcterms:W3CDTF">2025-02-28T08:45:00Z</dcterms:modified>
</cp:coreProperties>
</file>