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D7379" w14:textId="36ECE5F7" w:rsidR="00EE03F9" w:rsidRDefault="00CB7988" w:rsidP="00CB7988">
      <w:pPr>
        <w:rPr>
          <w:rFonts w:ascii="Times New Roman" w:eastAsia="Calibri" w:hAnsi="Times New Roman"/>
          <w:lang w:val="lt-LT"/>
        </w:rPr>
      </w:pPr>
      <w:r>
        <w:rPr>
          <w:rFonts w:ascii="Times New Roman" w:eastAsia="Calibri" w:hAnsi="Times New Roman"/>
          <w:lang w:val="lt-LT"/>
        </w:rPr>
        <w:t xml:space="preserve">                                                                                                               </w:t>
      </w:r>
      <w:r w:rsidR="00EE03F9">
        <w:rPr>
          <w:rFonts w:ascii="Times New Roman" w:eastAsia="Calibri" w:hAnsi="Times New Roman"/>
          <w:lang w:val="lt-LT"/>
        </w:rPr>
        <w:t xml:space="preserve">                               </w:t>
      </w:r>
    </w:p>
    <w:p w14:paraId="23DF17E4" w14:textId="23C1AFAE" w:rsidR="00EE03F9" w:rsidRDefault="00EE03F9" w:rsidP="00CB7988">
      <w:pPr>
        <w:rPr>
          <w:rFonts w:ascii="Times New Roman" w:eastAsia="Calibri" w:hAnsi="Times New Roman"/>
          <w:lang w:val="lt-LT"/>
        </w:rPr>
      </w:pPr>
    </w:p>
    <w:p w14:paraId="587D6081" w14:textId="77777777" w:rsidR="00EE03F9" w:rsidRPr="00EE03F9" w:rsidRDefault="00EE03F9" w:rsidP="00CB7988">
      <w:pPr>
        <w:rPr>
          <w:rFonts w:ascii="Times New Roman" w:eastAsia="Calibri" w:hAnsi="Times New Roman"/>
          <w:sz w:val="24"/>
          <w:szCs w:val="24"/>
          <w:lang w:val="lt-LT"/>
        </w:rPr>
      </w:pPr>
    </w:p>
    <w:p w14:paraId="0F05EDC0" w14:textId="77777777" w:rsidR="008C6550" w:rsidRDefault="00EE03F9" w:rsidP="008F62C3">
      <w:pPr>
        <w:rPr>
          <w:rFonts w:ascii="Times New Roman" w:eastAsia="Calibri" w:hAnsi="Times New Roman"/>
          <w:sz w:val="24"/>
          <w:szCs w:val="24"/>
          <w:lang w:val="lt-LT"/>
        </w:rPr>
      </w:pPr>
      <w:r w:rsidRPr="00EE03F9">
        <w:rPr>
          <w:rFonts w:ascii="Times New Roman" w:eastAsia="Calibri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  <w:r w:rsidR="00865F1A">
        <w:rPr>
          <w:rFonts w:ascii="Times New Roman" w:eastAsia="Calibri" w:hAnsi="Times New Roman"/>
          <w:sz w:val="24"/>
          <w:szCs w:val="24"/>
          <w:lang w:val="lt-LT"/>
        </w:rPr>
        <w:t xml:space="preserve">                      </w:t>
      </w:r>
    </w:p>
    <w:p w14:paraId="23513B09" w14:textId="22D5372D" w:rsidR="00EE03F9" w:rsidRPr="0067484A" w:rsidRDefault="008C6550" w:rsidP="008F62C3">
      <w:pPr>
        <w:rPr>
          <w:rFonts w:ascii="Times New Roman" w:eastAsia="Calibri" w:hAnsi="Times New Roman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</w:t>
      </w:r>
      <w:r w:rsidR="00CB7988" w:rsidRPr="0067484A">
        <w:rPr>
          <w:rFonts w:ascii="Times New Roman" w:eastAsia="Calibri" w:hAnsi="Times New Roman"/>
          <w:lang w:val="lt-LT"/>
        </w:rPr>
        <w:t>TSD-</w:t>
      </w:r>
      <w:r w:rsidR="00EA7E03">
        <w:rPr>
          <w:rFonts w:ascii="Times New Roman" w:eastAsia="Calibri" w:hAnsi="Times New Roman"/>
          <w:lang w:val="lt-LT"/>
        </w:rPr>
        <w:t>40</w:t>
      </w:r>
      <w:r w:rsidR="00CB7988" w:rsidRPr="0067484A">
        <w:rPr>
          <w:rFonts w:ascii="Times New Roman" w:eastAsia="Calibri" w:hAnsi="Times New Roman"/>
          <w:lang w:val="lt-LT"/>
        </w:rPr>
        <w:t>, VPP-5286</w:t>
      </w:r>
    </w:p>
    <w:p w14:paraId="0D36D374" w14:textId="77777777" w:rsidR="0040238A" w:rsidRPr="0067484A" w:rsidRDefault="0040238A" w:rsidP="008F62C3">
      <w:pPr>
        <w:jc w:val="right"/>
        <w:rPr>
          <w:rFonts w:ascii="Times New Roman" w:hAnsi="Times New Roman"/>
        </w:rPr>
      </w:pPr>
    </w:p>
    <w:p w14:paraId="5EBCD766" w14:textId="7E9A8B14" w:rsidR="00865F1A" w:rsidRPr="0067484A" w:rsidRDefault="00CB7988" w:rsidP="008F62C3">
      <w:pPr>
        <w:jc w:val="center"/>
        <w:rPr>
          <w:rFonts w:ascii="Times New Roman" w:hAnsi="Times New Roman"/>
          <w:b/>
        </w:rPr>
      </w:pPr>
      <w:proofErr w:type="spellStart"/>
      <w:r w:rsidRPr="0067484A">
        <w:rPr>
          <w:rFonts w:ascii="Times New Roman" w:hAnsi="Times New Roman"/>
          <w:b/>
        </w:rPr>
        <w:t>Operacinių</w:t>
      </w:r>
      <w:proofErr w:type="spellEnd"/>
      <w:r w:rsidRPr="0067484A">
        <w:rPr>
          <w:rFonts w:ascii="Times New Roman" w:hAnsi="Times New Roman"/>
          <w:b/>
        </w:rPr>
        <w:t xml:space="preserve"> </w:t>
      </w:r>
      <w:proofErr w:type="spellStart"/>
      <w:r w:rsidRPr="0067484A">
        <w:rPr>
          <w:rFonts w:ascii="Times New Roman" w:hAnsi="Times New Roman"/>
          <w:b/>
        </w:rPr>
        <w:t>stalų</w:t>
      </w:r>
      <w:proofErr w:type="spellEnd"/>
      <w:r w:rsidRPr="0067484A">
        <w:rPr>
          <w:rFonts w:ascii="Times New Roman" w:hAnsi="Times New Roman"/>
          <w:b/>
        </w:rPr>
        <w:t xml:space="preserve"> </w:t>
      </w:r>
      <w:proofErr w:type="spellStart"/>
      <w:r w:rsidRPr="0067484A">
        <w:rPr>
          <w:rFonts w:ascii="Times New Roman" w:hAnsi="Times New Roman"/>
          <w:b/>
        </w:rPr>
        <w:t>priedų</w:t>
      </w:r>
      <w:proofErr w:type="spellEnd"/>
      <w:r w:rsidRPr="0067484A">
        <w:rPr>
          <w:rFonts w:ascii="Times New Roman" w:hAnsi="Times New Roman"/>
          <w:b/>
        </w:rPr>
        <w:t xml:space="preserve"> </w:t>
      </w:r>
      <w:proofErr w:type="spellStart"/>
      <w:r w:rsidR="003506EF" w:rsidRPr="0067484A">
        <w:rPr>
          <w:rFonts w:ascii="Times New Roman" w:hAnsi="Times New Roman"/>
          <w:b/>
        </w:rPr>
        <w:t>techninė</w:t>
      </w:r>
      <w:proofErr w:type="spellEnd"/>
      <w:r w:rsidR="003506EF" w:rsidRPr="0067484A">
        <w:rPr>
          <w:rFonts w:ascii="Times New Roman" w:hAnsi="Times New Roman"/>
          <w:b/>
        </w:rPr>
        <w:t xml:space="preserve"> </w:t>
      </w:r>
      <w:proofErr w:type="spellStart"/>
      <w:r w:rsidR="003506EF" w:rsidRPr="0067484A">
        <w:rPr>
          <w:rFonts w:ascii="Times New Roman" w:hAnsi="Times New Roman"/>
          <w:b/>
        </w:rPr>
        <w:t>specifikacija</w:t>
      </w:r>
      <w:proofErr w:type="spellEnd"/>
    </w:p>
    <w:p w14:paraId="708902A9" w14:textId="77777777" w:rsidR="003506EF" w:rsidRPr="0067484A" w:rsidRDefault="003506EF" w:rsidP="008F62C3">
      <w:pPr>
        <w:jc w:val="center"/>
        <w:rPr>
          <w:rFonts w:ascii="Times New Roman" w:hAnsi="Times New Roman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2375"/>
        <w:gridCol w:w="4111"/>
        <w:gridCol w:w="2239"/>
      </w:tblGrid>
      <w:tr w:rsidR="00183A62" w:rsidRPr="0067484A" w14:paraId="708902AE" w14:textId="77777777" w:rsidTr="00385952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AA" w14:textId="77777777" w:rsidR="003506EF" w:rsidRPr="0067484A" w:rsidRDefault="003506EF" w:rsidP="008F62C3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B" w14:textId="77777777" w:rsidR="003506EF" w:rsidRPr="0067484A" w:rsidRDefault="003506EF" w:rsidP="008F62C3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C" w14:textId="77777777" w:rsidR="003506EF" w:rsidRPr="0067484A" w:rsidRDefault="003506EF" w:rsidP="008F62C3">
            <w:pPr>
              <w:pStyle w:val="Header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Reikalaujam</w:t>
            </w:r>
            <w:r w:rsidR="00487A8F"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os </w:t>
            </w:r>
            <w:r w:rsidR="000A0CEC"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D" w14:textId="77777777" w:rsidR="003506EF" w:rsidRPr="0067484A" w:rsidRDefault="00487A8F" w:rsidP="008F62C3">
            <w:pPr>
              <w:pStyle w:val="Header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Siūlomos </w:t>
            </w:r>
            <w:r w:rsidR="000A0CEC"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</w:tr>
      <w:tr w:rsidR="00B56594" w:rsidRPr="0067484A" w14:paraId="708902B3" w14:textId="77777777" w:rsidTr="00385952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AF" w14:textId="77777777" w:rsidR="00B56594" w:rsidRPr="0067484A" w:rsidRDefault="00B56594" w:rsidP="008F62C3">
            <w:pPr>
              <w:pStyle w:val="Header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E4A" w14:textId="0C3C6CCF" w:rsidR="00D343C6" w:rsidRPr="0067484A" w:rsidRDefault="00D343C6" w:rsidP="008F62C3">
            <w:pPr>
              <w:pStyle w:val="Head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Operacinių stalų </w:t>
            </w:r>
          </w:p>
          <w:p w14:paraId="4AB99DDF" w14:textId="511F1E77" w:rsidR="008C6550" w:rsidRPr="0067484A" w:rsidRDefault="008C6550" w:rsidP="008F62C3">
            <w:pPr>
              <w:pStyle w:val="Head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</w:t>
            </w:r>
            <w:r w:rsidR="00D343C6"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riedai</w:t>
            </w:r>
          </w:p>
          <w:p w14:paraId="708902B0" w14:textId="2428EFC3" w:rsidR="00B56594" w:rsidRPr="0067484A" w:rsidRDefault="00303FFF" w:rsidP="008F62C3">
            <w:pPr>
              <w:pStyle w:val="Head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sz w:val="22"/>
                <w:szCs w:val="22"/>
                <w:lang w:val="lt-LT"/>
              </w:rPr>
              <w:t>(</w:t>
            </w:r>
            <w:r w:rsidR="00F74625" w:rsidRPr="0067484A">
              <w:rPr>
                <w:rFonts w:ascii="Times New Roman" w:hAnsi="Times New Roman"/>
                <w:sz w:val="22"/>
                <w:szCs w:val="22"/>
                <w:lang w:val="lt-LT"/>
              </w:rPr>
              <w:t>k</w:t>
            </w:r>
            <w:r w:rsidR="00D343C6" w:rsidRPr="0067484A">
              <w:rPr>
                <w:rFonts w:ascii="Times New Roman" w:hAnsi="Times New Roman"/>
                <w:sz w:val="22"/>
                <w:szCs w:val="22"/>
                <w:lang w:val="lt-LT"/>
              </w:rPr>
              <w:t>iekis 1 komplektas</w:t>
            </w:r>
            <w:r w:rsidRPr="0067484A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B1" w14:textId="77777777" w:rsidR="00B56594" w:rsidRPr="0067484A" w:rsidRDefault="00B56594" w:rsidP="008F62C3">
            <w:pPr>
              <w:pStyle w:val="Head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2B2" w14:textId="77777777" w:rsidR="00B56594" w:rsidRPr="0067484A" w:rsidRDefault="00B56594" w:rsidP="008F62C3">
            <w:pPr>
              <w:pStyle w:val="Header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</w:tr>
      <w:tr w:rsidR="00B56594" w:rsidRPr="0067484A" w14:paraId="708902C1" w14:textId="77777777" w:rsidTr="00385952">
        <w:trPr>
          <w:trHeight w:val="82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B9" w14:textId="64A44733" w:rsidR="00B56594" w:rsidRPr="0067484A" w:rsidRDefault="003C53A9" w:rsidP="008F62C3">
            <w:pPr>
              <w:pStyle w:val="Header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sz w:val="22"/>
                <w:szCs w:val="22"/>
                <w:lang w:val="lt-LT"/>
              </w:rPr>
              <w:t>1.1</w:t>
            </w:r>
            <w:r w:rsidR="00B56594" w:rsidRPr="0067484A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BA" w14:textId="7A178DDE" w:rsidR="00B56594" w:rsidRPr="0067484A" w:rsidRDefault="003670FA" w:rsidP="008F62C3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proofErr w:type="spellStart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>Reikalavimai</w:t>
            </w:r>
            <w:proofErr w:type="spellEnd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>operacinių</w:t>
            </w:r>
            <w:proofErr w:type="spellEnd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>stalų</w:t>
            </w:r>
            <w:proofErr w:type="spellEnd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>priedų</w:t>
            </w:r>
            <w:proofErr w:type="spellEnd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67484A">
              <w:rPr>
                <w:rFonts w:ascii="Times New Roman" w:eastAsia="Times New Roman" w:hAnsi="Times New Roman"/>
                <w:bCs/>
                <w:lang w:eastAsia="lt-LT"/>
              </w:rPr>
              <w:t>komplektui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815" w14:textId="77777777" w:rsidR="004122DE" w:rsidRPr="0022267C" w:rsidRDefault="003267A6" w:rsidP="008F62C3">
            <w:pPr>
              <w:rPr>
                <w:rFonts w:ascii="Times New Roman" w:hAnsi="Times New Roman"/>
                <w:lang w:val="lt-LT"/>
              </w:rPr>
            </w:pPr>
            <w:r w:rsidRPr="0022267C">
              <w:rPr>
                <w:rFonts w:ascii="Times New Roman" w:hAnsi="Times New Roman"/>
                <w:lang w:val="lt-LT"/>
              </w:rPr>
              <w:t xml:space="preserve">1. </w:t>
            </w:r>
            <w:r w:rsidR="003670FA" w:rsidRPr="0022267C">
              <w:rPr>
                <w:rFonts w:ascii="Times New Roman" w:hAnsi="Times New Roman"/>
                <w:lang w:val="lt-LT"/>
              </w:rPr>
              <w:t>Siūlomi priedai techniškai suderinami</w:t>
            </w:r>
            <w:r w:rsidRPr="0022267C">
              <w:rPr>
                <w:rFonts w:ascii="Times New Roman" w:hAnsi="Times New Roman"/>
                <w:lang w:val="lt-LT"/>
              </w:rPr>
              <w:t xml:space="preserve"> su LSMU ligoninės Kauno kliniko</w:t>
            </w:r>
            <w:r w:rsidR="00F741A5" w:rsidRPr="0022267C">
              <w:rPr>
                <w:rFonts w:ascii="Times New Roman" w:hAnsi="Times New Roman"/>
                <w:lang w:val="lt-LT"/>
              </w:rPr>
              <w:t>se naudojamu</w:t>
            </w:r>
            <w:r w:rsidRPr="0022267C">
              <w:rPr>
                <w:rFonts w:ascii="Times New Roman" w:hAnsi="Times New Roman"/>
                <w:lang w:val="lt-LT"/>
              </w:rPr>
              <w:t xml:space="preserve"> gamintojo </w:t>
            </w:r>
            <w:r w:rsidR="003670FA" w:rsidRPr="0022267C">
              <w:rPr>
                <w:rFonts w:ascii="Times New Roman" w:hAnsi="Times New Roman"/>
                <w:lang w:val="lt-LT"/>
              </w:rPr>
              <w:t>,,</w:t>
            </w:r>
            <w:proofErr w:type="spellStart"/>
            <w:r w:rsidR="003670FA" w:rsidRPr="0022267C">
              <w:rPr>
                <w:rFonts w:ascii="Times New Roman" w:hAnsi="Times New Roman"/>
                <w:lang w:val="lt-LT"/>
              </w:rPr>
              <w:t>Getinge</w:t>
            </w:r>
            <w:proofErr w:type="spellEnd"/>
            <w:r w:rsidR="00D9550E" w:rsidRPr="0022267C">
              <w:rPr>
                <w:rFonts w:ascii="Times New Roman" w:hAnsi="Times New Roman"/>
                <w:lang w:val="lt-LT"/>
              </w:rPr>
              <w:t>“</w:t>
            </w:r>
            <w:r w:rsidR="004549C0" w:rsidRPr="0022267C">
              <w:rPr>
                <w:rFonts w:ascii="Times New Roman" w:hAnsi="Times New Roman"/>
                <w:lang w:val="lt-LT"/>
              </w:rPr>
              <w:t xml:space="preserve"> </w:t>
            </w:r>
            <w:r w:rsidR="00045939" w:rsidRPr="0022267C">
              <w:rPr>
                <w:rFonts w:ascii="Times New Roman" w:hAnsi="Times New Roman"/>
                <w:lang w:val="lt-LT"/>
              </w:rPr>
              <w:t xml:space="preserve">operaciniu stalu </w:t>
            </w:r>
            <w:r w:rsidR="004549C0" w:rsidRPr="0022267C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="003670FA" w:rsidRPr="0022267C">
              <w:rPr>
                <w:rFonts w:ascii="Times New Roman" w:hAnsi="Times New Roman"/>
                <w:lang w:val="lt-LT"/>
              </w:rPr>
              <w:t>Maquet</w:t>
            </w:r>
            <w:proofErr w:type="spellEnd"/>
            <w:r w:rsidR="004549C0" w:rsidRPr="0022267C">
              <w:rPr>
                <w:rFonts w:ascii="Times New Roman" w:hAnsi="Times New Roman"/>
                <w:lang w:val="lt-LT"/>
              </w:rPr>
              <w:t xml:space="preserve">“ </w:t>
            </w:r>
          </w:p>
          <w:p w14:paraId="4D5C0C7A" w14:textId="35D1FF52" w:rsidR="003267A6" w:rsidRPr="0022267C" w:rsidRDefault="004122DE" w:rsidP="008F62C3">
            <w:pPr>
              <w:rPr>
                <w:rFonts w:ascii="Times New Roman" w:hAnsi="Times New Roman"/>
                <w:i/>
                <w:lang w:val="lt-LT"/>
              </w:rPr>
            </w:pPr>
            <w:r w:rsidRPr="0022267C">
              <w:rPr>
                <w:rFonts w:ascii="Times New Roman" w:hAnsi="Times New Roman"/>
                <w:i/>
                <w:lang w:val="lt-LT"/>
              </w:rPr>
              <w:t>(reikalingas atitinkamas gamintojo ,,</w:t>
            </w:r>
            <w:proofErr w:type="spellStart"/>
            <w:r w:rsidRPr="0022267C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Pr="0022267C">
              <w:rPr>
                <w:rFonts w:ascii="Times New Roman" w:hAnsi="Times New Roman"/>
                <w:i/>
                <w:lang w:val="lt-LT"/>
              </w:rPr>
              <w:t>“ patvirtinimas).</w:t>
            </w:r>
          </w:p>
          <w:p w14:paraId="74B27581" w14:textId="61E1A4D3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 Komplekte:</w:t>
            </w:r>
          </w:p>
          <w:p w14:paraId="34415A17" w14:textId="06247CEA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2.1. Rentgenui laidus 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karboninis</w:t>
            </w:r>
            <w:proofErr w:type="spellEnd"/>
            <w:r w:rsidRPr="0067484A">
              <w:rPr>
                <w:rFonts w:ascii="Times New Roman" w:hAnsi="Times New Roman"/>
                <w:lang w:val="lt-LT"/>
              </w:rPr>
              <w:t xml:space="preserve"> stalviršis: ilgis 1830</w:t>
            </w:r>
            <w:r w:rsidR="00042F9F" w:rsidRPr="0067484A">
              <w:rPr>
                <w:rFonts w:ascii="Times New Roman" w:hAnsi="Times New Roman"/>
                <w:lang w:val="lt-LT"/>
              </w:rPr>
              <w:t xml:space="preserve"> ± 10 m</w:t>
            </w:r>
            <w:r w:rsidRPr="0067484A">
              <w:rPr>
                <w:rFonts w:ascii="Times New Roman" w:hAnsi="Times New Roman"/>
                <w:lang w:val="lt-LT"/>
              </w:rPr>
              <w:t>m – 1 vnt.</w:t>
            </w:r>
          </w:p>
          <w:p w14:paraId="5A8ADEAE" w14:textId="72A5E8C8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6455A4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6455A4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6455A4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6455A4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1433.45AC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2AEE2C07" w14:textId="126E0FA4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2.2. Nugaros atramos fiksatorius prie operacinio stalo - 2 vnt.</w:t>
            </w:r>
          </w:p>
          <w:p w14:paraId="557929FA" w14:textId="61E0480D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1002.19C0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6332367F" w14:textId="08525E0B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2.3. Paciento nugaros atrama (be fiksatoriaus)</w:t>
            </w:r>
            <w:r w:rsidR="00255A9C" w:rsidRPr="0067484A">
              <w:rPr>
                <w:rFonts w:ascii="Times New Roman" w:hAnsi="Times New Roman"/>
                <w:lang w:val="lt-LT"/>
              </w:rPr>
              <w:t xml:space="preserve"> – 2 vnt.</w:t>
            </w:r>
          </w:p>
          <w:p w14:paraId="5AEE8A43" w14:textId="7438FD40" w:rsidR="00255A9C" w:rsidRPr="0067484A" w:rsidRDefault="00255A9C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1002.11A0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222A0985" w14:textId="4C3F44F2" w:rsidR="00255A9C" w:rsidRPr="0067484A" w:rsidRDefault="00255A9C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2.4.</w:t>
            </w:r>
            <w:r w:rsidRPr="0067484A">
              <w:rPr>
                <w:rFonts w:ascii="Times New Roman" w:hAnsi="Times New Roman"/>
              </w:rPr>
              <w:t xml:space="preserve"> </w:t>
            </w:r>
            <w:r w:rsidRPr="0067484A">
              <w:rPr>
                <w:rFonts w:ascii="Times New Roman" w:hAnsi="Times New Roman"/>
                <w:lang w:val="lt-LT"/>
              </w:rPr>
              <w:t>Kojų segmentas – 1 vnt.</w:t>
            </w:r>
          </w:p>
          <w:p w14:paraId="6BE78A5F" w14:textId="49587AFB" w:rsidR="00045939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1007.42AC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7AB0988D" w14:textId="40D8BDC0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2.5.</w:t>
            </w:r>
            <w:r w:rsidRPr="0067484A">
              <w:rPr>
                <w:rFonts w:ascii="Times New Roman" w:hAnsi="Times New Roman"/>
              </w:rPr>
              <w:t xml:space="preserve"> </w:t>
            </w:r>
            <w:r w:rsidRPr="0067484A">
              <w:rPr>
                <w:rFonts w:ascii="Times New Roman" w:hAnsi="Times New Roman"/>
                <w:lang w:val="lt-LT"/>
              </w:rPr>
              <w:t>Fiksavimo diržai (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velcro</w:t>
            </w:r>
            <w:proofErr w:type="spellEnd"/>
            <w:r w:rsidRPr="0067484A">
              <w:rPr>
                <w:rFonts w:ascii="Times New Roman" w:hAnsi="Times New Roman"/>
                <w:lang w:val="lt-LT"/>
              </w:rPr>
              <w:t>) – 5 vnt</w:t>
            </w:r>
            <w:r w:rsidR="00042F9F" w:rsidRPr="0067484A">
              <w:rPr>
                <w:rFonts w:ascii="Times New Roman" w:hAnsi="Times New Roman"/>
                <w:lang w:val="lt-LT"/>
              </w:rPr>
              <w:t>.</w:t>
            </w:r>
          </w:p>
          <w:p w14:paraId="170AA790" w14:textId="6272DD67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3101.6183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2D1910B9" w14:textId="0DD40420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2.6. Šoninio bėgelio 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praplatintojas</w:t>
            </w:r>
            <w:proofErr w:type="spellEnd"/>
            <w:r w:rsidR="00FA51D9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="001F3736" w:rsidRPr="0067484A">
              <w:rPr>
                <w:rFonts w:ascii="Times New Roman" w:hAnsi="Times New Roman"/>
                <w:lang w:val="lt-LT"/>
              </w:rPr>
              <w:t>–</w:t>
            </w:r>
            <w:r w:rsidR="00FA51D9" w:rsidRPr="0067484A">
              <w:rPr>
                <w:rFonts w:ascii="Times New Roman" w:hAnsi="Times New Roman"/>
                <w:lang w:val="lt-LT"/>
              </w:rPr>
              <w:t xml:space="preserve"> 2 vnt.</w:t>
            </w:r>
          </w:p>
          <w:p w14:paraId="36290F4B" w14:textId="19AEF739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1005.40A0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0ACB706F" w14:textId="06072889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2.7. 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Karboninis</w:t>
            </w:r>
            <w:proofErr w:type="spellEnd"/>
            <w:r w:rsidRPr="0067484A">
              <w:rPr>
                <w:rFonts w:ascii="Times New Roman" w:hAnsi="Times New Roman"/>
                <w:lang w:val="lt-LT"/>
              </w:rPr>
              <w:t xml:space="preserve"> (arba lygiavertis) tempimo įrenginys (mobilus) – 1 vnt.</w:t>
            </w:r>
          </w:p>
          <w:p w14:paraId="5F27111D" w14:textId="684F1701" w:rsidR="00710417" w:rsidRPr="0067484A" w:rsidRDefault="0071041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1003.60D0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0D17E0E4" w14:textId="77777777" w:rsidR="00BF3727" w:rsidRDefault="00AA48D2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2.8. 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Kondilo</w:t>
            </w:r>
            <w:proofErr w:type="spellEnd"/>
            <w:r w:rsidRPr="0067484A">
              <w:rPr>
                <w:rFonts w:ascii="Times New Roman" w:hAnsi="Times New Roman"/>
                <w:lang w:val="lt-LT"/>
              </w:rPr>
              <w:t xml:space="preserve"> fiksacijos elementas (pora) </w:t>
            </w:r>
          </w:p>
          <w:p w14:paraId="5E2D489A" w14:textId="7B42C4B3" w:rsidR="00AA48D2" w:rsidRPr="0067484A" w:rsidRDefault="00FA51D9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–</w:t>
            </w:r>
            <w:r w:rsidR="001F3736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="00AA48D2" w:rsidRPr="0067484A">
              <w:rPr>
                <w:rFonts w:ascii="Times New Roman" w:hAnsi="Times New Roman"/>
                <w:lang w:val="lt-LT"/>
              </w:rPr>
              <w:t>1 vnt.</w:t>
            </w:r>
          </w:p>
          <w:p w14:paraId="389A4D98" w14:textId="3D325E46" w:rsidR="00AA48D2" w:rsidRPr="0067484A" w:rsidRDefault="00AA48D2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lang w:val="lt-LT"/>
              </w:rPr>
              <w:t xml:space="preserve">“ kataloginis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1004.93B0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AE4679">
              <w:rPr>
                <w:rFonts w:ascii="Times New Roman" w:hAnsi="Times New Roman"/>
                <w:lang w:val="lt-LT"/>
              </w:rPr>
              <w:t>;</w:t>
            </w:r>
          </w:p>
          <w:p w14:paraId="708902BF" w14:textId="42D77195" w:rsidR="00AA48D2" w:rsidRPr="0067484A" w:rsidRDefault="00AA48D2" w:rsidP="008F62C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0" w14:textId="77777777" w:rsidR="00B56594" w:rsidRPr="0067484A" w:rsidRDefault="00B56594" w:rsidP="008F62C3">
            <w:pPr>
              <w:pStyle w:val="Head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67484A" w14:paraId="708902CB" w14:textId="77777777" w:rsidTr="00385952">
        <w:trPr>
          <w:trHeight w:val="43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7" w14:textId="77777777" w:rsidR="00B56594" w:rsidRPr="0067484A" w:rsidRDefault="00B56594" w:rsidP="008F62C3">
            <w:pPr>
              <w:pStyle w:val="Header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915" w14:textId="347BB72F" w:rsidR="00B23D94" w:rsidRPr="0067484A" w:rsidRDefault="00D343C6" w:rsidP="008F62C3">
            <w:pPr>
              <w:rPr>
                <w:rFonts w:ascii="Times New Roman" w:hAnsi="Times New Roman"/>
                <w:b/>
                <w:lang w:val="lt-LT"/>
              </w:rPr>
            </w:pPr>
            <w:r w:rsidRPr="0067484A">
              <w:rPr>
                <w:rFonts w:ascii="Times New Roman" w:hAnsi="Times New Roman"/>
                <w:b/>
                <w:lang w:val="lt-LT"/>
              </w:rPr>
              <w:t xml:space="preserve">Operacinių stalų atsarginės dalys </w:t>
            </w:r>
          </w:p>
          <w:p w14:paraId="708902C8" w14:textId="1C914598" w:rsidR="00B56594" w:rsidRPr="0067484A" w:rsidRDefault="003267A6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45FFC" w:rsidRPr="0067484A">
              <w:rPr>
                <w:rFonts w:ascii="Times New Roman" w:hAnsi="Times New Roman"/>
                <w:lang w:val="lt-LT"/>
              </w:rPr>
              <w:t xml:space="preserve">kiekis 1 </w:t>
            </w:r>
            <w:r w:rsidR="00D343C6" w:rsidRPr="0067484A">
              <w:rPr>
                <w:rFonts w:ascii="Times New Roman" w:hAnsi="Times New Roman"/>
                <w:lang w:val="lt-LT"/>
              </w:rPr>
              <w:t>komplektas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9" w14:textId="77777777" w:rsidR="00B56594" w:rsidRPr="0067484A" w:rsidRDefault="00B56594" w:rsidP="008F62C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A" w14:textId="77777777" w:rsidR="00B56594" w:rsidRPr="0067484A" w:rsidRDefault="00B56594" w:rsidP="008F62C3">
            <w:pPr>
              <w:pStyle w:val="Head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67484A" w14:paraId="708902D6" w14:textId="77777777" w:rsidTr="00385952">
        <w:trPr>
          <w:trHeight w:val="6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CC" w14:textId="77777777" w:rsidR="00B56594" w:rsidRPr="0067484A" w:rsidRDefault="00B56594" w:rsidP="008F62C3">
            <w:pPr>
              <w:pStyle w:val="Header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7484A"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 xml:space="preserve">2.1.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CD" w14:textId="32E0B33F" w:rsidR="00B56594" w:rsidRPr="0067484A" w:rsidRDefault="00D019D7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Reikalavimai </w:t>
            </w:r>
            <w:r w:rsidR="006C2381" w:rsidRPr="0067484A">
              <w:rPr>
                <w:rFonts w:ascii="Times New Roman" w:hAnsi="Times New Roman"/>
                <w:lang w:val="lt-LT"/>
              </w:rPr>
              <w:t xml:space="preserve">operacinių stalų </w:t>
            </w:r>
            <w:r w:rsidRPr="0067484A">
              <w:rPr>
                <w:rFonts w:ascii="Times New Roman" w:hAnsi="Times New Roman"/>
                <w:lang w:val="lt-LT"/>
              </w:rPr>
              <w:t>atsarginių dalių komplektui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419A" w14:textId="77777777" w:rsidR="004122DE" w:rsidRPr="009D7670" w:rsidRDefault="00045939" w:rsidP="008F62C3">
            <w:pPr>
              <w:rPr>
                <w:rFonts w:ascii="Times New Roman" w:hAnsi="Times New Roman"/>
                <w:lang w:val="lt-LT"/>
              </w:rPr>
            </w:pPr>
            <w:r w:rsidRPr="009D7670">
              <w:rPr>
                <w:rFonts w:ascii="Times New Roman" w:hAnsi="Times New Roman"/>
                <w:lang w:val="lt-LT"/>
              </w:rPr>
              <w:t xml:space="preserve">1. </w:t>
            </w:r>
            <w:r w:rsidR="00D343C6" w:rsidRPr="009D7670">
              <w:rPr>
                <w:rFonts w:ascii="Times New Roman" w:hAnsi="Times New Roman"/>
                <w:lang w:val="lt-LT"/>
              </w:rPr>
              <w:t>Siūlomos atsarginės dalys techniškai suderinamos su LSMU ligoninės Kauno klinikos</w:t>
            </w:r>
            <w:r w:rsidR="006B717E" w:rsidRPr="009D7670">
              <w:rPr>
                <w:rFonts w:ascii="Times New Roman" w:hAnsi="Times New Roman"/>
                <w:lang w:val="lt-LT"/>
              </w:rPr>
              <w:t>e naudojamais gamintojo ,,</w:t>
            </w:r>
            <w:proofErr w:type="spellStart"/>
            <w:r w:rsidR="006B717E" w:rsidRPr="009D7670">
              <w:rPr>
                <w:rFonts w:ascii="Times New Roman" w:hAnsi="Times New Roman"/>
                <w:lang w:val="lt-LT"/>
              </w:rPr>
              <w:t>Getinge</w:t>
            </w:r>
            <w:proofErr w:type="spellEnd"/>
            <w:r w:rsidR="00D343C6" w:rsidRPr="009D7670">
              <w:rPr>
                <w:rFonts w:ascii="Times New Roman" w:hAnsi="Times New Roman"/>
                <w:lang w:val="lt-LT"/>
              </w:rPr>
              <w:t>“ operaciniais stalais „</w:t>
            </w:r>
            <w:proofErr w:type="spellStart"/>
            <w:r w:rsidR="006B717E" w:rsidRPr="009D7670">
              <w:rPr>
                <w:rFonts w:ascii="Times New Roman" w:hAnsi="Times New Roman"/>
                <w:lang w:val="lt-LT"/>
              </w:rPr>
              <w:t>Maquet</w:t>
            </w:r>
            <w:proofErr w:type="spellEnd"/>
            <w:r w:rsidR="00D343C6" w:rsidRPr="009D7670">
              <w:rPr>
                <w:rFonts w:ascii="Times New Roman" w:hAnsi="Times New Roman"/>
                <w:lang w:val="lt-LT"/>
              </w:rPr>
              <w:t xml:space="preserve">“ </w:t>
            </w:r>
          </w:p>
          <w:p w14:paraId="3F460FB8" w14:textId="6EE7CE8F" w:rsidR="00045939" w:rsidRPr="009D7670" w:rsidRDefault="004122DE" w:rsidP="008F62C3">
            <w:pPr>
              <w:rPr>
                <w:rFonts w:ascii="Times New Roman" w:hAnsi="Times New Roman"/>
                <w:i/>
                <w:lang w:val="lt-LT"/>
              </w:rPr>
            </w:pPr>
            <w:r w:rsidRPr="009D7670">
              <w:rPr>
                <w:rFonts w:ascii="Times New Roman" w:hAnsi="Times New Roman"/>
                <w:i/>
                <w:lang w:val="lt-LT"/>
              </w:rPr>
              <w:t>(reikalingas atitinkamas gamintojo ,,</w:t>
            </w:r>
            <w:proofErr w:type="spellStart"/>
            <w:r w:rsidRPr="009D7670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Pr="009D7670">
              <w:rPr>
                <w:rFonts w:ascii="Times New Roman" w:hAnsi="Times New Roman"/>
                <w:i/>
                <w:lang w:val="lt-LT"/>
              </w:rPr>
              <w:t>“ patvirtinimas).</w:t>
            </w:r>
          </w:p>
          <w:p w14:paraId="7069A8AB" w14:textId="1CD93775" w:rsidR="00D343C6" w:rsidRPr="0067484A" w:rsidRDefault="00045939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 </w:t>
            </w:r>
            <w:r w:rsidR="00D343C6" w:rsidRPr="0067484A">
              <w:rPr>
                <w:rFonts w:ascii="Times New Roman" w:hAnsi="Times New Roman"/>
                <w:lang w:val="lt-LT"/>
              </w:rPr>
              <w:t>Komplekte:</w:t>
            </w:r>
          </w:p>
          <w:p w14:paraId="14240A52" w14:textId="77777777" w:rsidR="00BD6191" w:rsidRPr="0067484A" w:rsidRDefault="00D343C6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2.1. Laidinis valdymo pultas </w:t>
            </w:r>
            <w:r w:rsidR="00FA51D9" w:rsidRPr="0067484A">
              <w:rPr>
                <w:rFonts w:ascii="Times New Roman" w:hAnsi="Times New Roman"/>
                <w:lang w:val="lt-LT"/>
              </w:rPr>
              <w:t xml:space="preserve">– 1 vnt. </w:t>
            </w:r>
          </w:p>
          <w:p w14:paraId="3BDB26AE" w14:textId="49AD4B50" w:rsidR="00D343C6" w:rsidRPr="0067484A" w:rsidRDefault="00D343C6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kodas1433.90A0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1BB47FEF" w14:textId="1CA357D4" w:rsidR="00682793" w:rsidRPr="0067484A" w:rsidRDefault="006B717E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2.2. </w:t>
            </w:r>
            <w:r w:rsidR="00D343C6" w:rsidRPr="0067484A">
              <w:rPr>
                <w:rFonts w:ascii="Times New Roman" w:hAnsi="Times New Roman"/>
                <w:lang w:val="lt-LT"/>
              </w:rPr>
              <w:t xml:space="preserve">Maitinimo kabelis </w:t>
            </w:r>
            <w:r w:rsidR="00FA51D9" w:rsidRPr="0067484A">
              <w:rPr>
                <w:rFonts w:ascii="Times New Roman" w:hAnsi="Times New Roman"/>
                <w:lang w:val="lt-LT"/>
              </w:rPr>
              <w:t>– 1 vnt.</w:t>
            </w:r>
          </w:p>
          <w:p w14:paraId="6167A997" w14:textId="182F0DAA" w:rsidR="00D343C6" w:rsidRPr="0067484A" w:rsidRDefault="00D343C6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31153373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73691F87" w14:textId="0B79C87E" w:rsidR="00682793" w:rsidRPr="0067484A" w:rsidRDefault="006B717E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2.3. </w:t>
            </w:r>
            <w:r w:rsidR="00D343C6" w:rsidRPr="0067484A">
              <w:rPr>
                <w:rFonts w:ascii="Times New Roman" w:hAnsi="Times New Roman"/>
                <w:lang w:val="lt-LT"/>
              </w:rPr>
              <w:t xml:space="preserve">Maitinimo pajungimo plokštė </w:t>
            </w:r>
            <w:r w:rsidR="00FA51D9" w:rsidRPr="0067484A">
              <w:rPr>
                <w:rFonts w:ascii="Times New Roman" w:hAnsi="Times New Roman"/>
                <w:lang w:val="lt-LT"/>
              </w:rPr>
              <w:t>– 1 vnt.</w:t>
            </w:r>
          </w:p>
          <w:p w14:paraId="60E1F187" w14:textId="602BDED0" w:rsidR="00D343C6" w:rsidRPr="0067484A" w:rsidRDefault="00D343C6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31154431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3FCFC334" w14:textId="36D581AA" w:rsidR="00682793" w:rsidRPr="00385952" w:rsidRDefault="006B717E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2.4. </w:t>
            </w:r>
            <w:r w:rsidR="00D343C6" w:rsidRPr="0067484A">
              <w:rPr>
                <w:rFonts w:ascii="Times New Roman" w:hAnsi="Times New Roman"/>
                <w:lang w:val="lt-LT"/>
              </w:rPr>
              <w:t>Operacinio stalo kojų laikikli</w:t>
            </w:r>
            <w:r w:rsidR="007B4804">
              <w:rPr>
                <w:rFonts w:ascii="Times New Roman" w:hAnsi="Times New Roman"/>
                <w:lang w:val="lt-LT"/>
              </w:rPr>
              <w:t>s</w:t>
            </w:r>
            <w:r w:rsidR="00D343C6" w:rsidRPr="0067484A">
              <w:rPr>
                <w:rFonts w:ascii="Times New Roman" w:hAnsi="Times New Roman"/>
                <w:color w:val="FF0000"/>
                <w:lang w:val="lt-LT"/>
              </w:rPr>
              <w:t xml:space="preserve"> </w:t>
            </w:r>
            <w:r w:rsidR="00385952">
              <w:rPr>
                <w:rFonts w:ascii="Times New Roman" w:hAnsi="Times New Roman"/>
                <w:lang w:val="lt-LT"/>
              </w:rPr>
              <w:t xml:space="preserve">– 1 </w:t>
            </w:r>
            <w:r w:rsidR="00FA51D9" w:rsidRPr="00385952">
              <w:rPr>
                <w:rFonts w:ascii="Times New Roman" w:hAnsi="Times New Roman"/>
                <w:lang w:val="lt-LT"/>
              </w:rPr>
              <w:t>vnt</w:t>
            </w:r>
            <w:r w:rsidR="00385952" w:rsidRPr="00385952">
              <w:rPr>
                <w:rFonts w:ascii="Times New Roman" w:hAnsi="Times New Roman"/>
                <w:lang w:val="lt-LT"/>
              </w:rPr>
              <w:t>.</w:t>
            </w:r>
          </w:p>
          <w:p w14:paraId="543154A6" w14:textId="0E0FCA46" w:rsidR="00D343C6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i/>
                <w:lang w:val="lt-LT"/>
              </w:rPr>
              <w:t xml:space="preserve"> </w:t>
            </w:r>
            <w:r w:rsidR="00682793" w:rsidRPr="0067484A">
              <w:rPr>
                <w:rFonts w:ascii="Times New Roman" w:hAnsi="Times New Roman"/>
                <w:i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D019D7" w:rsidRPr="0067484A">
              <w:rPr>
                <w:rFonts w:ascii="Times New Roman" w:hAnsi="Times New Roman"/>
                <w:i/>
              </w:rPr>
              <w:t>kodas</w:t>
            </w:r>
            <w:proofErr w:type="spellEnd"/>
            <w:r w:rsidR="00D019D7" w:rsidRPr="0067484A">
              <w:rPr>
                <w:rFonts w:ascii="Times New Roman" w:hAnsi="Times New Roman"/>
                <w:i/>
              </w:rPr>
              <w:t xml:space="preserve"> </w:t>
            </w:r>
            <w:r w:rsidR="006B717E" w:rsidRPr="0067484A">
              <w:rPr>
                <w:rFonts w:ascii="Times New Roman" w:hAnsi="Times New Roman"/>
                <w:i/>
                <w:lang w:val="lt-LT"/>
              </w:rPr>
              <w:t>1001.65A0</w:t>
            </w:r>
            <w:r w:rsidR="00D019D7" w:rsidRPr="0067484A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D019D7"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0441E31A" w14:textId="30913132" w:rsidR="001D7765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2.5. Plokštė po paciento</w:t>
            </w:r>
            <w:r w:rsidR="001D7765" w:rsidRPr="0067484A">
              <w:rPr>
                <w:rFonts w:ascii="Times New Roman" w:hAnsi="Times New Roman"/>
                <w:lang w:val="lt-LT"/>
              </w:rPr>
              <w:t xml:space="preserve"> užpakaliu</w:t>
            </w:r>
          </w:p>
          <w:p w14:paraId="71533784" w14:textId="0ECFAAD0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</w:t>
            </w:r>
            <w:r w:rsidR="003670FA" w:rsidRPr="0067484A">
              <w:rPr>
                <w:rFonts w:ascii="Times New Roman" w:hAnsi="Times New Roman"/>
                <w:i/>
                <w:lang w:val="lt-LT"/>
              </w:rPr>
              <w:t xml:space="preserve"> </w:t>
            </w:r>
            <w:r w:rsidR="00FA51D9" w:rsidRPr="0067484A">
              <w:rPr>
                <w:rFonts w:ascii="Times New Roman" w:hAnsi="Times New Roman"/>
                <w:i/>
                <w:lang w:val="lt-LT"/>
              </w:rPr>
              <w:t xml:space="preserve">84020922 </w:t>
            </w:r>
            <w:r w:rsidRPr="0067484A">
              <w:rPr>
                <w:rFonts w:ascii="Times New Roman" w:hAnsi="Times New Roman"/>
                <w:i/>
                <w:lang w:val="lt-LT"/>
              </w:rPr>
              <w:t>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60CF71C0" w14:textId="0CC5FF24" w:rsidR="003670FA" w:rsidRPr="0067484A" w:rsidRDefault="003670FA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</w:t>
            </w:r>
            <w:r w:rsidRPr="0067484A">
              <w:rPr>
                <w:rFonts w:ascii="Times New Roman" w:hAnsi="Times New Roman"/>
              </w:rPr>
              <w:t xml:space="preserve"> </w:t>
            </w:r>
            <w:r w:rsidR="00393CC6" w:rsidRPr="0067484A">
              <w:rPr>
                <w:rFonts w:ascii="Times New Roman" w:hAnsi="Times New Roman"/>
                <w:lang w:val="lt-LT"/>
              </w:rPr>
              <w:t>Operacinio</w:t>
            </w:r>
            <w:r w:rsidRPr="0067484A">
              <w:rPr>
                <w:rFonts w:ascii="Times New Roman" w:hAnsi="Times New Roman"/>
                <w:lang w:val="lt-LT"/>
              </w:rPr>
              <w:t xml:space="preserve"> stalo pasukimo fiksavimo mechanizmas:</w:t>
            </w:r>
          </w:p>
          <w:p w14:paraId="44B28891" w14:textId="0597A7AA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2.6.1 P</w:t>
            </w:r>
            <w:r w:rsidR="003670FA" w:rsidRPr="0067484A">
              <w:rPr>
                <w:rFonts w:ascii="Times New Roman" w:hAnsi="Times New Roman"/>
                <w:lang w:val="lt-LT"/>
              </w:rPr>
              <w:t>edalas</w:t>
            </w:r>
            <w:r w:rsidRPr="0067484A">
              <w:rPr>
                <w:rFonts w:ascii="Times New Roman" w:hAnsi="Times New Roman"/>
                <w:lang w:val="lt-LT"/>
              </w:rPr>
              <w:t xml:space="preserve"> </w:t>
            </w:r>
            <w:r w:rsidR="001913EC" w:rsidRPr="0067484A">
              <w:rPr>
                <w:rFonts w:ascii="Times New Roman" w:hAnsi="Times New Roman"/>
                <w:lang w:val="lt-LT"/>
              </w:rPr>
              <w:t>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68DD25D4" w14:textId="4FD896B3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40052363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07012596" w14:textId="2607E7F8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2.6.2. </w:t>
            </w:r>
            <w:r w:rsidR="003670FA" w:rsidRPr="0067484A">
              <w:rPr>
                <w:rFonts w:ascii="Times New Roman" w:hAnsi="Times New Roman"/>
                <w:lang w:val="lt-LT"/>
              </w:rPr>
              <w:t xml:space="preserve">Ašies varžtai </w:t>
            </w:r>
            <w:r w:rsidR="001913EC" w:rsidRPr="0067484A">
              <w:rPr>
                <w:rFonts w:ascii="Times New Roman" w:hAnsi="Times New Roman"/>
                <w:lang w:val="lt-LT"/>
              </w:rPr>
              <w:t>– 2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4C15812E" w14:textId="431A2027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11074439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520BB0BA" w14:textId="185AEC50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2.6.3. F</w:t>
            </w:r>
            <w:r w:rsidR="003670FA" w:rsidRPr="0067484A">
              <w:rPr>
                <w:rFonts w:ascii="Times New Roman" w:hAnsi="Times New Roman"/>
                <w:lang w:val="lt-LT"/>
              </w:rPr>
              <w:t>iksavimo žiedas</w:t>
            </w:r>
            <w:r w:rsidR="001913EC" w:rsidRPr="0067484A">
              <w:rPr>
                <w:rFonts w:ascii="Times New Roman" w:hAnsi="Times New Roman"/>
                <w:lang w:val="lt-LT"/>
              </w:rPr>
              <w:t xml:space="preserve"> 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673EBAFA" w14:textId="5C504AD0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50088864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2587A31E" w14:textId="73287D05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2.6.4. </w:t>
            </w:r>
            <w:proofErr w:type="spellStart"/>
            <w:r w:rsidRPr="0067484A">
              <w:rPr>
                <w:rFonts w:ascii="Times New Roman" w:hAnsi="Times New Roman"/>
                <w:lang w:val="lt-LT"/>
              </w:rPr>
              <w:t>E</w:t>
            </w:r>
            <w:r w:rsidR="003670FA" w:rsidRPr="0067484A">
              <w:rPr>
                <w:rFonts w:ascii="Times New Roman" w:hAnsi="Times New Roman"/>
                <w:lang w:val="lt-LT"/>
              </w:rPr>
              <w:t>kcentrinė</w:t>
            </w:r>
            <w:proofErr w:type="spellEnd"/>
            <w:r w:rsidR="003670FA" w:rsidRPr="0067484A">
              <w:rPr>
                <w:rFonts w:ascii="Times New Roman" w:hAnsi="Times New Roman"/>
                <w:lang w:val="lt-LT"/>
              </w:rPr>
              <w:t xml:space="preserve"> ašis</w:t>
            </w:r>
            <w:r w:rsidRPr="0067484A">
              <w:rPr>
                <w:rFonts w:ascii="Times New Roman" w:hAnsi="Times New Roman"/>
                <w:lang w:val="lt-LT"/>
              </w:rPr>
              <w:t xml:space="preserve"> </w:t>
            </w:r>
            <w:r w:rsidR="001913EC" w:rsidRPr="0067484A">
              <w:rPr>
                <w:rFonts w:ascii="Times New Roman" w:hAnsi="Times New Roman"/>
                <w:lang w:val="lt-LT"/>
              </w:rPr>
              <w:t>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69C41598" w14:textId="0F52F4D1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50088833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02359344" w14:textId="73511F5A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2.6.5. Į</w:t>
            </w:r>
            <w:r w:rsidR="003670FA" w:rsidRPr="0067484A">
              <w:rPr>
                <w:rFonts w:ascii="Times New Roman" w:hAnsi="Times New Roman"/>
                <w:lang w:val="lt-LT"/>
              </w:rPr>
              <w:t>vorė</w:t>
            </w:r>
            <w:r w:rsidRPr="0067484A">
              <w:rPr>
                <w:rFonts w:ascii="Times New Roman" w:hAnsi="Times New Roman"/>
                <w:lang w:val="lt-LT"/>
              </w:rPr>
              <w:t xml:space="preserve"> </w:t>
            </w:r>
            <w:r w:rsidR="001913EC" w:rsidRPr="0067484A">
              <w:rPr>
                <w:rFonts w:ascii="Times New Roman" w:hAnsi="Times New Roman"/>
                <w:lang w:val="lt-LT"/>
              </w:rPr>
              <w:t>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5F897DAE" w14:textId="7C86B4F0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50088874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38A75680" w14:textId="0A2CA753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2.6.6. A</w:t>
            </w:r>
            <w:r w:rsidR="003670FA" w:rsidRPr="0067484A">
              <w:rPr>
                <w:rFonts w:ascii="Times New Roman" w:hAnsi="Times New Roman"/>
                <w:lang w:val="lt-LT"/>
              </w:rPr>
              <w:t>traminis žiedas</w:t>
            </w:r>
            <w:r w:rsidR="001913EC" w:rsidRPr="0067484A">
              <w:rPr>
                <w:rFonts w:ascii="Times New Roman" w:hAnsi="Times New Roman"/>
                <w:lang w:val="lt-LT"/>
              </w:rPr>
              <w:t xml:space="preserve"> 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6DD15189" w14:textId="56D8522C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50088854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06AE419F" w14:textId="687A7CED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2.6.7. A</w:t>
            </w:r>
            <w:r w:rsidR="003670FA" w:rsidRPr="0067484A">
              <w:rPr>
                <w:rFonts w:ascii="Times New Roman" w:hAnsi="Times New Roman"/>
                <w:lang w:val="lt-LT"/>
              </w:rPr>
              <w:t>traminis žiedas</w:t>
            </w:r>
          </w:p>
          <w:p w14:paraId="5511336D" w14:textId="43D54CE8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50088844 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6618316C" w14:textId="6E1BD6B8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2.6.8. A</w:t>
            </w:r>
            <w:r w:rsidR="003670FA" w:rsidRPr="0067484A">
              <w:rPr>
                <w:rFonts w:ascii="Times New Roman" w:hAnsi="Times New Roman"/>
                <w:lang w:val="lt-LT"/>
              </w:rPr>
              <w:t>traminis žiedas</w:t>
            </w:r>
            <w:r w:rsidR="001913EC" w:rsidRPr="0067484A">
              <w:rPr>
                <w:rFonts w:ascii="Times New Roman" w:hAnsi="Times New Roman"/>
                <w:lang w:val="lt-LT"/>
              </w:rPr>
              <w:t xml:space="preserve"> 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281ED61F" w14:textId="68F441D6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50095964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492CF312" w14:textId="3D093A32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2.6.9. </w:t>
            </w:r>
            <w:r w:rsidR="003670FA" w:rsidRPr="0067484A">
              <w:rPr>
                <w:rFonts w:ascii="Times New Roman" w:hAnsi="Times New Roman"/>
                <w:lang w:val="lt-LT"/>
              </w:rPr>
              <w:t>žiedas</w:t>
            </w:r>
            <w:r w:rsidR="001913EC" w:rsidRPr="0067484A">
              <w:rPr>
                <w:rFonts w:ascii="Times New Roman" w:hAnsi="Times New Roman"/>
                <w:lang w:val="lt-LT"/>
              </w:rPr>
              <w:t xml:space="preserve"> 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7154637A" w14:textId="7D8E9B9C" w:rsidR="001D7765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1072714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178086C8" w14:textId="260A52A1" w:rsidR="003670FA" w:rsidRPr="0067484A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 xml:space="preserve">2.6.10. </w:t>
            </w:r>
            <w:r w:rsidR="003670FA" w:rsidRPr="0067484A">
              <w:rPr>
                <w:rFonts w:ascii="Times New Roman" w:hAnsi="Times New Roman"/>
                <w:lang w:val="lt-LT"/>
              </w:rPr>
              <w:t>žiedas</w:t>
            </w:r>
            <w:r w:rsidR="001913EC" w:rsidRPr="0067484A">
              <w:rPr>
                <w:rFonts w:ascii="Times New Roman" w:hAnsi="Times New Roman"/>
                <w:lang w:val="lt-LT"/>
              </w:rPr>
              <w:t xml:space="preserve"> – 1 vnt</w:t>
            </w:r>
            <w:r w:rsidR="0060701E">
              <w:rPr>
                <w:rFonts w:ascii="Times New Roman" w:hAnsi="Times New Roman"/>
                <w:lang w:val="lt-LT"/>
              </w:rPr>
              <w:t>.</w:t>
            </w:r>
          </w:p>
          <w:p w14:paraId="7930E203" w14:textId="77777777" w:rsidR="00755346" w:rsidRDefault="001D7765" w:rsidP="008F62C3">
            <w:pPr>
              <w:rPr>
                <w:rFonts w:ascii="Times New Roman" w:hAnsi="Times New Roman"/>
                <w:lang w:val="lt-LT"/>
              </w:rPr>
            </w:pPr>
            <w:r w:rsidRPr="0067484A">
              <w:rPr>
                <w:rFonts w:ascii="Times New Roman" w:hAnsi="Times New Roman"/>
                <w:lang w:val="lt-LT"/>
              </w:rPr>
              <w:t>(</w:t>
            </w:r>
            <w:r w:rsidR="00BD6191" w:rsidRPr="0067484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BD6191" w:rsidRPr="0067484A">
              <w:rPr>
                <w:rFonts w:ascii="Times New Roman" w:hAnsi="Times New Roman"/>
                <w:i/>
                <w:lang w:val="lt-LT"/>
              </w:rPr>
              <w:t>Getinge</w:t>
            </w:r>
            <w:proofErr w:type="spellEnd"/>
            <w:r w:rsidR="00BD6191" w:rsidRPr="0067484A">
              <w:rPr>
                <w:rFonts w:ascii="Times New Roman" w:hAnsi="Times New Roman"/>
                <w:i/>
                <w:lang w:val="lt-LT"/>
              </w:rPr>
              <w:t>“ kataloginis</w:t>
            </w:r>
            <w:r w:rsidR="00BD6191" w:rsidRPr="0067484A">
              <w:rPr>
                <w:rFonts w:ascii="Times New Roman" w:hAnsi="Times New Roman"/>
                <w:lang w:val="lt-LT"/>
              </w:rPr>
              <w:t xml:space="preserve"> </w:t>
            </w:r>
            <w:r w:rsidRPr="0067484A">
              <w:rPr>
                <w:rFonts w:ascii="Times New Roman" w:hAnsi="Times New Roman"/>
                <w:i/>
                <w:lang w:val="lt-LT"/>
              </w:rPr>
              <w:t>kodas 1070859 arba lygiavertis</w:t>
            </w:r>
            <w:r w:rsidRPr="0067484A">
              <w:rPr>
                <w:rFonts w:ascii="Times New Roman" w:hAnsi="Times New Roman"/>
                <w:lang w:val="lt-LT"/>
              </w:rPr>
              <w:t>)</w:t>
            </w:r>
            <w:r w:rsidR="007E4964">
              <w:rPr>
                <w:rFonts w:ascii="Times New Roman" w:hAnsi="Times New Roman"/>
                <w:lang w:val="lt-LT"/>
              </w:rPr>
              <w:t>;</w:t>
            </w:r>
          </w:p>
          <w:p w14:paraId="708902D4" w14:textId="5F9BDB17" w:rsidR="007E4964" w:rsidRPr="0067484A" w:rsidRDefault="007E4964" w:rsidP="008F62C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D5" w14:textId="77777777" w:rsidR="00B56594" w:rsidRPr="0067484A" w:rsidRDefault="00B56594" w:rsidP="008F62C3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4A743E" w14:textId="77777777" w:rsidR="00045939" w:rsidRPr="0067484A" w:rsidRDefault="00045939" w:rsidP="008F62C3">
      <w:pPr>
        <w:rPr>
          <w:rFonts w:ascii="Times New Roman" w:hAnsi="Times New Roman"/>
          <w:b/>
        </w:rPr>
      </w:pPr>
    </w:p>
    <w:p w14:paraId="65B15A2E" w14:textId="77777777" w:rsidR="00092BD3" w:rsidRDefault="00092BD3" w:rsidP="008F62C3">
      <w:pPr>
        <w:rPr>
          <w:rFonts w:ascii="Times New Roman" w:hAnsi="Times New Roman"/>
          <w:b/>
        </w:rPr>
      </w:pPr>
    </w:p>
    <w:p w14:paraId="4FDA045F" w14:textId="77777777" w:rsidR="00092BD3" w:rsidRDefault="00092BD3" w:rsidP="008F62C3">
      <w:pPr>
        <w:rPr>
          <w:rFonts w:ascii="Times New Roman" w:hAnsi="Times New Roman"/>
          <w:b/>
        </w:rPr>
      </w:pPr>
    </w:p>
    <w:p w14:paraId="1FFF8636" w14:textId="77777777" w:rsidR="00092BD3" w:rsidRDefault="00092BD3" w:rsidP="008F62C3">
      <w:pPr>
        <w:rPr>
          <w:rFonts w:ascii="Times New Roman" w:hAnsi="Times New Roman"/>
          <w:b/>
        </w:rPr>
      </w:pPr>
    </w:p>
    <w:p w14:paraId="47206176" w14:textId="77777777" w:rsidR="00092BD3" w:rsidRDefault="00092BD3" w:rsidP="008F62C3">
      <w:pPr>
        <w:rPr>
          <w:rFonts w:ascii="Times New Roman" w:hAnsi="Times New Roman"/>
          <w:b/>
        </w:rPr>
      </w:pPr>
    </w:p>
    <w:p w14:paraId="1AC955D4" w14:textId="77777777" w:rsidR="00092BD3" w:rsidRDefault="00092BD3" w:rsidP="008F62C3">
      <w:pPr>
        <w:rPr>
          <w:rFonts w:ascii="Times New Roman" w:hAnsi="Times New Roman"/>
          <w:b/>
        </w:rPr>
      </w:pPr>
    </w:p>
    <w:p w14:paraId="53D3374A" w14:textId="14B8F3E6" w:rsidR="00092BD3" w:rsidRDefault="00092BD3" w:rsidP="008F62C3">
      <w:pPr>
        <w:rPr>
          <w:rFonts w:ascii="Times New Roman" w:hAnsi="Times New Roman"/>
          <w:b/>
        </w:rPr>
      </w:pPr>
    </w:p>
    <w:p w14:paraId="72897202" w14:textId="2C6C5A5C" w:rsidR="00607CD9" w:rsidRPr="0067484A" w:rsidRDefault="00B56594" w:rsidP="00032417">
      <w:pPr>
        <w:spacing w:line="276" w:lineRule="auto"/>
        <w:rPr>
          <w:rFonts w:ascii="Times New Roman" w:hAnsi="Times New Roman"/>
          <w:b/>
        </w:rPr>
      </w:pPr>
      <w:proofErr w:type="spellStart"/>
      <w:r w:rsidRPr="0067484A">
        <w:rPr>
          <w:rFonts w:ascii="Times New Roman" w:hAnsi="Times New Roman"/>
          <w:b/>
        </w:rPr>
        <w:t>Pastabos</w:t>
      </w:r>
      <w:proofErr w:type="spellEnd"/>
      <w:r w:rsidRPr="0067484A">
        <w:rPr>
          <w:rFonts w:ascii="Times New Roman" w:hAnsi="Times New Roman"/>
          <w:b/>
        </w:rPr>
        <w:t xml:space="preserve">, </w:t>
      </w:r>
      <w:proofErr w:type="spellStart"/>
      <w:r w:rsidRPr="0067484A">
        <w:rPr>
          <w:rFonts w:ascii="Times New Roman" w:hAnsi="Times New Roman"/>
          <w:b/>
        </w:rPr>
        <w:t>papildomi</w:t>
      </w:r>
      <w:proofErr w:type="spellEnd"/>
      <w:r w:rsidRPr="0067484A">
        <w:rPr>
          <w:rFonts w:ascii="Times New Roman" w:hAnsi="Times New Roman"/>
          <w:b/>
        </w:rPr>
        <w:t xml:space="preserve"> </w:t>
      </w:r>
      <w:proofErr w:type="spellStart"/>
      <w:r w:rsidRPr="0067484A">
        <w:rPr>
          <w:rFonts w:ascii="Times New Roman" w:hAnsi="Times New Roman"/>
          <w:b/>
        </w:rPr>
        <w:t>reikalavimai</w:t>
      </w:r>
      <w:proofErr w:type="spellEnd"/>
      <w:r w:rsidRPr="0067484A">
        <w:rPr>
          <w:rFonts w:ascii="Times New Roman" w:hAnsi="Times New Roman"/>
          <w:b/>
        </w:rPr>
        <w:t>:</w:t>
      </w:r>
    </w:p>
    <w:p w14:paraId="708902E7" w14:textId="1D3D3ED1" w:rsidR="00B56594" w:rsidRPr="0067484A" w:rsidRDefault="00B56594" w:rsidP="00032417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67484A">
        <w:rPr>
          <w:rFonts w:ascii="Times New Roman" w:hAnsi="Times New Roman" w:cs="Times New Roman"/>
        </w:rPr>
        <w:t>Viešojo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pirkimo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komisijai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pareikalavus</w:t>
      </w:r>
      <w:proofErr w:type="spellEnd"/>
      <w:r w:rsidRPr="0067484A">
        <w:rPr>
          <w:rFonts w:ascii="Times New Roman" w:hAnsi="Times New Roman" w:cs="Times New Roman"/>
        </w:rPr>
        <w:t xml:space="preserve">, </w:t>
      </w:r>
      <w:proofErr w:type="spellStart"/>
      <w:r w:rsidRPr="0067484A">
        <w:rPr>
          <w:rFonts w:ascii="Times New Roman" w:hAnsi="Times New Roman" w:cs="Times New Roman"/>
        </w:rPr>
        <w:t>įvertinimui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turi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būti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pateikt</w:t>
      </w:r>
      <w:r w:rsidR="0078790C" w:rsidRPr="0067484A">
        <w:rPr>
          <w:rFonts w:ascii="Times New Roman" w:hAnsi="Times New Roman" w:cs="Times New Roman"/>
        </w:rPr>
        <w:t>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siūlom</w:t>
      </w:r>
      <w:r w:rsidR="0078790C" w:rsidRPr="0067484A">
        <w:rPr>
          <w:rFonts w:ascii="Times New Roman" w:hAnsi="Times New Roman" w:cs="Times New Roman"/>
        </w:rPr>
        <w:t>ų</w:t>
      </w:r>
      <w:proofErr w:type="spellEnd"/>
      <w:r w:rsidR="0078790C" w:rsidRPr="0067484A">
        <w:rPr>
          <w:rFonts w:ascii="Times New Roman" w:hAnsi="Times New Roman" w:cs="Times New Roman"/>
        </w:rPr>
        <w:t xml:space="preserve"> </w:t>
      </w:r>
      <w:proofErr w:type="spellStart"/>
      <w:r w:rsidR="0078790C" w:rsidRPr="0067484A">
        <w:rPr>
          <w:rFonts w:ascii="Times New Roman" w:hAnsi="Times New Roman" w:cs="Times New Roman"/>
        </w:rPr>
        <w:t>prekių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pavyzd</w:t>
      </w:r>
      <w:r w:rsidR="0078790C" w:rsidRPr="0067484A">
        <w:rPr>
          <w:rFonts w:ascii="Times New Roman" w:hAnsi="Times New Roman" w:cs="Times New Roman"/>
        </w:rPr>
        <w:t>žiai</w:t>
      </w:r>
      <w:proofErr w:type="spellEnd"/>
      <w:r w:rsidRPr="0067484A">
        <w:rPr>
          <w:rFonts w:ascii="Times New Roman" w:hAnsi="Times New Roman" w:cs="Times New Roman"/>
        </w:rPr>
        <w:t>.</w:t>
      </w:r>
    </w:p>
    <w:p w14:paraId="519FA57A" w14:textId="347579EA" w:rsidR="001C7C08" w:rsidRPr="0067484A" w:rsidRDefault="001C7C08" w:rsidP="00032417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67484A">
        <w:rPr>
          <w:rFonts w:ascii="Times New Roman" w:hAnsi="Times New Roman" w:cs="Times New Roman"/>
        </w:rPr>
        <w:t xml:space="preserve">Į </w:t>
      </w:r>
      <w:proofErr w:type="spellStart"/>
      <w:r w:rsidRPr="0067484A">
        <w:rPr>
          <w:rFonts w:ascii="Times New Roman" w:hAnsi="Times New Roman" w:cs="Times New Roman"/>
        </w:rPr>
        <w:t>pasiūlymo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kainą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įskaičiuotos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prekių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pristatymo</w:t>
      </w:r>
      <w:proofErr w:type="spellEnd"/>
      <w:r w:rsidR="00FB146E" w:rsidRPr="0067484A">
        <w:rPr>
          <w:rFonts w:ascii="Times New Roman" w:hAnsi="Times New Roman" w:cs="Times New Roman"/>
        </w:rPr>
        <w:t xml:space="preserve"> </w:t>
      </w:r>
      <w:proofErr w:type="spellStart"/>
      <w:r w:rsidR="00755346" w:rsidRPr="0067484A">
        <w:rPr>
          <w:rFonts w:ascii="Times New Roman" w:hAnsi="Times New Roman" w:cs="Times New Roman"/>
        </w:rPr>
        <w:t>išlaidos</w:t>
      </w:r>
      <w:proofErr w:type="spellEnd"/>
      <w:r w:rsidR="00755346" w:rsidRPr="0067484A">
        <w:rPr>
          <w:rFonts w:ascii="Times New Roman" w:hAnsi="Times New Roman" w:cs="Times New Roman"/>
        </w:rPr>
        <w:t>.</w:t>
      </w:r>
    </w:p>
    <w:p w14:paraId="03161045" w14:textId="0306962F" w:rsidR="00755346" w:rsidRPr="0067484A" w:rsidRDefault="00755346" w:rsidP="00032417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67484A">
        <w:rPr>
          <w:rFonts w:ascii="Times New Roman" w:hAnsi="Times New Roman" w:cs="Times New Roman"/>
        </w:rPr>
        <w:t>Prekėms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taikomas</w:t>
      </w:r>
      <w:proofErr w:type="spellEnd"/>
      <w:r w:rsidRPr="0067484A">
        <w:rPr>
          <w:rFonts w:ascii="Times New Roman" w:hAnsi="Times New Roman" w:cs="Times New Roman"/>
        </w:rPr>
        <w:t xml:space="preserve">  </w:t>
      </w:r>
      <w:proofErr w:type="spellStart"/>
      <w:r w:rsidRPr="0067484A">
        <w:rPr>
          <w:rFonts w:ascii="Times New Roman" w:hAnsi="Times New Roman" w:cs="Times New Roman"/>
        </w:rPr>
        <w:t>garantinis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terminas</w:t>
      </w:r>
      <w:proofErr w:type="spellEnd"/>
      <w:r w:rsidRPr="0067484A">
        <w:rPr>
          <w:rFonts w:ascii="Times New Roman" w:hAnsi="Times New Roman" w:cs="Times New Roman"/>
        </w:rPr>
        <w:t xml:space="preserve"> ne </w:t>
      </w:r>
      <w:proofErr w:type="spellStart"/>
      <w:r w:rsidRPr="0067484A">
        <w:rPr>
          <w:rFonts w:ascii="Times New Roman" w:hAnsi="Times New Roman" w:cs="Times New Roman"/>
        </w:rPr>
        <w:t>mažiau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kaip</w:t>
      </w:r>
      <w:proofErr w:type="spellEnd"/>
      <w:r w:rsidRPr="0067484A">
        <w:rPr>
          <w:rFonts w:ascii="Times New Roman" w:hAnsi="Times New Roman" w:cs="Times New Roman"/>
        </w:rPr>
        <w:t xml:space="preserve"> 6 </w:t>
      </w:r>
      <w:proofErr w:type="spellStart"/>
      <w:r w:rsidRPr="0067484A">
        <w:rPr>
          <w:rFonts w:ascii="Times New Roman" w:hAnsi="Times New Roman" w:cs="Times New Roman"/>
        </w:rPr>
        <w:t>mėnesiai</w:t>
      </w:r>
      <w:proofErr w:type="spellEnd"/>
    </w:p>
    <w:p w14:paraId="10A77C04" w14:textId="77777777" w:rsidR="00D35A02" w:rsidRPr="0067484A" w:rsidRDefault="00D35A02" w:rsidP="00032417">
      <w:pPr>
        <w:pStyle w:val="ListParagraph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67484A">
        <w:rPr>
          <w:rFonts w:ascii="Times New Roman" w:hAnsi="Times New Roman" w:cs="Times New Roman"/>
        </w:rPr>
        <w:t>Lentelėje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nurodytas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firmos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pavadinimas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ir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kataloginiai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numeriai</w:t>
      </w:r>
      <w:proofErr w:type="spellEnd"/>
      <w:r w:rsidRPr="0067484A">
        <w:rPr>
          <w:rFonts w:ascii="Times New Roman" w:hAnsi="Times New Roman" w:cs="Times New Roman"/>
        </w:rPr>
        <w:t xml:space="preserve"> (</w:t>
      </w:r>
      <w:proofErr w:type="spellStart"/>
      <w:r w:rsidRPr="0067484A">
        <w:rPr>
          <w:rFonts w:ascii="Times New Roman" w:hAnsi="Times New Roman" w:cs="Times New Roman"/>
        </w:rPr>
        <w:t>kodai</w:t>
      </w:r>
      <w:proofErr w:type="spellEnd"/>
      <w:r w:rsidRPr="0067484A">
        <w:rPr>
          <w:rFonts w:ascii="Times New Roman" w:hAnsi="Times New Roman" w:cs="Times New Roman"/>
        </w:rPr>
        <w:t xml:space="preserve">) </w:t>
      </w:r>
      <w:proofErr w:type="spellStart"/>
      <w:r w:rsidRPr="0067484A">
        <w:rPr>
          <w:rFonts w:ascii="Times New Roman" w:hAnsi="Times New Roman" w:cs="Times New Roman"/>
        </w:rPr>
        <w:t>jokios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komercinės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reikšmės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neturi</w:t>
      </w:r>
      <w:proofErr w:type="spellEnd"/>
      <w:r w:rsidRPr="0067484A">
        <w:rPr>
          <w:rFonts w:ascii="Times New Roman" w:hAnsi="Times New Roman" w:cs="Times New Roman"/>
        </w:rPr>
        <w:t xml:space="preserve">, </w:t>
      </w:r>
      <w:proofErr w:type="spellStart"/>
      <w:r w:rsidRPr="0067484A">
        <w:rPr>
          <w:rFonts w:ascii="Times New Roman" w:hAnsi="Times New Roman" w:cs="Times New Roman"/>
        </w:rPr>
        <w:t>tik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nurodo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perkamų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prekių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technines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charakteristikas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aprašantį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informacijos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šaltinį</w:t>
      </w:r>
      <w:proofErr w:type="spellEnd"/>
      <w:r w:rsidRPr="0067484A">
        <w:rPr>
          <w:rFonts w:ascii="Times New Roman" w:hAnsi="Times New Roman" w:cs="Times New Roman"/>
        </w:rPr>
        <w:t xml:space="preserve">. </w:t>
      </w:r>
      <w:proofErr w:type="spellStart"/>
      <w:r w:rsidRPr="0067484A">
        <w:rPr>
          <w:rFonts w:ascii="Times New Roman" w:hAnsi="Times New Roman" w:cs="Times New Roman"/>
        </w:rPr>
        <w:t>Gali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būti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siūlomi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nurodyto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gamintojo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konkrečiais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katalogo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numeriais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įvardintos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prekės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arba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joms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lygiaverčiai</w:t>
      </w:r>
      <w:proofErr w:type="spellEnd"/>
      <w:r w:rsidRPr="0067484A">
        <w:rPr>
          <w:rFonts w:ascii="Times New Roman" w:hAnsi="Times New Roman" w:cs="Times New Roman"/>
        </w:rPr>
        <w:t xml:space="preserve">, </w:t>
      </w:r>
      <w:proofErr w:type="spellStart"/>
      <w:r w:rsidRPr="0067484A">
        <w:rPr>
          <w:rFonts w:ascii="Times New Roman" w:hAnsi="Times New Roman" w:cs="Times New Roman"/>
        </w:rPr>
        <w:t>atitinkantys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lentelėje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pateiktus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reikalavimus</w:t>
      </w:r>
      <w:proofErr w:type="spellEnd"/>
      <w:r w:rsidRPr="0067484A">
        <w:rPr>
          <w:rFonts w:ascii="Times New Roman" w:hAnsi="Times New Roman" w:cs="Times New Roman"/>
        </w:rPr>
        <w:t xml:space="preserve">, </w:t>
      </w:r>
      <w:proofErr w:type="spellStart"/>
      <w:r w:rsidRPr="0067484A">
        <w:rPr>
          <w:rFonts w:ascii="Times New Roman" w:hAnsi="Times New Roman" w:cs="Times New Roman"/>
        </w:rPr>
        <w:t>kitų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firmų</w:t>
      </w:r>
      <w:proofErr w:type="spellEnd"/>
      <w:r w:rsidRPr="0067484A">
        <w:rPr>
          <w:rFonts w:ascii="Times New Roman" w:hAnsi="Times New Roman" w:cs="Times New Roman"/>
        </w:rPr>
        <w:t xml:space="preserve"> </w:t>
      </w:r>
      <w:proofErr w:type="spellStart"/>
      <w:r w:rsidRPr="0067484A">
        <w:rPr>
          <w:rFonts w:ascii="Times New Roman" w:hAnsi="Times New Roman" w:cs="Times New Roman"/>
        </w:rPr>
        <w:t>gaminiai</w:t>
      </w:r>
      <w:proofErr w:type="spellEnd"/>
      <w:r w:rsidRPr="0067484A">
        <w:rPr>
          <w:rFonts w:ascii="Times New Roman" w:hAnsi="Times New Roman" w:cs="Times New Roman"/>
        </w:rPr>
        <w:t>.</w:t>
      </w:r>
    </w:p>
    <w:p w14:paraId="2EBC471E" w14:textId="68FCF0BD" w:rsidR="00D35A02" w:rsidRDefault="00D35A02" w:rsidP="008F62C3">
      <w:pPr>
        <w:pStyle w:val="ListParagraph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35A02" w:rsidSect="00F7462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17679"/>
    <w:multiLevelType w:val="hybridMultilevel"/>
    <w:tmpl w:val="9F8A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179DB"/>
    <w:multiLevelType w:val="hybridMultilevel"/>
    <w:tmpl w:val="93D6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495C"/>
    <w:multiLevelType w:val="hybridMultilevel"/>
    <w:tmpl w:val="DDB8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736A"/>
    <w:multiLevelType w:val="hybridMultilevel"/>
    <w:tmpl w:val="F71C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5327"/>
    <w:multiLevelType w:val="hybridMultilevel"/>
    <w:tmpl w:val="2584C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EF"/>
    <w:rsid w:val="00000018"/>
    <w:rsid w:val="00006C2C"/>
    <w:rsid w:val="0001282F"/>
    <w:rsid w:val="00015CDD"/>
    <w:rsid w:val="000218D2"/>
    <w:rsid w:val="000248A0"/>
    <w:rsid w:val="00032417"/>
    <w:rsid w:val="00042F9F"/>
    <w:rsid w:val="00045939"/>
    <w:rsid w:val="00092BD3"/>
    <w:rsid w:val="000A0CEC"/>
    <w:rsid w:val="000C05D9"/>
    <w:rsid w:val="000E0B9C"/>
    <w:rsid w:val="0013717E"/>
    <w:rsid w:val="00182D38"/>
    <w:rsid w:val="00183A62"/>
    <w:rsid w:val="00187CA7"/>
    <w:rsid w:val="001913EC"/>
    <w:rsid w:val="001937A7"/>
    <w:rsid w:val="00195DD6"/>
    <w:rsid w:val="001A04EF"/>
    <w:rsid w:val="001C7C08"/>
    <w:rsid w:val="001D7765"/>
    <w:rsid w:val="001E200C"/>
    <w:rsid w:val="001F00AE"/>
    <w:rsid w:val="001F3736"/>
    <w:rsid w:val="0022059A"/>
    <w:rsid w:val="0022267C"/>
    <w:rsid w:val="00235B42"/>
    <w:rsid w:val="00255A9C"/>
    <w:rsid w:val="0025675C"/>
    <w:rsid w:val="0027510F"/>
    <w:rsid w:val="002F7590"/>
    <w:rsid w:val="00303FFF"/>
    <w:rsid w:val="003049C9"/>
    <w:rsid w:val="00313A8E"/>
    <w:rsid w:val="003267A6"/>
    <w:rsid w:val="00345B17"/>
    <w:rsid w:val="003506EF"/>
    <w:rsid w:val="003670FA"/>
    <w:rsid w:val="00385952"/>
    <w:rsid w:val="00386082"/>
    <w:rsid w:val="00393CC6"/>
    <w:rsid w:val="003C06C3"/>
    <w:rsid w:val="003C53A9"/>
    <w:rsid w:val="0040238A"/>
    <w:rsid w:val="004122DE"/>
    <w:rsid w:val="004549C0"/>
    <w:rsid w:val="00472342"/>
    <w:rsid w:val="004762D0"/>
    <w:rsid w:val="00487A8F"/>
    <w:rsid w:val="00490906"/>
    <w:rsid w:val="004968E6"/>
    <w:rsid w:val="00553915"/>
    <w:rsid w:val="00573BCB"/>
    <w:rsid w:val="005B23F3"/>
    <w:rsid w:val="00606ACA"/>
    <w:rsid w:val="0060701E"/>
    <w:rsid w:val="00607CD9"/>
    <w:rsid w:val="00617AA0"/>
    <w:rsid w:val="006269D2"/>
    <w:rsid w:val="006455A4"/>
    <w:rsid w:val="0067484A"/>
    <w:rsid w:val="00682793"/>
    <w:rsid w:val="00697079"/>
    <w:rsid w:val="006B717E"/>
    <w:rsid w:val="006C2381"/>
    <w:rsid w:val="006E72BE"/>
    <w:rsid w:val="006F2C4B"/>
    <w:rsid w:val="00704362"/>
    <w:rsid w:val="00710417"/>
    <w:rsid w:val="00755346"/>
    <w:rsid w:val="0078790C"/>
    <w:rsid w:val="007A1706"/>
    <w:rsid w:val="007B00BB"/>
    <w:rsid w:val="007B4804"/>
    <w:rsid w:val="007D52AE"/>
    <w:rsid w:val="007E4964"/>
    <w:rsid w:val="007F4534"/>
    <w:rsid w:val="00800DD6"/>
    <w:rsid w:val="00847252"/>
    <w:rsid w:val="00850941"/>
    <w:rsid w:val="00865F1A"/>
    <w:rsid w:val="008851DA"/>
    <w:rsid w:val="008C6550"/>
    <w:rsid w:val="008F62C3"/>
    <w:rsid w:val="00944BDA"/>
    <w:rsid w:val="009527DE"/>
    <w:rsid w:val="00975A08"/>
    <w:rsid w:val="009D4478"/>
    <w:rsid w:val="009D6139"/>
    <w:rsid w:val="009D7670"/>
    <w:rsid w:val="00A33B45"/>
    <w:rsid w:val="00AA48D2"/>
    <w:rsid w:val="00AA6373"/>
    <w:rsid w:val="00AE4679"/>
    <w:rsid w:val="00B12508"/>
    <w:rsid w:val="00B23D94"/>
    <w:rsid w:val="00B30FE7"/>
    <w:rsid w:val="00B45FFC"/>
    <w:rsid w:val="00B56594"/>
    <w:rsid w:val="00B67D7E"/>
    <w:rsid w:val="00BD44EF"/>
    <w:rsid w:val="00BD6191"/>
    <w:rsid w:val="00BF3727"/>
    <w:rsid w:val="00C07F51"/>
    <w:rsid w:val="00C65FD0"/>
    <w:rsid w:val="00CB3D06"/>
    <w:rsid w:val="00CB7988"/>
    <w:rsid w:val="00CF3E2F"/>
    <w:rsid w:val="00D019D7"/>
    <w:rsid w:val="00D074F1"/>
    <w:rsid w:val="00D343C6"/>
    <w:rsid w:val="00D35A02"/>
    <w:rsid w:val="00D9550E"/>
    <w:rsid w:val="00DA41EF"/>
    <w:rsid w:val="00DD4B6A"/>
    <w:rsid w:val="00E00DDA"/>
    <w:rsid w:val="00E03E5E"/>
    <w:rsid w:val="00E46F50"/>
    <w:rsid w:val="00E55EB1"/>
    <w:rsid w:val="00EA03F9"/>
    <w:rsid w:val="00EA7E03"/>
    <w:rsid w:val="00EE03F9"/>
    <w:rsid w:val="00F71C8E"/>
    <w:rsid w:val="00F741A5"/>
    <w:rsid w:val="00F74625"/>
    <w:rsid w:val="00FA51D9"/>
    <w:rsid w:val="00FB146E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2A6"/>
  <w15:docId w15:val="{38243758-E9BA-4C6C-8F9B-E0176BE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EF"/>
    <w:pPr>
      <w:widowControl w:val="0"/>
      <w:spacing w:after="0" w:line="240" w:lineRule="auto"/>
    </w:pPr>
    <w:rPr>
      <w:rFonts w:ascii="Cambria" w:eastAsia="MS Minngs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06EF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506EF"/>
    <w:rPr>
      <w:rFonts w:ascii="Cambria" w:eastAsia="MS Minngs" w:hAnsi="Cambri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06E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08"/>
    <w:rPr>
      <w:rFonts w:ascii="Segoe UI" w:eastAsia="MS Minng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1942-3D09-48B9-B75B-B23E4924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627F6-205C-4DF6-8408-A479D747249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59AD0E-05F2-46A8-AE89-D0C4D59AF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lina.gailiene</dc:creator>
  <cp:lastModifiedBy>Daiva Žvirblytė</cp:lastModifiedBy>
  <cp:revision>2</cp:revision>
  <cp:lastPrinted>2025-01-27T08:35:00Z</cp:lastPrinted>
  <dcterms:created xsi:type="dcterms:W3CDTF">2025-01-27T08:36:00Z</dcterms:created>
  <dcterms:modified xsi:type="dcterms:W3CDTF">2025-01-27T08:36:00Z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