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B475D" w14:textId="00E60731" w:rsidR="00930C07" w:rsidRPr="00930C07" w:rsidRDefault="006F2A9F" w:rsidP="00DB0DB5">
      <w:pPr>
        <w:tabs>
          <w:tab w:val="left" w:pos="8137"/>
        </w:tabs>
        <w:ind w:hanging="1191"/>
        <w:jc w:val="right"/>
        <w:rPr>
          <w:rFonts w:ascii="Times New Roman" w:hAnsi="Times New Roman" w:cs="Times New Roman"/>
        </w:rPr>
      </w:pPr>
      <w:r>
        <w:rPr>
          <w:rFonts w:ascii="Times New Roman" w:hAnsi="Times New Roman" w:cs="Times New Roman"/>
        </w:rPr>
        <w:t>2 priedas Techninė specifikacija</w:t>
      </w:r>
      <w:bookmarkStart w:id="0" w:name="_GoBack"/>
      <w:bookmarkEnd w:id="0"/>
    </w:p>
    <w:p w14:paraId="106B475E" w14:textId="77777777" w:rsidR="00930C07" w:rsidRPr="00930C07" w:rsidRDefault="00930C07" w:rsidP="00022EEA">
      <w:pPr>
        <w:tabs>
          <w:tab w:val="left" w:pos="8137"/>
        </w:tabs>
        <w:ind w:hanging="1191"/>
        <w:jc w:val="center"/>
        <w:rPr>
          <w:rFonts w:ascii="Times New Roman" w:hAnsi="Times New Roman" w:cs="Times New Roman"/>
          <w:b/>
          <w:bCs/>
        </w:rPr>
      </w:pPr>
      <w:r w:rsidRPr="00930C07">
        <w:rPr>
          <w:rFonts w:ascii="Times New Roman" w:hAnsi="Times New Roman" w:cs="Times New Roman"/>
          <w:b/>
          <w:bCs/>
        </w:rPr>
        <w:t>TECHNINĖ SPECIFIKACIJA</w:t>
      </w:r>
    </w:p>
    <w:p w14:paraId="106B475F" w14:textId="77777777" w:rsidR="00930C07" w:rsidRPr="00930C07" w:rsidRDefault="00930C07" w:rsidP="00B0607D">
      <w:pPr>
        <w:tabs>
          <w:tab w:val="left" w:pos="284"/>
        </w:tabs>
        <w:spacing w:before="60" w:after="60"/>
        <w:jc w:val="both"/>
        <w:rPr>
          <w:rFonts w:ascii="Times New Roman" w:eastAsia="Calibri" w:hAnsi="Times New Roman" w:cs="Times New Roman"/>
          <w:b/>
          <w:bCs/>
        </w:rPr>
      </w:pPr>
      <w:bookmarkStart w:id="1" w:name="_Hlk124948710"/>
      <w:r w:rsidRPr="00930C07">
        <w:rPr>
          <w:rFonts w:ascii="Times New Roman" w:eastAsia="Calibri" w:hAnsi="Times New Roman" w:cs="Times New Roman"/>
          <w:b/>
          <w:bCs/>
        </w:rPr>
        <w:t>Elektronikos ir elektrotechnikos prekės bei įrankiai darbui su jomis</w:t>
      </w:r>
    </w:p>
    <w:bookmarkEnd w:id="1"/>
    <w:p w14:paraId="106B4760" w14:textId="77777777" w:rsidR="00930C07" w:rsidRPr="00930C07" w:rsidRDefault="00930C07" w:rsidP="00B0607D">
      <w:pPr>
        <w:tabs>
          <w:tab w:val="left" w:pos="284"/>
        </w:tabs>
        <w:spacing w:before="60" w:after="60"/>
        <w:jc w:val="both"/>
        <w:rPr>
          <w:rFonts w:ascii="Times New Roman" w:eastAsia="Calibri" w:hAnsi="Times New Roman" w:cs="Times New Roman"/>
          <w:b/>
          <w:bCs/>
        </w:rPr>
      </w:pPr>
    </w:p>
    <w:p w14:paraId="106B4761" w14:textId="77777777" w:rsidR="00930C07" w:rsidRPr="00930C07" w:rsidRDefault="00930C07" w:rsidP="00B0607D">
      <w:pPr>
        <w:numPr>
          <w:ilvl w:val="0"/>
          <w:numId w:val="1"/>
        </w:numPr>
        <w:pBdr>
          <w:top w:val="single" w:sz="8" w:space="1" w:color="auto"/>
          <w:bottom w:val="single" w:sz="8" w:space="1" w:color="auto"/>
        </w:pBdr>
        <w:tabs>
          <w:tab w:val="left" w:pos="360"/>
        </w:tabs>
        <w:spacing w:before="60" w:after="60"/>
        <w:ind w:left="0" w:firstLine="0"/>
        <w:jc w:val="both"/>
        <w:rPr>
          <w:rFonts w:ascii="Times New Roman" w:eastAsia="Calibri" w:hAnsi="Times New Roman" w:cs="Times New Roman"/>
          <w:b/>
        </w:rPr>
      </w:pPr>
      <w:r w:rsidRPr="00930C07">
        <w:rPr>
          <w:rFonts w:ascii="Times New Roman" w:eastAsia="Calibri" w:hAnsi="Times New Roman" w:cs="Times New Roman"/>
          <w:b/>
        </w:rPr>
        <w:t>SĄVOKOS IR SUTRUMPINIMAI</w:t>
      </w:r>
    </w:p>
    <w:p w14:paraId="106B4762" w14:textId="77777777"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1.1.</w:t>
      </w:r>
      <w:r w:rsidRPr="00930C07">
        <w:rPr>
          <w:rFonts w:ascii="Times New Roman" w:eastAsia="Calibri" w:hAnsi="Times New Roman" w:cs="Times New Roman"/>
        </w:rPr>
        <w:tab/>
      </w:r>
      <w:r w:rsidRPr="00930C07">
        <w:rPr>
          <w:rFonts w:ascii="Times New Roman" w:eastAsia="Calibri" w:hAnsi="Times New Roman" w:cs="Times New Roman"/>
          <w:b/>
        </w:rPr>
        <w:t>Pirkėjas</w:t>
      </w:r>
      <w:r w:rsidRPr="00930C07">
        <w:rPr>
          <w:rFonts w:ascii="Times New Roman" w:eastAsia="Calibri" w:hAnsi="Times New Roman" w:cs="Times New Roman"/>
        </w:rPr>
        <w:t xml:space="preserve"> – </w:t>
      </w:r>
      <w:bookmarkStart w:id="2" w:name="_Hlk128147319"/>
      <w:r w:rsidRPr="00930C07">
        <w:rPr>
          <w:rFonts w:ascii="Times New Roman" w:eastAsia="Calibri" w:hAnsi="Times New Roman" w:cs="Times New Roman"/>
        </w:rPr>
        <w:t>VšĮ Kauno technologijos universitetas</w:t>
      </w:r>
      <w:bookmarkEnd w:id="2"/>
    </w:p>
    <w:p w14:paraId="106B4763" w14:textId="3A2DFA7C"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1.2.</w:t>
      </w:r>
      <w:r w:rsidRPr="00930C07">
        <w:rPr>
          <w:rFonts w:ascii="Times New Roman" w:eastAsia="Calibri" w:hAnsi="Times New Roman" w:cs="Times New Roman"/>
        </w:rPr>
        <w:tab/>
      </w:r>
      <w:r w:rsidRPr="00930C07">
        <w:rPr>
          <w:rFonts w:ascii="Times New Roman" w:eastAsia="Calibri" w:hAnsi="Times New Roman" w:cs="Times New Roman"/>
          <w:b/>
        </w:rPr>
        <w:t>Tiekėjas</w:t>
      </w:r>
      <w:r w:rsidRPr="00930C07">
        <w:rPr>
          <w:rFonts w:ascii="Times New Roman" w:eastAsia="Calibri" w:hAnsi="Times New Roman" w:cs="Times New Roman"/>
        </w:rPr>
        <w:t xml:space="preserve"> – ūkio subjektas – fizinis asmuo, privatusis juridinis asmuo, viešasis juridinis asmuo, kitos organizacijos ir jų padaliniai ar tokių asmenų grupė, su kuriuo Pirkėjas sudaro </w:t>
      </w:r>
      <w:r w:rsidR="005546C5">
        <w:rPr>
          <w:rFonts w:ascii="Times New Roman" w:eastAsia="Calibri" w:hAnsi="Times New Roman" w:cs="Times New Roman"/>
        </w:rPr>
        <w:t>S</w:t>
      </w:r>
      <w:r w:rsidRPr="00930C07">
        <w:rPr>
          <w:rFonts w:ascii="Times New Roman" w:eastAsia="Calibri" w:hAnsi="Times New Roman" w:cs="Times New Roman"/>
        </w:rPr>
        <w:t>utartį.</w:t>
      </w:r>
    </w:p>
    <w:p w14:paraId="106B4765" w14:textId="3B67B11A"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3</w:t>
      </w:r>
      <w:r w:rsidRPr="00930C07">
        <w:rPr>
          <w:rFonts w:ascii="Times New Roman" w:eastAsia="Calibri" w:hAnsi="Times New Roman" w:cs="Times New Roman"/>
        </w:rPr>
        <w:t>.</w:t>
      </w:r>
      <w:r w:rsidRPr="00930C07">
        <w:rPr>
          <w:rFonts w:ascii="Times New Roman" w:eastAsia="Calibri" w:hAnsi="Times New Roman" w:cs="Times New Roman"/>
        </w:rPr>
        <w:tab/>
      </w:r>
      <w:r w:rsidR="005546C5">
        <w:rPr>
          <w:rFonts w:ascii="Times New Roman" w:eastAsia="Calibri" w:hAnsi="Times New Roman" w:cs="Times New Roman"/>
          <w:b/>
          <w:bCs/>
        </w:rPr>
        <w:t>S</w:t>
      </w:r>
      <w:r w:rsidRPr="00930C07">
        <w:rPr>
          <w:rFonts w:ascii="Times New Roman" w:eastAsia="Calibri" w:hAnsi="Times New Roman" w:cs="Times New Roman"/>
          <w:b/>
          <w:bCs/>
        </w:rPr>
        <w:t>utartis</w:t>
      </w:r>
      <w:r w:rsidRPr="00930C07">
        <w:rPr>
          <w:rFonts w:ascii="Times New Roman" w:eastAsia="Calibri" w:hAnsi="Times New Roman" w:cs="Times New Roman"/>
        </w:rPr>
        <w:t xml:space="preserve"> –</w:t>
      </w:r>
      <w:r w:rsidR="005546C5">
        <w:rPr>
          <w:rFonts w:ascii="Times New Roman" w:eastAsia="Calibri" w:hAnsi="Times New Roman" w:cs="Times New Roman"/>
        </w:rPr>
        <w:t xml:space="preserve"> </w:t>
      </w:r>
      <w:r w:rsidRPr="00930C07">
        <w:rPr>
          <w:rFonts w:ascii="Times New Roman" w:eastAsia="Calibri" w:hAnsi="Times New Roman" w:cs="Times New Roman"/>
        </w:rPr>
        <w:t xml:space="preserve">pagrindinė Prekių tiekimo sutartis.  </w:t>
      </w:r>
    </w:p>
    <w:p w14:paraId="106B4767" w14:textId="2523D23A" w:rsidR="00930C07" w:rsidRPr="00930C07" w:rsidRDefault="00930C07" w:rsidP="00B0607D">
      <w:pPr>
        <w:tabs>
          <w:tab w:val="left" w:pos="540"/>
        </w:tabs>
        <w:contextualSpacing/>
        <w:jc w:val="both"/>
        <w:rPr>
          <w:rFonts w:ascii="Times New Roman" w:eastAsia="Calibri" w:hAnsi="Times New Roman" w:cs="Times New Roman"/>
          <w:color w:val="FF0000"/>
        </w:rPr>
      </w:pPr>
      <w:r w:rsidRPr="00930C07">
        <w:rPr>
          <w:rFonts w:ascii="Times New Roman" w:eastAsia="Calibri" w:hAnsi="Times New Roman" w:cs="Times New Roman"/>
        </w:rPr>
        <w:t>1.</w:t>
      </w:r>
      <w:r w:rsidR="005546C5">
        <w:rPr>
          <w:rFonts w:ascii="Times New Roman" w:eastAsia="Calibri" w:hAnsi="Times New Roman" w:cs="Times New Roman"/>
        </w:rPr>
        <w:t>4</w:t>
      </w:r>
      <w:r w:rsidRPr="00930C07">
        <w:rPr>
          <w:rFonts w:ascii="Times New Roman" w:eastAsia="Calibri" w:hAnsi="Times New Roman" w:cs="Times New Roman"/>
        </w:rPr>
        <w:t>.</w:t>
      </w:r>
      <w:r w:rsidRPr="00930C07">
        <w:rPr>
          <w:rFonts w:ascii="Times New Roman" w:eastAsia="Calibri" w:hAnsi="Times New Roman" w:cs="Times New Roman"/>
        </w:rPr>
        <w:tab/>
      </w:r>
      <w:r w:rsidRPr="00930C07">
        <w:rPr>
          <w:rFonts w:ascii="Times New Roman" w:eastAsia="Calibri" w:hAnsi="Times New Roman" w:cs="Times New Roman"/>
          <w:b/>
          <w:bCs/>
        </w:rPr>
        <w:t>P</w:t>
      </w:r>
      <w:r w:rsidRPr="00930C07">
        <w:rPr>
          <w:rFonts w:ascii="Times New Roman" w:eastAsia="Calibri" w:hAnsi="Times New Roman" w:cs="Times New Roman"/>
          <w:b/>
        </w:rPr>
        <w:t>rekės</w:t>
      </w:r>
      <w:r w:rsidRPr="00930C07">
        <w:rPr>
          <w:rFonts w:ascii="Times New Roman" w:eastAsia="Calibri" w:hAnsi="Times New Roman" w:cs="Times New Roman"/>
        </w:rPr>
        <w:t xml:space="preserve"> – Elektronikos ir elektrotechnikos prekės bei įrankiai darbui su jomis, esančios (parduodamos) Tiekėjų Prekių kataloge. Orientacinis Prekių apimčių sąrašas, skirtas tik Tiekėjų supažindinimui su pirkimo objektu, nurodytas šios techninės specifikacijos priede Nr. 1 “Prekių sąrašas“.</w:t>
      </w:r>
    </w:p>
    <w:p w14:paraId="106B476A" w14:textId="5192E4A5" w:rsidR="00930C07" w:rsidRPr="00930C07" w:rsidRDefault="00930C07" w:rsidP="00B0607D">
      <w:pPr>
        <w:tabs>
          <w:tab w:val="left" w:pos="540"/>
        </w:tabs>
        <w:contextualSpacing/>
        <w:jc w:val="both"/>
        <w:rPr>
          <w:rFonts w:ascii="Times New Roman" w:eastAsia="Calibri"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5</w:t>
      </w:r>
      <w:r w:rsidRPr="00930C07">
        <w:rPr>
          <w:rFonts w:ascii="Times New Roman" w:eastAsia="Calibri" w:hAnsi="Times New Roman" w:cs="Times New Roman"/>
        </w:rPr>
        <w:t xml:space="preserve">. </w:t>
      </w:r>
      <w:bookmarkStart w:id="3" w:name="_Hlk109811615"/>
      <w:r w:rsidRPr="00930C07">
        <w:rPr>
          <w:rFonts w:ascii="Times New Roman" w:eastAsia="Calibri" w:hAnsi="Times New Roman" w:cs="Times New Roman"/>
          <w:b/>
        </w:rPr>
        <w:t xml:space="preserve">Prekių katalogas - </w:t>
      </w:r>
      <w:r w:rsidRPr="00930C07">
        <w:rPr>
          <w:rFonts w:ascii="Times New Roman" w:eastAsia="Calibri" w:hAnsi="Times New Roman" w:cs="Times New Roman"/>
          <w:bCs/>
        </w:rPr>
        <w:t xml:space="preserve">viešai prieinama elektroninė parduotuvė </w:t>
      </w:r>
      <w:bookmarkStart w:id="4" w:name="_Hlk109811544"/>
      <w:bookmarkEnd w:id="3"/>
      <w:r w:rsidRPr="00930C07">
        <w:rPr>
          <w:rFonts w:ascii="Times New Roman" w:eastAsia="Calibri" w:hAnsi="Times New Roman" w:cs="Times New Roman"/>
          <w:bCs/>
        </w:rPr>
        <w:t>arba viešai prieinamas elektroninis katalogas, t. y.</w:t>
      </w:r>
      <w:r w:rsidRPr="00930C07">
        <w:rPr>
          <w:rFonts w:ascii="Times New Roman" w:eastAsia="Calibri" w:hAnsi="Times New Roman" w:cs="Times New Roman"/>
          <w:b/>
        </w:rPr>
        <w:t xml:space="preserve"> </w:t>
      </w:r>
      <w:bookmarkEnd w:id="4"/>
      <w:r w:rsidRPr="00930C07">
        <w:rPr>
          <w:rFonts w:ascii="Times New Roman" w:eastAsia="Calibri" w:hAnsi="Times New Roman" w:cs="Times New Roman"/>
        </w:rPr>
        <w:t>tokia elektroninė parduotuvė arba  katalogas (elektroninis), kuriame viešai skelbiami prekių įkainiai ir(ar) kainos.</w:t>
      </w:r>
    </w:p>
    <w:p w14:paraId="106B476B" w14:textId="1354DBCB" w:rsidR="00930C07" w:rsidRPr="00930C07" w:rsidRDefault="00930C07" w:rsidP="00B0607D">
      <w:pPr>
        <w:tabs>
          <w:tab w:val="left" w:pos="540"/>
        </w:tabs>
        <w:contextualSpacing/>
        <w:jc w:val="both"/>
        <w:rPr>
          <w:rFonts w:ascii="Times New Roman" w:hAnsi="Times New Roman" w:cs="Times New Roman"/>
        </w:rPr>
      </w:pPr>
      <w:r w:rsidRPr="00930C07">
        <w:rPr>
          <w:rFonts w:ascii="Times New Roman" w:eastAsia="Calibri" w:hAnsi="Times New Roman" w:cs="Times New Roman"/>
        </w:rPr>
        <w:t>1.</w:t>
      </w:r>
      <w:r w:rsidR="005546C5">
        <w:rPr>
          <w:rFonts w:ascii="Times New Roman" w:eastAsia="Calibri" w:hAnsi="Times New Roman" w:cs="Times New Roman"/>
        </w:rPr>
        <w:t>6</w:t>
      </w:r>
      <w:r w:rsidRPr="00930C07">
        <w:rPr>
          <w:rFonts w:ascii="Times New Roman" w:eastAsia="Calibri" w:hAnsi="Times New Roman" w:cs="Times New Roman"/>
        </w:rPr>
        <w:t xml:space="preserve">. </w:t>
      </w:r>
      <w:r w:rsidRPr="00930C07">
        <w:rPr>
          <w:rFonts w:ascii="Times New Roman" w:eastAsia="Calibri" w:hAnsi="Times New Roman" w:cs="Times New Roman"/>
          <w:b/>
          <w:bCs/>
        </w:rPr>
        <w:t>Pasiūlymas</w:t>
      </w:r>
      <w:r w:rsidRPr="00930C07">
        <w:rPr>
          <w:rFonts w:ascii="Times New Roman" w:eastAsia="Calibri" w:hAnsi="Times New Roman" w:cs="Times New Roman"/>
        </w:rPr>
        <w:t xml:space="preserve"> – </w:t>
      </w:r>
      <w:r w:rsidRPr="00930C07">
        <w:rPr>
          <w:rFonts w:ascii="Times New Roman" w:hAnsi="Times New Roman" w:cs="Times New Roman"/>
        </w:rPr>
        <w:t xml:space="preserve">Pirkėjui vykdant viešojo pirkimo procedūras dėl </w:t>
      </w:r>
      <w:r w:rsidR="005546C5">
        <w:rPr>
          <w:rFonts w:ascii="Times New Roman" w:hAnsi="Times New Roman" w:cs="Times New Roman"/>
        </w:rPr>
        <w:t>S</w:t>
      </w:r>
      <w:r w:rsidRPr="00930C07">
        <w:rPr>
          <w:rFonts w:ascii="Times New Roman" w:hAnsi="Times New Roman" w:cs="Times New Roman"/>
        </w:rPr>
        <w:t>utarties sudarymo, Tiekėjo pateiktų dokumentų visuma.</w:t>
      </w:r>
    </w:p>
    <w:p w14:paraId="106B476C" w14:textId="77777777" w:rsidR="00930C07" w:rsidRPr="00930C07" w:rsidRDefault="00930C07" w:rsidP="00B0607D">
      <w:pPr>
        <w:numPr>
          <w:ilvl w:val="0"/>
          <w:numId w:val="1"/>
        </w:numPr>
        <w:pBdr>
          <w:top w:val="single" w:sz="8" w:space="1" w:color="auto"/>
          <w:bottom w:val="single" w:sz="8" w:space="1" w:color="auto"/>
        </w:pBdr>
        <w:tabs>
          <w:tab w:val="left" w:pos="284"/>
        </w:tabs>
        <w:spacing w:before="60" w:after="60"/>
        <w:ind w:left="0" w:firstLine="0"/>
        <w:jc w:val="both"/>
        <w:rPr>
          <w:rFonts w:ascii="Times New Roman" w:eastAsia="Calibri" w:hAnsi="Times New Roman" w:cs="Times New Roman"/>
          <w:b/>
        </w:rPr>
      </w:pPr>
      <w:r w:rsidRPr="00930C07">
        <w:rPr>
          <w:rFonts w:ascii="Times New Roman" w:eastAsia="Calibri" w:hAnsi="Times New Roman" w:cs="Times New Roman"/>
          <w:b/>
        </w:rPr>
        <w:t>PIRKIMO OBJEKTAS IR OBJEKTO APIMTYS</w:t>
      </w:r>
    </w:p>
    <w:p w14:paraId="106B476D"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2.1. Pirkimo objektas: Elektronikos ir elektrotechnikos prekės bei įrankiai darbui su jomis. </w:t>
      </w:r>
    </w:p>
    <w:p w14:paraId="106B476E"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2.2. Pirkimo objektas skaidomas į 2 (dvi) pirkimo objekto dalis:</w:t>
      </w:r>
    </w:p>
    <w:p w14:paraId="106B476F" w14:textId="5A94E0EC"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2.2.1. 1 objekto dalis – Elektronikos ir elektrotechnikos prekės bei įrankiai darbui su jomis iš elektroninių katalogų: </w:t>
      </w:r>
      <w:r w:rsidR="00A06A8D">
        <w:rPr>
          <w:rFonts w:ascii="Times New Roman" w:eastAsia="Calibri" w:hAnsi="Times New Roman" w:cs="Times New Roman"/>
        </w:rPr>
        <w:t xml:space="preserve">pasiūlymą teikiančio </w:t>
      </w:r>
      <w:r w:rsidR="00A06A8D" w:rsidRPr="00930C07">
        <w:rPr>
          <w:rFonts w:ascii="Times New Roman" w:eastAsia="Calibri" w:hAnsi="Times New Roman" w:cs="Times New Roman"/>
        </w:rPr>
        <w:t>tiekėjo</w:t>
      </w:r>
      <w:r w:rsidRPr="00930C07">
        <w:rPr>
          <w:rFonts w:ascii="Times New Roman" w:eastAsia="Calibri" w:hAnsi="Times New Roman" w:cs="Times New Roman"/>
        </w:rPr>
        <w:t>, „</w:t>
      </w:r>
      <w:proofErr w:type="spellStart"/>
      <w:r w:rsidRPr="00930C07">
        <w:rPr>
          <w:rFonts w:ascii="Times New Roman" w:eastAsia="Calibri" w:hAnsi="Times New Roman" w:cs="Times New Roman"/>
        </w:rPr>
        <w:t>Farnell</w:t>
      </w:r>
      <w:proofErr w:type="spellEnd"/>
      <w:r w:rsidRPr="00930C07">
        <w:rPr>
          <w:rFonts w:ascii="Times New Roman" w:eastAsia="Calibri" w:hAnsi="Times New Roman" w:cs="Times New Roman"/>
        </w:rPr>
        <w:t>“, „</w:t>
      </w:r>
      <w:proofErr w:type="spellStart"/>
      <w:r w:rsidRPr="00930C07">
        <w:rPr>
          <w:rFonts w:ascii="Times New Roman" w:eastAsia="Calibri" w:hAnsi="Times New Roman" w:cs="Times New Roman"/>
        </w:rPr>
        <w:t>Mouser</w:t>
      </w:r>
      <w:proofErr w:type="spellEnd"/>
      <w:r w:rsidRPr="00930C07">
        <w:rPr>
          <w:rFonts w:ascii="Times New Roman" w:eastAsia="Calibri" w:hAnsi="Times New Roman" w:cs="Times New Roman"/>
        </w:rPr>
        <w:t xml:space="preserve">“, „Elfa </w:t>
      </w:r>
      <w:proofErr w:type="spellStart"/>
      <w:r w:rsidRPr="00930C07">
        <w:rPr>
          <w:rFonts w:ascii="Times New Roman" w:eastAsia="Calibri" w:hAnsi="Times New Roman" w:cs="Times New Roman"/>
        </w:rPr>
        <w:t>Distrelec</w:t>
      </w:r>
      <w:proofErr w:type="spellEnd"/>
      <w:r w:rsidRPr="00930C07">
        <w:rPr>
          <w:rFonts w:ascii="Times New Roman" w:eastAsia="Calibri" w:hAnsi="Times New Roman" w:cs="Times New Roman"/>
        </w:rPr>
        <w:t>“</w:t>
      </w:r>
      <w:r w:rsidRPr="00930C07">
        <w:rPr>
          <w:rFonts w:ascii="Times New Roman" w:hAnsi="Times New Roman" w:cs="Times New Roman"/>
        </w:rPr>
        <w:t xml:space="preserve"> </w:t>
      </w:r>
      <w:r w:rsidRPr="00930C07">
        <w:rPr>
          <w:rFonts w:ascii="Times New Roman" w:eastAsia="Calibri" w:hAnsi="Times New Roman" w:cs="Times New Roman"/>
        </w:rPr>
        <w:t>ir kitų</w:t>
      </w:r>
      <w:r w:rsidR="00A06A8D" w:rsidRPr="00A06A8D">
        <w:rPr>
          <w:rFonts w:ascii="Times New Roman" w:eastAsia="Calibri" w:hAnsi="Times New Roman" w:cs="Times New Roman"/>
        </w:rPr>
        <w:t xml:space="preserve"> </w:t>
      </w:r>
      <w:r w:rsidR="00A06A8D">
        <w:rPr>
          <w:rFonts w:ascii="Times New Roman" w:eastAsia="Calibri" w:hAnsi="Times New Roman" w:cs="Times New Roman"/>
        </w:rPr>
        <w:t>ES tiekėjų</w:t>
      </w:r>
      <w:r w:rsidRPr="00930C07">
        <w:rPr>
          <w:rFonts w:ascii="Times New Roman" w:eastAsia="Calibri" w:hAnsi="Times New Roman" w:cs="Times New Roman"/>
        </w:rPr>
        <w:t>.</w:t>
      </w:r>
    </w:p>
    <w:p w14:paraId="106B4770" w14:textId="12A1C791"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2.2.2. 2 objekto dalis – Elektronikos ir elektrotechnikos prekės bei įrankiai darbui su jomis iš elektroninių katalogų: </w:t>
      </w:r>
      <w:r w:rsidR="00A06A8D">
        <w:rPr>
          <w:rFonts w:ascii="Times New Roman" w:eastAsia="Calibri" w:hAnsi="Times New Roman" w:cs="Times New Roman"/>
        </w:rPr>
        <w:t xml:space="preserve">pasiūlymą teikiančio </w:t>
      </w:r>
      <w:r w:rsidRPr="00930C07">
        <w:rPr>
          <w:rFonts w:ascii="Times New Roman" w:eastAsia="Calibri" w:hAnsi="Times New Roman" w:cs="Times New Roman"/>
        </w:rPr>
        <w:t>tiekėjo, „TME“, „</w:t>
      </w:r>
      <w:proofErr w:type="spellStart"/>
      <w:r w:rsidRPr="00930C07">
        <w:rPr>
          <w:rFonts w:ascii="Times New Roman" w:eastAsia="Calibri" w:hAnsi="Times New Roman" w:cs="Times New Roman"/>
        </w:rPr>
        <w:t>Digikey</w:t>
      </w:r>
      <w:proofErr w:type="spellEnd"/>
      <w:r w:rsidRPr="00930C07">
        <w:rPr>
          <w:rFonts w:ascii="Times New Roman" w:eastAsia="Calibri" w:hAnsi="Times New Roman" w:cs="Times New Roman"/>
        </w:rPr>
        <w:t>“, „RS“ ir kitų</w:t>
      </w:r>
      <w:r w:rsidR="00A06A8D" w:rsidRPr="00A06A8D">
        <w:t xml:space="preserve"> </w:t>
      </w:r>
      <w:r w:rsidR="00A06A8D" w:rsidRPr="00A06A8D">
        <w:rPr>
          <w:rFonts w:ascii="Times New Roman" w:eastAsia="Calibri" w:hAnsi="Times New Roman" w:cs="Times New Roman"/>
        </w:rPr>
        <w:t>ES tiekėjų</w:t>
      </w:r>
      <w:r w:rsidRPr="00930C07">
        <w:rPr>
          <w:rFonts w:ascii="Times New Roman" w:eastAsia="Calibri" w:hAnsi="Times New Roman" w:cs="Times New Roman"/>
        </w:rPr>
        <w:t>.</w:t>
      </w:r>
    </w:p>
    <w:p w14:paraId="106B4771" w14:textId="3381DAF5"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 xml:space="preserve">2.3. </w:t>
      </w:r>
      <w:r w:rsidRPr="00930C07">
        <w:rPr>
          <w:rFonts w:ascii="Times New Roman" w:eastAsia="Calibri" w:hAnsi="Times New Roman" w:cs="Times New Roman"/>
          <w:iCs/>
        </w:rPr>
        <w:t>Pirkėjas ketina pasirašyti sutartis dėl kiekvienos pirkimo dalies su vienu Tiekėju, kurio pasiūlymas atitiks pirkimo dokumentuose nustatytus reikalavimus</w:t>
      </w:r>
      <w:r w:rsidRPr="00930C07">
        <w:rPr>
          <w:rFonts w:ascii="Times New Roman" w:eastAsia="Calibri" w:hAnsi="Times New Roman" w:cs="Times New Roman"/>
        </w:rPr>
        <w:t xml:space="preserve"> atitinkamoje pirkimo dalyje. Bendra įsigytų Prekių ir Kitų prekių kaina pagal būsimą sutartį per visą </w:t>
      </w:r>
      <w:r w:rsidR="00F1468B">
        <w:rPr>
          <w:rFonts w:ascii="Times New Roman" w:eastAsia="Calibri" w:hAnsi="Times New Roman" w:cs="Times New Roman"/>
        </w:rPr>
        <w:t>S</w:t>
      </w:r>
      <w:r w:rsidRPr="00930C07">
        <w:rPr>
          <w:rFonts w:ascii="Times New Roman" w:eastAsia="Calibri" w:hAnsi="Times New Roman" w:cs="Times New Roman"/>
        </w:rPr>
        <w:t>utarties galiojimo laikotarpį negalės viršyti maksimalios vertės:</w:t>
      </w:r>
    </w:p>
    <w:p w14:paraId="106B4772" w14:textId="1E407246" w:rsid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bookmarkStart w:id="5" w:name="_Hlk32911984"/>
      <w:r w:rsidRPr="00930C07">
        <w:rPr>
          <w:rFonts w:ascii="Times New Roman" w:eastAsia="Calibri" w:hAnsi="Times New Roman" w:cs="Times New Roman"/>
        </w:rPr>
        <w:t>2.3.1. 1 objekto dalyje – 60 000,00 EUR be PVM;</w:t>
      </w:r>
    </w:p>
    <w:p w14:paraId="296CB73B" w14:textId="4EC9BFC6" w:rsidR="00637CF7" w:rsidRDefault="007A0170" w:rsidP="00B0607D">
      <w:pPr>
        <w:pBdr>
          <w:bottom w:val="single" w:sz="6" w:space="1" w:color="auto"/>
        </w:pBdr>
        <w:tabs>
          <w:tab w:val="left" w:pos="567"/>
        </w:tabs>
        <w:spacing w:before="60" w:after="60"/>
        <w:contextualSpacing/>
        <w:jc w:val="both"/>
        <w:rPr>
          <w:rFonts w:ascii="Times New Roman" w:eastAsia="Calibri" w:hAnsi="Times New Roman" w:cs="Times New Roman"/>
        </w:rPr>
      </w:pPr>
      <w:r>
        <w:rPr>
          <w:rFonts w:ascii="Times New Roman" w:eastAsia="Calibri" w:hAnsi="Times New Roman" w:cs="Times New Roman"/>
        </w:rPr>
        <w:t>(</w:t>
      </w:r>
      <w:r w:rsidR="00637CF7">
        <w:rPr>
          <w:rFonts w:ascii="Times New Roman" w:eastAsia="Calibri" w:hAnsi="Times New Roman" w:cs="Times New Roman"/>
        </w:rPr>
        <w:t>Pasiūlymai bus vertinami, pagal tiekėjų pasiūlytą nuolaidą ar antkainį kiekvienai pozicijai nurodytam palyginamajam kiekiui</w:t>
      </w:r>
      <w:r>
        <w:rPr>
          <w:rFonts w:ascii="Times New Roman" w:eastAsia="Calibri" w:hAnsi="Times New Roman" w:cs="Times New Roman"/>
        </w:rPr>
        <w:t>)</w:t>
      </w:r>
      <w:r w:rsidR="00B97B6A">
        <w:rPr>
          <w:rFonts w:ascii="Times New Roman" w:eastAsia="Calibri" w:hAnsi="Times New Roman" w:cs="Times New Roman"/>
        </w:rPr>
        <w:t>. Nuolaidos ar antkainis I-ai pirkimo daliai nurodomi pirkimo sąlygų 13 priede.</w:t>
      </w:r>
    </w:p>
    <w:tbl>
      <w:tblPr>
        <w:tblW w:w="10089" w:type="dxa"/>
        <w:tblInd w:w="-5" w:type="dxa"/>
        <w:tblLook w:val="04A0" w:firstRow="1" w:lastRow="0" w:firstColumn="1" w:lastColumn="0" w:noHBand="0" w:noVBand="1"/>
      </w:tblPr>
      <w:tblGrid>
        <w:gridCol w:w="961"/>
        <w:gridCol w:w="7202"/>
        <w:gridCol w:w="1926"/>
      </w:tblGrid>
      <w:tr w:rsidR="00130A89" w:rsidRPr="00637CF7" w14:paraId="32CC3029" w14:textId="77777777" w:rsidTr="009C0749">
        <w:trPr>
          <w:trHeight w:val="893"/>
        </w:trPr>
        <w:tc>
          <w:tcPr>
            <w:tcW w:w="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4D1F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Eil. Nr.</w:t>
            </w:r>
          </w:p>
        </w:tc>
        <w:tc>
          <w:tcPr>
            <w:tcW w:w="7202" w:type="dxa"/>
            <w:tcBorders>
              <w:top w:val="single" w:sz="4" w:space="0" w:color="auto"/>
              <w:left w:val="nil"/>
              <w:bottom w:val="single" w:sz="4" w:space="0" w:color="auto"/>
              <w:right w:val="single" w:sz="4" w:space="0" w:color="auto"/>
            </w:tcBorders>
            <w:shd w:val="clear" w:color="auto" w:fill="auto"/>
            <w:vAlign w:val="bottom"/>
            <w:hideMark/>
          </w:tcPr>
          <w:p w14:paraId="582881B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Prekės iš tiekėjo elektroninio katalogo ir kitų elektroninių katalogų</w:t>
            </w:r>
          </w:p>
        </w:tc>
        <w:tc>
          <w:tcPr>
            <w:tcW w:w="1926" w:type="dxa"/>
            <w:tcBorders>
              <w:top w:val="single" w:sz="4" w:space="0" w:color="auto"/>
              <w:left w:val="nil"/>
              <w:bottom w:val="single" w:sz="4" w:space="0" w:color="auto"/>
              <w:right w:val="single" w:sz="4" w:space="0" w:color="auto"/>
            </w:tcBorders>
            <w:shd w:val="clear" w:color="auto" w:fill="auto"/>
            <w:vAlign w:val="bottom"/>
            <w:hideMark/>
          </w:tcPr>
          <w:p w14:paraId="250458B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Palyginamasis kiekis, €  (Lyginamasis koeficientas)</w:t>
            </w:r>
          </w:p>
        </w:tc>
      </w:tr>
      <w:tr w:rsidR="00130A89" w:rsidRPr="00637CF7" w14:paraId="04A72CE8" w14:textId="77777777" w:rsidTr="009C0749">
        <w:trPr>
          <w:trHeight w:val="33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E6059E7"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w:t>
            </w:r>
          </w:p>
        </w:tc>
        <w:tc>
          <w:tcPr>
            <w:tcW w:w="7202" w:type="dxa"/>
            <w:tcBorders>
              <w:top w:val="nil"/>
              <w:left w:val="nil"/>
              <w:bottom w:val="single" w:sz="4" w:space="0" w:color="auto"/>
              <w:right w:val="single" w:sz="4" w:space="0" w:color="auto"/>
            </w:tcBorders>
            <w:shd w:val="clear" w:color="auto" w:fill="auto"/>
            <w:vAlign w:val="bottom"/>
            <w:hideMark/>
          </w:tcPr>
          <w:p w14:paraId="3165D7EC"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Tiekėjo kataloge esančiom</w:t>
            </w:r>
            <w:r>
              <w:rPr>
                <w:rFonts w:eastAsia="Times New Roman"/>
                <w:b/>
                <w:bCs/>
                <w:color w:val="000000"/>
                <w:lang w:eastAsia="lt-LT"/>
              </w:rPr>
              <w:t>s</w:t>
            </w:r>
            <w:r w:rsidRPr="00637CF7">
              <w:rPr>
                <w:rFonts w:eastAsia="Times New Roman"/>
                <w:b/>
                <w:bCs/>
                <w:color w:val="000000"/>
                <w:lang w:eastAsia="lt-LT"/>
              </w:rPr>
              <w:t xml:space="preserve"> prekėms ir  kitoms prekėms </w:t>
            </w:r>
          </w:p>
        </w:tc>
        <w:tc>
          <w:tcPr>
            <w:tcW w:w="1926" w:type="dxa"/>
            <w:tcBorders>
              <w:top w:val="nil"/>
              <w:left w:val="nil"/>
              <w:bottom w:val="single" w:sz="4" w:space="0" w:color="auto"/>
              <w:right w:val="single" w:sz="4" w:space="0" w:color="auto"/>
            </w:tcBorders>
            <w:shd w:val="clear" w:color="auto" w:fill="auto"/>
            <w:noWrap/>
            <w:vAlign w:val="bottom"/>
            <w:hideMark/>
          </w:tcPr>
          <w:p w14:paraId="2B194CE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xml:space="preserve"> </w:t>
            </w:r>
          </w:p>
        </w:tc>
      </w:tr>
      <w:tr w:rsidR="00130A89" w:rsidRPr="00637CF7" w14:paraId="50FF7E47"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1C72799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1.1</w:t>
            </w:r>
          </w:p>
        </w:tc>
        <w:tc>
          <w:tcPr>
            <w:tcW w:w="7202" w:type="dxa"/>
            <w:tcBorders>
              <w:top w:val="nil"/>
              <w:left w:val="nil"/>
              <w:bottom w:val="single" w:sz="4" w:space="0" w:color="auto"/>
              <w:right w:val="single" w:sz="4" w:space="0" w:color="auto"/>
            </w:tcBorders>
            <w:shd w:val="clear" w:color="auto" w:fill="auto"/>
            <w:noWrap/>
            <w:vAlign w:val="bottom"/>
            <w:hideMark/>
          </w:tcPr>
          <w:p w14:paraId="6EAFE10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926" w:type="dxa"/>
            <w:tcBorders>
              <w:top w:val="nil"/>
              <w:left w:val="nil"/>
              <w:bottom w:val="single" w:sz="4" w:space="0" w:color="auto"/>
              <w:right w:val="single" w:sz="4" w:space="0" w:color="auto"/>
            </w:tcBorders>
            <w:shd w:val="clear" w:color="auto" w:fill="auto"/>
            <w:noWrap/>
            <w:vAlign w:val="bottom"/>
            <w:hideMark/>
          </w:tcPr>
          <w:p w14:paraId="6C59EDAA" w14:textId="69A7A11C" w:rsidR="00130A89" w:rsidRPr="00637CF7" w:rsidRDefault="00977378" w:rsidP="009C0749">
            <w:pPr>
              <w:jc w:val="right"/>
              <w:rPr>
                <w:rFonts w:eastAsia="Times New Roman"/>
                <w:color w:val="000000"/>
                <w:lang w:eastAsia="lt-LT"/>
              </w:rPr>
            </w:pPr>
            <w:r>
              <w:rPr>
                <w:rFonts w:eastAsia="Times New Roman"/>
                <w:color w:val="000000"/>
                <w:lang w:eastAsia="lt-LT"/>
              </w:rPr>
              <w:t>10</w:t>
            </w:r>
            <w:r w:rsidR="00130A89" w:rsidRPr="00637CF7">
              <w:rPr>
                <w:rFonts w:eastAsia="Times New Roman"/>
                <w:color w:val="000000"/>
                <w:lang w:eastAsia="lt-LT"/>
              </w:rPr>
              <w:t>00</w:t>
            </w:r>
          </w:p>
        </w:tc>
      </w:tr>
      <w:tr w:rsidR="00130A89" w:rsidRPr="00637CF7" w14:paraId="5CC621A2"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49C5CC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1.2</w:t>
            </w:r>
          </w:p>
        </w:tc>
        <w:tc>
          <w:tcPr>
            <w:tcW w:w="7202" w:type="dxa"/>
            <w:tcBorders>
              <w:top w:val="nil"/>
              <w:left w:val="nil"/>
              <w:bottom w:val="single" w:sz="4" w:space="0" w:color="auto"/>
              <w:right w:val="single" w:sz="4" w:space="0" w:color="auto"/>
            </w:tcBorders>
            <w:shd w:val="clear" w:color="auto" w:fill="auto"/>
            <w:noWrap/>
            <w:vAlign w:val="bottom"/>
            <w:hideMark/>
          </w:tcPr>
          <w:p w14:paraId="2DA14412"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926" w:type="dxa"/>
            <w:tcBorders>
              <w:top w:val="nil"/>
              <w:left w:val="nil"/>
              <w:bottom w:val="single" w:sz="4" w:space="0" w:color="auto"/>
              <w:right w:val="single" w:sz="4" w:space="0" w:color="auto"/>
            </w:tcBorders>
            <w:shd w:val="clear" w:color="auto" w:fill="auto"/>
            <w:noWrap/>
            <w:vAlign w:val="bottom"/>
            <w:hideMark/>
          </w:tcPr>
          <w:p w14:paraId="1EBD3C7C"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w:t>
            </w:r>
          </w:p>
        </w:tc>
      </w:tr>
      <w:tr w:rsidR="00130A89" w:rsidRPr="00637CF7" w14:paraId="7C0033AB"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80533B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1.3</w:t>
            </w:r>
          </w:p>
        </w:tc>
        <w:tc>
          <w:tcPr>
            <w:tcW w:w="7202" w:type="dxa"/>
            <w:tcBorders>
              <w:top w:val="nil"/>
              <w:left w:val="nil"/>
              <w:bottom w:val="single" w:sz="4" w:space="0" w:color="auto"/>
              <w:right w:val="single" w:sz="4" w:space="0" w:color="auto"/>
            </w:tcBorders>
            <w:shd w:val="clear" w:color="auto" w:fill="auto"/>
            <w:noWrap/>
            <w:vAlign w:val="bottom"/>
            <w:hideMark/>
          </w:tcPr>
          <w:p w14:paraId="3A9DFAF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926" w:type="dxa"/>
            <w:tcBorders>
              <w:top w:val="nil"/>
              <w:left w:val="nil"/>
              <w:bottom w:val="single" w:sz="4" w:space="0" w:color="auto"/>
              <w:right w:val="single" w:sz="4" w:space="0" w:color="auto"/>
            </w:tcBorders>
            <w:shd w:val="clear" w:color="auto" w:fill="auto"/>
            <w:noWrap/>
            <w:vAlign w:val="bottom"/>
            <w:hideMark/>
          </w:tcPr>
          <w:p w14:paraId="59B125B3"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100</w:t>
            </w:r>
          </w:p>
        </w:tc>
      </w:tr>
      <w:tr w:rsidR="00130A89" w:rsidRPr="00637CF7" w14:paraId="5A4C3D35"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2ECB19B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1.4</w:t>
            </w:r>
          </w:p>
        </w:tc>
        <w:tc>
          <w:tcPr>
            <w:tcW w:w="7202" w:type="dxa"/>
            <w:tcBorders>
              <w:top w:val="nil"/>
              <w:left w:val="nil"/>
              <w:bottom w:val="single" w:sz="4" w:space="0" w:color="auto"/>
              <w:right w:val="single" w:sz="4" w:space="0" w:color="auto"/>
            </w:tcBorders>
            <w:shd w:val="clear" w:color="auto" w:fill="auto"/>
            <w:noWrap/>
            <w:vAlign w:val="bottom"/>
            <w:hideMark/>
          </w:tcPr>
          <w:p w14:paraId="40A5447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926" w:type="dxa"/>
            <w:tcBorders>
              <w:top w:val="nil"/>
              <w:left w:val="nil"/>
              <w:bottom w:val="single" w:sz="4" w:space="0" w:color="auto"/>
              <w:right w:val="single" w:sz="4" w:space="0" w:color="auto"/>
            </w:tcBorders>
            <w:shd w:val="clear" w:color="auto" w:fill="auto"/>
            <w:noWrap/>
            <w:vAlign w:val="bottom"/>
            <w:hideMark/>
          </w:tcPr>
          <w:p w14:paraId="1F3F4BD0"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250</w:t>
            </w:r>
          </w:p>
        </w:tc>
      </w:tr>
      <w:tr w:rsidR="00130A89" w:rsidRPr="00637CF7" w14:paraId="742CD45C"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9D50181"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w:t>
            </w:r>
          </w:p>
        </w:tc>
        <w:tc>
          <w:tcPr>
            <w:tcW w:w="7202" w:type="dxa"/>
            <w:tcBorders>
              <w:top w:val="nil"/>
              <w:left w:val="nil"/>
              <w:bottom w:val="single" w:sz="4" w:space="0" w:color="auto"/>
              <w:right w:val="single" w:sz="4" w:space="0" w:color="auto"/>
            </w:tcBorders>
            <w:shd w:val="clear" w:color="auto" w:fill="auto"/>
            <w:noWrap/>
            <w:vAlign w:val="bottom"/>
            <w:hideMark/>
          </w:tcPr>
          <w:p w14:paraId="3BA7973E"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w:t>
            </w:r>
            <w:proofErr w:type="spellStart"/>
            <w:r w:rsidRPr="00637CF7">
              <w:rPr>
                <w:rFonts w:eastAsia="Times New Roman"/>
                <w:b/>
                <w:bCs/>
                <w:color w:val="000000"/>
                <w:lang w:eastAsia="lt-LT"/>
              </w:rPr>
              <w:t>Farnell</w:t>
            </w:r>
            <w:proofErr w:type="spellEnd"/>
            <w:r w:rsidRPr="00637CF7">
              <w:rPr>
                <w:rFonts w:eastAsia="Times New Roman"/>
                <w:b/>
                <w:bCs/>
                <w:color w:val="000000"/>
                <w:lang w:eastAsia="lt-LT"/>
              </w:rPr>
              <w:t>" (</w:t>
            </w:r>
            <w:hyperlink r:id="rId10" w:history="1">
              <w:r w:rsidRPr="00361E9D">
                <w:rPr>
                  <w:rStyle w:val="Hipersaitas"/>
                  <w:rFonts w:eastAsia="Times New Roman"/>
                  <w:b/>
                  <w:bCs/>
                  <w:lang w:eastAsia="lt-LT"/>
                </w:rPr>
                <w:t>http://lt.farnell.com</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926" w:type="dxa"/>
            <w:tcBorders>
              <w:top w:val="nil"/>
              <w:left w:val="nil"/>
              <w:bottom w:val="single" w:sz="4" w:space="0" w:color="auto"/>
              <w:right w:val="single" w:sz="4" w:space="0" w:color="auto"/>
            </w:tcBorders>
            <w:shd w:val="clear" w:color="auto" w:fill="auto"/>
            <w:noWrap/>
            <w:vAlign w:val="bottom"/>
            <w:hideMark/>
          </w:tcPr>
          <w:p w14:paraId="2761F62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0C413844"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6DBD55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2.1</w:t>
            </w:r>
          </w:p>
        </w:tc>
        <w:tc>
          <w:tcPr>
            <w:tcW w:w="7202" w:type="dxa"/>
            <w:tcBorders>
              <w:top w:val="nil"/>
              <w:left w:val="nil"/>
              <w:bottom w:val="single" w:sz="4" w:space="0" w:color="auto"/>
              <w:right w:val="single" w:sz="4" w:space="0" w:color="auto"/>
            </w:tcBorders>
            <w:shd w:val="clear" w:color="auto" w:fill="auto"/>
            <w:noWrap/>
            <w:vAlign w:val="bottom"/>
            <w:hideMark/>
          </w:tcPr>
          <w:p w14:paraId="6A9457A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926" w:type="dxa"/>
            <w:tcBorders>
              <w:top w:val="nil"/>
              <w:left w:val="nil"/>
              <w:bottom w:val="single" w:sz="4" w:space="0" w:color="auto"/>
              <w:right w:val="single" w:sz="4" w:space="0" w:color="auto"/>
            </w:tcBorders>
            <w:shd w:val="clear" w:color="auto" w:fill="auto"/>
            <w:noWrap/>
            <w:vAlign w:val="bottom"/>
            <w:hideMark/>
          </w:tcPr>
          <w:p w14:paraId="57F27A0D"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2800</w:t>
            </w:r>
          </w:p>
        </w:tc>
      </w:tr>
      <w:tr w:rsidR="00130A89" w:rsidRPr="00637CF7" w14:paraId="504AC1D3"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D183FA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2.2</w:t>
            </w:r>
          </w:p>
        </w:tc>
        <w:tc>
          <w:tcPr>
            <w:tcW w:w="7202" w:type="dxa"/>
            <w:tcBorders>
              <w:top w:val="nil"/>
              <w:left w:val="nil"/>
              <w:bottom w:val="single" w:sz="4" w:space="0" w:color="auto"/>
              <w:right w:val="single" w:sz="4" w:space="0" w:color="auto"/>
            </w:tcBorders>
            <w:shd w:val="clear" w:color="auto" w:fill="auto"/>
            <w:noWrap/>
            <w:vAlign w:val="bottom"/>
            <w:hideMark/>
          </w:tcPr>
          <w:p w14:paraId="664DBC6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926" w:type="dxa"/>
            <w:tcBorders>
              <w:top w:val="nil"/>
              <w:left w:val="nil"/>
              <w:bottom w:val="single" w:sz="4" w:space="0" w:color="auto"/>
              <w:right w:val="single" w:sz="4" w:space="0" w:color="auto"/>
            </w:tcBorders>
            <w:shd w:val="clear" w:color="auto" w:fill="auto"/>
            <w:noWrap/>
            <w:vAlign w:val="bottom"/>
            <w:hideMark/>
          </w:tcPr>
          <w:p w14:paraId="4F42C9F6"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495061A4"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EFAA53A"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2.3</w:t>
            </w:r>
          </w:p>
        </w:tc>
        <w:tc>
          <w:tcPr>
            <w:tcW w:w="7202" w:type="dxa"/>
            <w:tcBorders>
              <w:top w:val="nil"/>
              <w:left w:val="nil"/>
              <w:bottom w:val="single" w:sz="4" w:space="0" w:color="auto"/>
              <w:right w:val="single" w:sz="4" w:space="0" w:color="auto"/>
            </w:tcBorders>
            <w:shd w:val="clear" w:color="auto" w:fill="auto"/>
            <w:noWrap/>
            <w:vAlign w:val="bottom"/>
            <w:hideMark/>
          </w:tcPr>
          <w:p w14:paraId="50A17949"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926" w:type="dxa"/>
            <w:tcBorders>
              <w:top w:val="nil"/>
              <w:left w:val="nil"/>
              <w:bottom w:val="single" w:sz="4" w:space="0" w:color="auto"/>
              <w:right w:val="single" w:sz="4" w:space="0" w:color="auto"/>
            </w:tcBorders>
            <w:shd w:val="clear" w:color="auto" w:fill="auto"/>
            <w:noWrap/>
            <w:vAlign w:val="bottom"/>
            <w:hideMark/>
          </w:tcPr>
          <w:p w14:paraId="5DB6CFD7"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787C2C97"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2BBEB80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2.4</w:t>
            </w:r>
          </w:p>
        </w:tc>
        <w:tc>
          <w:tcPr>
            <w:tcW w:w="7202" w:type="dxa"/>
            <w:tcBorders>
              <w:top w:val="nil"/>
              <w:left w:val="nil"/>
              <w:bottom w:val="single" w:sz="4" w:space="0" w:color="auto"/>
              <w:right w:val="single" w:sz="4" w:space="0" w:color="auto"/>
            </w:tcBorders>
            <w:shd w:val="clear" w:color="auto" w:fill="auto"/>
            <w:noWrap/>
            <w:vAlign w:val="bottom"/>
            <w:hideMark/>
          </w:tcPr>
          <w:p w14:paraId="4EA7C50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926" w:type="dxa"/>
            <w:tcBorders>
              <w:top w:val="nil"/>
              <w:left w:val="nil"/>
              <w:bottom w:val="single" w:sz="4" w:space="0" w:color="auto"/>
              <w:right w:val="single" w:sz="4" w:space="0" w:color="auto"/>
            </w:tcBorders>
            <w:shd w:val="clear" w:color="auto" w:fill="auto"/>
            <w:noWrap/>
            <w:vAlign w:val="bottom"/>
            <w:hideMark/>
          </w:tcPr>
          <w:p w14:paraId="153DA1FD"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6B168714"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EC79A36"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w:t>
            </w:r>
          </w:p>
        </w:tc>
        <w:tc>
          <w:tcPr>
            <w:tcW w:w="7202" w:type="dxa"/>
            <w:tcBorders>
              <w:top w:val="nil"/>
              <w:left w:val="nil"/>
              <w:bottom w:val="single" w:sz="4" w:space="0" w:color="auto"/>
              <w:right w:val="single" w:sz="4" w:space="0" w:color="auto"/>
            </w:tcBorders>
            <w:shd w:val="clear" w:color="auto" w:fill="auto"/>
            <w:noWrap/>
            <w:vAlign w:val="bottom"/>
            <w:hideMark/>
          </w:tcPr>
          <w:p w14:paraId="5A73DF1C"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 xml:space="preserve">" </w:t>
            </w:r>
            <w:proofErr w:type="spellStart"/>
            <w:r w:rsidRPr="00637CF7">
              <w:rPr>
                <w:rFonts w:eastAsia="Times New Roman"/>
                <w:b/>
                <w:bCs/>
                <w:color w:val="000000"/>
                <w:lang w:eastAsia="lt-LT"/>
              </w:rPr>
              <w:t>Mouser</w:t>
            </w:r>
            <w:proofErr w:type="spellEnd"/>
            <w:r w:rsidRPr="00637CF7">
              <w:rPr>
                <w:rFonts w:eastAsia="Times New Roman"/>
                <w:b/>
                <w:bCs/>
                <w:color w:val="000000"/>
                <w:lang w:eastAsia="lt-LT"/>
              </w:rPr>
              <w:t>" (</w:t>
            </w:r>
            <w:hyperlink r:id="rId11" w:history="1">
              <w:r w:rsidRPr="00361E9D">
                <w:rPr>
                  <w:rStyle w:val="Hipersaitas"/>
                  <w:rFonts w:eastAsia="Times New Roman"/>
                  <w:b/>
                  <w:bCs/>
                  <w:lang w:eastAsia="lt-LT"/>
                </w:rPr>
                <w:t>http://eu.mouser.com/</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926" w:type="dxa"/>
            <w:tcBorders>
              <w:top w:val="nil"/>
              <w:left w:val="nil"/>
              <w:bottom w:val="single" w:sz="4" w:space="0" w:color="auto"/>
              <w:right w:val="single" w:sz="4" w:space="0" w:color="auto"/>
            </w:tcBorders>
            <w:shd w:val="clear" w:color="auto" w:fill="auto"/>
            <w:noWrap/>
            <w:vAlign w:val="bottom"/>
            <w:hideMark/>
          </w:tcPr>
          <w:p w14:paraId="2A4318A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0B95997F"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A48E92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3.1</w:t>
            </w:r>
          </w:p>
        </w:tc>
        <w:tc>
          <w:tcPr>
            <w:tcW w:w="7202" w:type="dxa"/>
            <w:tcBorders>
              <w:top w:val="nil"/>
              <w:left w:val="nil"/>
              <w:bottom w:val="single" w:sz="4" w:space="0" w:color="auto"/>
              <w:right w:val="single" w:sz="4" w:space="0" w:color="auto"/>
            </w:tcBorders>
            <w:shd w:val="clear" w:color="auto" w:fill="auto"/>
            <w:noWrap/>
            <w:vAlign w:val="bottom"/>
            <w:hideMark/>
          </w:tcPr>
          <w:p w14:paraId="3A2448F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926" w:type="dxa"/>
            <w:tcBorders>
              <w:top w:val="nil"/>
              <w:left w:val="nil"/>
              <w:bottom w:val="single" w:sz="4" w:space="0" w:color="auto"/>
              <w:right w:val="single" w:sz="4" w:space="0" w:color="auto"/>
            </w:tcBorders>
            <w:shd w:val="clear" w:color="auto" w:fill="auto"/>
            <w:noWrap/>
            <w:vAlign w:val="bottom"/>
            <w:hideMark/>
          </w:tcPr>
          <w:p w14:paraId="1D100B7E"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2700</w:t>
            </w:r>
          </w:p>
        </w:tc>
      </w:tr>
      <w:tr w:rsidR="00130A89" w:rsidRPr="00637CF7" w14:paraId="3C12FAC7"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52E63D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3.2</w:t>
            </w:r>
          </w:p>
        </w:tc>
        <w:tc>
          <w:tcPr>
            <w:tcW w:w="7202" w:type="dxa"/>
            <w:tcBorders>
              <w:top w:val="nil"/>
              <w:left w:val="nil"/>
              <w:bottom w:val="single" w:sz="4" w:space="0" w:color="auto"/>
              <w:right w:val="single" w:sz="4" w:space="0" w:color="auto"/>
            </w:tcBorders>
            <w:shd w:val="clear" w:color="auto" w:fill="auto"/>
            <w:noWrap/>
            <w:vAlign w:val="bottom"/>
            <w:hideMark/>
          </w:tcPr>
          <w:p w14:paraId="5FBA277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926" w:type="dxa"/>
            <w:tcBorders>
              <w:top w:val="nil"/>
              <w:left w:val="nil"/>
              <w:bottom w:val="single" w:sz="4" w:space="0" w:color="auto"/>
              <w:right w:val="single" w:sz="4" w:space="0" w:color="auto"/>
            </w:tcBorders>
            <w:shd w:val="clear" w:color="auto" w:fill="auto"/>
            <w:noWrap/>
            <w:vAlign w:val="bottom"/>
            <w:hideMark/>
          </w:tcPr>
          <w:p w14:paraId="03890F0C"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5FD9D686"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F2B7FB5"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3.3</w:t>
            </w:r>
          </w:p>
        </w:tc>
        <w:tc>
          <w:tcPr>
            <w:tcW w:w="7202" w:type="dxa"/>
            <w:tcBorders>
              <w:top w:val="nil"/>
              <w:left w:val="nil"/>
              <w:bottom w:val="single" w:sz="4" w:space="0" w:color="auto"/>
              <w:right w:val="single" w:sz="4" w:space="0" w:color="auto"/>
            </w:tcBorders>
            <w:shd w:val="clear" w:color="auto" w:fill="auto"/>
            <w:noWrap/>
            <w:vAlign w:val="bottom"/>
            <w:hideMark/>
          </w:tcPr>
          <w:p w14:paraId="02CF0D5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926" w:type="dxa"/>
            <w:tcBorders>
              <w:top w:val="nil"/>
              <w:left w:val="nil"/>
              <w:bottom w:val="single" w:sz="4" w:space="0" w:color="auto"/>
              <w:right w:val="single" w:sz="4" w:space="0" w:color="auto"/>
            </w:tcBorders>
            <w:shd w:val="clear" w:color="auto" w:fill="auto"/>
            <w:noWrap/>
            <w:vAlign w:val="bottom"/>
            <w:hideMark/>
          </w:tcPr>
          <w:p w14:paraId="5C3E5F46"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143B61D5"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307B835"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3.4</w:t>
            </w:r>
          </w:p>
        </w:tc>
        <w:tc>
          <w:tcPr>
            <w:tcW w:w="7202" w:type="dxa"/>
            <w:tcBorders>
              <w:top w:val="nil"/>
              <w:left w:val="nil"/>
              <w:bottom w:val="single" w:sz="4" w:space="0" w:color="auto"/>
              <w:right w:val="single" w:sz="4" w:space="0" w:color="auto"/>
            </w:tcBorders>
            <w:shd w:val="clear" w:color="auto" w:fill="auto"/>
            <w:noWrap/>
            <w:vAlign w:val="bottom"/>
            <w:hideMark/>
          </w:tcPr>
          <w:p w14:paraId="1A32A7D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926" w:type="dxa"/>
            <w:tcBorders>
              <w:top w:val="nil"/>
              <w:left w:val="nil"/>
              <w:bottom w:val="single" w:sz="4" w:space="0" w:color="auto"/>
              <w:right w:val="single" w:sz="4" w:space="0" w:color="auto"/>
            </w:tcBorders>
            <w:shd w:val="clear" w:color="auto" w:fill="auto"/>
            <w:noWrap/>
            <w:vAlign w:val="bottom"/>
            <w:hideMark/>
          </w:tcPr>
          <w:p w14:paraId="245CB93F"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04DBBF53"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524E7D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4</w:t>
            </w:r>
          </w:p>
        </w:tc>
        <w:tc>
          <w:tcPr>
            <w:tcW w:w="7202" w:type="dxa"/>
            <w:tcBorders>
              <w:top w:val="nil"/>
              <w:left w:val="nil"/>
              <w:bottom w:val="single" w:sz="4" w:space="0" w:color="auto"/>
              <w:right w:val="single" w:sz="4" w:space="0" w:color="auto"/>
            </w:tcBorders>
            <w:shd w:val="clear" w:color="auto" w:fill="auto"/>
            <w:noWrap/>
            <w:vAlign w:val="bottom"/>
            <w:hideMark/>
          </w:tcPr>
          <w:p w14:paraId="33DF1D8A"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 xml:space="preserve">"Elfa </w:t>
            </w:r>
            <w:proofErr w:type="spellStart"/>
            <w:r w:rsidRPr="00637CF7">
              <w:rPr>
                <w:rFonts w:eastAsia="Times New Roman"/>
                <w:b/>
                <w:bCs/>
                <w:color w:val="000000"/>
                <w:lang w:eastAsia="lt-LT"/>
              </w:rPr>
              <w:t>Distrelec</w:t>
            </w:r>
            <w:proofErr w:type="spellEnd"/>
            <w:r w:rsidRPr="00637CF7">
              <w:rPr>
                <w:rFonts w:eastAsia="Times New Roman"/>
                <w:b/>
                <w:bCs/>
                <w:color w:val="000000"/>
                <w:lang w:eastAsia="lt-LT"/>
              </w:rPr>
              <w:t>" (</w:t>
            </w:r>
            <w:hyperlink r:id="rId12" w:history="1">
              <w:r w:rsidRPr="00361E9D">
                <w:rPr>
                  <w:rStyle w:val="Hipersaitas"/>
                  <w:rFonts w:eastAsia="Times New Roman"/>
                  <w:b/>
                  <w:bCs/>
                  <w:lang w:eastAsia="lt-LT"/>
                </w:rPr>
                <w:t>www.distrelec.lt/</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926" w:type="dxa"/>
            <w:tcBorders>
              <w:top w:val="nil"/>
              <w:left w:val="nil"/>
              <w:bottom w:val="single" w:sz="4" w:space="0" w:color="auto"/>
              <w:right w:val="single" w:sz="4" w:space="0" w:color="auto"/>
            </w:tcBorders>
            <w:shd w:val="clear" w:color="auto" w:fill="auto"/>
            <w:noWrap/>
            <w:vAlign w:val="bottom"/>
            <w:hideMark/>
          </w:tcPr>
          <w:p w14:paraId="117D0955"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50209ECF"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D47848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4.1</w:t>
            </w:r>
          </w:p>
        </w:tc>
        <w:tc>
          <w:tcPr>
            <w:tcW w:w="7202" w:type="dxa"/>
            <w:tcBorders>
              <w:top w:val="nil"/>
              <w:left w:val="nil"/>
              <w:bottom w:val="single" w:sz="4" w:space="0" w:color="auto"/>
              <w:right w:val="single" w:sz="4" w:space="0" w:color="auto"/>
            </w:tcBorders>
            <w:shd w:val="clear" w:color="auto" w:fill="auto"/>
            <w:noWrap/>
            <w:vAlign w:val="bottom"/>
            <w:hideMark/>
          </w:tcPr>
          <w:p w14:paraId="3BB423C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926" w:type="dxa"/>
            <w:tcBorders>
              <w:top w:val="nil"/>
              <w:left w:val="nil"/>
              <w:bottom w:val="single" w:sz="4" w:space="0" w:color="auto"/>
              <w:right w:val="single" w:sz="4" w:space="0" w:color="auto"/>
            </w:tcBorders>
            <w:shd w:val="clear" w:color="auto" w:fill="auto"/>
            <w:noWrap/>
            <w:vAlign w:val="bottom"/>
            <w:hideMark/>
          </w:tcPr>
          <w:p w14:paraId="08CD8980"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2600</w:t>
            </w:r>
          </w:p>
        </w:tc>
      </w:tr>
      <w:tr w:rsidR="00130A89" w:rsidRPr="00637CF7" w14:paraId="27EF8395"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E79449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lastRenderedPageBreak/>
              <w:t>4.2</w:t>
            </w:r>
          </w:p>
        </w:tc>
        <w:tc>
          <w:tcPr>
            <w:tcW w:w="7202" w:type="dxa"/>
            <w:tcBorders>
              <w:top w:val="nil"/>
              <w:left w:val="nil"/>
              <w:bottom w:val="single" w:sz="4" w:space="0" w:color="auto"/>
              <w:right w:val="single" w:sz="4" w:space="0" w:color="auto"/>
            </w:tcBorders>
            <w:shd w:val="clear" w:color="auto" w:fill="auto"/>
            <w:noWrap/>
            <w:vAlign w:val="bottom"/>
            <w:hideMark/>
          </w:tcPr>
          <w:p w14:paraId="5D49231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926" w:type="dxa"/>
            <w:tcBorders>
              <w:top w:val="nil"/>
              <w:left w:val="nil"/>
              <w:bottom w:val="single" w:sz="4" w:space="0" w:color="auto"/>
              <w:right w:val="single" w:sz="4" w:space="0" w:color="auto"/>
            </w:tcBorders>
            <w:shd w:val="clear" w:color="auto" w:fill="auto"/>
            <w:noWrap/>
            <w:vAlign w:val="bottom"/>
            <w:hideMark/>
          </w:tcPr>
          <w:p w14:paraId="59D3A861"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52D2DFB0"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2A97A5A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4.3</w:t>
            </w:r>
          </w:p>
        </w:tc>
        <w:tc>
          <w:tcPr>
            <w:tcW w:w="7202" w:type="dxa"/>
            <w:tcBorders>
              <w:top w:val="nil"/>
              <w:left w:val="nil"/>
              <w:bottom w:val="single" w:sz="4" w:space="0" w:color="auto"/>
              <w:right w:val="single" w:sz="4" w:space="0" w:color="auto"/>
            </w:tcBorders>
            <w:shd w:val="clear" w:color="auto" w:fill="auto"/>
            <w:noWrap/>
            <w:vAlign w:val="bottom"/>
            <w:hideMark/>
          </w:tcPr>
          <w:p w14:paraId="16BAA5D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926" w:type="dxa"/>
            <w:tcBorders>
              <w:top w:val="nil"/>
              <w:left w:val="nil"/>
              <w:bottom w:val="single" w:sz="4" w:space="0" w:color="auto"/>
              <w:right w:val="single" w:sz="4" w:space="0" w:color="auto"/>
            </w:tcBorders>
            <w:shd w:val="clear" w:color="auto" w:fill="auto"/>
            <w:noWrap/>
            <w:vAlign w:val="bottom"/>
            <w:hideMark/>
          </w:tcPr>
          <w:p w14:paraId="1178654C"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529383E4"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EDC3CE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4.4</w:t>
            </w:r>
          </w:p>
        </w:tc>
        <w:tc>
          <w:tcPr>
            <w:tcW w:w="7202" w:type="dxa"/>
            <w:tcBorders>
              <w:top w:val="nil"/>
              <w:left w:val="nil"/>
              <w:bottom w:val="single" w:sz="4" w:space="0" w:color="auto"/>
              <w:right w:val="single" w:sz="4" w:space="0" w:color="auto"/>
            </w:tcBorders>
            <w:shd w:val="clear" w:color="auto" w:fill="auto"/>
            <w:noWrap/>
            <w:vAlign w:val="bottom"/>
            <w:hideMark/>
          </w:tcPr>
          <w:p w14:paraId="621A2FB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926" w:type="dxa"/>
            <w:tcBorders>
              <w:top w:val="nil"/>
              <w:left w:val="nil"/>
              <w:bottom w:val="single" w:sz="4" w:space="0" w:color="auto"/>
              <w:right w:val="single" w:sz="4" w:space="0" w:color="auto"/>
            </w:tcBorders>
            <w:shd w:val="clear" w:color="auto" w:fill="auto"/>
            <w:noWrap/>
            <w:vAlign w:val="bottom"/>
            <w:hideMark/>
          </w:tcPr>
          <w:p w14:paraId="21A503E7"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1161FB0A"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0037ACE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5</w:t>
            </w:r>
          </w:p>
        </w:tc>
        <w:tc>
          <w:tcPr>
            <w:tcW w:w="7202" w:type="dxa"/>
            <w:tcBorders>
              <w:top w:val="nil"/>
              <w:left w:val="nil"/>
              <w:bottom w:val="single" w:sz="4" w:space="0" w:color="auto"/>
              <w:right w:val="single" w:sz="4" w:space="0" w:color="auto"/>
            </w:tcBorders>
            <w:shd w:val="clear" w:color="auto" w:fill="auto"/>
            <w:noWrap/>
            <w:vAlign w:val="bottom"/>
            <w:hideMark/>
          </w:tcPr>
          <w:p w14:paraId="72F0E30C"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Kiti ES tiekėjų katalogai</w:t>
            </w:r>
          </w:p>
        </w:tc>
        <w:tc>
          <w:tcPr>
            <w:tcW w:w="1926" w:type="dxa"/>
            <w:tcBorders>
              <w:top w:val="nil"/>
              <w:left w:val="nil"/>
              <w:bottom w:val="single" w:sz="4" w:space="0" w:color="auto"/>
              <w:right w:val="single" w:sz="4" w:space="0" w:color="auto"/>
            </w:tcBorders>
            <w:shd w:val="clear" w:color="auto" w:fill="auto"/>
            <w:noWrap/>
            <w:vAlign w:val="bottom"/>
            <w:hideMark/>
          </w:tcPr>
          <w:p w14:paraId="1E4327F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2F6451D6"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76E8783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5.1</w:t>
            </w:r>
          </w:p>
        </w:tc>
        <w:tc>
          <w:tcPr>
            <w:tcW w:w="7202" w:type="dxa"/>
            <w:tcBorders>
              <w:top w:val="nil"/>
              <w:left w:val="nil"/>
              <w:bottom w:val="single" w:sz="4" w:space="0" w:color="auto"/>
              <w:right w:val="single" w:sz="4" w:space="0" w:color="auto"/>
            </w:tcBorders>
            <w:shd w:val="clear" w:color="auto" w:fill="auto"/>
            <w:noWrap/>
            <w:vAlign w:val="bottom"/>
            <w:hideMark/>
          </w:tcPr>
          <w:p w14:paraId="4F5897B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926" w:type="dxa"/>
            <w:tcBorders>
              <w:top w:val="nil"/>
              <w:left w:val="nil"/>
              <w:bottom w:val="single" w:sz="4" w:space="0" w:color="auto"/>
              <w:right w:val="single" w:sz="4" w:space="0" w:color="auto"/>
            </w:tcBorders>
            <w:shd w:val="clear" w:color="auto" w:fill="auto"/>
            <w:noWrap/>
            <w:vAlign w:val="bottom"/>
            <w:hideMark/>
          </w:tcPr>
          <w:p w14:paraId="14C046AF"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500</w:t>
            </w:r>
          </w:p>
        </w:tc>
      </w:tr>
      <w:tr w:rsidR="00130A89" w:rsidRPr="00637CF7" w14:paraId="22BD64ED"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36A4434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5.2</w:t>
            </w:r>
          </w:p>
        </w:tc>
        <w:tc>
          <w:tcPr>
            <w:tcW w:w="7202" w:type="dxa"/>
            <w:tcBorders>
              <w:top w:val="nil"/>
              <w:left w:val="nil"/>
              <w:bottom w:val="single" w:sz="4" w:space="0" w:color="auto"/>
              <w:right w:val="single" w:sz="4" w:space="0" w:color="auto"/>
            </w:tcBorders>
            <w:shd w:val="clear" w:color="auto" w:fill="auto"/>
            <w:noWrap/>
            <w:vAlign w:val="bottom"/>
            <w:hideMark/>
          </w:tcPr>
          <w:p w14:paraId="56B6C28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926" w:type="dxa"/>
            <w:tcBorders>
              <w:top w:val="nil"/>
              <w:left w:val="nil"/>
              <w:bottom w:val="single" w:sz="4" w:space="0" w:color="auto"/>
              <w:right w:val="single" w:sz="4" w:space="0" w:color="auto"/>
            </w:tcBorders>
            <w:shd w:val="clear" w:color="auto" w:fill="auto"/>
            <w:noWrap/>
            <w:vAlign w:val="bottom"/>
            <w:hideMark/>
          </w:tcPr>
          <w:p w14:paraId="3C51A1EA"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200</w:t>
            </w:r>
          </w:p>
        </w:tc>
      </w:tr>
      <w:tr w:rsidR="00130A89" w:rsidRPr="00637CF7" w14:paraId="6EDD9677"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56D5A68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5.3</w:t>
            </w:r>
          </w:p>
        </w:tc>
        <w:tc>
          <w:tcPr>
            <w:tcW w:w="7202" w:type="dxa"/>
            <w:tcBorders>
              <w:top w:val="nil"/>
              <w:left w:val="nil"/>
              <w:bottom w:val="single" w:sz="4" w:space="0" w:color="auto"/>
              <w:right w:val="single" w:sz="4" w:space="0" w:color="auto"/>
            </w:tcBorders>
            <w:shd w:val="clear" w:color="auto" w:fill="auto"/>
            <w:noWrap/>
            <w:vAlign w:val="bottom"/>
            <w:hideMark/>
          </w:tcPr>
          <w:p w14:paraId="5D63298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926" w:type="dxa"/>
            <w:tcBorders>
              <w:top w:val="nil"/>
              <w:left w:val="nil"/>
              <w:bottom w:val="single" w:sz="4" w:space="0" w:color="auto"/>
              <w:right w:val="single" w:sz="4" w:space="0" w:color="auto"/>
            </w:tcBorders>
            <w:shd w:val="clear" w:color="auto" w:fill="auto"/>
            <w:noWrap/>
            <w:vAlign w:val="bottom"/>
            <w:hideMark/>
          </w:tcPr>
          <w:p w14:paraId="403C92EE"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250</w:t>
            </w:r>
          </w:p>
        </w:tc>
      </w:tr>
      <w:tr w:rsidR="00130A89" w:rsidRPr="00637CF7" w14:paraId="305893AC" w14:textId="77777777" w:rsidTr="009C0749">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14:paraId="45E2438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5.4</w:t>
            </w:r>
          </w:p>
        </w:tc>
        <w:tc>
          <w:tcPr>
            <w:tcW w:w="7202" w:type="dxa"/>
            <w:tcBorders>
              <w:top w:val="nil"/>
              <w:left w:val="nil"/>
              <w:bottom w:val="single" w:sz="4" w:space="0" w:color="auto"/>
              <w:right w:val="single" w:sz="4" w:space="0" w:color="auto"/>
            </w:tcBorders>
            <w:shd w:val="clear" w:color="auto" w:fill="auto"/>
            <w:noWrap/>
            <w:vAlign w:val="bottom"/>
            <w:hideMark/>
          </w:tcPr>
          <w:p w14:paraId="1446367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926" w:type="dxa"/>
            <w:tcBorders>
              <w:top w:val="nil"/>
              <w:left w:val="nil"/>
              <w:bottom w:val="single" w:sz="4" w:space="0" w:color="auto"/>
              <w:right w:val="single" w:sz="4" w:space="0" w:color="auto"/>
            </w:tcBorders>
            <w:shd w:val="clear" w:color="auto" w:fill="auto"/>
            <w:noWrap/>
            <w:vAlign w:val="bottom"/>
            <w:hideMark/>
          </w:tcPr>
          <w:p w14:paraId="64A53113"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bl>
    <w:p w14:paraId="2CCEFAFA" w14:textId="77777777" w:rsidR="00130A89" w:rsidRDefault="00130A89" w:rsidP="00B0607D">
      <w:pPr>
        <w:pBdr>
          <w:bottom w:val="single" w:sz="6" w:space="1" w:color="auto"/>
        </w:pBdr>
        <w:tabs>
          <w:tab w:val="left" w:pos="567"/>
        </w:tabs>
        <w:spacing w:before="60" w:after="60"/>
        <w:contextualSpacing/>
        <w:jc w:val="both"/>
        <w:rPr>
          <w:rFonts w:ascii="Times New Roman" w:eastAsia="Calibri" w:hAnsi="Times New Roman" w:cs="Times New Roman"/>
        </w:rPr>
      </w:pPr>
    </w:p>
    <w:p w14:paraId="106B4773" w14:textId="4AC3A9BA" w:rsid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r w:rsidRPr="00930C07">
        <w:rPr>
          <w:rFonts w:ascii="Times New Roman" w:eastAsia="Calibri" w:hAnsi="Times New Roman" w:cs="Times New Roman"/>
        </w:rPr>
        <w:t>2.3.2. 2 objekto dalyje – 60 000,00 EUR be PVM.</w:t>
      </w:r>
    </w:p>
    <w:p w14:paraId="27422CD2" w14:textId="547C8FC8" w:rsidR="00637CF7" w:rsidRDefault="007A0170" w:rsidP="00637CF7">
      <w:pPr>
        <w:pBdr>
          <w:bottom w:val="single" w:sz="6" w:space="1" w:color="auto"/>
        </w:pBdr>
        <w:tabs>
          <w:tab w:val="left" w:pos="567"/>
        </w:tabs>
        <w:spacing w:before="60" w:after="60"/>
        <w:contextualSpacing/>
        <w:jc w:val="both"/>
        <w:rPr>
          <w:rFonts w:ascii="Times New Roman" w:eastAsia="Calibri" w:hAnsi="Times New Roman" w:cs="Times New Roman"/>
        </w:rPr>
      </w:pPr>
      <w:r>
        <w:rPr>
          <w:rFonts w:ascii="Times New Roman" w:eastAsia="Calibri" w:hAnsi="Times New Roman" w:cs="Times New Roman"/>
        </w:rPr>
        <w:t>(</w:t>
      </w:r>
      <w:r w:rsidR="00637CF7">
        <w:rPr>
          <w:rFonts w:ascii="Times New Roman" w:eastAsia="Calibri" w:hAnsi="Times New Roman" w:cs="Times New Roman"/>
        </w:rPr>
        <w:t xml:space="preserve">Pasiūlymai bus vertinami, pagal tiekėjų pasiūlytą nuolaidą ar antkainį kiekvienai pozicijai </w:t>
      </w:r>
    </w:p>
    <w:p w14:paraId="1FAD0900" w14:textId="5286808E" w:rsidR="00637CF7" w:rsidRDefault="00637CF7" w:rsidP="00637CF7">
      <w:pPr>
        <w:pBdr>
          <w:bottom w:val="single" w:sz="6" w:space="1" w:color="auto"/>
        </w:pBdr>
        <w:tabs>
          <w:tab w:val="left" w:pos="567"/>
        </w:tabs>
        <w:spacing w:before="60" w:after="60"/>
        <w:contextualSpacing/>
        <w:jc w:val="both"/>
        <w:rPr>
          <w:rFonts w:ascii="Times New Roman" w:eastAsia="Calibri" w:hAnsi="Times New Roman" w:cs="Times New Roman"/>
        </w:rPr>
      </w:pPr>
      <w:r>
        <w:rPr>
          <w:rFonts w:ascii="Times New Roman" w:eastAsia="Calibri" w:hAnsi="Times New Roman" w:cs="Times New Roman"/>
        </w:rPr>
        <w:t>nurodytam palyginamajam kiekiui</w:t>
      </w:r>
      <w:r w:rsidR="007A0170">
        <w:rPr>
          <w:rFonts w:ascii="Times New Roman" w:eastAsia="Calibri" w:hAnsi="Times New Roman" w:cs="Times New Roman"/>
        </w:rPr>
        <w:t>)</w:t>
      </w:r>
      <w:r w:rsidR="00B97B6A">
        <w:rPr>
          <w:rFonts w:ascii="Times New Roman" w:eastAsia="Calibri" w:hAnsi="Times New Roman" w:cs="Times New Roman"/>
        </w:rPr>
        <w:t>. Nuolaidos ar antkainis II-ai pirkimo daliai nurodomi pirkimo sąlygų 14 priede.</w:t>
      </w:r>
    </w:p>
    <w:tbl>
      <w:tblPr>
        <w:tblW w:w="10065" w:type="dxa"/>
        <w:tblInd w:w="-5" w:type="dxa"/>
        <w:tblLook w:val="04A0" w:firstRow="1" w:lastRow="0" w:firstColumn="1" w:lastColumn="0" w:noHBand="0" w:noVBand="1"/>
      </w:tblPr>
      <w:tblGrid>
        <w:gridCol w:w="960"/>
        <w:gridCol w:w="7262"/>
        <w:gridCol w:w="1843"/>
      </w:tblGrid>
      <w:tr w:rsidR="00130A89" w:rsidRPr="00637CF7" w14:paraId="0E38EE1B" w14:textId="77777777" w:rsidTr="009C0749">
        <w:trPr>
          <w:trHeight w:val="662"/>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F062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Eil. Nr.</w:t>
            </w:r>
          </w:p>
        </w:tc>
        <w:tc>
          <w:tcPr>
            <w:tcW w:w="7262" w:type="dxa"/>
            <w:tcBorders>
              <w:top w:val="single" w:sz="4" w:space="0" w:color="auto"/>
              <w:left w:val="nil"/>
              <w:bottom w:val="single" w:sz="4" w:space="0" w:color="auto"/>
              <w:right w:val="single" w:sz="4" w:space="0" w:color="auto"/>
            </w:tcBorders>
            <w:shd w:val="clear" w:color="auto" w:fill="auto"/>
            <w:vAlign w:val="bottom"/>
            <w:hideMark/>
          </w:tcPr>
          <w:p w14:paraId="2DDAAE9A"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Prekės iš tiekėjo elektroninio katalogo ir kitų elektroninių katalogų</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9690D8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Palyginamasis kiekis, € (Lyginamasis koeficientas)</w:t>
            </w:r>
          </w:p>
        </w:tc>
      </w:tr>
      <w:tr w:rsidR="00130A89" w:rsidRPr="00637CF7" w14:paraId="16F412E0" w14:textId="77777777" w:rsidTr="009C0749">
        <w:trPr>
          <w:trHeight w:val="33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13312A"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w:t>
            </w:r>
          </w:p>
        </w:tc>
        <w:tc>
          <w:tcPr>
            <w:tcW w:w="7262" w:type="dxa"/>
            <w:tcBorders>
              <w:top w:val="nil"/>
              <w:left w:val="nil"/>
              <w:bottom w:val="single" w:sz="4" w:space="0" w:color="auto"/>
              <w:right w:val="single" w:sz="4" w:space="0" w:color="auto"/>
            </w:tcBorders>
            <w:shd w:val="clear" w:color="auto" w:fill="auto"/>
            <w:vAlign w:val="bottom"/>
            <w:hideMark/>
          </w:tcPr>
          <w:p w14:paraId="3051EA4E"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Tiekėjo kataloge esančiom</w:t>
            </w:r>
            <w:r>
              <w:rPr>
                <w:rFonts w:eastAsia="Times New Roman"/>
                <w:b/>
                <w:bCs/>
                <w:color w:val="000000"/>
                <w:lang w:eastAsia="lt-LT"/>
              </w:rPr>
              <w:t>s</w:t>
            </w:r>
            <w:r w:rsidRPr="00637CF7">
              <w:rPr>
                <w:rFonts w:eastAsia="Times New Roman"/>
                <w:b/>
                <w:bCs/>
                <w:color w:val="000000"/>
                <w:lang w:eastAsia="lt-LT"/>
              </w:rPr>
              <w:t xml:space="preserve"> prekėms ir  kitoms prekėms </w:t>
            </w:r>
          </w:p>
        </w:tc>
        <w:tc>
          <w:tcPr>
            <w:tcW w:w="1843" w:type="dxa"/>
            <w:tcBorders>
              <w:top w:val="nil"/>
              <w:left w:val="nil"/>
              <w:bottom w:val="single" w:sz="4" w:space="0" w:color="auto"/>
              <w:right w:val="single" w:sz="4" w:space="0" w:color="auto"/>
            </w:tcBorders>
            <w:shd w:val="clear" w:color="auto" w:fill="auto"/>
            <w:noWrap/>
            <w:vAlign w:val="bottom"/>
            <w:hideMark/>
          </w:tcPr>
          <w:p w14:paraId="5196883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2B16ECA1"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84E90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1.1</w:t>
            </w:r>
          </w:p>
        </w:tc>
        <w:tc>
          <w:tcPr>
            <w:tcW w:w="7262" w:type="dxa"/>
            <w:tcBorders>
              <w:top w:val="nil"/>
              <w:left w:val="nil"/>
              <w:bottom w:val="single" w:sz="4" w:space="0" w:color="auto"/>
              <w:right w:val="single" w:sz="4" w:space="0" w:color="auto"/>
            </w:tcBorders>
            <w:shd w:val="clear" w:color="auto" w:fill="auto"/>
            <w:noWrap/>
            <w:vAlign w:val="bottom"/>
            <w:hideMark/>
          </w:tcPr>
          <w:p w14:paraId="01EB85B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843" w:type="dxa"/>
            <w:tcBorders>
              <w:top w:val="nil"/>
              <w:left w:val="nil"/>
              <w:bottom w:val="single" w:sz="4" w:space="0" w:color="auto"/>
              <w:right w:val="single" w:sz="4" w:space="0" w:color="auto"/>
            </w:tcBorders>
            <w:shd w:val="clear" w:color="auto" w:fill="auto"/>
            <w:noWrap/>
            <w:vAlign w:val="bottom"/>
            <w:hideMark/>
          </w:tcPr>
          <w:p w14:paraId="437643E1" w14:textId="2418D63E" w:rsidR="00130A89" w:rsidRPr="00637CF7" w:rsidRDefault="00781D26" w:rsidP="009C0749">
            <w:pPr>
              <w:jc w:val="right"/>
              <w:rPr>
                <w:rFonts w:eastAsia="Times New Roman"/>
                <w:color w:val="000000"/>
                <w:lang w:eastAsia="lt-LT"/>
              </w:rPr>
            </w:pPr>
            <w:r>
              <w:rPr>
                <w:rFonts w:eastAsia="Times New Roman"/>
                <w:color w:val="000000"/>
                <w:lang w:eastAsia="lt-LT"/>
              </w:rPr>
              <w:t>10</w:t>
            </w:r>
            <w:r w:rsidR="00130A89" w:rsidRPr="00637CF7">
              <w:rPr>
                <w:rFonts w:eastAsia="Times New Roman"/>
                <w:color w:val="000000"/>
                <w:lang w:eastAsia="lt-LT"/>
              </w:rPr>
              <w:t>00</w:t>
            </w:r>
          </w:p>
        </w:tc>
      </w:tr>
      <w:tr w:rsidR="00130A89" w:rsidRPr="00637CF7" w14:paraId="1C8D57B4"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809775"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1.2</w:t>
            </w:r>
          </w:p>
        </w:tc>
        <w:tc>
          <w:tcPr>
            <w:tcW w:w="7262" w:type="dxa"/>
            <w:tcBorders>
              <w:top w:val="nil"/>
              <w:left w:val="nil"/>
              <w:bottom w:val="single" w:sz="4" w:space="0" w:color="auto"/>
              <w:right w:val="single" w:sz="4" w:space="0" w:color="auto"/>
            </w:tcBorders>
            <w:shd w:val="clear" w:color="auto" w:fill="auto"/>
            <w:noWrap/>
            <w:vAlign w:val="bottom"/>
            <w:hideMark/>
          </w:tcPr>
          <w:p w14:paraId="453F3B7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843" w:type="dxa"/>
            <w:tcBorders>
              <w:top w:val="nil"/>
              <w:left w:val="nil"/>
              <w:bottom w:val="single" w:sz="4" w:space="0" w:color="auto"/>
              <w:right w:val="single" w:sz="4" w:space="0" w:color="auto"/>
            </w:tcBorders>
            <w:shd w:val="clear" w:color="auto" w:fill="auto"/>
            <w:noWrap/>
            <w:vAlign w:val="bottom"/>
            <w:hideMark/>
          </w:tcPr>
          <w:p w14:paraId="25D94DE0"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w:t>
            </w:r>
          </w:p>
        </w:tc>
      </w:tr>
      <w:tr w:rsidR="00130A89" w:rsidRPr="00637CF7" w14:paraId="4A8E81B8"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6A593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1.3</w:t>
            </w:r>
          </w:p>
        </w:tc>
        <w:tc>
          <w:tcPr>
            <w:tcW w:w="7262" w:type="dxa"/>
            <w:tcBorders>
              <w:top w:val="nil"/>
              <w:left w:val="nil"/>
              <w:bottom w:val="single" w:sz="4" w:space="0" w:color="auto"/>
              <w:right w:val="single" w:sz="4" w:space="0" w:color="auto"/>
            </w:tcBorders>
            <w:shd w:val="clear" w:color="auto" w:fill="auto"/>
            <w:noWrap/>
            <w:vAlign w:val="bottom"/>
            <w:hideMark/>
          </w:tcPr>
          <w:p w14:paraId="0BEEC352"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843" w:type="dxa"/>
            <w:tcBorders>
              <w:top w:val="nil"/>
              <w:left w:val="nil"/>
              <w:bottom w:val="single" w:sz="4" w:space="0" w:color="auto"/>
              <w:right w:val="single" w:sz="4" w:space="0" w:color="auto"/>
            </w:tcBorders>
            <w:shd w:val="clear" w:color="auto" w:fill="auto"/>
            <w:noWrap/>
            <w:vAlign w:val="bottom"/>
            <w:hideMark/>
          </w:tcPr>
          <w:p w14:paraId="61C7D6F6"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100</w:t>
            </w:r>
          </w:p>
        </w:tc>
      </w:tr>
      <w:tr w:rsidR="00130A89" w:rsidRPr="00637CF7" w14:paraId="5BD6D0AA"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134E54"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1.4</w:t>
            </w:r>
          </w:p>
        </w:tc>
        <w:tc>
          <w:tcPr>
            <w:tcW w:w="7262" w:type="dxa"/>
            <w:tcBorders>
              <w:top w:val="nil"/>
              <w:left w:val="nil"/>
              <w:bottom w:val="single" w:sz="4" w:space="0" w:color="auto"/>
              <w:right w:val="single" w:sz="4" w:space="0" w:color="auto"/>
            </w:tcBorders>
            <w:shd w:val="clear" w:color="auto" w:fill="auto"/>
            <w:noWrap/>
            <w:vAlign w:val="bottom"/>
            <w:hideMark/>
          </w:tcPr>
          <w:p w14:paraId="77B0C83A"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843" w:type="dxa"/>
            <w:tcBorders>
              <w:top w:val="nil"/>
              <w:left w:val="nil"/>
              <w:bottom w:val="single" w:sz="4" w:space="0" w:color="auto"/>
              <w:right w:val="single" w:sz="4" w:space="0" w:color="auto"/>
            </w:tcBorders>
            <w:shd w:val="clear" w:color="auto" w:fill="auto"/>
            <w:noWrap/>
            <w:vAlign w:val="bottom"/>
            <w:hideMark/>
          </w:tcPr>
          <w:p w14:paraId="53FE3F7F"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250</w:t>
            </w:r>
          </w:p>
        </w:tc>
      </w:tr>
      <w:tr w:rsidR="00130A89" w:rsidRPr="00637CF7" w14:paraId="1A2EF25E"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0FE851"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w:t>
            </w:r>
          </w:p>
        </w:tc>
        <w:tc>
          <w:tcPr>
            <w:tcW w:w="7262" w:type="dxa"/>
            <w:tcBorders>
              <w:top w:val="nil"/>
              <w:left w:val="nil"/>
              <w:bottom w:val="single" w:sz="4" w:space="0" w:color="auto"/>
              <w:right w:val="single" w:sz="4" w:space="0" w:color="auto"/>
            </w:tcBorders>
            <w:shd w:val="clear" w:color="auto" w:fill="auto"/>
            <w:noWrap/>
            <w:vAlign w:val="bottom"/>
            <w:hideMark/>
          </w:tcPr>
          <w:p w14:paraId="0C504E1C"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w:t>
            </w:r>
            <w:proofErr w:type="spellStart"/>
            <w:r w:rsidRPr="00637CF7">
              <w:rPr>
                <w:rFonts w:eastAsia="Times New Roman"/>
                <w:b/>
                <w:bCs/>
                <w:color w:val="000000"/>
                <w:lang w:eastAsia="lt-LT"/>
              </w:rPr>
              <w:t>DigiKey</w:t>
            </w:r>
            <w:proofErr w:type="spellEnd"/>
            <w:r w:rsidRPr="00637CF7">
              <w:rPr>
                <w:rFonts w:eastAsia="Times New Roman"/>
                <w:b/>
                <w:bCs/>
                <w:color w:val="000000"/>
                <w:lang w:eastAsia="lt-LT"/>
              </w:rPr>
              <w:t>" (</w:t>
            </w:r>
            <w:hyperlink r:id="rId13" w:history="1">
              <w:r w:rsidRPr="00361E9D">
                <w:rPr>
                  <w:rStyle w:val="Hipersaitas"/>
                  <w:rFonts w:eastAsia="Times New Roman"/>
                  <w:b/>
                  <w:bCs/>
                  <w:lang w:eastAsia="lt-LT"/>
                </w:rPr>
                <w:t>www.digikey.lt/</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843" w:type="dxa"/>
            <w:tcBorders>
              <w:top w:val="nil"/>
              <w:left w:val="nil"/>
              <w:bottom w:val="single" w:sz="4" w:space="0" w:color="auto"/>
              <w:right w:val="single" w:sz="4" w:space="0" w:color="auto"/>
            </w:tcBorders>
            <w:shd w:val="clear" w:color="auto" w:fill="auto"/>
            <w:noWrap/>
            <w:vAlign w:val="bottom"/>
            <w:hideMark/>
          </w:tcPr>
          <w:p w14:paraId="7FD1441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0321EE52"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14ADE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2.1</w:t>
            </w:r>
          </w:p>
        </w:tc>
        <w:tc>
          <w:tcPr>
            <w:tcW w:w="7262" w:type="dxa"/>
            <w:tcBorders>
              <w:top w:val="nil"/>
              <w:left w:val="nil"/>
              <w:bottom w:val="single" w:sz="4" w:space="0" w:color="auto"/>
              <w:right w:val="single" w:sz="4" w:space="0" w:color="auto"/>
            </w:tcBorders>
            <w:shd w:val="clear" w:color="auto" w:fill="auto"/>
            <w:noWrap/>
            <w:vAlign w:val="bottom"/>
            <w:hideMark/>
          </w:tcPr>
          <w:p w14:paraId="32615CA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843" w:type="dxa"/>
            <w:tcBorders>
              <w:top w:val="nil"/>
              <w:left w:val="nil"/>
              <w:bottom w:val="single" w:sz="4" w:space="0" w:color="auto"/>
              <w:right w:val="single" w:sz="4" w:space="0" w:color="auto"/>
            </w:tcBorders>
            <w:shd w:val="clear" w:color="auto" w:fill="auto"/>
            <w:noWrap/>
            <w:vAlign w:val="bottom"/>
            <w:hideMark/>
          </w:tcPr>
          <w:p w14:paraId="5C2B45CF"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2800</w:t>
            </w:r>
          </w:p>
        </w:tc>
      </w:tr>
      <w:tr w:rsidR="00130A89" w:rsidRPr="00637CF7" w14:paraId="37DC6BAC"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C0644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2.2</w:t>
            </w:r>
          </w:p>
        </w:tc>
        <w:tc>
          <w:tcPr>
            <w:tcW w:w="7262" w:type="dxa"/>
            <w:tcBorders>
              <w:top w:val="nil"/>
              <w:left w:val="nil"/>
              <w:bottom w:val="single" w:sz="4" w:space="0" w:color="auto"/>
              <w:right w:val="single" w:sz="4" w:space="0" w:color="auto"/>
            </w:tcBorders>
            <w:shd w:val="clear" w:color="auto" w:fill="auto"/>
            <w:noWrap/>
            <w:vAlign w:val="bottom"/>
            <w:hideMark/>
          </w:tcPr>
          <w:p w14:paraId="3AD3E33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843" w:type="dxa"/>
            <w:tcBorders>
              <w:top w:val="nil"/>
              <w:left w:val="nil"/>
              <w:bottom w:val="single" w:sz="4" w:space="0" w:color="auto"/>
              <w:right w:val="single" w:sz="4" w:space="0" w:color="auto"/>
            </w:tcBorders>
            <w:shd w:val="clear" w:color="auto" w:fill="auto"/>
            <w:noWrap/>
            <w:vAlign w:val="bottom"/>
            <w:hideMark/>
          </w:tcPr>
          <w:p w14:paraId="6DC19E22"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57FB11D8"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1B7FE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2.3</w:t>
            </w:r>
          </w:p>
        </w:tc>
        <w:tc>
          <w:tcPr>
            <w:tcW w:w="7262" w:type="dxa"/>
            <w:tcBorders>
              <w:top w:val="nil"/>
              <w:left w:val="nil"/>
              <w:bottom w:val="single" w:sz="4" w:space="0" w:color="auto"/>
              <w:right w:val="single" w:sz="4" w:space="0" w:color="auto"/>
            </w:tcBorders>
            <w:shd w:val="clear" w:color="auto" w:fill="auto"/>
            <w:noWrap/>
            <w:vAlign w:val="bottom"/>
            <w:hideMark/>
          </w:tcPr>
          <w:p w14:paraId="200763C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843" w:type="dxa"/>
            <w:tcBorders>
              <w:top w:val="nil"/>
              <w:left w:val="nil"/>
              <w:bottom w:val="single" w:sz="4" w:space="0" w:color="auto"/>
              <w:right w:val="single" w:sz="4" w:space="0" w:color="auto"/>
            </w:tcBorders>
            <w:shd w:val="clear" w:color="auto" w:fill="auto"/>
            <w:noWrap/>
            <w:vAlign w:val="bottom"/>
            <w:hideMark/>
          </w:tcPr>
          <w:p w14:paraId="568C1B2B"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1B79A39A"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E86169"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2.4</w:t>
            </w:r>
          </w:p>
        </w:tc>
        <w:tc>
          <w:tcPr>
            <w:tcW w:w="7262" w:type="dxa"/>
            <w:tcBorders>
              <w:top w:val="nil"/>
              <w:left w:val="nil"/>
              <w:bottom w:val="single" w:sz="4" w:space="0" w:color="auto"/>
              <w:right w:val="single" w:sz="4" w:space="0" w:color="auto"/>
            </w:tcBorders>
            <w:shd w:val="clear" w:color="auto" w:fill="auto"/>
            <w:noWrap/>
            <w:vAlign w:val="bottom"/>
            <w:hideMark/>
          </w:tcPr>
          <w:p w14:paraId="4EEDE01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843" w:type="dxa"/>
            <w:tcBorders>
              <w:top w:val="nil"/>
              <w:left w:val="nil"/>
              <w:bottom w:val="single" w:sz="4" w:space="0" w:color="auto"/>
              <w:right w:val="single" w:sz="4" w:space="0" w:color="auto"/>
            </w:tcBorders>
            <w:shd w:val="clear" w:color="auto" w:fill="auto"/>
            <w:noWrap/>
            <w:vAlign w:val="bottom"/>
            <w:hideMark/>
          </w:tcPr>
          <w:p w14:paraId="16BAE897"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2C94BDE3"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860E02"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w:t>
            </w:r>
          </w:p>
        </w:tc>
        <w:tc>
          <w:tcPr>
            <w:tcW w:w="7262" w:type="dxa"/>
            <w:tcBorders>
              <w:top w:val="nil"/>
              <w:left w:val="nil"/>
              <w:bottom w:val="single" w:sz="4" w:space="0" w:color="auto"/>
              <w:right w:val="single" w:sz="4" w:space="0" w:color="auto"/>
            </w:tcBorders>
            <w:shd w:val="clear" w:color="auto" w:fill="auto"/>
            <w:noWrap/>
            <w:vAlign w:val="bottom"/>
            <w:hideMark/>
          </w:tcPr>
          <w:p w14:paraId="45D42C02"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"TME" (</w:t>
            </w:r>
            <w:hyperlink r:id="rId14" w:history="1">
              <w:r w:rsidRPr="00361E9D">
                <w:rPr>
                  <w:rStyle w:val="Hipersaitas"/>
                  <w:rFonts w:eastAsia="Times New Roman"/>
                  <w:b/>
                  <w:bCs/>
                  <w:lang w:eastAsia="lt-LT"/>
                </w:rPr>
                <w:t>www.tme.eu/lt/</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843" w:type="dxa"/>
            <w:tcBorders>
              <w:top w:val="nil"/>
              <w:left w:val="nil"/>
              <w:bottom w:val="single" w:sz="4" w:space="0" w:color="auto"/>
              <w:right w:val="single" w:sz="4" w:space="0" w:color="auto"/>
            </w:tcBorders>
            <w:shd w:val="clear" w:color="auto" w:fill="auto"/>
            <w:noWrap/>
            <w:vAlign w:val="bottom"/>
            <w:hideMark/>
          </w:tcPr>
          <w:p w14:paraId="77A914E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312DE046"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45759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3.1</w:t>
            </w:r>
          </w:p>
        </w:tc>
        <w:tc>
          <w:tcPr>
            <w:tcW w:w="7262" w:type="dxa"/>
            <w:tcBorders>
              <w:top w:val="nil"/>
              <w:left w:val="nil"/>
              <w:bottom w:val="single" w:sz="4" w:space="0" w:color="auto"/>
              <w:right w:val="single" w:sz="4" w:space="0" w:color="auto"/>
            </w:tcBorders>
            <w:shd w:val="clear" w:color="auto" w:fill="auto"/>
            <w:noWrap/>
            <w:vAlign w:val="bottom"/>
            <w:hideMark/>
          </w:tcPr>
          <w:p w14:paraId="40BE2B87"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843" w:type="dxa"/>
            <w:tcBorders>
              <w:top w:val="nil"/>
              <w:left w:val="nil"/>
              <w:bottom w:val="single" w:sz="4" w:space="0" w:color="auto"/>
              <w:right w:val="single" w:sz="4" w:space="0" w:color="auto"/>
            </w:tcBorders>
            <w:shd w:val="clear" w:color="auto" w:fill="auto"/>
            <w:noWrap/>
            <w:vAlign w:val="bottom"/>
            <w:hideMark/>
          </w:tcPr>
          <w:p w14:paraId="5A98C0EB"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2700</w:t>
            </w:r>
          </w:p>
        </w:tc>
      </w:tr>
      <w:tr w:rsidR="00130A89" w:rsidRPr="00637CF7" w14:paraId="3BF1EEF4"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019C4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3.2</w:t>
            </w:r>
          </w:p>
        </w:tc>
        <w:tc>
          <w:tcPr>
            <w:tcW w:w="7262" w:type="dxa"/>
            <w:tcBorders>
              <w:top w:val="nil"/>
              <w:left w:val="nil"/>
              <w:bottom w:val="single" w:sz="4" w:space="0" w:color="auto"/>
              <w:right w:val="single" w:sz="4" w:space="0" w:color="auto"/>
            </w:tcBorders>
            <w:shd w:val="clear" w:color="auto" w:fill="auto"/>
            <w:noWrap/>
            <w:vAlign w:val="bottom"/>
            <w:hideMark/>
          </w:tcPr>
          <w:p w14:paraId="00D5D24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843" w:type="dxa"/>
            <w:tcBorders>
              <w:top w:val="nil"/>
              <w:left w:val="nil"/>
              <w:bottom w:val="single" w:sz="4" w:space="0" w:color="auto"/>
              <w:right w:val="single" w:sz="4" w:space="0" w:color="auto"/>
            </w:tcBorders>
            <w:shd w:val="clear" w:color="auto" w:fill="auto"/>
            <w:noWrap/>
            <w:vAlign w:val="bottom"/>
            <w:hideMark/>
          </w:tcPr>
          <w:p w14:paraId="25F17A6A"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5C7CA0D1"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68DFB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3.3</w:t>
            </w:r>
          </w:p>
        </w:tc>
        <w:tc>
          <w:tcPr>
            <w:tcW w:w="7262" w:type="dxa"/>
            <w:tcBorders>
              <w:top w:val="nil"/>
              <w:left w:val="nil"/>
              <w:bottom w:val="single" w:sz="4" w:space="0" w:color="auto"/>
              <w:right w:val="single" w:sz="4" w:space="0" w:color="auto"/>
            </w:tcBorders>
            <w:shd w:val="clear" w:color="auto" w:fill="auto"/>
            <w:noWrap/>
            <w:vAlign w:val="bottom"/>
            <w:hideMark/>
          </w:tcPr>
          <w:p w14:paraId="115A71C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843" w:type="dxa"/>
            <w:tcBorders>
              <w:top w:val="nil"/>
              <w:left w:val="nil"/>
              <w:bottom w:val="single" w:sz="4" w:space="0" w:color="auto"/>
              <w:right w:val="single" w:sz="4" w:space="0" w:color="auto"/>
            </w:tcBorders>
            <w:shd w:val="clear" w:color="auto" w:fill="auto"/>
            <w:noWrap/>
            <w:vAlign w:val="bottom"/>
            <w:hideMark/>
          </w:tcPr>
          <w:p w14:paraId="55CAB48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40B654E1"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3262D8"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3.4</w:t>
            </w:r>
          </w:p>
        </w:tc>
        <w:tc>
          <w:tcPr>
            <w:tcW w:w="7262" w:type="dxa"/>
            <w:tcBorders>
              <w:top w:val="nil"/>
              <w:left w:val="nil"/>
              <w:bottom w:val="single" w:sz="4" w:space="0" w:color="auto"/>
              <w:right w:val="single" w:sz="4" w:space="0" w:color="auto"/>
            </w:tcBorders>
            <w:shd w:val="clear" w:color="auto" w:fill="auto"/>
            <w:noWrap/>
            <w:vAlign w:val="bottom"/>
            <w:hideMark/>
          </w:tcPr>
          <w:p w14:paraId="0C06C80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843" w:type="dxa"/>
            <w:tcBorders>
              <w:top w:val="nil"/>
              <w:left w:val="nil"/>
              <w:bottom w:val="single" w:sz="4" w:space="0" w:color="auto"/>
              <w:right w:val="single" w:sz="4" w:space="0" w:color="auto"/>
            </w:tcBorders>
            <w:shd w:val="clear" w:color="auto" w:fill="auto"/>
            <w:noWrap/>
            <w:vAlign w:val="bottom"/>
            <w:hideMark/>
          </w:tcPr>
          <w:p w14:paraId="7B352416"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3C4DECE0"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E3235E"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4</w:t>
            </w:r>
          </w:p>
        </w:tc>
        <w:tc>
          <w:tcPr>
            <w:tcW w:w="7262" w:type="dxa"/>
            <w:tcBorders>
              <w:top w:val="nil"/>
              <w:left w:val="nil"/>
              <w:bottom w:val="single" w:sz="4" w:space="0" w:color="auto"/>
              <w:right w:val="single" w:sz="4" w:space="0" w:color="auto"/>
            </w:tcBorders>
            <w:shd w:val="clear" w:color="auto" w:fill="auto"/>
            <w:noWrap/>
            <w:vAlign w:val="bottom"/>
            <w:hideMark/>
          </w:tcPr>
          <w:p w14:paraId="7DD088A3"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"RS" (</w:t>
            </w:r>
            <w:hyperlink r:id="rId15" w:history="1">
              <w:r w:rsidRPr="00361E9D">
                <w:rPr>
                  <w:rStyle w:val="Hipersaitas"/>
                  <w:rFonts w:eastAsia="Times New Roman"/>
                  <w:b/>
                  <w:bCs/>
                  <w:lang w:eastAsia="lt-LT"/>
                </w:rPr>
                <w:t>http://lt.rsdelivers.com/</w:t>
              </w:r>
            </w:hyperlink>
            <w:r w:rsidRPr="00637CF7">
              <w:rPr>
                <w:rFonts w:eastAsia="Times New Roman"/>
                <w:b/>
                <w:bCs/>
                <w:color w:val="000000"/>
                <w:lang w:eastAsia="lt-LT"/>
              </w:rPr>
              <w:t>)</w:t>
            </w:r>
            <w:r>
              <w:rPr>
                <w:rFonts w:eastAsia="Times New Roman"/>
                <w:b/>
                <w:bCs/>
                <w:color w:val="000000"/>
                <w:lang w:eastAsia="lt-LT"/>
              </w:rPr>
              <w:t xml:space="preserve"> katalogo prekės</w:t>
            </w:r>
          </w:p>
        </w:tc>
        <w:tc>
          <w:tcPr>
            <w:tcW w:w="1843" w:type="dxa"/>
            <w:tcBorders>
              <w:top w:val="nil"/>
              <w:left w:val="nil"/>
              <w:bottom w:val="single" w:sz="4" w:space="0" w:color="auto"/>
              <w:right w:val="single" w:sz="4" w:space="0" w:color="auto"/>
            </w:tcBorders>
            <w:shd w:val="clear" w:color="auto" w:fill="auto"/>
            <w:noWrap/>
            <w:vAlign w:val="bottom"/>
            <w:hideMark/>
          </w:tcPr>
          <w:p w14:paraId="4416DDF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291EBFC5"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85244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4.1</w:t>
            </w:r>
          </w:p>
        </w:tc>
        <w:tc>
          <w:tcPr>
            <w:tcW w:w="7262" w:type="dxa"/>
            <w:tcBorders>
              <w:top w:val="nil"/>
              <w:left w:val="nil"/>
              <w:bottom w:val="single" w:sz="4" w:space="0" w:color="auto"/>
              <w:right w:val="single" w:sz="4" w:space="0" w:color="auto"/>
            </w:tcBorders>
            <w:shd w:val="clear" w:color="auto" w:fill="auto"/>
            <w:noWrap/>
            <w:vAlign w:val="bottom"/>
            <w:hideMark/>
          </w:tcPr>
          <w:p w14:paraId="52CE1FB2"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843" w:type="dxa"/>
            <w:tcBorders>
              <w:top w:val="nil"/>
              <w:left w:val="nil"/>
              <w:bottom w:val="single" w:sz="4" w:space="0" w:color="auto"/>
              <w:right w:val="single" w:sz="4" w:space="0" w:color="auto"/>
            </w:tcBorders>
            <w:shd w:val="clear" w:color="auto" w:fill="auto"/>
            <w:noWrap/>
            <w:vAlign w:val="bottom"/>
            <w:hideMark/>
          </w:tcPr>
          <w:p w14:paraId="48A2D052"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2600</w:t>
            </w:r>
          </w:p>
        </w:tc>
      </w:tr>
      <w:tr w:rsidR="00130A89" w:rsidRPr="00637CF7" w14:paraId="1B1305EB"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AFA43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4.2</w:t>
            </w:r>
          </w:p>
        </w:tc>
        <w:tc>
          <w:tcPr>
            <w:tcW w:w="7262" w:type="dxa"/>
            <w:tcBorders>
              <w:top w:val="nil"/>
              <w:left w:val="nil"/>
              <w:bottom w:val="single" w:sz="4" w:space="0" w:color="auto"/>
              <w:right w:val="single" w:sz="4" w:space="0" w:color="auto"/>
            </w:tcBorders>
            <w:shd w:val="clear" w:color="auto" w:fill="auto"/>
            <w:noWrap/>
            <w:vAlign w:val="bottom"/>
            <w:hideMark/>
          </w:tcPr>
          <w:p w14:paraId="3C3B7592"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843" w:type="dxa"/>
            <w:tcBorders>
              <w:top w:val="nil"/>
              <w:left w:val="nil"/>
              <w:bottom w:val="single" w:sz="4" w:space="0" w:color="auto"/>
              <w:right w:val="single" w:sz="4" w:space="0" w:color="auto"/>
            </w:tcBorders>
            <w:shd w:val="clear" w:color="auto" w:fill="auto"/>
            <w:noWrap/>
            <w:vAlign w:val="bottom"/>
            <w:hideMark/>
          </w:tcPr>
          <w:p w14:paraId="501A469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1500</w:t>
            </w:r>
          </w:p>
        </w:tc>
      </w:tr>
      <w:tr w:rsidR="00130A89" w:rsidRPr="00637CF7" w14:paraId="0EABFFEE"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D6D3E6"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4.3</w:t>
            </w:r>
          </w:p>
        </w:tc>
        <w:tc>
          <w:tcPr>
            <w:tcW w:w="7262" w:type="dxa"/>
            <w:tcBorders>
              <w:top w:val="nil"/>
              <w:left w:val="nil"/>
              <w:bottom w:val="single" w:sz="4" w:space="0" w:color="auto"/>
              <w:right w:val="single" w:sz="4" w:space="0" w:color="auto"/>
            </w:tcBorders>
            <w:shd w:val="clear" w:color="auto" w:fill="auto"/>
            <w:noWrap/>
            <w:vAlign w:val="bottom"/>
            <w:hideMark/>
          </w:tcPr>
          <w:p w14:paraId="238BFBF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843" w:type="dxa"/>
            <w:tcBorders>
              <w:top w:val="nil"/>
              <w:left w:val="nil"/>
              <w:bottom w:val="single" w:sz="4" w:space="0" w:color="auto"/>
              <w:right w:val="single" w:sz="4" w:space="0" w:color="auto"/>
            </w:tcBorders>
            <w:shd w:val="clear" w:color="auto" w:fill="auto"/>
            <w:noWrap/>
            <w:vAlign w:val="bottom"/>
            <w:hideMark/>
          </w:tcPr>
          <w:p w14:paraId="4C4F062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r w:rsidR="00130A89" w:rsidRPr="00637CF7" w14:paraId="7AB04177"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86074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4.4</w:t>
            </w:r>
          </w:p>
        </w:tc>
        <w:tc>
          <w:tcPr>
            <w:tcW w:w="7262" w:type="dxa"/>
            <w:tcBorders>
              <w:top w:val="nil"/>
              <w:left w:val="nil"/>
              <w:bottom w:val="single" w:sz="4" w:space="0" w:color="auto"/>
              <w:right w:val="single" w:sz="4" w:space="0" w:color="auto"/>
            </w:tcBorders>
            <w:shd w:val="clear" w:color="auto" w:fill="auto"/>
            <w:noWrap/>
            <w:vAlign w:val="bottom"/>
            <w:hideMark/>
          </w:tcPr>
          <w:p w14:paraId="6BD31DDD"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843" w:type="dxa"/>
            <w:tcBorders>
              <w:top w:val="nil"/>
              <w:left w:val="nil"/>
              <w:bottom w:val="single" w:sz="4" w:space="0" w:color="auto"/>
              <w:right w:val="single" w:sz="4" w:space="0" w:color="auto"/>
            </w:tcBorders>
            <w:shd w:val="clear" w:color="auto" w:fill="auto"/>
            <w:noWrap/>
            <w:vAlign w:val="bottom"/>
            <w:hideMark/>
          </w:tcPr>
          <w:p w14:paraId="1D2DA218"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700</w:t>
            </w:r>
          </w:p>
        </w:tc>
      </w:tr>
      <w:tr w:rsidR="00130A89" w:rsidRPr="00637CF7" w14:paraId="0200A9C5"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CC6EC3"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5</w:t>
            </w:r>
          </w:p>
        </w:tc>
        <w:tc>
          <w:tcPr>
            <w:tcW w:w="7262" w:type="dxa"/>
            <w:tcBorders>
              <w:top w:val="nil"/>
              <w:left w:val="nil"/>
              <w:bottom w:val="single" w:sz="4" w:space="0" w:color="auto"/>
              <w:right w:val="single" w:sz="4" w:space="0" w:color="auto"/>
            </w:tcBorders>
            <w:shd w:val="clear" w:color="auto" w:fill="auto"/>
            <w:noWrap/>
            <w:vAlign w:val="bottom"/>
            <w:hideMark/>
          </w:tcPr>
          <w:p w14:paraId="7BC2047B" w14:textId="77777777" w:rsidR="00130A89" w:rsidRPr="00637CF7" w:rsidRDefault="00130A89" w:rsidP="009C0749">
            <w:pPr>
              <w:rPr>
                <w:rFonts w:eastAsia="Times New Roman"/>
                <w:b/>
                <w:bCs/>
                <w:color w:val="000000"/>
                <w:lang w:eastAsia="lt-LT"/>
              </w:rPr>
            </w:pPr>
            <w:r w:rsidRPr="00637CF7">
              <w:rPr>
                <w:rFonts w:eastAsia="Times New Roman"/>
                <w:b/>
                <w:bCs/>
                <w:color w:val="000000"/>
                <w:lang w:eastAsia="lt-LT"/>
              </w:rPr>
              <w:t>Kiti ES tiekėjų katalogai</w:t>
            </w:r>
          </w:p>
        </w:tc>
        <w:tc>
          <w:tcPr>
            <w:tcW w:w="1843" w:type="dxa"/>
            <w:tcBorders>
              <w:top w:val="nil"/>
              <w:left w:val="nil"/>
              <w:bottom w:val="single" w:sz="4" w:space="0" w:color="auto"/>
              <w:right w:val="single" w:sz="4" w:space="0" w:color="auto"/>
            </w:tcBorders>
            <w:shd w:val="clear" w:color="auto" w:fill="auto"/>
            <w:noWrap/>
            <w:vAlign w:val="bottom"/>
            <w:hideMark/>
          </w:tcPr>
          <w:p w14:paraId="5D32D420"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 </w:t>
            </w:r>
          </w:p>
        </w:tc>
      </w:tr>
      <w:tr w:rsidR="00130A89" w:rsidRPr="00637CF7" w14:paraId="37635FA0"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7D8B62"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5.1</w:t>
            </w:r>
          </w:p>
        </w:tc>
        <w:tc>
          <w:tcPr>
            <w:tcW w:w="7262" w:type="dxa"/>
            <w:tcBorders>
              <w:top w:val="nil"/>
              <w:left w:val="nil"/>
              <w:bottom w:val="single" w:sz="4" w:space="0" w:color="auto"/>
              <w:right w:val="single" w:sz="4" w:space="0" w:color="auto"/>
            </w:tcBorders>
            <w:shd w:val="clear" w:color="auto" w:fill="auto"/>
            <w:noWrap/>
            <w:vAlign w:val="bottom"/>
            <w:hideMark/>
          </w:tcPr>
          <w:p w14:paraId="61591DD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Puslaidininkiai</w:t>
            </w:r>
          </w:p>
        </w:tc>
        <w:tc>
          <w:tcPr>
            <w:tcW w:w="1843" w:type="dxa"/>
            <w:tcBorders>
              <w:top w:val="nil"/>
              <w:left w:val="nil"/>
              <w:bottom w:val="single" w:sz="4" w:space="0" w:color="auto"/>
              <w:right w:val="single" w:sz="4" w:space="0" w:color="auto"/>
            </w:tcBorders>
            <w:shd w:val="clear" w:color="auto" w:fill="auto"/>
            <w:noWrap/>
            <w:vAlign w:val="bottom"/>
            <w:hideMark/>
          </w:tcPr>
          <w:p w14:paraId="32DBDABD"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500</w:t>
            </w:r>
          </w:p>
        </w:tc>
      </w:tr>
      <w:tr w:rsidR="00130A89" w:rsidRPr="00637CF7" w14:paraId="46E693BC"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58443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5.2</w:t>
            </w:r>
          </w:p>
        </w:tc>
        <w:tc>
          <w:tcPr>
            <w:tcW w:w="7262" w:type="dxa"/>
            <w:tcBorders>
              <w:top w:val="nil"/>
              <w:left w:val="nil"/>
              <w:bottom w:val="single" w:sz="4" w:space="0" w:color="auto"/>
              <w:right w:val="single" w:sz="4" w:space="0" w:color="auto"/>
            </w:tcBorders>
            <w:shd w:val="clear" w:color="auto" w:fill="auto"/>
            <w:noWrap/>
            <w:vAlign w:val="bottom"/>
            <w:hideMark/>
          </w:tcPr>
          <w:p w14:paraId="273E73BC"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Pasyviniai elementai</w:t>
            </w:r>
          </w:p>
        </w:tc>
        <w:tc>
          <w:tcPr>
            <w:tcW w:w="1843" w:type="dxa"/>
            <w:tcBorders>
              <w:top w:val="nil"/>
              <w:left w:val="nil"/>
              <w:bottom w:val="single" w:sz="4" w:space="0" w:color="auto"/>
              <w:right w:val="single" w:sz="4" w:space="0" w:color="auto"/>
            </w:tcBorders>
            <w:shd w:val="clear" w:color="auto" w:fill="auto"/>
            <w:noWrap/>
            <w:vAlign w:val="bottom"/>
            <w:hideMark/>
          </w:tcPr>
          <w:p w14:paraId="21EAC725"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200</w:t>
            </w:r>
          </w:p>
        </w:tc>
      </w:tr>
      <w:tr w:rsidR="00130A89" w:rsidRPr="00637CF7" w14:paraId="6336A9E4"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BE5D1B"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5.3</w:t>
            </w:r>
          </w:p>
        </w:tc>
        <w:tc>
          <w:tcPr>
            <w:tcW w:w="7262" w:type="dxa"/>
            <w:tcBorders>
              <w:top w:val="nil"/>
              <w:left w:val="nil"/>
              <w:bottom w:val="single" w:sz="4" w:space="0" w:color="auto"/>
              <w:right w:val="single" w:sz="4" w:space="0" w:color="auto"/>
            </w:tcBorders>
            <w:shd w:val="clear" w:color="auto" w:fill="auto"/>
            <w:noWrap/>
            <w:vAlign w:val="bottom"/>
            <w:hideMark/>
          </w:tcPr>
          <w:p w14:paraId="20068511"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Įrankiai, medžiagos</w:t>
            </w:r>
          </w:p>
        </w:tc>
        <w:tc>
          <w:tcPr>
            <w:tcW w:w="1843" w:type="dxa"/>
            <w:tcBorders>
              <w:top w:val="nil"/>
              <w:left w:val="nil"/>
              <w:bottom w:val="single" w:sz="4" w:space="0" w:color="auto"/>
              <w:right w:val="single" w:sz="4" w:space="0" w:color="auto"/>
            </w:tcBorders>
            <w:shd w:val="clear" w:color="auto" w:fill="auto"/>
            <w:noWrap/>
            <w:vAlign w:val="bottom"/>
            <w:hideMark/>
          </w:tcPr>
          <w:p w14:paraId="352B8FC1"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250</w:t>
            </w:r>
          </w:p>
        </w:tc>
      </w:tr>
      <w:tr w:rsidR="00130A89" w:rsidRPr="00637CF7" w14:paraId="68A260BB" w14:textId="77777777" w:rsidTr="009C074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20744F"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5.4</w:t>
            </w:r>
          </w:p>
        </w:tc>
        <w:tc>
          <w:tcPr>
            <w:tcW w:w="7262" w:type="dxa"/>
            <w:tcBorders>
              <w:top w:val="nil"/>
              <w:left w:val="nil"/>
              <w:bottom w:val="single" w:sz="4" w:space="0" w:color="auto"/>
              <w:right w:val="single" w:sz="4" w:space="0" w:color="auto"/>
            </w:tcBorders>
            <w:shd w:val="clear" w:color="auto" w:fill="auto"/>
            <w:noWrap/>
            <w:vAlign w:val="bottom"/>
            <w:hideMark/>
          </w:tcPr>
          <w:p w14:paraId="4F1AC46E" w14:textId="77777777" w:rsidR="00130A89" w:rsidRPr="00637CF7" w:rsidRDefault="00130A89" w:rsidP="009C0749">
            <w:pPr>
              <w:rPr>
                <w:rFonts w:eastAsia="Times New Roman"/>
                <w:color w:val="000000"/>
                <w:lang w:eastAsia="lt-LT"/>
              </w:rPr>
            </w:pPr>
            <w:r w:rsidRPr="00637CF7">
              <w:rPr>
                <w:rFonts w:eastAsia="Times New Roman"/>
                <w:color w:val="000000"/>
                <w:lang w:eastAsia="lt-LT"/>
              </w:rPr>
              <w:t>Matavimo prietaisai</w:t>
            </w:r>
          </w:p>
        </w:tc>
        <w:tc>
          <w:tcPr>
            <w:tcW w:w="1843" w:type="dxa"/>
            <w:tcBorders>
              <w:top w:val="nil"/>
              <w:left w:val="nil"/>
              <w:bottom w:val="single" w:sz="4" w:space="0" w:color="auto"/>
              <w:right w:val="single" w:sz="4" w:space="0" w:color="auto"/>
            </w:tcBorders>
            <w:shd w:val="clear" w:color="auto" w:fill="auto"/>
            <w:noWrap/>
            <w:vAlign w:val="bottom"/>
            <w:hideMark/>
          </w:tcPr>
          <w:p w14:paraId="50EE7F9C" w14:textId="77777777" w:rsidR="00130A89" w:rsidRPr="00637CF7" w:rsidRDefault="00130A89" w:rsidP="009C0749">
            <w:pPr>
              <w:jc w:val="right"/>
              <w:rPr>
                <w:rFonts w:eastAsia="Times New Roman"/>
                <w:color w:val="000000"/>
                <w:lang w:eastAsia="lt-LT"/>
              </w:rPr>
            </w:pPr>
            <w:r w:rsidRPr="00637CF7">
              <w:rPr>
                <w:rFonts w:eastAsia="Times New Roman"/>
                <w:color w:val="000000"/>
                <w:lang w:eastAsia="lt-LT"/>
              </w:rPr>
              <w:t>300</w:t>
            </w:r>
          </w:p>
        </w:tc>
      </w:tr>
    </w:tbl>
    <w:p w14:paraId="106B4774"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rPr>
      </w:pPr>
    </w:p>
    <w:bookmarkEnd w:id="5"/>
    <w:p w14:paraId="106B4775" w14:textId="77777777" w:rsidR="00930C07" w:rsidRPr="00930C07" w:rsidRDefault="00930C07" w:rsidP="00B0607D">
      <w:pPr>
        <w:numPr>
          <w:ilvl w:val="0"/>
          <w:numId w:val="1"/>
        </w:numPr>
        <w:pBdr>
          <w:top w:val="single" w:sz="8" w:space="1" w:color="auto"/>
          <w:bottom w:val="single" w:sz="8" w:space="1" w:color="auto"/>
        </w:pBdr>
        <w:tabs>
          <w:tab w:val="left" w:pos="284"/>
        </w:tabs>
        <w:spacing w:before="60" w:after="60"/>
        <w:ind w:left="0" w:firstLine="0"/>
        <w:jc w:val="both"/>
        <w:rPr>
          <w:rFonts w:ascii="Times New Roman" w:eastAsia="Calibri" w:hAnsi="Times New Roman" w:cs="Times New Roman"/>
          <w:b/>
        </w:rPr>
      </w:pPr>
      <w:r w:rsidRPr="00930C07">
        <w:rPr>
          <w:rFonts w:ascii="Times New Roman" w:eastAsia="Calibri" w:hAnsi="Times New Roman" w:cs="Times New Roman"/>
          <w:b/>
        </w:rPr>
        <w:t>REIKALAVIMAI PIRKIMO OBJEKTUI</w:t>
      </w:r>
    </w:p>
    <w:p w14:paraId="106B4776" w14:textId="3DA936DC" w:rsidR="00930C07" w:rsidRPr="00930C07" w:rsidRDefault="00930C07" w:rsidP="00B0607D">
      <w:pPr>
        <w:tabs>
          <w:tab w:val="left" w:pos="567"/>
        </w:tabs>
        <w:contextualSpacing/>
        <w:jc w:val="both"/>
        <w:rPr>
          <w:rFonts w:ascii="Times New Roman" w:eastAsia="Calibri" w:hAnsi="Times New Roman" w:cs="Times New Roman"/>
        </w:rPr>
      </w:pPr>
      <w:r w:rsidRPr="00930C07">
        <w:rPr>
          <w:rFonts w:ascii="Times New Roman" w:eastAsia="Calibri" w:hAnsi="Times New Roman" w:cs="Times New Roman"/>
        </w:rPr>
        <w:t xml:space="preserve">3.1. </w:t>
      </w:r>
      <w:r w:rsidR="00B62D4A">
        <w:rPr>
          <w:rFonts w:ascii="Times New Roman" w:eastAsia="Calibri" w:hAnsi="Times New Roman" w:cs="Times New Roman"/>
        </w:rPr>
        <w:t>S</w:t>
      </w:r>
      <w:r w:rsidRPr="00930C07">
        <w:rPr>
          <w:rFonts w:ascii="Times New Roman" w:eastAsia="Calibri" w:hAnsi="Times New Roman" w:cs="Times New Roman"/>
        </w:rPr>
        <w:t xml:space="preserve">utartyje bus fiksuojama Tiekėjo kartu su Pasiūlymu pateikta nuolaida/antkainis Prekėms, taikoma nuo Tiekėjo Prekių kataloge nurodytos Prekių kainos su visais mokesčiais. </w:t>
      </w:r>
    </w:p>
    <w:p w14:paraId="106B4777" w14:textId="21571ECA" w:rsidR="00930C07" w:rsidRPr="00930C07" w:rsidRDefault="00930C07" w:rsidP="00B0607D">
      <w:pPr>
        <w:tabs>
          <w:tab w:val="left" w:pos="567"/>
        </w:tabs>
        <w:contextualSpacing/>
        <w:jc w:val="both"/>
        <w:rPr>
          <w:rFonts w:ascii="Times New Roman" w:eastAsia="Calibri" w:hAnsi="Times New Roman" w:cs="Times New Roman"/>
        </w:rPr>
      </w:pPr>
      <w:r w:rsidRPr="00930C07">
        <w:rPr>
          <w:rFonts w:ascii="Times New Roman" w:eastAsia="Calibri" w:hAnsi="Times New Roman" w:cs="Times New Roman"/>
        </w:rPr>
        <w:t xml:space="preserve">3.2. Visų Prekių ar Kitų prekių įsigijimui taikomos šioje techninėje specifikacijoje, </w:t>
      </w:r>
      <w:r w:rsidR="00B62D4A">
        <w:rPr>
          <w:rFonts w:ascii="Times New Roman" w:eastAsia="Calibri" w:hAnsi="Times New Roman" w:cs="Times New Roman"/>
        </w:rPr>
        <w:t>S</w:t>
      </w:r>
      <w:r w:rsidRPr="00930C07">
        <w:rPr>
          <w:rFonts w:ascii="Times New Roman" w:eastAsia="Calibri" w:hAnsi="Times New Roman" w:cs="Times New Roman"/>
        </w:rPr>
        <w:t>utartyje nustatytos sąlygos (garantijos, trūkumų šalinimo ir t.t.), nebent aiškiai bus nustatyta kitaip.</w:t>
      </w:r>
    </w:p>
    <w:p w14:paraId="106B4778" w14:textId="49A65895"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 xml:space="preserve">3.3. Tiekėjas privalo turėti Prekių katalogą, kuris būtų viešai prieinamas ir pasiekiamas viso </w:t>
      </w:r>
      <w:r w:rsidR="00B62D4A">
        <w:rPr>
          <w:rFonts w:ascii="Times New Roman" w:hAnsi="Times New Roman" w:cs="Times New Roman"/>
        </w:rPr>
        <w:t>S</w:t>
      </w:r>
      <w:r w:rsidRPr="00930C07">
        <w:rPr>
          <w:rFonts w:ascii="Times New Roman" w:hAnsi="Times New Roman" w:cs="Times New Roman"/>
        </w:rPr>
        <w:t xml:space="preserve">utarties galiojimo metu ir kuriame galima peržiūrėti Tiekėjo siūlomas Prekių kainas su PVM. </w:t>
      </w:r>
    </w:p>
    <w:p w14:paraId="106B4779" w14:textId="7D39EA3B"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 xml:space="preserve">3.3.1. tiekėjas privalo turėti viešai skelbiamą visą </w:t>
      </w:r>
      <w:r w:rsidR="00B62D4A">
        <w:rPr>
          <w:rFonts w:ascii="Times New Roman" w:hAnsi="Times New Roman" w:cs="Times New Roman"/>
        </w:rPr>
        <w:t>S</w:t>
      </w:r>
      <w:r w:rsidRPr="00930C07">
        <w:rPr>
          <w:rFonts w:ascii="Times New Roman" w:hAnsi="Times New Roman" w:cs="Times New Roman"/>
        </w:rPr>
        <w:t>utarties galiojimo laikotarpį Prekių katalogą, pagal žemiau nurodytą prekių asortimentą:</w:t>
      </w:r>
    </w:p>
    <w:p w14:paraId="106B477A" w14:textId="56C6B4D8"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1) Pasyviniai ir aktyviniai komponentai – ne mažiau kaip </w:t>
      </w:r>
      <w:r w:rsidR="00165F07">
        <w:rPr>
          <w:rFonts w:ascii="Times New Roman" w:hAnsi="Times New Roman" w:cs="Times New Roman"/>
        </w:rPr>
        <w:t>10</w:t>
      </w:r>
      <w:r w:rsidR="00566CBE" w:rsidRPr="009B34D9">
        <w:rPr>
          <w:rFonts w:ascii="Times New Roman" w:hAnsi="Times New Roman" w:cs="Times New Roman"/>
        </w:rPr>
        <w:t>0</w:t>
      </w:r>
      <w:r w:rsidRPr="009B34D9">
        <w:rPr>
          <w:rFonts w:ascii="Times New Roman" w:hAnsi="Times New Roman" w:cs="Times New Roman"/>
        </w:rPr>
        <w:t>0 skirtingų komponentų;</w:t>
      </w:r>
    </w:p>
    <w:p w14:paraId="106B477B" w14:textId="14748849"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2) Puslaidininkių, įskaitant integruotus </w:t>
      </w:r>
      <w:proofErr w:type="spellStart"/>
      <w:r w:rsidRPr="009B34D9">
        <w:rPr>
          <w:rFonts w:ascii="Times New Roman" w:hAnsi="Times New Roman" w:cs="Times New Roman"/>
        </w:rPr>
        <w:t>grandynus</w:t>
      </w:r>
      <w:proofErr w:type="spellEnd"/>
      <w:r w:rsidRPr="009B34D9">
        <w:rPr>
          <w:rFonts w:ascii="Times New Roman" w:hAnsi="Times New Roman" w:cs="Times New Roman"/>
        </w:rPr>
        <w:t xml:space="preserve">, – ne mažiau kaip </w:t>
      </w:r>
      <w:r w:rsidR="001645A9">
        <w:rPr>
          <w:rFonts w:ascii="Times New Roman" w:hAnsi="Times New Roman" w:cs="Times New Roman"/>
        </w:rPr>
        <w:t>8</w:t>
      </w:r>
      <w:r w:rsidR="00566CBE" w:rsidRPr="009B34D9">
        <w:rPr>
          <w:rFonts w:ascii="Times New Roman" w:hAnsi="Times New Roman" w:cs="Times New Roman"/>
        </w:rPr>
        <w:t>0</w:t>
      </w:r>
      <w:r w:rsidRPr="009B34D9">
        <w:rPr>
          <w:rFonts w:ascii="Times New Roman" w:hAnsi="Times New Roman" w:cs="Times New Roman"/>
        </w:rPr>
        <w:t>0 skirtingų komponentų;</w:t>
      </w:r>
    </w:p>
    <w:p w14:paraId="106B477C" w14:textId="143405AF"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3) Jungtys, jungikliai, laidai, kabeliai ir jų priedai – ne mažiau kaip </w:t>
      </w:r>
      <w:r w:rsidR="00566CBE" w:rsidRPr="009B34D9">
        <w:rPr>
          <w:rFonts w:ascii="Times New Roman" w:hAnsi="Times New Roman" w:cs="Times New Roman"/>
        </w:rPr>
        <w:t>8</w:t>
      </w:r>
      <w:r w:rsidRPr="009B34D9">
        <w:rPr>
          <w:rFonts w:ascii="Times New Roman" w:hAnsi="Times New Roman" w:cs="Times New Roman"/>
        </w:rPr>
        <w:t>0 skirtingų komponentų.</w:t>
      </w:r>
    </w:p>
    <w:p w14:paraId="106B477D"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4) Optoelektronikos, indikacijos komponentai – ne mažiau kaip 30 skirtingų komponentų;</w:t>
      </w:r>
    </w:p>
    <w:p w14:paraId="106B477E"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5) Programuojami valdikliai ir atviro kodo elektronikos sistemų komponentai – ne mažiau kaip 30 skirtingų komponentų;</w:t>
      </w:r>
    </w:p>
    <w:p w14:paraId="106B477F" w14:textId="710ECC10"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6) Įvairios baterijos – ne mažiau kaip </w:t>
      </w:r>
      <w:r w:rsidR="00566CBE" w:rsidRPr="009B34D9">
        <w:rPr>
          <w:rFonts w:ascii="Times New Roman" w:hAnsi="Times New Roman" w:cs="Times New Roman"/>
        </w:rPr>
        <w:t>1</w:t>
      </w:r>
      <w:r w:rsidRPr="009B34D9">
        <w:rPr>
          <w:rFonts w:ascii="Times New Roman" w:hAnsi="Times New Roman" w:cs="Times New Roman"/>
        </w:rPr>
        <w:t>0 skirtingų komponentų;</w:t>
      </w:r>
    </w:p>
    <w:p w14:paraId="106B4780" w14:textId="3E265330"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7) Įvairūs akumuliatoriai – ne mažiau kaip </w:t>
      </w:r>
      <w:r w:rsidR="00566CBE" w:rsidRPr="009B34D9">
        <w:rPr>
          <w:rFonts w:ascii="Times New Roman" w:hAnsi="Times New Roman" w:cs="Times New Roman"/>
        </w:rPr>
        <w:t>2</w:t>
      </w:r>
      <w:r w:rsidRPr="009B34D9">
        <w:rPr>
          <w:rFonts w:ascii="Times New Roman" w:hAnsi="Times New Roman" w:cs="Times New Roman"/>
        </w:rPr>
        <w:t>0 skirtingų komponentų;</w:t>
      </w:r>
    </w:p>
    <w:p w14:paraId="106B4781"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8) Įvairūs krovikliai, maitinimo šaltiniai – ne mažiau kaip 30 skirtingų komponentų.</w:t>
      </w:r>
    </w:p>
    <w:p w14:paraId="106B4782"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9) Elektronikos komponentų aušinimo sistemos ir radiatoriai – ne mažiau kaip 10 skirtingų komponentų;</w:t>
      </w:r>
    </w:p>
    <w:p w14:paraId="106B4783"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10) Montavimo dėžutės, tvirtinimo detalės – ne mažiau kaip 20 skirtingų komponentų;</w:t>
      </w:r>
    </w:p>
    <w:p w14:paraId="106B4784" w14:textId="180B88A1"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11) atsuktuvai, replės, kandikliai, pincetai, raktai, spaustuvai, laikikliai, optiniai įrankiai,  jungčių presavimo įrankiai – ne mažiau kaip </w:t>
      </w:r>
      <w:r w:rsidR="00566CBE" w:rsidRPr="009B34D9">
        <w:rPr>
          <w:rFonts w:ascii="Times New Roman" w:hAnsi="Times New Roman" w:cs="Times New Roman"/>
        </w:rPr>
        <w:t>10</w:t>
      </w:r>
      <w:r w:rsidRPr="009B34D9">
        <w:rPr>
          <w:rFonts w:ascii="Times New Roman" w:hAnsi="Times New Roman" w:cs="Times New Roman"/>
        </w:rPr>
        <w:t>0 skirtingų komponentų;</w:t>
      </w:r>
    </w:p>
    <w:p w14:paraId="106B4785" w14:textId="77777777" w:rsidR="00930C07" w:rsidRPr="009B34D9"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12 )įvairių fizikinių dydžių matavimo įrenginiai – ne mažiau kaip 10 skirtingų komponentų;</w:t>
      </w:r>
    </w:p>
    <w:p w14:paraId="106B4786" w14:textId="77777777" w:rsidR="00930C07" w:rsidRPr="00930C07" w:rsidRDefault="00930C07" w:rsidP="00B0607D">
      <w:pPr>
        <w:tabs>
          <w:tab w:val="left" w:pos="709"/>
        </w:tabs>
        <w:autoSpaceDE w:val="0"/>
        <w:autoSpaceDN w:val="0"/>
        <w:adjustRightInd w:val="0"/>
        <w:ind w:left="567"/>
        <w:jc w:val="both"/>
        <w:rPr>
          <w:rFonts w:ascii="Times New Roman" w:hAnsi="Times New Roman" w:cs="Times New Roman"/>
        </w:rPr>
      </w:pPr>
      <w:r w:rsidRPr="009B34D9">
        <w:rPr>
          <w:rFonts w:ascii="Times New Roman" w:hAnsi="Times New Roman" w:cs="Times New Roman"/>
        </w:rPr>
        <w:t xml:space="preserve">13) įvairūs lydmetaliai, įvairūs </w:t>
      </w:r>
      <w:proofErr w:type="spellStart"/>
      <w:r w:rsidRPr="009B34D9">
        <w:rPr>
          <w:rFonts w:ascii="Times New Roman" w:hAnsi="Times New Roman" w:cs="Times New Roman"/>
        </w:rPr>
        <w:t>fliusai</w:t>
      </w:r>
      <w:proofErr w:type="spellEnd"/>
      <w:r w:rsidRPr="009B34D9">
        <w:rPr>
          <w:rFonts w:ascii="Times New Roman" w:hAnsi="Times New Roman" w:cs="Times New Roman"/>
        </w:rPr>
        <w:t xml:space="preserve">, įvairios izoliacinės juostos, vamzdeliai, </w:t>
      </w:r>
      <w:proofErr w:type="spellStart"/>
      <w:r w:rsidRPr="009B34D9">
        <w:rPr>
          <w:rFonts w:ascii="Times New Roman" w:hAnsi="Times New Roman" w:cs="Times New Roman"/>
        </w:rPr>
        <w:t>termo</w:t>
      </w:r>
      <w:proofErr w:type="spellEnd"/>
      <w:r w:rsidRPr="009B34D9">
        <w:rPr>
          <w:rFonts w:ascii="Times New Roman" w:hAnsi="Times New Roman" w:cs="Times New Roman"/>
        </w:rPr>
        <w:t>-vamzdeliai, cheminės medžiagos skirtos darbui su elektronikos komponentais ir spausdinto montažo plokštėmis – ne mažiau kaip  30 skirtingų komponentų.</w:t>
      </w:r>
    </w:p>
    <w:p w14:paraId="106B4787" w14:textId="0B6D75C2"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3.3.2. tiekėjas turi priimti poreikio užsakymus</w:t>
      </w:r>
      <w:r w:rsidR="00566CBE">
        <w:rPr>
          <w:rFonts w:ascii="Times New Roman" w:hAnsi="Times New Roman" w:cs="Times New Roman"/>
        </w:rPr>
        <w:t xml:space="preserve"> pateiktus elektroniniu paštu arba telefonu</w:t>
      </w:r>
      <w:r w:rsidRPr="00930C07">
        <w:rPr>
          <w:rFonts w:ascii="Times New Roman" w:hAnsi="Times New Roman" w:cs="Times New Roman"/>
        </w:rPr>
        <w:t xml:space="preserve">; </w:t>
      </w:r>
    </w:p>
    <w:p w14:paraId="106B4788" w14:textId="77777777"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3.3.3. galutinė prekės kaina nustatoma – įvertinus tiekėjo pasiūlyme nurodytą antkainį/nuolaidą. Į antkainį/nuolaidą turi būti įskaičiuotos visos išlaidos, susijusios su prekės pristatymo sąnaudomis į pirkimo užsakyme nurodytą vietą.</w:t>
      </w:r>
    </w:p>
    <w:p w14:paraId="106B4789" w14:textId="761E11C1"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 xml:space="preserve">3.4. Teikdami Pasiūlymus siekiant sudaryti </w:t>
      </w:r>
      <w:r w:rsidR="00174030">
        <w:rPr>
          <w:rFonts w:ascii="Times New Roman" w:hAnsi="Times New Roman" w:cs="Times New Roman"/>
        </w:rPr>
        <w:t>S</w:t>
      </w:r>
      <w:r w:rsidRPr="00930C07">
        <w:rPr>
          <w:rFonts w:ascii="Times New Roman" w:hAnsi="Times New Roman" w:cs="Times New Roman"/>
        </w:rPr>
        <w:t>utartį, Tiekėjai Pasiūlymo formoje privalo nurodyti Prekių katalogo svetainės adresą: viešai prieinamos elektroninės parduotuvės arba viešai prieinamo elektroninio katalogo adresą (</w:t>
      </w:r>
      <w:proofErr w:type="spellStart"/>
      <w:r w:rsidRPr="00930C07">
        <w:rPr>
          <w:rFonts w:ascii="Times New Roman" w:hAnsi="Times New Roman" w:cs="Times New Roman"/>
        </w:rPr>
        <w:t>www</w:t>
      </w:r>
      <w:proofErr w:type="spellEnd"/>
      <w:r w:rsidRPr="00930C07">
        <w:rPr>
          <w:rFonts w:ascii="Times New Roman" w:hAnsi="Times New Roman" w:cs="Times New Roman"/>
        </w:rPr>
        <w:t>....).</w:t>
      </w:r>
    </w:p>
    <w:p w14:paraId="106B478A" w14:textId="77777777" w:rsidR="00930C07" w:rsidRPr="00930C07" w:rsidRDefault="00930C07" w:rsidP="00B0607D">
      <w:pPr>
        <w:tabs>
          <w:tab w:val="left" w:pos="709"/>
        </w:tabs>
        <w:autoSpaceDE w:val="0"/>
        <w:autoSpaceDN w:val="0"/>
        <w:adjustRightInd w:val="0"/>
        <w:jc w:val="both"/>
        <w:rPr>
          <w:rFonts w:ascii="Times New Roman" w:hAnsi="Times New Roman" w:cs="Times New Roman"/>
        </w:rPr>
      </w:pPr>
      <w:r w:rsidRPr="00930C07">
        <w:rPr>
          <w:rFonts w:ascii="Times New Roman" w:hAnsi="Times New Roman" w:cs="Times New Roman"/>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106B478B" w14:textId="77777777" w:rsidR="00930C07" w:rsidRPr="00930C07" w:rsidRDefault="00930C07" w:rsidP="00B0607D">
      <w:pPr>
        <w:tabs>
          <w:tab w:val="left" w:pos="851"/>
        </w:tabs>
        <w:autoSpaceDE w:val="0"/>
        <w:autoSpaceDN w:val="0"/>
        <w:adjustRightInd w:val="0"/>
        <w:contextualSpacing/>
        <w:jc w:val="both"/>
        <w:rPr>
          <w:rFonts w:ascii="Times New Roman" w:hAnsi="Times New Roman" w:cs="Times New Roman"/>
        </w:rPr>
      </w:pPr>
      <w:r w:rsidRPr="00930C07">
        <w:rPr>
          <w:rFonts w:ascii="Times New Roman" w:hAnsi="Times New Roman" w:cs="Times New Roman"/>
        </w:rPr>
        <w:t>3.6. Nekokybiškos Prekės ir Kitos prekės turi būti pakeičiamos naujomis visą Prekių ir Kitų prekių garantinį laikotarpį.</w:t>
      </w:r>
      <w:r w:rsidRPr="00930C07">
        <w:rPr>
          <w:rFonts w:ascii="Times New Roman" w:eastAsia="Calibri" w:hAnsi="Times New Roman" w:cs="Times New Roman"/>
          <w:color w:val="000000"/>
        </w:rPr>
        <w:t xml:space="preserve"> </w:t>
      </w:r>
    </w:p>
    <w:p w14:paraId="106B478C" w14:textId="77777777" w:rsidR="00930C07" w:rsidRPr="00930C07" w:rsidRDefault="00930C07" w:rsidP="00B0607D">
      <w:pPr>
        <w:tabs>
          <w:tab w:val="left" w:pos="709"/>
        </w:tabs>
        <w:autoSpaceDE w:val="0"/>
        <w:autoSpaceDN w:val="0"/>
        <w:adjustRightInd w:val="0"/>
        <w:jc w:val="both"/>
        <w:rPr>
          <w:rFonts w:ascii="Times New Roman" w:hAnsi="Times New Roman" w:cs="Times New Roman"/>
          <w:color w:val="000000"/>
        </w:rPr>
      </w:pPr>
      <w:r w:rsidRPr="00930C07">
        <w:rPr>
          <w:rFonts w:ascii="Times New Roman" w:eastAsia="Calibri" w:hAnsi="Times New Roman" w:cs="Times New Roman"/>
          <w:color w:val="000000"/>
        </w:rPr>
        <w:t>3.7. Visoms Prekėms ir Kitoms prekėms turi būti suteikiama ne mažesnė kaip 12 mėnesių garantija ir jų kokybė turi atitikti Lietuvos Respublikoje galiojančius kokybės reikalavimus ir gamintojo išduotus kokybės sertifikatus.</w:t>
      </w:r>
    </w:p>
    <w:p w14:paraId="106B478D" w14:textId="77777777" w:rsidR="00930C07" w:rsidRPr="00930C07" w:rsidRDefault="00930C07" w:rsidP="00B0607D">
      <w:pPr>
        <w:tabs>
          <w:tab w:val="left" w:pos="709"/>
        </w:tabs>
        <w:autoSpaceDE w:val="0"/>
        <w:autoSpaceDN w:val="0"/>
        <w:adjustRightInd w:val="0"/>
        <w:jc w:val="both"/>
        <w:rPr>
          <w:rFonts w:ascii="Times New Roman" w:hAnsi="Times New Roman" w:cs="Times New Roman"/>
        </w:rPr>
      </w:pPr>
      <w:bookmarkStart w:id="6" w:name="_Hlk90294012"/>
      <w:r w:rsidRPr="00930C07">
        <w:rPr>
          <w:rFonts w:ascii="Times New Roman" w:eastAsia="Calibri" w:hAnsi="Times New Roman" w:cs="Times New Roman"/>
          <w:color w:val="000000"/>
        </w:rPr>
        <w:t>3.8. Garantinis Prekių ir Kitų prekių laikotarpis skaičiuojamas nuo Prekių pristatymo laiko, bet ne nuo Prekių ar Kitų prekių pirkimo laiko.</w:t>
      </w:r>
      <w:bookmarkEnd w:id="6"/>
    </w:p>
    <w:p w14:paraId="106B478E" w14:textId="3EEDFBD3"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color w:val="FF0000"/>
        </w:rPr>
      </w:pPr>
      <w:r w:rsidRPr="00930C07">
        <w:rPr>
          <w:rFonts w:ascii="Times New Roman" w:eastAsia="Calibri" w:hAnsi="Times New Roman" w:cs="Times New Roman"/>
          <w:color w:val="000000"/>
        </w:rPr>
        <w:t xml:space="preserve">3.9. </w:t>
      </w:r>
      <w:r w:rsidRPr="00930C07">
        <w:rPr>
          <w:rFonts w:ascii="Times New Roman" w:eastAsia="Calibri" w:hAnsi="Times New Roman" w:cs="Times New Roman"/>
        </w:rPr>
        <w:t xml:space="preserve">Pareikalavus Pirkėjui, Tiekėjas privalo atgal priimti nepanaudotas ir nepažeistas iš Tiekėjo pirktas Prekes ar Kitas prekes 12 mėnesių laikotarpyje, nuo Prekių ar Kitų prekių įsigijimo iš Tiekėjo datos, ir/arba likus 5 darbo dienoms iki </w:t>
      </w:r>
      <w:r w:rsidR="00566CBE">
        <w:rPr>
          <w:rFonts w:ascii="Times New Roman" w:eastAsia="Calibri" w:hAnsi="Times New Roman" w:cs="Times New Roman"/>
        </w:rPr>
        <w:t>S</w:t>
      </w:r>
      <w:r w:rsidRPr="00930C07">
        <w:rPr>
          <w:rFonts w:ascii="Times New Roman" w:eastAsia="Calibri" w:hAnsi="Times New Roman" w:cs="Times New Roman"/>
        </w:rPr>
        <w:t>utarties termino pabaigos, jeigu dėl tam tikrų Prekių ar Kitų prekių grąžinimo užsakymo metu nebuvo susitarta kitaip</w:t>
      </w:r>
      <w:r w:rsidRPr="00930C07">
        <w:rPr>
          <w:rFonts w:ascii="Times New Roman" w:eastAsia="Calibri" w:hAnsi="Times New Roman" w:cs="Times New Roman"/>
          <w:color w:val="FF0000"/>
        </w:rPr>
        <w:t>.</w:t>
      </w:r>
    </w:p>
    <w:p w14:paraId="106B478F"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i/>
        </w:rPr>
      </w:pPr>
    </w:p>
    <w:p w14:paraId="106B4790"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i/>
        </w:rPr>
      </w:pPr>
      <w:r w:rsidRPr="00930C07">
        <w:rPr>
          <w:rFonts w:ascii="Times New Roman" w:eastAsia="Calibri" w:hAnsi="Times New Roman" w:cs="Times New Roman"/>
          <w:i/>
        </w:rPr>
        <w:t>.</w:t>
      </w:r>
    </w:p>
    <w:p w14:paraId="106B4791" w14:textId="77777777" w:rsidR="00930C07" w:rsidRPr="00930C07" w:rsidRDefault="00930C07" w:rsidP="00B0607D">
      <w:pPr>
        <w:pBdr>
          <w:bottom w:val="single" w:sz="6" w:space="1" w:color="auto"/>
        </w:pBdr>
        <w:tabs>
          <w:tab w:val="left" w:pos="567"/>
        </w:tabs>
        <w:spacing w:before="60" w:after="60"/>
        <w:contextualSpacing/>
        <w:jc w:val="both"/>
        <w:rPr>
          <w:rFonts w:ascii="Times New Roman" w:eastAsia="Calibri" w:hAnsi="Times New Roman" w:cs="Times New Roman"/>
          <w:color w:val="FF0000"/>
        </w:rPr>
      </w:pPr>
    </w:p>
    <w:p w14:paraId="106B4792" w14:textId="77777777" w:rsidR="00930C07" w:rsidRPr="00930C07" w:rsidRDefault="00930C07" w:rsidP="00B0607D">
      <w:pPr>
        <w:pBdr>
          <w:top w:val="single" w:sz="4" w:space="1" w:color="auto"/>
          <w:bottom w:val="single" w:sz="4" w:space="1" w:color="auto"/>
        </w:pBdr>
        <w:tabs>
          <w:tab w:val="left" w:pos="284"/>
          <w:tab w:val="left" w:pos="360"/>
        </w:tabs>
        <w:spacing w:before="60" w:after="60"/>
        <w:jc w:val="both"/>
        <w:rPr>
          <w:rFonts w:ascii="Times New Roman" w:eastAsia="Calibri" w:hAnsi="Times New Roman" w:cs="Times New Roman"/>
          <w:b/>
        </w:rPr>
      </w:pPr>
      <w:r w:rsidRPr="00930C07">
        <w:rPr>
          <w:rFonts w:ascii="Times New Roman" w:eastAsia="Calibri" w:hAnsi="Times New Roman" w:cs="Times New Roman"/>
          <w:b/>
        </w:rPr>
        <w:t xml:space="preserve">4. SUTARTINIŲ ĮSIPAREIGOJIMŲ VYKDYMO TVARKA IR TERMINAI </w:t>
      </w:r>
    </w:p>
    <w:p w14:paraId="106B4793" w14:textId="77777777" w:rsidR="00930C07" w:rsidRPr="00930C07" w:rsidRDefault="00930C07" w:rsidP="00B0607D">
      <w:pPr>
        <w:tabs>
          <w:tab w:val="left" w:pos="540"/>
        </w:tabs>
        <w:spacing w:before="60" w:after="60"/>
        <w:ind w:left="360"/>
        <w:contextualSpacing/>
        <w:jc w:val="both"/>
        <w:rPr>
          <w:rFonts w:ascii="Times New Roman" w:eastAsia="Calibri" w:hAnsi="Times New Roman" w:cs="Times New Roman"/>
          <w:b/>
          <w:i/>
          <w:vanish/>
        </w:rPr>
      </w:pPr>
    </w:p>
    <w:p w14:paraId="106B4794" w14:textId="42EC5326" w:rsidR="00930C07" w:rsidRPr="00930C07" w:rsidRDefault="00930C07" w:rsidP="00B0607D">
      <w:pPr>
        <w:tabs>
          <w:tab w:val="left" w:pos="567"/>
        </w:tabs>
        <w:jc w:val="both"/>
        <w:rPr>
          <w:rFonts w:ascii="Times New Roman" w:eastAsia="Calibri" w:hAnsi="Times New Roman" w:cs="Times New Roman"/>
        </w:rPr>
      </w:pPr>
      <w:r w:rsidRPr="00930C07">
        <w:rPr>
          <w:rFonts w:ascii="Times New Roman" w:eastAsia="Calibri" w:hAnsi="Times New Roman" w:cs="Times New Roman"/>
        </w:rPr>
        <w:t>4.1. Dėl Prekių įsigijimo nebus vykdoma atnaujinto varžymosi procedūra. Prekės bus perkamos sutart</w:t>
      </w:r>
      <w:r w:rsidR="00566CBE">
        <w:rPr>
          <w:rFonts w:ascii="Times New Roman" w:eastAsia="Calibri" w:hAnsi="Times New Roman" w:cs="Times New Roman"/>
        </w:rPr>
        <w:t xml:space="preserve">yje </w:t>
      </w:r>
      <w:r w:rsidRPr="00930C07">
        <w:rPr>
          <w:rFonts w:ascii="Times New Roman" w:eastAsia="Calibri" w:hAnsi="Times New Roman" w:cs="Times New Roman"/>
        </w:rPr>
        <w:t>nurodyta tvarka ir sąlygomis.</w:t>
      </w:r>
    </w:p>
    <w:p w14:paraId="106B4796" w14:textId="5209A9F7" w:rsidR="00930C07" w:rsidRPr="00930C07" w:rsidRDefault="00930C07" w:rsidP="00B0607D">
      <w:pPr>
        <w:tabs>
          <w:tab w:val="left" w:pos="567"/>
        </w:tabs>
        <w:jc w:val="both"/>
        <w:rPr>
          <w:rFonts w:ascii="Times New Roman" w:eastAsia="Calibri" w:hAnsi="Times New Roman" w:cs="Times New Roman"/>
        </w:rPr>
      </w:pPr>
      <w:r w:rsidRPr="00930C07">
        <w:rPr>
          <w:rFonts w:ascii="Times New Roman" w:eastAsia="Calibri" w:hAnsi="Times New Roman" w:cs="Times New Roman"/>
        </w:rPr>
        <w:t>4.</w:t>
      </w:r>
      <w:r w:rsidR="00566CBE">
        <w:rPr>
          <w:rFonts w:ascii="Times New Roman" w:eastAsia="Calibri" w:hAnsi="Times New Roman" w:cs="Times New Roman"/>
        </w:rPr>
        <w:t>2</w:t>
      </w:r>
      <w:r w:rsidRPr="00930C07">
        <w:rPr>
          <w:rFonts w:ascii="Times New Roman" w:eastAsia="Calibri" w:hAnsi="Times New Roman" w:cs="Times New Roman"/>
        </w:rPr>
        <w:t xml:space="preserve">. Tiekėjas privalo savo lėšomis pristatyti Prekes ar Kitas prekes, jei Prekių ar Kitų prekių Užsakymo vertė viršija 50,00 Eur be PVM. Prekės ar Kitos prekės turi būti pristatomos Pirkėjo darbo laiku (I-IV 8:00 – 16:00 val., V 8:00 – 15.00 val.) vienu iš žemiau adresų, nurodytų Užsakymo metu: </w:t>
      </w:r>
    </w:p>
    <w:p w14:paraId="106B4797" w14:textId="77777777" w:rsidR="00930C07" w:rsidRPr="00930C07" w:rsidRDefault="00930C07" w:rsidP="00B0607D">
      <w:pPr>
        <w:tabs>
          <w:tab w:val="left" w:pos="567"/>
        </w:tabs>
        <w:jc w:val="both"/>
        <w:rPr>
          <w:rFonts w:ascii="Times New Roman" w:eastAsia="Calibri" w:hAnsi="Times New Roman" w:cs="Times New Roman"/>
        </w:rPr>
      </w:pP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496"/>
      </w:tblGrid>
      <w:tr w:rsidR="00930C07" w:rsidRPr="00930C07" w14:paraId="106B479A" w14:textId="77777777" w:rsidTr="00E01A5B">
        <w:trPr>
          <w:trHeight w:val="360"/>
          <w:jc w:val="center"/>
        </w:trPr>
        <w:tc>
          <w:tcPr>
            <w:tcW w:w="1299" w:type="dxa"/>
            <w:shd w:val="clear" w:color="auto" w:fill="auto"/>
            <w:noWrap/>
          </w:tcPr>
          <w:p w14:paraId="106B4798"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w:t>
            </w:r>
          </w:p>
        </w:tc>
        <w:tc>
          <w:tcPr>
            <w:tcW w:w="4496" w:type="dxa"/>
            <w:shd w:val="clear" w:color="auto" w:fill="auto"/>
            <w:noWrap/>
            <w:hideMark/>
          </w:tcPr>
          <w:p w14:paraId="106B4799"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71</w:t>
            </w:r>
          </w:p>
        </w:tc>
      </w:tr>
      <w:tr w:rsidR="00930C07" w:rsidRPr="00930C07" w14:paraId="106B479D" w14:textId="77777777" w:rsidTr="00E01A5B">
        <w:trPr>
          <w:trHeight w:val="360"/>
          <w:jc w:val="center"/>
        </w:trPr>
        <w:tc>
          <w:tcPr>
            <w:tcW w:w="1299" w:type="dxa"/>
            <w:shd w:val="clear" w:color="auto" w:fill="auto"/>
            <w:noWrap/>
          </w:tcPr>
          <w:p w14:paraId="106B479B"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2</w:t>
            </w:r>
          </w:p>
        </w:tc>
        <w:tc>
          <w:tcPr>
            <w:tcW w:w="4496" w:type="dxa"/>
            <w:shd w:val="clear" w:color="auto" w:fill="auto"/>
            <w:noWrap/>
            <w:hideMark/>
          </w:tcPr>
          <w:p w14:paraId="106B479C"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69</w:t>
            </w:r>
          </w:p>
        </w:tc>
      </w:tr>
      <w:tr w:rsidR="00930C07" w:rsidRPr="00930C07" w14:paraId="106B47A0" w14:textId="77777777" w:rsidTr="00E01A5B">
        <w:trPr>
          <w:trHeight w:val="360"/>
          <w:jc w:val="center"/>
        </w:trPr>
        <w:tc>
          <w:tcPr>
            <w:tcW w:w="1299" w:type="dxa"/>
            <w:shd w:val="clear" w:color="auto" w:fill="auto"/>
            <w:noWrap/>
          </w:tcPr>
          <w:p w14:paraId="106B479E"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3</w:t>
            </w:r>
          </w:p>
        </w:tc>
        <w:tc>
          <w:tcPr>
            <w:tcW w:w="4496" w:type="dxa"/>
            <w:shd w:val="clear" w:color="auto" w:fill="auto"/>
            <w:noWrap/>
            <w:hideMark/>
          </w:tcPr>
          <w:p w14:paraId="106B479F"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67</w:t>
            </w:r>
          </w:p>
        </w:tc>
      </w:tr>
      <w:tr w:rsidR="00930C07" w:rsidRPr="00930C07" w14:paraId="106B47A3" w14:textId="77777777" w:rsidTr="00E01A5B">
        <w:trPr>
          <w:trHeight w:val="360"/>
          <w:jc w:val="center"/>
        </w:trPr>
        <w:tc>
          <w:tcPr>
            <w:tcW w:w="1299" w:type="dxa"/>
            <w:shd w:val="clear" w:color="auto" w:fill="auto"/>
            <w:noWrap/>
          </w:tcPr>
          <w:p w14:paraId="106B47A1"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4</w:t>
            </w:r>
          </w:p>
        </w:tc>
        <w:tc>
          <w:tcPr>
            <w:tcW w:w="4496" w:type="dxa"/>
            <w:shd w:val="clear" w:color="auto" w:fill="auto"/>
            <w:noWrap/>
            <w:hideMark/>
          </w:tcPr>
          <w:p w14:paraId="106B47A2"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54</w:t>
            </w:r>
          </w:p>
        </w:tc>
      </w:tr>
      <w:tr w:rsidR="00930C07" w:rsidRPr="00930C07" w14:paraId="106B47A6" w14:textId="77777777" w:rsidTr="00E01A5B">
        <w:trPr>
          <w:trHeight w:val="360"/>
          <w:jc w:val="center"/>
        </w:trPr>
        <w:tc>
          <w:tcPr>
            <w:tcW w:w="1299" w:type="dxa"/>
            <w:shd w:val="clear" w:color="auto" w:fill="auto"/>
            <w:noWrap/>
          </w:tcPr>
          <w:p w14:paraId="106B47A4"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5</w:t>
            </w:r>
          </w:p>
        </w:tc>
        <w:tc>
          <w:tcPr>
            <w:tcW w:w="4496" w:type="dxa"/>
            <w:shd w:val="clear" w:color="auto" w:fill="auto"/>
            <w:noWrap/>
            <w:hideMark/>
          </w:tcPr>
          <w:p w14:paraId="106B47A5"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65</w:t>
            </w:r>
          </w:p>
        </w:tc>
      </w:tr>
      <w:tr w:rsidR="00930C07" w:rsidRPr="00930C07" w14:paraId="106B47A9" w14:textId="77777777" w:rsidTr="00E01A5B">
        <w:trPr>
          <w:trHeight w:val="360"/>
          <w:jc w:val="center"/>
        </w:trPr>
        <w:tc>
          <w:tcPr>
            <w:tcW w:w="1299" w:type="dxa"/>
            <w:shd w:val="clear" w:color="auto" w:fill="auto"/>
            <w:noWrap/>
          </w:tcPr>
          <w:p w14:paraId="106B47A7"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6</w:t>
            </w:r>
          </w:p>
        </w:tc>
        <w:tc>
          <w:tcPr>
            <w:tcW w:w="4496" w:type="dxa"/>
            <w:shd w:val="clear" w:color="auto" w:fill="auto"/>
            <w:noWrap/>
            <w:hideMark/>
          </w:tcPr>
          <w:p w14:paraId="106B47A8"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56</w:t>
            </w:r>
          </w:p>
        </w:tc>
      </w:tr>
      <w:tr w:rsidR="00930C07" w:rsidRPr="00930C07" w14:paraId="106B47AC" w14:textId="77777777" w:rsidTr="00E01A5B">
        <w:trPr>
          <w:trHeight w:val="360"/>
          <w:jc w:val="center"/>
        </w:trPr>
        <w:tc>
          <w:tcPr>
            <w:tcW w:w="1299" w:type="dxa"/>
            <w:shd w:val="clear" w:color="auto" w:fill="auto"/>
            <w:noWrap/>
          </w:tcPr>
          <w:p w14:paraId="106B47AA"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7</w:t>
            </w:r>
          </w:p>
        </w:tc>
        <w:tc>
          <w:tcPr>
            <w:tcW w:w="4496" w:type="dxa"/>
            <w:shd w:val="clear" w:color="auto" w:fill="auto"/>
            <w:noWrap/>
            <w:hideMark/>
          </w:tcPr>
          <w:p w14:paraId="106B47AB"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50</w:t>
            </w:r>
          </w:p>
        </w:tc>
      </w:tr>
      <w:tr w:rsidR="00930C07" w:rsidRPr="00930C07" w14:paraId="106B47AF" w14:textId="77777777" w:rsidTr="00E01A5B">
        <w:trPr>
          <w:trHeight w:val="360"/>
          <w:jc w:val="center"/>
        </w:trPr>
        <w:tc>
          <w:tcPr>
            <w:tcW w:w="1299" w:type="dxa"/>
            <w:shd w:val="clear" w:color="auto" w:fill="auto"/>
            <w:noWrap/>
          </w:tcPr>
          <w:p w14:paraId="106B47AD"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8</w:t>
            </w:r>
          </w:p>
        </w:tc>
        <w:tc>
          <w:tcPr>
            <w:tcW w:w="4496" w:type="dxa"/>
            <w:shd w:val="clear" w:color="auto" w:fill="auto"/>
            <w:noWrap/>
            <w:hideMark/>
          </w:tcPr>
          <w:p w14:paraId="106B47AE"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48a</w:t>
            </w:r>
          </w:p>
        </w:tc>
      </w:tr>
      <w:tr w:rsidR="00930C07" w:rsidRPr="00930C07" w14:paraId="106B47B2" w14:textId="77777777" w:rsidTr="00E01A5B">
        <w:trPr>
          <w:trHeight w:val="360"/>
          <w:jc w:val="center"/>
        </w:trPr>
        <w:tc>
          <w:tcPr>
            <w:tcW w:w="1299" w:type="dxa"/>
            <w:shd w:val="clear" w:color="auto" w:fill="auto"/>
            <w:noWrap/>
          </w:tcPr>
          <w:p w14:paraId="106B47B0"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9</w:t>
            </w:r>
          </w:p>
        </w:tc>
        <w:tc>
          <w:tcPr>
            <w:tcW w:w="4496" w:type="dxa"/>
            <w:shd w:val="clear" w:color="auto" w:fill="auto"/>
            <w:noWrap/>
            <w:hideMark/>
          </w:tcPr>
          <w:p w14:paraId="106B47B1"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48</w:t>
            </w:r>
          </w:p>
        </w:tc>
      </w:tr>
      <w:tr w:rsidR="00930C07" w:rsidRPr="00930C07" w14:paraId="106B47B5" w14:textId="77777777" w:rsidTr="00E01A5B">
        <w:trPr>
          <w:trHeight w:val="360"/>
          <w:jc w:val="center"/>
        </w:trPr>
        <w:tc>
          <w:tcPr>
            <w:tcW w:w="1299" w:type="dxa"/>
            <w:shd w:val="clear" w:color="auto" w:fill="auto"/>
            <w:noWrap/>
          </w:tcPr>
          <w:p w14:paraId="106B47B3"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10</w:t>
            </w:r>
          </w:p>
        </w:tc>
        <w:tc>
          <w:tcPr>
            <w:tcW w:w="4496" w:type="dxa"/>
            <w:shd w:val="clear" w:color="auto" w:fill="auto"/>
            <w:noWrap/>
            <w:hideMark/>
          </w:tcPr>
          <w:p w14:paraId="106B47B4"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Radvilėnų pl. 19</w:t>
            </w:r>
          </w:p>
        </w:tc>
      </w:tr>
      <w:tr w:rsidR="00930C07" w:rsidRPr="00930C07" w14:paraId="106B47B8" w14:textId="77777777" w:rsidTr="00E01A5B">
        <w:trPr>
          <w:trHeight w:val="360"/>
          <w:jc w:val="center"/>
        </w:trPr>
        <w:tc>
          <w:tcPr>
            <w:tcW w:w="1299" w:type="dxa"/>
            <w:shd w:val="clear" w:color="auto" w:fill="auto"/>
            <w:noWrap/>
          </w:tcPr>
          <w:p w14:paraId="106B47B6"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11</w:t>
            </w:r>
          </w:p>
        </w:tc>
        <w:tc>
          <w:tcPr>
            <w:tcW w:w="4496" w:type="dxa"/>
            <w:shd w:val="clear" w:color="auto" w:fill="auto"/>
            <w:noWrap/>
            <w:hideMark/>
          </w:tcPr>
          <w:p w14:paraId="106B47B7"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Laisvės al. 13</w:t>
            </w:r>
          </w:p>
        </w:tc>
      </w:tr>
      <w:tr w:rsidR="00930C07" w:rsidRPr="00930C07" w14:paraId="106B47BB" w14:textId="77777777" w:rsidTr="00E01A5B">
        <w:trPr>
          <w:trHeight w:val="360"/>
          <w:jc w:val="center"/>
        </w:trPr>
        <w:tc>
          <w:tcPr>
            <w:tcW w:w="1299" w:type="dxa"/>
            <w:shd w:val="clear" w:color="auto" w:fill="auto"/>
            <w:noWrap/>
          </w:tcPr>
          <w:p w14:paraId="106B47B9"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12</w:t>
            </w:r>
          </w:p>
        </w:tc>
        <w:tc>
          <w:tcPr>
            <w:tcW w:w="4496" w:type="dxa"/>
            <w:shd w:val="clear" w:color="auto" w:fill="auto"/>
            <w:noWrap/>
            <w:hideMark/>
          </w:tcPr>
          <w:p w14:paraId="106B47BA"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Gedimino g. 50</w:t>
            </w:r>
          </w:p>
        </w:tc>
      </w:tr>
      <w:tr w:rsidR="00930C07" w:rsidRPr="00930C07" w14:paraId="106B47BE" w14:textId="77777777" w:rsidTr="00E01A5B">
        <w:trPr>
          <w:trHeight w:val="360"/>
          <w:jc w:val="center"/>
        </w:trPr>
        <w:tc>
          <w:tcPr>
            <w:tcW w:w="1299" w:type="dxa"/>
            <w:shd w:val="clear" w:color="auto" w:fill="auto"/>
            <w:noWrap/>
            <w:hideMark/>
          </w:tcPr>
          <w:p w14:paraId="106B47BC"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13</w:t>
            </w:r>
          </w:p>
        </w:tc>
        <w:tc>
          <w:tcPr>
            <w:tcW w:w="4496" w:type="dxa"/>
            <w:shd w:val="clear" w:color="auto" w:fill="auto"/>
            <w:noWrap/>
            <w:hideMark/>
          </w:tcPr>
          <w:p w14:paraId="106B47BD"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Mickevičiaus g. 37</w:t>
            </w:r>
          </w:p>
        </w:tc>
      </w:tr>
      <w:tr w:rsidR="00930C07" w:rsidRPr="00930C07" w14:paraId="106B47C1" w14:textId="77777777" w:rsidTr="00E01A5B">
        <w:trPr>
          <w:trHeight w:val="360"/>
          <w:jc w:val="center"/>
        </w:trPr>
        <w:tc>
          <w:tcPr>
            <w:tcW w:w="1299" w:type="dxa"/>
            <w:shd w:val="clear" w:color="auto" w:fill="auto"/>
            <w:noWrap/>
            <w:hideMark/>
          </w:tcPr>
          <w:p w14:paraId="106B47BF"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14</w:t>
            </w:r>
          </w:p>
        </w:tc>
        <w:tc>
          <w:tcPr>
            <w:tcW w:w="4496" w:type="dxa"/>
            <w:shd w:val="clear" w:color="auto" w:fill="auto"/>
            <w:noWrap/>
            <w:hideMark/>
          </w:tcPr>
          <w:p w14:paraId="106B47C0"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Donelaičio g. 73</w:t>
            </w:r>
          </w:p>
        </w:tc>
      </w:tr>
      <w:tr w:rsidR="00930C07" w:rsidRPr="00930C07" w14:paraId="106B47C4" w14:textId="77777777" w:rsidTr="00E01A5B">
        <w:trPr>
          <w:trHeight w:val="360"/>
          <w:jc w:val="center"/>
        </w:trPr>
        <w:tc>
          <w:tcPr>
            <w:tcW w:w="1299" w:type="dxa"/>
            <w:shd w:val="clear" w:color="auto" w:fill="auto"/>
            <w:noWrap/>
            <w:hideMark/>
          </w:tcPr>
          <w:p w14:paraId="106B47C2"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15</w:t>
            </w:r>
          </w:p>
        </w:tc>
        <w:tc>
          <w:tcPr>
            <w:tcW w:w="4496" w:type="dxa"/>
            <w:shd w:val="clear" w:color="auto" w:fill="auto"/>
            <w:noWrap/>
            <w:hideMark/>
          </w:tcPr>
          <w:p w14:paraId="106B47C3"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 xml:space="preserve">Baršausko g. 59 (B </w:t>
            </w:r>
            <w:proofErr w:type="spellStart"/>
            <w:r w:rsidRPr="00930C07">
              <w:rPr>
                <w:rFonts w:ascii="Times New Roman" w:hAnsi="Times New Roman" w:cs="Times New Roman"/>
                <w:color w:val="000000"/>
              </w:rPr>
              <w:t>korp</w:t>
            </w:r>
            <w:proofErr w:type="spellEnd"/>
            <w:r w:rsidRPr="00930C07">
              <w:rPr>
                <w:rFonts w:ascii="Times New Roman" w:hAnsi="Times New Roman" w:cs="Times New Roman"/>
                <w:color w:val="000000"/>
              </w:rPr>
              <w:t>.)</w:t>
            </w:r>
          </w:p>
        </w:tc>
      </w:tr>
      <w:tr w:rsidR="00930C07" w:rsidRPr="00930C07" w14:paraId="106B47C7" w14:textId="77777777" w:rsidTr="00E01A5B">
        <w:trPr>
          <w:trHeight w:val="360"/>
          <w:jc w:val="center"/>
        </w:trPr>
        <w:tc>
          <w:tcPr>
            <w:tcW w:w="1299" w:type="dxa"/>
            <w:shd w:val="clear" w:color="auto" w:fill="auto"/>
            <w:noWrap/>
            <w:hideMark/>
          </w:tcPr>
          <w:p w14:paraId="106B47C5"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16</w:t>
            </w:r>
          </w:p>
        </w:tc>
        <w:tc>
          <w:tcPr>
            <w:tcW w:w="4496" w:type="dxa"/>
            <w:shd w:val="clear" w:color="auto" w:fill="auto"/>
            <w:noWrap/>
            <w:hideMark/>
          </w:tcPr>
          <w:p w14:paraId="106B47C6"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 xml:space="preserve">Baršausko g. 59 (A </w:t>
            </w:r>
            <w:proofErr w:type="spellStart"/>
            <w:r w:rsidRPr="00930C07">
              <w:rPr>
                <w:rFonts w:ascii="Times New Roman" w:hAnsi="Times New Roman" w:cs="Times New Roman"/>
                <w:color w:val="000000"/>
              </w:rPr>
              <w:t>korp</w:t>
            </w:r>
            <w:proofErr w:type="spellEnd"/>
            <w:r w:rsidRPr="00930C07">
              <w:rPr>
                <w:rFonts w:ascii="Times New Roman" w:hAnsi="Times New Roman" w:cs="Times New Roman"/>
                <w:color w:val="000000"/>
              </w:rPr>
              <w:t>.)</w:t>
            </w:r>
          </w:p>
        </w:tc>
      </w:tr>
      <w:tr w:rsidR="00930C07" w:rsidRPr="00930C07" w14:paraId="106B47CA" w14:textId="77777777" w:rsidTr="00E01A5B">
        <w:trPr>
          <w:trHeight w:val="360"/>
          <w:jc w:val="center"/>
        </w:trPr>
        <w:tc>
          <w:tcPr>
            <w:tcW w:w="1299" w:type="dxa"/>
            <w:shd w:val="clear" w:color="auto" w:fill="auto"/>
            <w:noWrap/>
            <w:hideMark/>
          </w:tcPr>
          <w:p w14:paraId="106B47C8"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17</w:t>
            </w:r>
          </w:p>
        </w:tc>
        <w:tc>
          <w:tcPr>
            <w:tcW w:w="4496" w:type="dxa"/>
            <w:shd w:val="clear" w:color="auto" w:fill="auto"/>
            <w:noWrap/>
            <w:hideMark/>
          </w:tcPr>
          <w:p w14:paraId="106B47C9"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Tunelio g. 60</w:t>
            </w:r>
          </w:p>
        </w:tc>
      </w:tr>
      <w:tr w:rsidR="00930C07" w:rsidRPr="00930C07" w14:paraId="106B47CD" w14:textId="77777777" w:rsidTr="00E01A5B">
        <w:trPr>
          <w:trHeight w:val="360"/>
          <w:jc w:val="center"/>
        </w:trPr>
        <w:tc>
          <w:tcPr>
            <w:tcW w:w="1299" w:type="dxa"/>
            <w:shd w:val="clear" w:color="auto" w:fill="auto"/>
            <w:noWrap/>
            <w:hideMark/>
          </w:tcPr>
          <w:p w14:paraId="106B47CB"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18</w:t>
            </w:r>
          </w:p>
        </w:tc>
        <w:tc>
          <w:tcPr>
            <w:tcW w:w="4496" w:type="dxa"/>
            <w:shd w:val="clear" w:color="auto" w:fill="auto"/>
            <w:noWrap/>
            <w:hideMark/>
          </w:tcPr>
          <w:p w14:paraId="106B47CC" w14:textId="77777777" w:rsidR="00930C07" w:rsidRPr="00930C07" w:rsidRDefault="00930C07" w:rsidP="00B0607D">
            <w:pPr>
              <w:autoSpaceDE w:val="0"/>
              <w:autoSpaceDN w:val="0"/>
              <w:adjustRightInd w:val="0"/>
              <w:jc w:val="both"/>
              <w:rPr>
                <w:rFonts w:ascii="Times New Roman" w:hAnsi="Times New Roman" w:cs="Times New Roman"/>
                <w:color w:val="000000"/>
              </w:rPr>
            </w:pPr>
            <w:r w:rsidRPr="00930C07">
              <w:rPr>
                <w:rFonts w:ascii="Times New Roman" w:hAnsi="Times New Roman" w:cs="Times New Roman"/>
                <w:color w:val="000000"/>
              </w:rPr>
              <w:t>Studentų g. 63A</w:t>
            </w:r>
          </w:p>
        </w:tc>
      </w:tr>
    </w:tbl>
    <w:p w14:paraId="106B47CE" w14:textId="77777777" w:rsidR="00930C07" w:rsidRPr="00930C07" w:rsidRDefault="00930C07" w:rsidP="00B0607D">
      <w:pPr>
        <w:tabs>
          <w:tab w:val="left" w:pos="567"/>
        </w:tabs>
        <w:spacing w:before="60" w:after="60"/>
        <w:ind w:left="2127"/>
        <w:jc w:val="both"/>
        <w:rPr>
          <w:rFonts w:ascii="Times New Roman" w:eastAsia="Calibri" w:hAnsi="Times New Roman" w:cs="Times New Roman"/>
        </w:rPr>
      </w:pPr>
    </w:p>
    <w:p w14:paraId="106B47CF" w14:textId="48F7D6DE" w:rsidR="00930C07" w:rsidRPr="00A60CFF" w:rsidRDefault="00930C07" w:rsidP="00B0607D">
      <w:pPr>
        <w:tabs>
          <w:tab w:val="left" w:pos="426"/>
          <w:tab w:val="left" w:pos="567"/>
          <w:tab w:val="left" w:pos="851"/>
        </w:tabs>
        <w:contextualSpacing/>
        <w:jc w:val="both"/>
        <w:rPr>
          <w:rFonts w:ascii="Times New Roman" w:eastAsia="Calibri" w:hAnsi="Times New Roman" w:cs="Times New Roman"/>
        </w:rPr>
      </w:pPr>
      <w:r w:rsidRPr="00A60CFF">
        <w:rPr>
          <w:rFonts w:ascii="Times New Roman" w:eastAsia="Calibri" w:hAnsi="Times New Roman" w:cs="Times New Roman"/>
        </w:rPr>
        <w:t>4.</w:t>
      </w:r>
      <w:r w:rsidR="00566CBE">
        <w:rPr>
          <w:rFonts w:ascii="Times New Roman" w:eastAsia="Calibri" w:hAnsi="Times New Roman" w:cs="Times New Roman"/>
        </w:rPr>
        <w:t>3</w:t>
      </w:r>
      <w:r w:rsidRPr="00A60CFF">
        <w:rPr>
          <w:rFonts w:ascii="Times New Roman" w:eastAsia="Calibri" w:hAnsi="Times New Roman" w:cs="Times New Roman"/>
        </w:rPr>
        <w:t>. Prekių pristatymo terminai, sąlygos ir tvarka nurodytos  sutart</w:t>
      </w:r>
      <w:r w:rsidR="00566CBE">
        <w:rPr>
          <w:rFonts w:ascii="Times New Roman" w:eastAsia="Calibri" w:hAnsi="Times New Roman" w:cs="Times New Roman"/>
        </w:rPr>
        <w:t>yje</w:t>
      </w:r>
      <w:r w:rsidRPr="00A60CFF">
        <w:rPr>
          <w:rFonts w:ascii="Times New Roman" w:eastAsia="Calibri" w:hAnsi="Times New Roman" w:cs="Times New Roman"/>
        </w:rPr>
        <w:t>.</w:t>
      </w:r>
    </w:p>
    <w:p w14:paraId="106B47D1" w14:textId="3E7C9504" w:rsidR="00930C07" w:rsidRPr="00A60CFF" w:rsidRDefault="00930C07" w:rsidP="00B0607D">
      <w:pPr>
        <w:tabs>
          <w:tab w:val="left" w:pos="426"/>
          <w:tab w:val="left" w:pos="567"/>
          <w:tab w:val="left" w:pos="851"/>
        </w:tabs>
        <w:contextualSpacing/>
        <w:jc w:val="both"/>
        <w:rPr>
          <w:rFonts w:ascii="Times New Roman" w:eastAsia="Calibri" w:hAnsi="Times New Roman" w:cs="Times New Roman"/>
        </w:rPr>
      </w:pPr>
      <w:r w:rsidRPr="00A60CFF">
        <w:rPr>
          <w:rFonts w:ascii="Times New Roman" w:eastAsia="Calibri" w:hAnsi="Times New Roman" w:cs="Times New Roman"/>
        </w:rPr>
        <w:t>4</w:t>
      </w:r>
      <w:r w:rsidR="00566CBE">
        <w:rPr>
          <w:rFonts w:ascii="Times New Roman" w:eastAsia="Calibri" w:hAnsi="Times New Roman" w:cs="Times New Roman"/>
        </w:rPr>
        <w:t>.4</w:t>
      </w:r>
      <w:r w:rsidRPr="00A60CFF">
        <w:rPr>
          <w:rFonts w:ascii="Times New Roman" w:eastAsia="Calibri" w:hAnsi="Times New Roman" w:cs="Times New Roman"/>
        </w:rPr>
        <w:t>. Pirkėjas turi teisę, nepriklausomai nuo Užsakymo vertės, Prekes ar Kitas prekes atsiimti pats iš Tiekėjo Prekių ar Kitų prekių pardavimo vietų</w:t>
      </w:r>
      <w:r w:rsidR="00566CBE">
        <w:rPr>
          <w:rFonts w:ascii="Times New Roman" w:eastAsia="Calibri" w:hAnsi="Times New Roman" w:cs="Times New Roman"/>
        </w:rPr>
        <w:t xml:space="preserve"> esančių Kauno ir Vilniaus miestuose</w:t>
      </w:r>
      <w:r w:rsidRPr="00A60CFF">
        <w:rPr>
          <w:rFonts w:ascii="Times New Roman" w:eastAsia="Calibri" w:hAnsi="Times New Roman" w:cs="Times New Roman"/>
        </w:rPr>
        <w:t xml:space="preserve">. </w:t>
      </w:r>
    </w:p>
    <w:p w14:paraId="106B47D2" w14:textId="23F8863F" w:rsidR="00930C07" w:rsidRPr="00930C07" w:rsidRDefault="00930C07" w:rsidP="00B0607D">
      <w:pPr>
        <w:tabs>
          <w:tab w:val="left" w:pos="0"/>
          <w:tab w:val="left" w:pos="360"/>
        </w:tabs>
        <w:contextualSpacing/>
        <w:jc w:val="both"/>
        <w:rPr>
          <w:rFonts w:ascii="Times New Roman" w:eastAsia="Calibri" w:hAnsi="Times New Roman" w:cs="Times New Roman"/>
        </w:rPr>
      </w:pPr>
      <w:r w:rsidRPr="00A60CFF">
        <w:rPr>
          <w:rFonts w:ascii="Times New Roman" w:eastAsia="Calibri" w:hAnsi="Times New Roman" w:cs="Times New Roman"/>
        </w:rPr>
        <w:t>4.</w:t>
      </w:r>
      <w:r w:rsidR="00566CBE">
        <w:rPr>
          <w:rFonts w:ascii="Times New Roman" w:eastAsia="Calibri" w:hAnsi="Times New Roman" w:cs="Times New Roman"/>
        </w:rPr>
        <w:t>5</w:t>
      </w:r>
      <w:r w:rsidRPr="00A60CFF">
        <w:rPr>
          <w:rFonts w:ascii="Times New Roman" w:eastAsia="Calibri" w:hAnsi="Times New Roman" w:cs="Times New Roman"/>
        </w:rPr>
        <w:t xml:space="preserve">. Tiekėjas negalės nepagrįstai Pirkėjui taikyti neapmokėtos Prekių ar Kitų prekių sumos limito bei kitų Prekių ar Kitų prekių pardavimo ar išdavimo apribojimų. </w:t>
      </w:r>
      <w:bookmarkStart w:id="7" w:name="_Hlk21603033"/>
      <w:r w:rsidRPr="00A60CFF">
        <w:rPr>
          <w:rFonts w:ascii="Times New Roman" w:eastAsia="Calibri" w:hAnsi="Times New Roman" w:cs="Times New Roman"/>
        </w:rPr>
        <w:t xml:space="preserve">Tiekėjui nepagrįstai stabdant Prekių ar Kitų prekių pardavimą ir (ar) išdavimą, ir (ar) pristatymą, Tiekėjas privalės sumokėti </w:t>
      </w:r>
      <w:r w:rsidR="00566CBE">
        <w:rPr>
          <w:rFonts w:ascii="Times New Roman" w:eastAsia="Calibri" w:hAnsi="Times New Roman" w:cs="Times New Roman"/>
        </w:rPr>
        <w:t>S</w:t>
      </w:r>
      <w:r w:rsidRPr="00A60CFF">
        <w:rPr>
          <w:rFonts w:ascii="Times New Roman" w:eastAsia="Calibri" w:hAnsi="Times New Roman" w:cs="Times New Roman"/>
        </w:rPr>
        <w:t>utartyje</w:t>
      </w:r>
      <w:r w:rsidRPr="00930C07">
        <w:rPr>
          <w:rFonts w:ascii="Times New Roman" w:eastAsia="Calibri" w:hAnsi="Times New Roman" w:cs="Times New Roman"/>
        </w:rPr>
        <w:t xml:space="preserve"> nustatytus delspinigius. </w:t>
      </w:r>
      <w:bookmarkEnd w:id="7"/>
    </w:p>
    <w:p w14:paraId="106B47D3" w14:textId="71336CEF" w:rsidR="00930C07" w:rsidRPr="00930C07" w:rsidRDefault="00930C07" w:rsidP="00B0607D">
      <w:pPr>
        <w:tabs>
          <w:tab w:val="left" w:pos="426"/>
          <w:tab w:val="left" w:pos="567"/>
          <w:tab w:val="left" w:pos="851"/>
        </w:tabs>
        <w:contextualSpacing/>
        <w:jc w:val="both"/>
        <w:rPr>
          <w:rFonts w:ascii="Times New Roman" w:eastAsia="Calibri" w:hAnsi="Times New Roman" w:cs="Times New Roman"/>
        </w:rPr>
      </w:pPr>
      <w:r w:rsidRPr="00930C07">
        <w:rPr>
          <w:rFonts w:ascii="Times New Roman" w:eastAsia="Calibri" w:hAnsi="Times New Roman" w:cs="Times New Roman"/>
        </w:rPr>
        <w:t>4.</w:t>
      </w:r>
      <w:r w:rsidR="00566CBE">
        <w:rPr>
          <w:rFonts w:ascii="Times New Roman" w:eastAsia="Calibri" w:hAnsi="Times New Roman" w:cs="Times New Roman"/>
        </w:rPr>
        <w:t>6</w:t>
      </w:r>
      <w:r w:rsidRPr="00930C07">
        <w:rPr>
          <w:rFonts w:ascii="Times New Roman" w:eastAsia="Calibri" w:hAnsi="Times New Roman" w:cs="Times New Roman"/>
        </w:rPr>
        <w:t>. Su Prekėmis ar Kitomis prekėmis turi būti pateikiama visa Prekių ar Kitų prekių gamintojo pridedama (komplektuojama) dokumentacija.</w:t>
      </w:r>
    </w:p>
    <w:p w14:paraId="106B47D4" w14:textId="738FF868" w:rsidR="00930C07" w:rsidRDefault="00930C07" w:rsidP="00B0607D">
      <w:pPr>
        <w:tabs>
          <w:tab w:val="left" w:pos="426"/>
          <w:tab w:val="left" w:pos="567"/>
          <w:tab w:val="left" w:pos="851"/>
        </w:tabs>
        <w:jc w:val="both"/>
        <w:rPr>
          <w:rFonts w:ascii="Times New Roman" w:eastAsia="Calibri" w:hAnsi="Times New Roman" w:cs="Times New Roman"/>
        </w:rPr>
      </w:pPr>
      <w:r w:rsidRPr="00930C07">
        <w:rPr>
          <w:rFonts w:ascii="Times New Roman" w:eastAsia="Calibri" w:hAnsi="Times New Roman" w:cs="Times New Roman"/>
        </w:rPr>
        <w:t>4.</w:t>
      </w:r>
      <w:r w:rsidR="00566CBE">
        <w:rPr>
          <w:rFonts w:ascii="Times New Roman" w:eastAsia="Calibri" w:hAnsi="Times New Roman" w:cs="Times New Roman"/>
        </w:rPr>
        <w:t>7</w:t>
      </w:r>
      <w:r w:rsidRPr="00930C07">
        <w:rPr>
          <w:rFonts w:ascii="Times New Roman" w:eastAsia="Calibri" w:hAnsi="Times New Roman" w:cs="Times New Roman"/>
        </w:rPr>
        <w:t>. Dokumentai teikiami Pirkėjui lietuvių</w:t>
      </w:r>
      <w:r w:rsidR="00566CBE">
        <w:rPr>
          <w:rFonts w:ascii="Times New Roman" w:eastAsia="Calibri" w:hAnsi="Times New Roman" w:cs="Times New Roman"/>
        </w:rPr>
        <w:t xml:space="preserve"> arba anglų</w:t>
      </w:r>
      <w:r w:rsidRPr="00930C07">
        <w:rPr>
          <w:rFonts w:ascii="Times New Roman" w:eastAsia="Calibri" w:hAnsi="Times New Roman" w:cs="Times New Roman"/>
        </w:rPr>
        <w:t xml:space="preserve"> kalba, jeigu raštu nesutarta kitaip. </w:t>
      </w:r>
    </w:p>
    <w:p w14:paraId="6E898079" w14:textId="418226F3" w:rsidR="00130A89" w:rsidRDefault="00130A89" w:rsidP="00130A89">
      <w:pPr>
        <w:tabs>
          <w:tab w:val="left" w:pos="426"/>
          <w:tab w:val="left" w:pos="567"/>
          <w:tab w:val="left" w:pos="851"/>
        </w:tabs>
        <w:jc w:val="both"/>
        <w:rPr>
          <w:rFonts w:ascii="Times New Roman" w:eastAsia="Calibri" w:hAnsi="Times New Roman" w:cs="Times New Roman"/>
        </w:rPr>
      </w:pPr>
      <w:r w:rsidRPr="00930C07">
        <w:rPr>
          <w:rFonts w:ascii="Times New Roman" w:eastAsia="Calibri" w:hAnsi="Times New Roman" w:cs="Times New Roman"/>
        </w:rPr>
        <w:t>4.</w:t>
      </w:r>
      <w:r>
        <w:rPr>
          <w:rFonts w:ascii="Times New Roman" w:eastAsia="Calibri" w:hAnsi="Times New Roman" w:cs="Times New Roman"/>
        </w:rPr>
        <w:t>8</w:t>
      </w:r>
      <w:r w:rsidRPr="00930C07">
        <w:rPr>
          <w:rFonts w:ascii="Times New Roman" w:eastAsia="Calibri" w:hAnsi="Times New Roman" w:cs="Times New Roman"/>
        </w:rPr>
        <w:t>.</w:t>
      </w:r>
      <w:r w:rsidRPr="00CD48DB">
        <w:t xml:space="preserve"> </w:t>
      </w:r>
      <w:r w:rsidRPr="00CD48DB">
        <w:rPr>
          <w:rFonts w:ascii="Times New Roman" w:eastAsia="Calibri" w:hAnsi="Times New Roman" w:cs="Times New Roman"/>
        </w:rPr>
        <w:t>Prekės, pagal atskirus užsakymus, turi būti tiekiamos Pirkėjui 12 (dvylika mėnesių) nuo Sutarties įsigaliojimo dienos, bet ne ilgiau iki bus nupirkta Prekių už maksimalią Sutarties vertę</w:t>
      </w:r>
      <w:r>
        <w:rPr>
          <w:rFonts w:ascii="Times New Roman" w:eastAsia="Calibri" w:hAnsi="Times New Roman" w:cs="Times New Roman"/>
        </w:rPr>
        <w:t xml:space="preserve">. </w:t>
      </w:r>
      <w:r w:rsidRPr="00CD48DB">
        <w:rPr>
          <w:rFonts w:ascii="Times New Roman" w:eastAsia="Calibri" w:hAnsi="Times New Roman" w:cs="Times New Roman"/>
        </w:rPr>
        <w:t>Jeigu Prekių tiekimo metu nebus nuperkama Prekių už maksimalią Sutarties vertę, Prekių tiekimo terminas automatiškai pratęsiamas 12 (dvylikos) mėnesių terminui. Automatinio pratęsimo sąlyga taikoma 2 (du) kartus. Kiekviena Sutarties šalis turi teisę atsisakyti automatinio pratęsimo sąlygos, apie tai raštu informavusi kitą Sutarties šalį likus 30 (trisdešimt) dienų iki Prekių tiekimo termino pabaigos</w:t>
      </w:r>
      <w:r>
        <w:rPr>
          <w:rFonts w:ascii="Times New Roman" w:eastAsia="Calibri" w:hAnsi="Times New Roman" w:cs="Times New Roman"/>
        </w:rPr>
        <w:t>.</w:t>
      </w:r>
    </w:p>
    <w:p w14:paraId="2C1281F1" w14:textId="2D8BC0B5" w:rsidR="00130A89" w:rsidRPr="005F44D7" w:rsidRDefault="00130A89" w:rsidP="00130A89">
      <w:pPr>
        <w:tabs>
          <w:tab w:val="left" w:pos="426"/>
          <w:tab w:val="left" w:pos="567"/>
          <w:tab w:val="left" w:pos="851"/>
        </w:tabs>
        <w:jc w:val="both"/>
        <w:rPr>
          <w:rFonts w:ascii="Times New Roman" w:eastAsia="Calibri" w:hAnsi="Times New Roman" w:cs="Times New Roman"/>
          <w:color w:val="538135" w:themeColor="accent6" w:themeShade="BF"/>
        </w:rPr>
      </w:pPr>
      <w:r w:rsidRPr="005F44D7">
        <w:rPr>
          <w:rFonts w:ascii="Times New Roman" w:eastAsia="Calibri" w:hAnsi="Times New Roman" w:cs="Times New Roman"/>
        </w:rPr>
        <w:t>4.</w:t>
      </w:r>
      <w:r>
        <w:rPr>
          <w:rFonts w:ascii="Times New Roman" w:eastAsia="Calibri" w:hAnsi="Times New Roman" w:cs="Times New Roman"/>
        </w:rPr>
        <w:t>9</w:t>
      </w:r>
      <w:r w:rsidRPr="005F44D7">
        <w:rPr>
          <w:rFonts w:ascii="Times New Roman" w:eastAsia="Calibri" w:hAnsi="Times New Roman" w:cs="Times New Roman"/>
        </w:rPr>
        <w:t xml:space="preserve">. </w:t>
      </w:r>
      <w:r w:rsidRPr="005F44D7">
        <w:rPr>
          <w:rFonts w:ascii="Times New Roman" w:hAnsi="Times New Roman" w:cs="Times New Roman"/>
          <w:color w:val="000000"/>
          <w:kern w:val="2"/>
        </w:rPr>
        <w:t xml:space="preserve">Sutartis galioja iki visiško prievolių įvykdymo (kol bus išnaudota maksimali </w:t>
      </w:r>
      <w:r>
        <w:rPr>
          <w:rFonts w:ascii="Times New Roman" w:hAnsi="Times New Roman" w:cs="Times New Roman"/>
          <w:color w:val="000000"/>
          <w:kern w:val="2"/>
        </w:rPr>
        <w:t>S</w:t>
      </w:r>
      <w:r w:rsidRPr="005F44D7">
        <w:rPr>
          <w:rFonts w:ascii="Times New Roman" w:hAnsi="Times New Roman" w:cs="Times New Roman"/>
          <w:color w:val="000000"/>
          <w:kern w:val="2"/>
        </w:rPr>
        <w:t xml:space="preserve">utarties vertė, bet jos terminas negali būti ilgesnis kaip </w:t>
      </w:r>
      <w:r w:rsidRPr="005F44D7">
        <w:rPr>
          <w:rFonts w:ascii="Times New Roman" w:hAnsi="Times New Roman" w:cs="Times New Roman"/>
          <w:color w:val="000000" w:themeColor="text1"/>
          <w:kern w:val="2"/>
        </w:rPr>
        <w:t>37 (trisdešimt septynis) mėnesiai.</w:t>
      </w:r>
      <w:r w:rsidRPr="005F44D7">
        <w:rPr>
          <w:rFonts w:ascii="Times New Roman" w:eastAsia="Calibri" w:hAnsi="Times New Roman" w:cs="Times New Roman"/>
          <w:color w:val="538135" w:themeColor="accent6" w:themeShade="BF"/>
        </w:rPr>
        <w:t xml:space="preserve"> </w:t>
      </w:r>
    </w:p>
    <w:p w14:paraId="106B47D8" w14:textId="143EAEBE" w:rsidR="00930C07" w:rsidRPr="00BE1663" w:rsidRDefault="00930C07" w:rsidP="00B0607D">
      <w:pPr>
        <w:tabs>
          <w:tab w:val="left" w:pos="426"/>
        </w:tabs>
        <w:contextualSpacing/>
        <w:jc w:val="both"/>
        <w:rPr>
          <w:rFonts w:ascii="Times New Roman" w:eastAsia="Calibri" w:hAnsi="Times New Roman" w:cs="Times New Roman"/>
        </w:rPr>
      </w:pPr>
      <w:r w:rsidRPr="00BE1663">
        <w:rPr>
          <w:rFonts w:ascii="Times New Roman" w:eastAsia="Calibri" w:hAnsi="Times New Roman" w:cs="Times New Roman"/>
        </w:rPr>
        <w:t>4.1</w:t>
      </w:r>
      <w:r w:rsidR="00130A89" w:rsidRPr="00BE1663">
        <w:rPr>
          <w:rFonts w:ascii="Times New Roman" w:eastAsia="Calibri" w:hAnsi="Times New Roman" w:cs="Times New Roman"/>
        </w:rPr>
        <w:t>0</w:t>
      </w:r>
      <w:r w:rsidRPr="00BE1663">
        <w:rPr>
          <w:rFonts w:ascii="Times New Roman" w:eastAsia="Calibri" w:hAnsi="Times New Roman" w:cs="Times New Roman"/>
        </w:rPr>
        <w:t xml:space="preserve">. Aplinkosauginiai reikalavimai: </w:t>
      </w:r>
    </w:p>
    <w:p w14:paraId="106B47D9" w14:textId="77777777" w:rsidR="00930C07" w:rsidRPr="00BE1663" w:rsidRDefault="00930C07" w:rsidP="00B0607D">
      <w:pPr>
        <w:tabs>
          <w:tab w:val="left" w:pos="426"/>
        </w:tabs>
        <w:contextualSpacing/>
        <w:jc w:val="both"/>
        <w:rPr>
          <w:rFonts w:ascii="Times New Roman" w:eastAsia="Calibri" w:hAnsi="Times New Roman" w:cs="Times New Roman"/>
        </w:rPr>
      </w:pPr>
      <w:r w:rsidRPr="00BE1663">
        <w:rPr>
          <w:rFonts w:ascii="Times New Roman" w:eastAsia="Calibri" w:hAnsi="Times New Roman" w:cs="Times New Roman"/>
        </w:rPr>
        <w:t>1) Pirkimo sutartis ir kiti pirkimo dokumentai turi būti pasirašomi elektroniniu parašu, nespausdinant popierinių dokumentų egzempliorių;</w:t>
      </w:r>
    </w:p>
    <w:p w14:paraId="106B47DA" w14:textId="77777777" w:rsidR="00930C07" w:rsidRPr="00BE1663" w:rsidRDefault="00930C07" w:rsidP="00B0607D">
      <w:pPr>
        <w:tabs>
          <w:tab w:val="left" w:pos="426"/>
        </w:tabs>
        <w:contextualSpacing/>
        <w:jc w:val="both"/>
        <w:rPr>
          <w:rFonts w:ascii="Times New Roman" w:eastAsia="Calibri" w:hAnsi="Times New Roman" w:cs="Times New Roman"/>
        </w:rPr>
      </w:pPr>
      <w:r w:rsidRPr="00BE1663">
        <w:rPr>
          <w:rFonts w:ascii="Times New Roman" w:eastAsia="Calibri" w:hAnsi="Times New Roman" w:cs="Times New Roman"/>
        </w:rPr>
        <w:t>2) Visi susirašinėjimai (laiškų, raštų ar kitų dokumentų siuntimas) tarp Užsakovo ir Paslaugų teikėjo sutarties vykdymo metu turi vykti tik elektroninėmis priemonėmis;</w:t>
      </w:r>
    </w:p>
    <w:p w14:paraId="106B47DB" w14:textId="77777777" w:rsidR="00930C07" w:rsidRPr="00BE1663" w:rsidRDefault="00930C07" w:rsidP="00B0607D">
      <w:pPr>
        <w:tabs>
          <w:tab w:val="left" w:pos="426"/>
        </w:tabs>
        <w:contextualSpacing/>
        <w:jc w:val="both"/>
        <w:rPr>
          <w:rFonts w:ascii="Times New Roman" w:eastAsia="Calibri" w:hAnsi="Times New Roman" w:cs="Times New Roman"/>
        </w:rPr>
      </w:pPr>
      <w:r w:rsidRPr="00BE1663">
        <w:rPr>
          <w:rFonts w:ascii="Times New Roman" w:eastAsia="Calibri" w:hAnsi="Times New Roman" w:cs="Times New Roman"/>
        </w:rPr>
        <w:t>3) Sutarties vykdymo metu pasitarimai rengiami nuotoliniu būdu. Sutarties vykdymo metu susitikimai organizuojami nuotoliniu būdu, taip sumažinant aplinkos taršą (degalų išmetimą), išskyrus atvejus, kai fizinis susitikimas objektyviai būtinas</w:t>
      </w:r>
    </w:p>
    <w:p w14:paraId="106B47DE" w14:textId="2C283706" w:rsidR="00930C07" w:rsidRDefault="00930C07" w:rsidP="00D80F77">
      <w:pPr>
        <w:jc w:val="both"/>
        <w:rPr>
          <w:kern w:val="2"/>
          <w:shd w:val="clear" w:color="auto" w:fill="FFFFFF"/>
        </w:rPr>
      </w:pPr>
      <w:r w:rsidRPr="0088788B">
        <w:rPr>
          <w:rFonts w:ascii="Times New Roman" w:eastAsia="Calibri" w:hAnsi="Times New Roman" w:cs="Times New Roman"/>
        </w:rPr>
        <w:t xml:space="preserve">4) </w:t>
      </w:r>
      <w:r w:rsidRPr="0088788B">
        <w:rPr>
          <w:rFonts w:ascii="Times New Roman" w:hAnsi="Times New Roman" w:cs="Times New Roman"/>
        </w:rPr>
        <w:t xml:space="preserve">siekiant prisidėti prie transporto spūsčių ir automobilių išmetamųjų dujų CO2 kiekio mažinimo, </w:t>
      </w:r>
      <w:r w:rsidR="00D80F77" w:rsidRPr="0088788B">
        <w:rPr>
          <w:rFonts w:ascii="Times New Roman" w:hAnsi="Times New Roman" w:cs="Times New Roman"/>
          <w:kern w:val="2"/>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00D80F77" w:rsidRPr="00BE1663">
        <w:rPr>
          <w:kern w:val="2"/>
          <w:shd w:val="clear" w:color="auto" w:fill="FFFFFF"/>
        </w:rPr>
        <w:t>.</w:t>
      </w:r>
    </w:p>
    <w:p w14:paraId="1DD3A764" w14:textId="77777777" w:rsidR="0088788B" w:rsidRPr="00BE1663" w:rsidRDefault="0088788B" w:rsidP="00D80F77">
      <w:pPr>
        <w:jc w:val="both"/>
        <w:rPr>
          <w:rFonts w:ascii="Times New Roman" w:eastAsia="Calibri" w:hAnsi="Times New Roman" w:cs="Times New Roman"/>
        </w:rPr>
      </w:pPr>
    </w:p>
    <w:p w14:paraId="106B47DF" w14:textId="77777777" w:rsidR="00930C07" w:rsidRPr="00930C07" w:rsidRDefault="00930C07" w:rsidP="00B0607D">
      <w:pPr>
        <w:ind w:firstLine="720"/>
        <w:contextualSpacing/>
        <w:jc w:val="both"/>
        <w:rPr>
          <w:rFonts w:ascii="Times New Roman" w:eastAsia="Calibri" w:hAnsi="Times New Roman" w:cs="Times New Roman"/>
          <w:i/>
          <w:iCs/>
        </w:rPr>
      </w:pPr>
      <w:r w:rsidRPr="00930C07">
        <w:rPr>
          <w:rFonts w:ascii="Times New Roman" w:eastAsia="Calibri" w:hAnsi="Times New Roman" w:cs="Times New Roman"/>
          <w:b/>
          <w:bCs/>
          <w:color w:val="000000"/>
        </w:rPr>
        <w:t xml:space="preserve">Pastaba: </w:t>
      </w:r>
      <w:r w:rsidRPr="00930C07">
        <w:rPr>
          <w:rFonts w:ascii="Times New Roman" w:eastAsia="Calibri" w:hAnsi="Times New Roman" w:cs="Times New Roman"/>
          <w:b/>
          <w:bCs/>
          <w:i/>
          <w:iCs/>
        </w:rPr>
        <w:t>Visos pirkimo dokumente esančios nuorodos į standartą, techninį liudijimą ar bendrąsias technines specifikacijas reiškia, kad perkančioji organizacija priima ir kitus dalyvių lygiaverčių priemonių įrodymus</w:t>
      </w:r>
      <w:r w:rsidRPr="00930C07">
        <w:rPr>
          <w:rFonts w:ascii="Times New Roman" w:eastAsia="Calibri" w:hAnsi="Times New Roman" w:cs="Times New Roman"/>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106B47E0" w14:textId="77777777" w:rsidR="00930C07" w:rsidRPr="00930C07" w:rsidRDefault="00930C07" w:rsidP="00B0607D">
      <w:pPr>
        <w:ind w:firstLine="720"/>
        <w:contextualSpacing/>
        <w:jc w:val="both"/>
        <w:rPr>
          <w:rFonts w:ascii="Times New Roman" w:hAnsi="Times New Roman" w:cs="Times New Roman"/>
        </w:rPr>
      </w:pPr>
    </w:p>
    <w:p w14:paraId="106B47E1" w14:textId="77777777" w:rsidR="00930C07" w:rsidRPr="00930C07" w:rsidRDefault="00930C07" w:rsidP="00B0607D">
      <w:pPr>
        <w:ind w:firstLine="720"/>
        <w:contextualSpacing/>
        <w:jc w:val="both"/>
        <w:rPr>
          <w:rFonts w:ascii="Times New Roman" w:hAnsi="Times New Roman" w:cs="Times New Roman"/>
        </w:rPr>
      </w:pPr>
    </w:p>
    <w:p w14:paraId="106B47E2" w14:textId="77777777" w:rsidR="00930C07" w:rsidRPr="00930C07" w:rsidRDefault="00930C07" w:rsidP="00B0607D">
      <w:pPr>
        <w:ind w:firstLine="720"/>
        <w:contextualSpacing/>
        <w:jc w:val="both"/>
        <w:rPr>
          <w:rFonts w:ascii="Times New Roman" w:hAnsi="Times New Roman" w:cs="Times New Roman"/>
        </w:rPr>
      </w:pPr>
    </w:p>
    <w:p w14:paraId="106B47E3" w14:textId="77777777" w:rsidR="00930C07" w:rsidRPr="00930C07" w:rsidRDefault="00930C07" w:rsidP="00B0607D">
      <w:pPr>
        <w:ind w:firstLine="720"/>
        <w:contextualSpacing/>
        <w:jc w:val="both"/>
        <w:rPr>
          <w:rFonts w:ascii="Times New Roman" w:hAnsi="Times New Roman" w:cs="Times New Roman"/>
        </w:rPr>
      </w:pPr>
    </w:p>
    <w:p w14:paraId="106B47E4" w14:textId="77777777" w:rsidR="00930C07" w:rsidRPr="00930C07" w:rsidRDefault="00930C07" w:rsidP="00B0607D">
      <w:pPr>
        <w:ind w:firstLine="720"/>
        <w:contextualSpacing/>
        <w:jc w:val="both"/>
        <w:rPr>
          <w:rFonts w:ascii="Times New Roman" w:hAnsi="Times New Roman" w:cs="Times New Roman"/>
        </w:rPr>
      </w:pPr>
    </w:p>
    <w:p w14:paraId="106B47E5" w14:textId="77777777" w:rsidR="00930C07" w:rsidRPr="00930C07" w:rsidRDefault="00930C07" w:rsidP="00B0607D">
      <w:pPr>
        <w:ind w:firstLine="720"/>
        <w:contextualSpacing/>
        <w:jc w:val="both"/>
        <w:rPr>
          <w:rFonts w:ascii="Times New Roman" w:hAnsi="Times New Roman" w:cs="Times New Roman"/>
        </w:rPr>
      </w:pPr>
    </w:p>
    <w:p w14:paraId="106B47E6" w14:textId="77777777" w:rsidR="00930C07" w:rsidRPr="00930C07" w:rsidRDefault="00930C07" w:rsidP="00B0607D">
      <w:pPr>
        <w:ind w:firstLine="720"/>
        <w:contextualSpacing/>
        <w:jc w:val="both"/>
        <w:rPr>
          <w:rFonts w:ascii="Times New Roman" w:hAnsi="Times New Roman" w:cs="Times New Roman"/>
        </w:rPr>
      </w:pPr>
    </w:p>
    <w:p w14:paraId="106B47E7" w14:textId="77777777" w:rsidR="00930C07" w:rsidRPr="00930C07" w:rsidRDefault="00930C07" w:rsidP="00B0607D">
      <w:pPr>
        <w:ind w:firstLine="720"/>
        <w:contextualSpacing/>
        <w:jc w:val="both"/>
        <w:rPr>
          <w:rFonts w:ascii="Times New Roman" w:hAnsi="Times New Roman" w:cs="Times New Roman"/>
        </w:rPr>
      </w:pPr>
    </w:p>
    <w:p w14:paraId="106B47E8" w14:textId="77777777" w:rsidR="00930C07" w:rsidRPr="00930C07" w:rsidRDefault="00930C07" w:rsidP="00B0607D">
      <w:pPr>
        <w:ind w:firstLine="720"/>
        <w:contextualSpacing/>
        <w:jc w:val="both"/>
        <w:rPr>
          <w:rFonts w:ascii="Times New Roman" w:hAnsi="Times New Roman" w:cs="Times New Roman"/>
        </w:rPr>
      </w:pPr>
    </w:p>
    <w:p w14:paraId="106B47E9" w14:textId="77777777" w:rsidR="00930C07" w:rsidRPr="00930C07" w:rsidRDefault="00930C07" w:rsidP="00B0607D">
      <w:pPr>
        <w:ind w:firstLine="720"/>
        <w:contextualSpacing/>
        <w:jc w:val="both"/>
        <w:rPr>
          <w:rFonts w:ascii="Times New Roman" w:hAnsi="Times New Roman" w:cs="Times New Roman"/>
        </w:rPr>
      </w:pPr>
    </w:p>
    <w:p w14:paraId="106B47EA" w14:textId="77777777" w:rsidR="00930C07" w:rsidRPr="00930C07" w:rsidRDefault="00930C07" w:rsidP="00B0607D">
      <w:pPr>
        <w:ind w:firstLine="720"/>
        <w:contextualSpacing/>
        <w:jc w:val="both"/>
        <w:rPr>
          <w:rFonts w:ascii="Times New Roman" w:hAnsi="Times New Roman" w:cs="Times New Roman"/>
        </w:rPr>
      </w:pPr>
    </w:p>
    <w:p w14:paraId="106B47EB" w14:textId="77777777" w:rsidR="00930C07" w:rsidRPr="00930C07" w:rsidRDefault="00930C07" w:rsidP="00B0607D">
      <w:pPr>
        <w:ind w:firstLine="720"/>
        <w:contextualSpacing/>
        <w:jc w:val="both"/>
        <w:rPr>
          <w:rFonts w:ascii="Times New Roman" w:hAnsi="Times New Roman" w:cs="Times New Roman"/>
        </w:rPr>
      </w:pPr>
    </w:p>
    <w:p w14:paraId="106B47EC" w14:textId="77777777" w:rsidR="00930C07" w:rsidRPr="00930C07" w:rsidRDefault="00930C07" w:rsidP="00B0607D">
      <w:pPr>
        <w:ind w:firstLine="720"/>
        <w:contextualSpacing/>
        <w:jc w:val="both"/>
        <w:rPr>
          <w:rFonts w:ascii="Times New Roman" w:hAnsi="Times New Roman" w:cs="Times New Roman"/>
        </w:rPr>
      </w:pPr>
    </w:p>
    <w:p w14:paraId="106B47ED" w14:textId="77777777" w:rsidR="00930C07" w:rsidRPr="00930C07" w:rsidRDefault="00930C07" w:rsidP="00B0607D">
      <w:pPr>
        <w:ind w:firstLine="720"/>
        <w:contextualSpacing/>
        <w:jc w:val="both"/>
        <w:rPr>
          <w:rFonts w:ascii="Times New Roman" w:hAnsi="Times New Roman" w:cs="Times New Roman"/>
        </w:rPr>
      </w:pPr>
    </w:p>
    <w:p w14:paraId="106B47EE" w14:textId="77777777" w:rsidR="00930C07" w:rsidRPr="00930C07" w:rsidRDefault="00930C07" w:rsidP="00B0607D">
      <w:pPr>
        <w:ind w:firstLine="720"/>
        <w:contextualSpacing/>
        <w:jc w:val="both"/>
        <w:rPr>
          <w:rFonts w:ascii="Times New Roman" w:hAnsi="Times New Roman" w:cs="Times New Roman"/>
        </w:rPr>
      </w:pPr>
    </w:p>
    <w:p w14:paraId="106B47EF" w14:textId="77777777" w:rsidR="00930C07" w:rsidRPr="00930C07" w:rsidRDefault="00930C07" w:rsidP="00B0607D">
      <w:pPr>
        <w:ind w:firstLine="720"/>
        <w:contextualSpacing/>
        <w:jc w:val="both"/>
        <w:rPr>
          <w:rFonts w:ascii="Times New Roman" w:hAnsi="Times New Roman" w:cs="Times New Roman"/>
        </w:rPr>
      </w:pPr>
    </w:p>
    <w:p w14:paraId="106B47F0" w14:textId="77777777" w:rsidR="00930C07" w:rsidRPr="00930C07" w:rsidRDefault="00930C07" w:rsidP="00B0607D">
      <w:pPr>
        <w:ind w:firstLine="720"/>
        <w:contextualSpacing/>
        <w:jc w:val="both"/>
        <w:rPr>
          <w:rFonts w:ascii="Times New Roman" w:hAnsi="Times New Roman" w:cs="Times New Roman"/>
        </w:rPr>
      </w:pPr>
    </w:p>
    <w:p w14:paraId="106B47F1" w14:textId="77777777" w:rsidR="00930C07" w:rsidRPr="00930C07" w:rsidRDefault="00930C07" w:rsidP="00B0607D">
      <w:pPr>
        <w:ind w:firstLine="720"/>
        <w:contextualSpacing/>
        <w:jc w:val="both"/>
        <w:rPr>
          <w:rFonts w:ascii="Times New Roman" w:hAnsi="Times New Roman" w:cs="Times New Roman"/>
        </w:rPr>
      </w:pPr>
    </w:p>
    <w:p w14:paraId="106B47F2" w14:textId="77777777" w:rsidR="00930C07" w:rsidRPr="00930C07" w:rsidRDefault="00930C07" w:rsidP="00B0607D">
      <w:pPr>
        <w:ind w:firstLine="720"/>
        <w:contextualSpacing/>
        <w:jc w:val="both"/>
        <w:rPr>
          <w:rFonts w:ascii="Times New Roman" w:hAnsi="Times New Roman" w:cs="Times New Roman"/>
        </w:rPr>
      </w:pPr>
    </w:p>
    <w:p w14:paraId="106B47F3" w14:textId="77777777" w:rsidR="00930C07" w:rsidRPr="00930C07" w:rsidRDefault="00930C07" w:rsidP="00B0607D">
      <w:pPr>
        <w:ind w:firstLine="720"/>
        <w:contextualSpacing/>
        <w:jc w:val="both"/>
        <w:rPr>
          <w:rFonts w:ascii="Times New Roman" w:hAnsi="Times New Roman" w:cs="Times New Roman"/>
        </w:rPr>
      </w:pPr>
    </w:p>
    <w:p w14:paraId="106B47F4" w14:textId="77777777" w:rsidR="00930C07" w:rsidRPr="00930C07" w:rsidRDefault="00930C07" w:rsidP="00B0607D">
      <w:pPr>
        <w:ind w:firstLine="720"/>
        <w:contextualSpacing/>
        <w:jc w:val="both"/>
        <w:rPr>
          <w:rFonts w:ascii="Times New Roman" w:hAnsi="Times New Roman" w:cs="Times New Roman"/>
        </w:rPr>
      </w:pPr>
    </w:p>
    <w:p w14:paraId="106B47F5" w14:textId="77777777" w:rsidR="00930C07" w:rsidRDefault="00930C07" w:rsidP="00B0607D">
      <w:pPr>
        <w:ind w:firstLine="720"/>
        <w:contextualSpacing/>
        <w:jc w:val="both"/>
        <w:rPr>
          <w:rFonts w:ascii="Times New Roman" w:hAnsi="Times New Roman" w:cs="Times New Roman"/>
        </w:rPr>
      </w:pPr>
    </w:p>
    <w:p w14:paraId="106B480E" w14:textId="77777777" w:rsidR="00B0607D" w:rsidRDefault="00B0607D" w:rsidP="00B0607D">
      <w:pPr>
        <w:ind w:firstLine="720"/>
        <w:contextualSpacing/>
        <w:jc w:val="both"/>
        <w:rPr>
          <w:rFonts w:ascii="Times New Roman" w:hAnsi="Times New Roman" w:cs="Times New Roman"/>
        </w:rPr>
      </w:pPr>
    </w:p>
    <w:sectPr w:rsidR="00B0607D" w:rsidSect="000449AC">
      <w:headerReference w:type="default" r:id="rId16"/>
      <w:footerReference w:type="even" r:id="rId17"/>
      <w:footerReference w:type="default" r:id="rId18"/>
      <w:footerReference w:type="first" r:id="rId19"/>
      <w:pgSz w:w="11907" w:h="16840"/>
      <w:pgMar w:top="113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B4833" w14:textId="77777777" w:rsidR="00DF2C4F" w:rsidRDefault="00DF2C4F">
      <w:r>
        <w:separator/>
      </w:r>
    </w:p>
  </w:endnote>
  <w:endnote w:type="continuationSeparator" w:id="0">
    <w:p w14:paraId="106B4834" w14:textId="77777777" w:rsidR="00DF2C4F" w:rsidRDefault="00DF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4837" w14:textId="77777777" w:rsidR="00F31666" w:rsidRDefault="00B04F7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06B4838" w14:textId="77777777" w:rsidR="00F31666" w:rsidRDefault="006F2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B4839" w14:textId="77777777" w:rsidR="00F31666" w:rsidRDefault="006F2A9F">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09246"/>
      <w:docPartObj>
        <w:docPartGallery w:val="Page Numbers (Bottom of Page)"/>
        <w:docPartUnique/>
      </w:docPartObj>
    </w:sdtPr>
    <w:sdtEndPr/>
    <w:sdtContent>
      <w:p w14:paraId="106B483A" w14:textId="77777777" w:rsidR="0064704C" w:rsidRDefault="00B04F7E">
        <w:pPr>
          <w:pStyle w:val="Porat"/>
          <w:jc w:val="center"/>
        </w:pPr>
        <w:r>
          <w:fldChar w:fldCharType="begin"/>
        </w:r>
        <w:r>
          <w:instrText>PAGE   \* MERGEFORMAT</w:instrText>
        </w:r>
        <w:r>
          <w:fldChar w:fldCharType="separate"/>
        </w:r>
        <w:r>
          <w:t>2</w:t>
        </w:r>
        <w:r>
          <w:fldChar w:fldCharType="end"/>
        </w:r>
      </w:p>
    </w:sdtContent>
  </w:sdt>
  <w:p w14:paraId="106B483B" w14:textId="77777777" w:rsidR="0064704C" w:rsidRDefault="006F2A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B4831" w14:textId="77777777" w:rsidR="00DF2C4F" w:rsidRDefault="00DF2C4F">
      <w:r>
        <w:separator/>
      </w:r>
    </w:p>
  </w:footnote>
  <w:footnote w:type="continuationSeparator" w:id="0">
    <w:p w14:paraId="106B4832" w14:textId="77777777" w:rsidR="00DF2C4F" w:rsidRDefault="00DF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960198"/>
      <w:docPartObj>
        <w:docPartGallery w:val="Page Numbers (Top of Page)"/>
        <w:docPartUnique/>
      </w:docPartObj>
    </w:sdtPr>
    <w:sdtEndPr/>
    <w:sdtContent>
      <w:p w14:paraId="106B4835" w14:textId="77777777" w:rsidR="008D73CD" w:rsidRDefault="00B04F7E">
        <w:pPr>
          <w:pStyle w:val="Antrats"/>
          <w:jc w:val="center"/>
        </w:pPr>
        <w:r>
          <w:fldChar w:fldCharType="begin"/>
        </w:r>
        <w:r>
          <w:instrText>PAGE   \* MERGEFORMAT</w:instrText>
        </w:r>
        <w:r>
          <w:fldChar w:fldCharType="separate"/>
        </w:r>
        <w:r>
          <w:t>2</w:t>
        </w:r>
        <w:r>
          <w:fldChar w:fldCharType="end"/>
        </w:r>
      </w:p>
    </w:sdtContent>
  </w:sdt>
  <w:p w14:paraId="106B4836" w14:textId="77777777" w:rsidR="00F31666" w:rsidRDefault="006F2A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07"/>
    <w:rsid w:val="00022EEA"/>
    <w:rsid w:val="00045AEF"/>
    <w:rsid w:val="00130A89"/>
    <w:rsid w:val="001645A9"/>
    <w:rsid w:val="00165F07"/>
    <w:rsid w:val="00174030"/>
    <w:rsid w:val="00324DD1"/>
    <w:rsid w:val="005546C5"/>
    <w:rsid w:val="00566CBE"/>
    <w:rsid w:val="006278D7"/>
    <w:rsid w:val="006354C4"/>
    <w:rsid w:val="00637CF7"/>
    <w:rsid w:val="006B5C93"/>
    <w:rsid w:val="006F2A9F"/>
    <w:rsid w:val="00716D0B"/>
    <w:rsid w:val="00781D26"/>
    <w:rsid w:val="00793C1F"/>
    <w:rsid w:val="007A0170"/>
    <w:rsid w:val="00874571"/>
    <w:rsid w:val="0088788B"/>
    <w:rsid w:val="008E2C16"/>
    <w:rsid w:val="0092244D"/>
    <w:rsid w:val="00930C07"/>
    <w:rsid w:val="00964448"/>
    <w:rsid w:val="00977378"/>
    <w:rsid w:val="009B34D9"/>
    <w:rsid w:val="00A06A8D"/>
    <w:rsid w:val="00A60CFF"/>
    <w:rsid w:val="00AF4559"/>
    <w:rsid w:val="00B02D4E"/>
    <w:rsid w:val="00B04F7E"/>
    <w:rsid w:val="00B0607D"/>
    <w:rsid w:val="00B62D4A"/>
    <w:rsid w:val="00B97B6A"/>
    <w:rsid w:val="00BE1663"/>
    <w:rsid w:val="00C64177"/>
    <w:rsid w:val="00D12FAC"/>
    <w:rsid w:val="00D80F77"/>
    <w:rsid w:val="00DB0DB5"/>
    <w:rsid w:val="00DF2C4F"/>
    <w:rsid w:val="00E67854"/>
    <w:rsid w:val="00EE33A9"/>
    <w:rsid w:val="00F14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B475C"/>
  <w15:chartTrackingRefBased/>
  <w15:docId w15:val="{4A6D21F2-4C90-49D4-BA68-4F109764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37CF7"/>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930C07"/>
    <w:pPr>
      <w:widowControl w:val="0"/>
      <w:tabs>
        <w:tab w:val="center" w:pos="4153"/>
        <w:tab w:val="right" w:pos="8306"/>
      </w:tabs>
      <w:spacing w:after="20" w:line="276" w:lineRule="auto"/>
      <w:ind w:left="1191" w:right="23" w:hanging="624"/>
      <w:jc w:val="both"/>
    </w:pPr>
    <w:rPr>
      <w:rFonts w:ascii="Times New Roman" w:eastAsia="Times New Roman" w:hAnsi="Times New Roman" w:cs="Times New Roman"/>
      <w:sz w:val="24"/>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930C07"/>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930C07"/>
    <w:pPr>
      <w:tabs>
        <w:tab w:val="center" w:pos="4320"/>
        <w:tab w:val="right" w:pos="8640"/>
      </w:tabs>
      <w:spacing w:line="276" w:lineRule="auto"/>
      <w:ind w:left="1191" w:right="23" w:hanging="624"/>
      <w:jc w:val="both"/>
    </w:pPr>
    <w:rPr>
      <w:rFonts w:ascii="Times New Roman" w:eastAsia="Times New Roman" w:hAnsi="Times New Roman" w:cs="Times New Roman"/>
      <w:sz w:val="24"/>
      <w:szCs w:val="24"/>
      <w:lang w:eastAsia="lt-LT"/>
    </w:rPr>
  </w:style>
  <w:style w:type="character" w:customStyle="1" w:styleId="PoratDiagrama">
    <w:name w:val="Poraštė Diagrama"/>
    <w:basedOn w:val="Numatytasispastraiposriftas"/>
    <w:link w:val="Porat"/>
    <w:uiPriority w:val="99"/>
    <w:rsid w:val="00930C07"/>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semiHidden/>
    <w:rsid w:val="00930C07"/>
    <w:rPr>
      <w:rFonts w:cs="Times New Roman"/>
    </w:rPr>
  </w:style>
  <w:style w:type="character" w:styleId="Hipersaitas">
    <w:name w:val="Hyperlink"/>
    <w:basedOn w:val="Numatytasispastraiposriftas"/>
    <w:uiPriority w:val="99"/>
    <w:unhideWhenUsed/>
    <w:rsid w:val="00E67854"/>
    <w:rPr>
      <w:color w:val="0563C1" w:themeColor="hyperlink"/>
      <w:u w:val="single"/>
    </w:rPr>
  </w:style>
  <w:style w:type="character" w:styleId="Neapdorotaspaminjimas">
    <w:name w:val="Unresolved Mention"/>
    <w:basedOn w:val="Numatytasispastraiposriftas"/>
    <w:uiPriority w:val="99"/>
    <w:semiHidden/>
    <w:unhideWhenUsed/>
    <w:rsid w:val="00E67854"/>
    <w:rPr>
      <w:color w:val="605E5C"/>
      <w:shd w:val="clear" w:color="auto" w:fill="E1DFDD"/>
    </w:rPr>
  </w:style>
  <w:style w:type="paragraph" w:styleId="Debesliotekstas">
    <w:name w:val="Balloon Text"/>
    <w:basedOn w:val="prastasis"/>
    <w:link w:val="DebesliotekstasDiagrama"/>
    <w:uiPriority w:val="99"/>
    <w:semiHidden/>
    <w:unhideWhenUsed/>
    <w:rsid w:val="009773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77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069898">
      <w:bodyDiv w:val="1"/>
      <w:marLeft w:val="0"/>
      <w:marRight w:val="0"/>
      <w:marTop w:val="0"/>
      <w:marBottom w:val="0"/>
      <w:divBdr>
        <w:top w:val="none" w:sz="0" w:space="0" w:color="auto"/>
        <w:left w:val="none" w:sz="0" w:space="0" w:color="auto"/>
        <w:bottom w:val="none" w:sz="0" w:space="0" w:color="auto"/>
        <w:right w:val="none" w:sz="0" w:space="0" w:color="auto"/>
      </w:divBdr>
    </w:div>
    <w:div w:id="1421368005">
      <w:bodyDiv w:val="1"/>
      <w:marLeft w:val="0"/>
      <w:marRight w:val="0"/>
      <w:marTop w:val="0"/>
      <w:marBottom w:val="0"/>
      <w:divBdr>
        <w:top w:val="none" w:sz="0" w:space="0" w:color="auto"/>
        <w:left w:val="none" w:sz="0" w:space="0" w:color="auto"/>
        <w:bottom w:val="none" w:sz="0" w:space="0" w:color="auto"/>
        <w:right w:val="none" w:sz="0" w:space="0" w:color="auto"/>
      </w:divBdr>
    </w:div>
    <w:div w:id="15289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gikey.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istrele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mouser.com/" TargetMode="External"/><Relationship Id="rId5" Type="http://schemas.openxmlformats.org/officeDocument/2006/relationships/styles" Target="styles.xml"/><Relationship Id="rId15" Type="http://schemas.openxmlformats.org/officeDocument/2006/relationships/hyperlink" Target="http://lt.rsdelivers.com/" TargetMode="External"/><Relationship Id="rId10" Type="http://schemas.openxmlformats.org/officeDocument/2006/relationships/hyperlink" Target="http://lt.farnell.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me.e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1292-CAA7-459B-80CF-1A16847263D7}">
  <ds:schemaRefs>
    <ds:schemaRef ds:uri="http://schemas.microsoft.com/office/2006/documentManagement/types"/>
    <ds:schemaRef ds:uri="http://schemas.openxmlformats.org/package/2006/metadata/core-properties"/>
    <ds:schemaRef ds:uri="http://purl.org/dc/dcmitype/"/>
    <ds:schemaRef ds:uri="http://www.w3.org/XML/1998/namespace"/>
    <ds:schemaRef ds:uri="86f409af-114f-4ebd-bf8d-f5c36e6ac518"/>
    <ds:schemaRef ds:uri="http://purl.org/dc/elements/1.1/"/>
    <ds:schemaRef ds:uri="http://purl.org/dc/terms/"/>
    <ds:schemaRef ds:uri="http://schemas.microsoft.com/office/infopath/2007/PartnerControls"/>
    <ds:schemaRef ds:uri="40aab85e-c62c-4b67-8b73-7e58678d677a"/>
    <ds:schemaRef ds:uri="http://schemas.microsoft.com/office/2006/metadata/properties"/>
  </ds:schemaRefs>
</ds:datastoreItem>
</file>

<file path=customXml/itemProps2.xml><?xml version="1.0" encoding="utf-8"?>
<ds:datastoreItem xmlns:ds="http://schemas.openxmlformats.org/officeDocument/2006/customXml" ds:itemID="{CB2307C9-E01E-4DC5-B4D7-C455AB76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46AC3-60E5-44AD-9A74-6A8E9DC2F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Pages>
  <Words>8251</Words>
  <Characters>4704</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20</cp:revision>
  <cp:lastPrinted>2025-02-28T06:02:00Z</cp:lastPrinted>
  <dcterms:created xsi:type="dcterms:W3CDTF">2025-02-19T11:06:00Z</dcterms:created>
  <dcterms:modified xsi:type="dcterms:W3CDTF">2025-02-28T12:21:00Z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