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3330F14A" w:rsidR="000E618D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1EA913ED" w:rsidR="00267752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0880AFED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Koks, jūsų nuomone, reikalingas Sutarties įgyvendinimo terminas mėnesiais (nurodyti visus tris ir juos išsamiai pakomentuoti):</w:t>
            </w:r>
          </w:p>
          <w:p w14:paraId="4BE9D224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Minimalus;</w:t>
            </w:r>
          </w:p>
          <w:p w14:paraId="642F8E03" w14:textId="77777777" w:rsidR="007B7FDB" w:rsidRPr="007B7FDB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Optimalus;</w:t>
            </w:r>
          </w:p>
          <w:p w14:paraId="75376373" w14:textId="0F67E841" w:rsidR="00267752" w:rsidRPr="00EA4E9C" w:rsidRDefault="007B7FDB" w:rsidP="007B7FD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B7FDB">
              <w:rPr>
                <w:rFonts w:ascii="Arial Narrow" w:hAnsi="Arial Narrow"/>
                <w:bCs/>
                <w:sz w:val="22"/>
                <w:szCs w:val="22"/>
              </w:rPr>
              <w:t>•</w:t>
            </w:r>
            <w:r w:rsidRPr="007B7FDB">
              <w:rPr>
                <w:rFonts w:ascii="Arial Narrow" w:hAnsi="Arial Narrow"/>
                <w:bCs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38E224B1" w:rsidR="00267752" w:rsidRPr="00EA4E9C" w:rsidRDefault="002B6DAE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2C8E0B20" w14:textId="4D962323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Numatoma sutarties kainodara ir apmokėjimo tvarka:</w:t>
            </w:r>
            <w:r w:rsidR="008B747C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B04BF" w:rsidRPr="007B04BF">
              <w:rPr>
                <w:rFonts w:ascii="Arial Narrow" w:hAnsi="Arial Narrow"/>
                <w:sz w:val="22"/>
                <w:szCs w:val="22"/>
              </w:rPr>
              <w:t>ekonomiškai naudingiausias pasiūlymas bus atrenkamas pagal kainos ir kokybės santykį</w:t>
            </w:r>
            <w:r w:rsidR="007B04B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4D893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0AD85C8D" w14:textId="77777777" w:rsidTr="00364E21">
        <w:tc>
          <w:tcPr>
            <w:tcW w:w="562" w:type="dxa"/>
            <w:vAlign w:val="center"/>
          </w:tcPr>
          <w:p w14:paraId="7959FF0A" w14:textId="14947FEB" w:rsidR="0013533E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0C9A2277" w14:textId="5B20D88B" w:rsidR="0013533E" w:rsidRPr="00EA4E9C" w:rsidRDefault="00D2594C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D2594C">
              <w:rPr>
                <w:rFonts w:ascii="Arial Narrow" w:hAnsi="Arial Narrow"/>
                <w:sz w:val="22"/>
                <w:szCs w:val="22"/>
              </w:rPr>
              <w:t xml:space="preserve">Jūsų vertinimu, kokia turėtų būti </w:t>
            </w:r>
            <w:r w:rsidR="00743386">
              <w:rPr>
                <w:rFonts w:ascii="Arial Narrow" w:hAnsi="Arial Narrow"/>
                <w:sz w:val="22"/>
                <w:szCs w:val="22"/>
              </w:rPr>
              <w:t>rangos s</w:t>
            </w:r>
            <w:r w:rsidRPr="00D2594C">
              <w:rPr>
                <w:rFonts w:ascii="Arial Narrow" w:hAnsi="Arial Narrow"/>
                <w:sz w:val="22"/>
                <w:szCs w:val="22"/>
              </w:rPr>
              <w:t>utarties vertė (su PVM)?</w:t>
            </w:r>
          </w:p>
        </w:tc>
        <w:tc>
          <w:tcPr>
            <w:tcW w:w="2977" w:type="dxa"/>
            <w:vAlign w:val="center"/>
          </w:tcPr>
          <w:p w14:paraId="1028DE37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AE19330" w14:textId="77777777" w:rsidR="0013533E" w:rsidRDefault="0013533E" w:rsidP="001353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3533E" w:rsidRPr="00EA4E9C" w14:paraId="6208DAC3" w14:textId="77777777" w:rsidTr="00364E21">
        <w:tc>
          <w:tcPr>
            <w:tcW w:w="562" w:type="dxa"/>
            <w:vAlign w:val="center"/>
          </w:tcPr>
          <w:p w14:paraId="6C669368" w14:textId="25A5F8BF" w:rsidR="0013533E" w:rsidRPr="00EA4E9C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0BAD97C9" w14:textId="77777777" w:rsidR="0013533E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  <w:p w14:paraId="3631DB1E" w14:textId="61953C81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CE1367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CE1367">
              <w:rPr>
                <w:rFonts w:ascii="Arial Narrow" w:hAnsi="Arial Narrow"/>
                <w:sz w:val="22"/>
                <w:szCs w:val="22"/>
              </w:rPr>
              <w:t xml:space="preserve"> kvalifikaciniai reikalavimai ir reikalavimai dėl kokybės vadybos sistemų pateikti atskiru dokumentu</w:t>
            </w:r>
          </w:p>
        </w:tc>
        <w:tc>
          <w:tcPr>
            <w:tcW w:w="2977" w:type="dxa"/>
            <w:vAlign w:val="center"/>
          </w:tcPr>
          <w:p w14:paraId="31AFDBC0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52D85AA2" w14:textId="77777777" w:rsidTr="00364E21">
        <w:tc>
          <w:tcPr>
            <w:tcW w:w="562" w:type="dxa"/>
            <w:vAlign w:val="center"/>
          </w:tcPr>
          <w:p w14:paraId="08BD49DA" w14:textId="3B3D2C87" w:rsidR="0013533E" w:rsidRPr="00EA4E9C" w:rsidRDefault="0013533E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60C6EFF5" w14:textId="7C4210EE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Planuojama pasiūlymus vertinti pagal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04BF">
              <w:rPr>
                <w:rFonts w:ascii="Arial Narrow" w:hAnsi="Arial Narrow"/>
                <w:sz w:val="22"/>
                <w:szCs w:val="22"/>
              </w:rPr>
              <w:t>ekonomiškai naudingiausi</w:t>
            </w:r>
            <w:r>
              <w:rPr>
                <w:rFonts w:ascii="Arial Narrow" w:hAnsi="Arial Narrow"/>
                <w:sz w:val="22"/>
                <w:szCs w:val="22"/>
              </w:rPr>
              <w:t>as</w:t>
            </w:r>
            <w:r w:rsidRPr="007B04BF">
              <w:rPr>
                <w:rFonts w:ascii="Arial Narrow" w:hAnsi="Arial Narrow"/>
                <w:sz w:val="22"/>
                <w:szCs w:val="22"/>
              </w:rPr>
              <w:t xml:space="preserve"> pasiūlymas bus atrenkamas pagal kainos ir kokybės santykį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AD9A31" w14:textId="77777777" w:rsidR="0013533E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  <w:p w14:paraId="4AF079F2" w14:textId="05D00B9D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2B6DAE">
              <w:rPr>
                <w:rFonts w:ascii="Arial Narrow" w:hAnsi="Arial Narrow"/>
                <w:b/>
                <w:bCs/>
                <w:sz w:val="22"/>
                <w:szCs w:val="22"/>
              </w:rPr>
              <w:t>Pastaba:</w:t>
            </w:r>
            <w:r w:rsidRPr="002B6DAE">
              <w:rPr>
                <w:rFonts w:ascii="Arial Narrow" w:hAnsi="Arial Narrow"/>
                <w:sz w:val="22"/>
                <w:szCs w:val="22"/>
              </w:rPr>
              <w:t xml:space="preserve"> ekonominio naudingumo kriterijai pateikti atskiru dokumentu.</w:t>
            </w:r>
          </w:p>
        </w:tc>
        <w:tc>
          <w:tcPr>
            <w:tcW w:w="2977" w:type="dxa"/>
            <w:vAlign w:val="center"/>
          </w:tcPr>
          <w:p w14:paraId="068320FE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956F36" w14:textId="4742178A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3CFD" w:rsidRPr="00EA4E9C" w14:paraId="40C064C6" w14:textId="77777777" w:rsidTr="00364E21">
        <w:tc>
          <w:tcPr>
            <w:tcW w:w="562" w:type="dxa"/>
            <w:vAlign w:val="center"/>
          </w:tcPr>
          <w:p w14:paraId="1D45C1E6" w14:textId="2FE6D4E6" w:rsidR="00733CFD" w:rsidRPr="006B3FB7" w:rsidRDefault="00733CFD" w:rsidP="0013533E">
            <w:pPr>
              <w:jc w:val="center"/>
              <w:rPr>
                <w:rFonts w:ascii="Arial Narrow" w:hAnsi="Arial Narrow"/>
                <w:bCs/>
                <w:color w:val="00B050"/>
                <w:sz w:val="22"/>
                <w:szCs w:val="22"/>
              </w:rPr>
            </w:pPr>
            <w:r w:rsidRPr="006B3FB7">
              <w:rPr>
                <w:rFonts w:ascii="Arial Narrow" w:hAnsi="Arial Narrow"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76769AE2" w14:textId="77777777" w:rsidR="00733CFD" w:rsidRPr="006B3FB7" w:rsidRDefault="006B3FB7" w:rsidP="0013533E">
            <w:pPr>
              <w:rPr>
                <w:color w:val="00B050"/>
              </w:rPr>
            </w:pPr>
            <w:r w:rsidRPr="006B3FB7">
              <w:rPr>
                <w:color w:val="00B050"/>
              </w:rPr>
              <w:t xml:space="preserve">Žaliųjų viešųjų pirkimų (toliau – ŽVP) reikalavimai ir minimalūs aplinkos apsaugos kriterijai yra nustatyti Lietuvos Respublikos aplinkos ministro 2011 m. birželio 28 d. įsakyme Nr. D1-508 „Dėl Aplinkos apsaugos kriterijų taikymo, vykdant žaliuosius pirkimus, tvarkos aprašo patvirtinimo“. </w:t>
            </w:r>
          </w:p>
          <w:p w14:paraId="182C5A17" w14:textId="2C9ABC65" w:rsidR="006B3FB7" w:rsidRPr="006B3FB7" w:rsidRDefault="006B3FB7" w:rsidP="0013533E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6B3FB7">
              <w:rPr>
                <w:color w:val="00B050"/>
              </w:rPr>
              <w:t xml:space="preserve">Kokius konkrečiai reikalavimus ir </w:t>
            </w:r>
            <w:r w:rsidR="00094C12">
              <w:rPr>
                <w:color w:val="00B050"/>
              </w:rPr>
              <w:t xml:space="preserve">(ar) kokybės </w:t>
            </w:r>
            <w:r w:rsidRPr="006B3FB7">
              <w:rPr>
                <w:color w:val="00B050"/>
              </w:rPr>
              <w:t>kriterijus galite pasiūlyti taikyti šiam pirkimo objektui vadovaujantis minėtu dokumentu?</w:t>
            </w:r>
          </w:p>
        </w:tc>
        <w:tc>
          <w:tcPr>
            <w:tcW w:w="2977" w:type="dxa"/>
            <w:vAlign w:val="center"/>
          </w:tcPr>
          <w:p w14:paraId="7888ED68" w14:textId="77777777" w:rsidR="00733CFD" w:rsidRPr="006B3FB7" w:rsidRDefault="00733CFD" w:rsidP="0013533E">
            <w:pPr>
              <w:rPr>
                <w:rFonts w:ascii="Arial Narrow" w:hAnsi="Arial Narrow"/>
                <w:bCs/>
                <w:color w:val="00B05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4642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808B2CE" w14:textId="0AB339E7" w:rsidR="00733CFD" w:rsidRPr="006B3FB7" w:rsidRDefault="006B3FB7" w:rsidP="0013533E">
                <w:pPr>
                  <w:jc w:val="center"/>
                  <w:rPr>
                    <w:rFonts w:ascii="Arial Narrow" w:hAnsi="Arial Narrow"/>
                    <w:color w:val="00B05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533E" w:rsidRPr="00EA4E9C" w14:paraId="5B3D74FF" w14:textId="77777777" w:rsidTr="00364E21">
        <w:tc>
          <w:tcPr>
            <w:tcW w:w="562" w:type="dxa"/>
            <w:vAlign w:val="center"/>
          </w:tcPr>
          <w:p w14:paraId="5119E7F8" w14:textId="33F616A8" w:rsidR="0013533E" w:rsidRPr="00EA4E9C" w:rsidRDefault="00733CFD" w:rsidP="0013533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69E4FD3E" w14:textId="77777777" w:rsidR="0013533E" w:rsidRPr="00EA4E9C" w:rsidRDefault="0013533E" w:rsidP="0013533E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13533E" w:rsidRPr="00EA4E9C" w:rsidRDefault="0013533E" w:rsidP="001353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13533E" w:rsidRPr="00EA4E9C" w:rsidRDefault="0013533E" w:rsidP="0013533E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BBB2" w14:textId="77777777" w:rsidR="00FB4B54" w:rsidRDefault="00FB4B54" w:rsidP="00EC4D0B">
      <w:r>
        <w:separator/>
      </w:r>
    </w:p>
  </w:endnote>
  <w:endnote w:type="continuationSeparator" w:id="0">
    <w:p w14:paraId="032A8FB0" w14:textId="77777777" w:rsidR="00FB4B54" w:rsidRDefault="00FB4B54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5628" w14:textId="77777777" w:rsidR="00FB4B54" w:rsidRDefault="00FB4B54" w:rsidP="00EC4D0B">
      <w:r>
        <w:separator/>
      </w:r>
    </w:p>
  </w:footnote>
  <w:footnote w:type="continuationSeparator" w:id="0">
    <w:p w14:paraId="62A48FBF" w14:textId="77777777" w:rsidR="00FB4B54" w:rsidRDefault="00FB4B54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406B"/>
    <w:rsid w:val="00085B18"/>
    <w:rsid w:val="00086E13"/>
    <w:rsid w:val="000948A1"/>
    <w:rsid w:val="00094C12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533E"/>
    <w:rsid w:val="0013656E"/>
    <w:rsid w:val="001376E6"/>
    <w:rsid w:val="0014684C"/>
    <w:rsid w:val="0015165C"/>
    <w:rsid w:val="0016409E"/>
    <w:rsid w:val="0016744B"/>
    <w:rsid w:val="001725FF"/>
    <w:rsid w:val="00187512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57E"/>
    <w:rsid w:val="002A0C50"/>
    <w:rsid w:val="002A60BD"/>
    <w:rsid w:val="002A676B"/>
    <w:rsid w:val="002B6DAE"/>
    <w:rsid w:val="002C1672"/>
    <w:rsid w:val="002C72B9"/>
    <w:rsid w:val="002D4C57"/>
    <w:rsid w:val="002D5499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1294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54FD"/>
    <w:rsid w:val="004D6FF2"/>
    <w:rsid w:val="004E2CB6"/>
    <w:rsid w:val="004E424B"/>
    <w:rsid w:val="004E62D7"/>
    <w:rsid w:val="004F4381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37D03"/>
    <w:rsid w:val="0054552B"/>
    <w:rsid w:val="005649D3"/>
    <w:rsid w:val="0056744B"/>
    <w:rsid w:val="00570CC3"/>
    <w:rsid w:val="0057565E"/>
    <w:rsid w:val="00584B80"/>
    <w:rsid w:val="00585DB2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15CA"/>
    <w:rsid w:val="006B3FB7"/>
    <w:rsid w:val="006B5668"/>
    <w:rsid w:val="006C35E5"/>
    <w:rsid w:val="006D2FF2"/>
    <w:rsid w:val="006F3B16"/>
    <w:rsid w:val="00716421"/>
    <w:rsid w:val="007168D9"/>
    <w:rsid w:val="0072566E"/>
    <w:rsid w:val="00733CFD"/>
    <w:rsid w:val="00743386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04BF"/>
    <w:rsid w:val="007B5EB3"/>
    <w:rsid w:val="007B66F6"/>
    <w:rsid w:val="007B7FDB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824C0"/>
    <w:rsid w:val="00983AB1"/>
    <w:rsid w:val="0098755D"/>
    <w:rsid w:val="0099292F"/>
    <w:rsid w:val="009A0350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8E6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A26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6E0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0049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E1367"/>
    <w:rsid w:val="00D00CB4"/>
    <w:rsid w:val="00D05BF5"/>
    <w:rsid w:val="00D20263"/>
    <w:rsid w:val="00D2274A"/>
    <w:rsid w:val="00D2594C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B4B54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Danguolė Zavarzinienė</cp:lastModifiedBy>
  <cp:revision>22</cp:revision>
  <dcterms:created xsi:type="dcterms:W3CDTF">2024-09-17T06:12:00Z</dcterms:created>
  <dcterms:modified xsi:type="dcterms:W3CDTF">2025-02-28T14:13:00Z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