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BF329" w14:textId="77777777" w:rsidR="005F32A1" w:rsidRPr="0052155A" w:rsidRDefault="005F32A1" w:rsidP="005F32A1">
      <w:pPr>
        <w:spacing w:after="0" w:line="240" w:lineRule="auto"/>
        <w:jc w:val="right"/>
        <w:rPr>
          <w:rFonts w:ascii="Times New Roman" w:eastAsia="Calibri" w:hAnsi="Times New Roman" w:cs="Times New Roman"/>
          <w:sz w:val="20"/>
          <w:szCs w:val="20"/>
        </w:rPr>
      </w:pPr>
      <w:bookmarkStart w:id="0" w:name="_Hlk113955673"/>
      <w:r w:rsidRPr="0052155A">
        <w:rPr>
          <w:rFonts w:ascii="Times New Roman" w:eastAsia="Calibri" w:hAnsi="Times New Roman" w:cs="Times New Roman"/>
          <w:sz w:val="20"/>
          <w:szCs w:val="20"/>
        </w:rPr>
        <w:t>Pirkimo sąlygų</w:t>
      </w:r>
    </w:p>
    <w:p w14:paraId="40CC6AE6" w14:textId="77777777" w:rsidR="005F32A1" w:rsidRPr="0052155A" w:rsidRDefault="005F32A1" w:rsidP="005F32A1">
      <w:pPr>
        <w:spacing w:after="0" w:line="240" w:lineRule="auto"/>
        <w:jc w:val="right"/>
        <w:rPr>
          <w:rFonts w:ascii="Times New Roman" w:eastAsia="Calibri" w:hAnsi="Times New Roman" w:cs="Times New Roman"/>
          <w:sz w:val="20"/>
          <w:szCs w:val="20"/>
        </w:rPr>
      </w:pPr>
      <w:r w:rsidRPr="0052155A">
        <w:rPr>
          <w:rFonts w:ascii="Times New Roman" w:eastAsia="Calibri" w:hAnsi="Times New Roman" w:cs="Times New Roman"/>
          <w:sz w:val="20"/>
          <w:szCs w:val="20"/>
        </w:rPr>
        <w:t>2 priedas „Pasiūlymo forma“</w:t>
      </w:r>
    </w:p>
    <w:p w14:paraId="7D2DCEE5" w14:textId="77777777" w:rsidR="005F32A1" w:rsidRPr="0052155A" w:rsidRDefault="005F32A1" w:rsidP="005F32A1">
      <w:pPr>
        <w:spacing w:after="0" w:line="240" w:lineRule="auto"/>
        <w:jc w:val="right"/>
        <w:rPr>
          <w:rFonts w:ascii="Times New Roman" w:eastAsia="Calibri" w:hAnsi="Times New Roman" w:cs="Times New Roman"/>
          <w:sz w:val="20"/>
          <w:szCs w:val="20"/>
        </w:rPr>
      </w:pPr>
    </w:p>
    <w:p w14:paraId="6167231F"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Herbas arba prekių ženklas</w:t>
      </w:r>
    </w:p>
    <w:p w14:paraId="4CBB46E2"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p>
    <w:p w14:paraId="479B3826"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(Tiekėjo pavadinimas)</w:t>
      </w:r>
    </w:p>
    <w:p w14:paraId="28C5E0CC"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p>
    <w:p w14:paraId="4A4DC787"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EC6295" w14:textId="77777777" w:rsidR="005F32A1" w:rsidRPr="0052155A" w:rsidRDefault="005F32A1" w:rsidP="005F32A1">
      <w:pPr>
        <w:spacing w:after="0" w:line="240" w:lineRule="auto"/>
        <w:jc w:val="center"/>
        <w:rPr>
          <w:rFonts w:ascii="Times New Roman" w:eastAsia="Calibri" w:hAnsi="Times New Roman" w:cs="Times New Roman"/>
          <w:b/>
          <w:bCs/>
          <w:sz w:val="20"/>
          <w:szCs w:val="20"/>
        </w:rPr>
      </w:pPr>
    </w:p>
    <w:p w14:paraId="1B8EAE1F" w14:textId="77777777" w:rsidR="005F32A1" w:rsidRPr="0052155A" w:rsidRDefault="005F32A1" w:rsidP="005F32A1">
      <w:pPr>
        <w:tabs>
          <w:tab w:val="center" w:pos="2520"/>
        </w:tabs>
        <w:spacing w:after="0" w:line="240" w:lineRule="auto"/>
        <w:jc w:val="both"/>
        <w:rPr>
          <w:rFonts w:ascii="Times New Roman" w:eastAsia="Calibri" w:hAnsi="Times New Roman" w:cs="Times New Roman"/>
          <w:sz w:val="18"/>
          <w:szCs w:val="18"/>
          <w:u w:val="single"/>
        </w:rPr>
      </w:pPr>
      <w:r w:rsidRPr="0052155A">
        <w:rPr>
          <w:rFonts w:ascii="Times New Roman" w:hAnsi="Times New Roman" w:cs="Times New Roman"/>
          <w:color w:val="000000"/>
          <w:sz w:val="24"/>
          <w:szCs w:val="24"/>
          <w:u w:val="single"/>
        </w:rPr>
        <w:t>Šiaulių miesto savivaldybės administracijai</w:t>
      </w:r>
    </w:p>
    <w:p w14:paraId="4BBA9362" w14:textId="77777777" w:rsidR="005F32A1" w:rsidRPr="0052155A" w:rsidRDefault="005F32A1" w:rsidP="005F32A1">
      <w:pPr>
        <w:tabs>
          <w:tab w:val="center" w:pos="2520"/>
        </w:tabs>
        <w:spacing w:after="0" w:line="240" w:lineRule="auto"/>
        <w:jc w:val="both"/>
        <w:rPr>
          <w:rFonts w:ascii="Times New Roman" w:eastAsia="Calibri" w:hAnsi="Times New Roman" w:cs="Times New Roman"/>
          <w:sz w:val="18"/>
          <w:szCs w:val="18"/>
        </w:rPr>
      </w:pPr>
      <w:r w:rsidRPr="0052155A">
        <w:rPr>
          <w:rFonts w:ascii="Times New Roman" w:eastAsia="Calibri" w:hAnsi="Times New Roman" w:cs="Times New Roman"/>
          <w:sz w:val="18"/>
          <w:szCs w:val="18"/>
        </w:rPr>
        <w:t>(Adresatas (perkančioji organizacija))</w:t>
      </w:r>
    </w:p>
    <w:bookmarkEnd w:id="0"/>
    <w:p w14:paraId="0D85DA27" w14:textId="77777777" w:rsidR="000E4987" w:rsidRPr="000E4987" w:rsidRDefault="000E4987" w:rsidP="000E4987">
      <w:pPr>
        <w:spacing w:after="0" w:line="240" w:lineRule="auto"/>
        <w:jc w:val="center"/>
        <w:rPr>
          <w:rFonts w:ascii="Times New Roman" w:hAnsi="Times New Roman" w:cs="Times New Roman"/>
          <w:b/>
          <w:sz w:val="24"/>
          <w:szCs w:val="24"/>
        </w:rPr>
      </w:pPr>
    </w:p>
    <w:p w14:paraId="630EB985" w14:textId="77777777" w:rsidR="000E4987" w:rsidRPr="000E4987" w:rsidRDefault="000E4987" w:rsidP="000E4987">
      <w:pPr>
        <w:spacing w:after="0" w:line="240" w:lineRule="auto"/>
        <w:jc w:val="center"/>
        <w:rPr>
          <w:rFonts w:ascii="Times New Roman" w:hAnsi="Times New Roman" w:cs="Times New Roman"/>
          <w:b/>
          <w:sz w:val="24"/>
          <w:szCs w:val="24"/>
        </w:rPr>
      </w:pPr>
      <w:r w:rsidRPr="000E4987">
        <w:rPr>
          <w:rFonts w:ascii="Times New Roman" w:hAnsi="Times New Roman" w:cs="Times New Roman"/>
          <w:b/>
          <w:sz w:val="24"/>
          <w:szCs w:val="24"/>
        </w:rPr>
        <w:t>PASIŪLYMAS</w:t>
      </w:r>
    </w:p>
    <w:p w14:paraId="04648471" w14:textId="44B02037" w:rsidR="000E4987" w:rsidRPr="00BE33D4" w:rsidRDefault="000E4987" w:rsidP="00BE33D4">
      <w:pPr>
        <w:pStyle w:val="Antrat1"/>
        <w:jc w:val="center"/>
        <w:rPr>
          <w:b w:val="0"/>
          <w:szCs w:val="24"/>
        </w:rPr>
      </w:pPr>
      <w:r w:rsidRPr="000E4987">
        <w:rPr>
          <w:bCs/>
          <w:szCs w:val="24"/>
        </w:rPr>
        <w:t xml:space="preserve">DĖL </w:t>
      </w:r>
      <w:r w:rsidR="00A65D3D">
        <w:t>AUTOBUSŲ STOTELIŲ, AUTOBUSŲ STOTELIŲ STOGINIŲ KELEIVIAMS, DVIRAČIŲ LAIKYMO STOGINIŲ REMONTO IR PRIEŽIŪROS DARBŲ</w:t>
      </w:r>
      <w:r w:rsidRPr="000E4987">
        <w:rPr>
          <w:bCs/>
          <w:szCs w:val="24"/>
        </w:rPr>
        <w:t xml:space="preserve"> PIRKIMO</w:t>
      </w:r>
    </w:p>
    <w:p w14:paraId="11316810" w14:textId="77777777" w:rsidR="005F32A1" w:rsidRPr="0052155A" w:rsidRDefault="005F32A1" w:rsidP="005F32A1">
      <w:pPr>
        <w:spacing w:after="120"/>
        <w:jc w:val="center"/>
        <w:rPr>
          <w:rFonts w:ascii="Times New Roman" w:eastAsia="Arial" w:hAnsi="Times New Roman" w:cs="Times New Roman"/>
          <w:sz w:val="24"/>
          <w:szCs w:val="24"/>
          <w:lang w:eastAsia="lt-LT"/>
        </w:rPr>
      </w:pPr>
      <w:r w:rsidRPr="0052155A">
        <w:rPr>
          <w:rFonts w:ascii="Times New Roman" w:eastAsia="Arial" w:hAnsi="Times New Roman" w:cs="Times New Roman"/>
          <w:sz w:val="24"/>
          <w:szCs w:val="24"/>
          <w:lang w:eastAsia="lt-LT"/>
        </w:rPr>
        <w:t>____________________</w:t>
      </w:r>
    </w:p>
    <w:p w14:paraId="2F71EE8D" w14:textId="77777777" w:rsidR="005F32A1" w:rsidRPr="0052155A" w:rsidRDefault="005F32A1" w:rsidP="005F32A1">
      <w:pPr>
        <w:spacing w:after="0" w:line="240" w:lineRule="auto"/>
        <w:jc w:val="center"/>
        <w:rPr>
          <w:rFonts w:ascii="Times New Roman" w:eastAsia="Arial" w:hAnsi="Times New Roman" w:cs="Times New Roman"/>
          <w:sz w:val="16"/>
          <w:szCs w:val="16"/>
          <w:lang w:eastAsia="lt-LT"/>
        </w:rPr>
      </w:pPr>
      <w:r w:rsidRPr="0052155A">
        <w:rPr>
          <w:rFonts w:ascii="Times New Roman" w:eastAsia="Arial" w:hAnsi="Times New Roman" w:cs="Times New Roman"/>
          <w:sz w:val="16"/>
          <w:szCs w:val="16"/>
          <w:lang w:eastAsia="lt-LT"/>
        </w:rPr>
        <w:t>(Data)</w:t>
      </w:r>
    </w:p>
    <w:p w14:paraId="40D96EAA" w14:textId="77777777" w:rsidR="005F32A1" w:rsidRPr="0052155A" w:rsidRDefault="005F32A1" w:rsidP="005F32A1">
      <w:pPr>
        <w:spacing w:after="0" w:line="240" w:lineRule="auto"/>
        <w:jc w:val="center"/>
        <w:rPr>
          <w:rFonts w:ascii="Times New Roman" w:eastAsia="Arial" w:hAnsi="Times New Roman" w:cs="Times New Roman"/>
          <w:sz w:val="24"/>
          <w:szCs w:val="24"/>
          <w:lang w:eastAsia="lt-LT"/>
        </w:rPr>
      </w:pPr>
      <w:r w:rsidRPr="0052155A">
        <w:rPr>
          <w:rFonts w:ascii="Times New Roman" w:eastAsia="Arial" w:hAnsi="Times New Roman" w:cs="Times New Roman"/>
          <w:sz w:val="24"/>
          <w:szCs w:val="24"/>
          <w:lang w:eastAsia="lt-LT"/>
        </w:rPr>
        <w:t>____________________</w:t>
      </w:r>
    </w:p>
    <w:p w14:paraId="7077489F" w14:textId="77777777" w:rsidR="005F32A1" w:rsidRPr="0052155A" w:rsidRDefault="005F32A1" w:rsidP="005F32A1">
      <w:pPr>
        <w:spacing w:after="0" w:line="240" w:lineRule="auto"/>
        <w:jc w:val="center"/>
        <w:rPr>
          <w:rFonts w:ascii="Times New Roman" w:eastAsia="Arial" w:hAnsi="Times New Roman" w:cs="Times New Roman"/>
          <w:sz w:val="16"/>
          <w:szCs w:val="16"/>
          <w:lang w:eastAsia="lt-LT"/>
        </w:rPr>
      </w:pPr>
      <w:r w:rsidRPr="0052155A">
        <w:rPr>
          <w:rFonts w:ascii="Times New Roman" w:eastAsia="Arial" w:hAnsi="Times New Roman" w:cs="Times New Roman"/>
          <w:sz w:val="16"/>
          <w:szCs w:val="16"/>
          <w:lang w:eastAsia="lt-LT"/>
        </w:rPr>
        <w:t>(Vieta)</w:t>
      </w:r>
    </w:p>
    <w:p w14:paraId="2B29E5F0" w14:textId="77777777" w:rsidR="005F32A1" w:rsidRPr="0052155A" w:rsidRDefault="005F32A1" w:rsidP="005F32A1">
      <w:pPr>
        <w:spacing w:after="0" w:line="240" w:lineRule="auto"/>
        <w:rPr>
          <w:rFonts w:ascii="Times New Roman" w:eastAsia="Arial" w:hAnsi="Times New Roman" w:cs="Times New Roman"/>
          <w:sz w:val="24"/>
          <w:szCs w:val="24"/>
          <w:lang w:eastAsia="lt-LT"/>
        </w:rPr>
      </w:pPr>
    </w:p>
    <w:p w14:paraId="0166EA81" w14:textId="77777777" w:rsidR="005F32A1" w:rsidRPr="0052155A" w:rsidRDefault="005F32A1" w:rsidP="005F32A1">
      <w:pPr>
        <w:numPr>
          <w:ilvl w:val="0"/>
          <w:numId w:val="2"/>
        </w:numPr>
        <w:tabs>
          <w:tab w:val="left" w:pos="360"/>
        </w:tabs>
        <w:spacing w:after="0" w:line="240" w:lineRule="auto"/>
        <w:ind w:left="0" w:firstLine="0"/>
        <w:contextualSpacing/>
        <w:jc w:val="center"/>
        <w:rPr>
          <w:rFonts w:ascii="Times New Roman" w:hAnsi="Times New Roman" w:cs="Times New Roman"/>
          <w:b/>
          <w:bCs/>
          <w:sz w:val="24"/>
          <w:szCs w:val="24"/>
        </w:rPr>
      </w:pPr>
      <w:r w:rsidRPr="0052155A">
        <w:rPr>
          <w:rFonts w:ascii="Times New Roman" w:hAnsi="Times New Roman" w:cs="Times New Roman"/>
          <w:b/>
          <w:bCs/>
          <w:sz w:val="24"/>
          <w:szCs w:val="24"/>
        </w:rPr>
        <w:t>INFORMACIJA APIE TIEKĖJĄ</w:t>
      </w:r>
    </w:p>
    <w:p w14:paraId="643F00D2" w14:textId="77777777" w:rsidR="005F32A1" w:rsidRPr="0052155A" w:rsidRDefault="005F32A1" w:rsidP="005F32A1">
      <w:pPr>
        <w:tabs>
          <w:tab w:val="left" w:pos="360"/>
        </w:tabs>
        <w:spacing w:line="240" w:lineRule="auto"/>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5F32A1" w:rsidRPr="0052155A" w14:paraId="119F3223" w14:textId="77777777" w:rsidTr="00C4768F">
        <w:trPr>
          <w:trHeight w:val="886"/>
        </w:trPr>
        <w:tc>
          <w:tcPr>
            <w:tcW w:w="6894" w:type="dxa"/>
            <w:tcBorders>
              <w:top w:val="single" w:sz="4" w:space="0" w:color="000000"/>
              <w:left w:val="single" w:sz="4" w:space="0" w:color="000000"/>
              <w:bottom w:val="single" w:sz="4" w:space="0" w:color="000000"/>
              <w:right w:val="single" w:sz="4" w:space="0" w:color="000000"/>
            </w:tcBorders>
          </w:tcPr>
          <w:p w14:paraId="600F6DB4" w14:textId="77777777" w:rsidR="005F32A1" w:rsidRPr="0052155A" w:rsidRDefault="005F32A1" w:rsidP="00C4768F">
            <w:pPr>
              <w:spacing w:line="240" w:lineRule="auto"/>
              <w:jc w:val="both"/>
              <w:rPr>
                <w:rFonts w:ascii="Times New Roman" w:hAnsi="Times New Roman" w:cs="Times New Roman"/>
                <w:i/>
                <w:sz w:val="20"/>
                <w:szCs w:val="20"/>
              </w:rPr>
            </w:pPr>
            <w:r w:rsidRPr="0052155A">
              <w:rPr>
                <w:rFonts w:ascii="Times New Roman" w:hAnsi="Times New Roman" w:cs="Times New Roman"/>
                <w:sz w:val="20"/>
                <w:szCs w:val="20"/>
              </w:rPr>
              <w:t>Tiekėjo arba ūkio subjektų grupės dalyvių pavadinimas, juridinio asmens kodas (-ai)</w:t>
            </w:r>
            <w:r w:rsidRPr="0052155A">
              <w:rPr>
                <w:rFonts w:cs="Calibri"/>
                <w:i/>
                <w:sz w:val="20"/>
                <w:szCs w:val="20"/>
              </w:rPr>
              <w:t xml:space="preserve"> </w:t>
            </w:r>
            <w:r w:rsidRPr="0052155A">
              <w:rPr>
                <w:rFonts w:ascii="Times New Roman" w:hAnsi="Times New Roman" w:cs="Times New Roman"/>
                <w:i/>
                <w:sz w:val="20"/>
                <w:szCs w:val="20"/>
              </w:rPr>
              <w:t>(jeigu pasiūlymą teikia fizinis asmuo – verslo ar individualios veiklos pažymėjimo Nr. ar pan.)</w:t>
            </w:r>
            <w:r w:rsidRPr="0052155A">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4AF06988" w14:textId="77777777" w:rsidR="005F32A1" w:rsidRPr="0052155A" w:rsidRDefault="005F32A1" w:rsidP="00C4768F">
            <w:pPr>
              <w:spacing w:line="240" w:lineRule="auto"/>
              <w:jc w:val="both"/>
              <w:rPr>
                <w:rFonts w:ascii="Times New Roman" w:hAnsi="Times New Roman" w:cs="Times New Roman"/>
                <w:sz w:val="20"/>
                <w:szCs w:val="20"/>
              </w:rPr>
            </w:pPr>
          </w:p>
          <w:p w14:paraId="040D69C4" w14:textId="77777777" w:rsidR="005F32A1" w:rsidRPr="0052155A" w:rsidRDefault="005F32A1" w:rsidP="00C4768F">
            <w:pPr>
              <w:spacing w:line="240" w:lineRule="auto"/>
              <w:jc w:val="both"/>
              <w:rPr>
                <w:rFonts w:ascii="Times New Roman" w:hAnsi="Times New Roman" w:cs="Times New Roman"/>
                <w:sz w:val="20"/>
                <w:szCs w:val="20"/>
              </w:rPr>
            </w:pPr>
          </w:p>
        </w:tc>
      </w:tr>
      <w:tr w:rsidR="005F32A1" w:rsidRPr="0052155A" w14:paraId="44F98472" w14:textId="77777777" w:rsidTr="00C4768F">
        <w:trPr>
          <w:trHeight w:val="577"/>
        </w:trPr>
        <w:tc>
          <w:tcPr>
            <w:tcW w:w="6894" w:type="dxa"/>
            <w:tcBorders>
              <w:top w:val="single" w:sz="4" w:space="0" w:color="000000"/>
              <w:left w:val="single" w:sz="4" w:space="0" w:color="000000"/>
              <w:bottom w:val="single" w:sz="4" w:space="0" w:color="000000"/>
              <w:right w:val="single" w:sz="4" w:space="0" w:color="000000"/>
            </w:tcBorders>
          </w:tcPr>
          <w:p w14:paraId="23532974" w14:textId="77777777" w:rsidR="005F32A1" w:rsidRPr="0052155A" w:rsidRDefault="005F32A1" w:rsidP="00C4768F">
            <w:pPr>
              <w:spacing w:line="240" w:lineRule="auto"/>
              <w:jc w:val="both"/>
              <w:rPr>
                <w:rFonts w:ascii="Times New Roman" w:hAnsi="Times New Roman" w:cs="Times New Roman"/>
                <w:sz w:val="20"/>
                <w:szCs w:val="20"/>
              </w:rPr>
            </w:pPr>
            <w:r w:rsidRPr="0052155A">
              <w:rPr>
                <w:rFonts w:ascii="Times New Roman" w:eastAsia="Calibri" w:hAnsi="Times New Roman" w:cs="Times New Roman"/>
                <w:sz w:val="20"/>
                <w:szCs w:val="20"/>
              </w:rPr>
              <w:t xml:space="preserve">Ūkio subjektų grupės dalyvis, atstovaujantis arba vadovaujantis ūkio subjektų grupei </w:t>
            </w:r>
            <w:r w:rsidRPr="0052155A">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486A1E95" w14:textId="77777777" w:rsidR="005F32A1" w:rsidRPr="0052155A" w:rsidRDefault="005F32A1" w:rsidP="00C4768F">
            <w:pPr>
              <w:spacing w:line="240" w:lineRule="auto"/>
              <w:jc w:val="both"/>
              <w:rPr>
                <w:rFonts w:ascii="Times New Roman" w:hAnsi="Times New Roman" w:cs="Times New Roman"/>
                <w:sz w:val="20"/>
                <w:szCs w:val="20"/>
              </w:rPr>
            </w:pPr>
          </w:p>
          <w:p w14:paraId="2A2412FF" w14:textId="77777777" w:rsidR="005F32A1" w:rsidRPr="0052155A" w:rsidRDefault="005F32A1" w:rsidP="00C4768F">
            <w:pPr>
              <w:spacing w:line="240" w:lineRule="auto"/>
              <w:jc w:val="both"/>
              <w:rPr>
                <w:rFonts w:ascii="Times New Roman" w:hAnsi="Times New Roman" w:cs="Times New Roman"/>
                <w:sz w:val="20"/>
                <w:szCs w:val="20"/>
              </w:rPr>
            </w:pPr>
          </w:p>
        </w:tc>
      </w:tr>
      <w:tr w:rsidR="005F32A1" w:rsidRPr="0052155A" w14:paraId="70A6745E" w14:textId="77777777" w:rsidTr="00C4768F">
        <w:trPr>
          <w:trHeight w:val="577"/>
        </w:trPr>
        <w:tc>
          <w:tcPr>
            <w:tcW w:w="6894" w:type="dxa"/>
            <w:tcBorders>
              <w:top w:val="single" w:sz="4" w:space="0" w:color="000000"/>
              <w:left w:val="single" w:sz="4" w:space="0" w:color="000000"/>
              <w:bottom w:val="single" w:sz="4" w:space="0" w:color="000000"/>
              <w:right w:val="single" w:sz="4" w:space="0" w:color="000000"/>
            </w:tcBorders>
          </w:tcPr>
          <w:p w14:paraId="335AF204" w14:textId="77777777" w:rsidR="005F32A1" w:rsidRPr="0052155A" w:rsidRDefault="005F32A1" w:rsidP="00C4768F">
            <w:pPr>
              <w:spacing w:line="240" w:lineRule="auto"/>
              <w:jc w:val="both"/>
              <w:rPr>
                <w:rFonts w:ascii="Times New Roman" w:hAnsi="Times New Roman" w:cs="Times New Roman"/>
                <w:sz w:val="20"/>
                <w:szCs w:val="20"/>
              </w:rPr>
            </w:pPr>
            <w:r w:rsidRPr="0052155A">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43034CCF" w14:textId="77777777" w:rsidR="005F32A1" w:rsidRPr="0052155A" w:rsidRDefault="005F32A1" w:rsidP="00C4768F">
            <w:pPr>
              <w:spacing w:line="240" w:lineRule="auto"/>
              <w:jc w:val="both"/>
              <w:rPr>
                <w:rFonts w:ascii="Times New Roman" w:hAnsi="Times New Roman" w:cs="Times New Roman"/>
                <w:sz w:val="20"/>
                <w:szCs w:val="20"/>
              </w:rPr>
            </w:pPr>
          </w:p>
        </w:tc>
      </w:tr>
    </w:tbl>
    <w:p w14:paraId="3CCB2BD1" w14:textId="77777777" w:rsidR="005F32A1" w:rsidRPr="0052155A" w:rsidRDefault="005F32A1" w:rsidP="005F32A1">
      <w:pPr>
        <w:spacing w:line="240" w:lineRule="auto"/>
        <w:jc w:val="both"/>
        <w:rPr>
          <w:rFonts w:ascii="Times New Roman" w:hAnsi="Times New Roman" w:cs="Times New Roman"/>
          <w:sz w:val="20"/>
          <w:szCs w:val="20"/>
        </w:rPr>
      </w:pPr>
    </w:p>
    <w:p w14:paraId="43F296CC" w14:textId="77777777" w:rsidR="005F32A1" w:rsidRPr="0052155A" w:rsidRDefault="005F32A1" w:rsidP="005F32A1">
      <w:pPr>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2. INFORMACIJA APIE KIEKVIENO TIEKĖJŲ GRUPĖS PARTNERIO SAVO JĖGOMIS NUMATOMŲ ATLIKTI ĮSIPAREIGOJIMŲ DALIES VERTĘ</w:t>
      </w:r>
    </w:p>
    <w:p w14:paraId="4C8FD62B" w14:textId="77777777" w:rsidR="005F32A1" w:rsidRPr="0052155A" w:rsidRDefault="005F32A1" w:rsidP="005F32A1">
      <w:pPr>
        <w:tabs>
          <w:tab w:val="left" w:pos="567"/>
        </w:tabs>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w:t>
      </w:r>
      <w:r w:rsidRPr="0052155A">
        <w:rPr>
          <w:rFonts w:ascii="Times New Roman" w:hAnsi="Times New Roman" w:cs="Times New Roman"/>
          <w:i/>
          <w:iCs/>
          <w:sz w:val="20"/>
          <w:szCs w:val="20"/>
        </w:rPr>
        <w:t>pildoma, kai pasiūlymą pateikia tiekėjų grupė</w:t>
      </w:r>
      <w:r w:rsidRPr="0052155A">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5F32A1" w:rsidRPr="0052155A" w14:paraId="7B1AFFAA" w14:textId="77777777" w:rsidTr="008744F2">
        <w:trPr>
          <w:trHeight w:val="603"/>
        </w:trPr>
        <w:tc>
          <w:tcPr>
            <w:tcW w:w="704" w:type="dxa"/>
            <w:vMerge w:val="restart"/>
            <w:shd w:val="clear" w:color="auto" w:fill="D9E2F3" w:themeFill="accent1" w:themeFillTint="33"/>
            <w:vAlign w:val="center"/>
          </w:tcPr>
          <w:p w14:paraId="4518031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693" w:type="dxa"/>
            <w:vMerge w:val="restart"/>
            <w:shd w:val="clear" w:color="auto" w:fill="D9E2F3" w:themeFill="accent1" w:themeFillTint="33"/>
            <w:vAlign w:val="center"/>
          </w:tcPr>
          <w:p w14:paraId="453B7088"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1458EFD2"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58" w:type="dxa"/>
            <w:gridSpan w:val="2"/>
            <w:shd w:val="clear" w:color="auto" w:fill="D9E2F3" w:themeFill="accent1" w:themeFillTint="33"/>
            <w:vAlign w:val="center"/>
          </w:tcPr>
          <w:p w14:paraId="32F4F9AC"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įsipareigojimų dalies vertė pasiūlymo kainoje*</w:t>
            </w:r>
          </w:p>
        </w:tc>
      </w:tr>
      <w:tr w:rsidR="005F32A1" w:rsidRPr="0052155A" w14:paraId="7F1E7814" w14:textId="77777777" w:rsidTr="008744F2">
        <w:trPr>
          <w:trHeight w:val="193"/>
        </w:trPr>
        <w:tc>
          <w:tcPr>
            <w:tcW w:w="704" w:type="dxa"/>
            <w:vMerge/>
            <w:shd w:val="clear" w:color="auto" w:fill="D9E2F3" w:themeFill="accent1" w:themeFillTint="33"/>
          </w:tcPr>
          <w:p w14:paraId="55CF2833" w14:textId="77777777" w:rsidR="005F32A1" w:rsidRPr="0052155A" w:rsidRDefault="005F32A1" w:rsidP="00C4768F">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074607B8" w14:textId="77777777" w:rsidR="005F32A1" w:rsidRPr="0052155A" w:rsidRDefault="005F32A1" w:rsidP="00C4768F">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24A2D37F" w14:textId="77777777" w:rsidR="005F32A1" w:rsidRPr="0052155A" w:rsidRDefault="005F32A1" w:rsidP="00C4768F">
            <w:pPr>
              <w:jc w:val="both"/>
              <w:rPr>
                <w:rFonts w:ascii="Times New Roman" w:hAnsi="Times New Roman" w:cs="Times New Roman"/>
                <w:sz w:val="20"/>
                <w:szCs w:val="20"/>
                <w:lang w:eastAsia="en-US"/>
              </w:rPr>
            </w:pPr>
          </w:p>
        </w:tc>
        <w:tc>
          <w:tcPr>
            <w:tcW w:w="1762" w:type="dxa"/>
            <w:shd w:val="clear" w:color="auto" w:fill="D9E2F3" w:themeFill="accent1" w:themeFillTint="33"/>
          </w:tcPr>
          <w:p w14:paraId="159864B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96" w:type="dxa"/>
            <w:shd w:val="clear" w:color="auto" w:fill="D9E2F3" w:themeFill="accent1" w:themeFillTint="33"/>
          </w:tcPr>
          <w:p w14:paraId="125C6F1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5F32A1" w:rsidRPr="0052155A" w14:paraId="0BD36381" w14:textId="77777777" w:rsidTr="008744F2">
        <w:trPr>
          <w:trHeight w:val="128"/>
        </w:trPr>
        <w:tc>
          <w:tcPr>
            <w:tcW w:w="704" w:type="dxa"/>
          </w:tcPr>
          <w:p w14:paraId="4EF19658"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693" w:type="dxa"/>
          </w:tcPr>
          <w:p w14:paraId="25218A35" w14:textId="77777777" w:rsidR="005F32A1" w:rsidRPr="0052155A" w:rsidRDefault="005F32A1" w:rsidP="00C4768F">
            <w:pPr>
              <w:jc w:val="both"/>
              <w:rPr>
                <w:rFonts w:ascii="Times New Roman" w:hAnsi="Times New Roman" w:cs="Times New Roman"/>
                <w:sz w:val="20"/>
                <w:szCs w:val="20"/>
                <w:lang w:eastAsia="en-US"/>
              </w:rPr>
            </w:pPr>
          </w:p>
        </w:tc>
        <w:tc>
          <w:tcPr>
            <w:tcW w:w="3268" w:type="dxa"/>
          </w:tcPr>
          <w:p w14:paraId="12BFDDBC" w14:textId="77777777" w:rsidR="005F32A1" w:rsidRPr="0052155A" w:rsidRDefault="005F32A1" w:rsidP="00C4768F">
            <w:pPr>
              <w:jc w:val="both"/>
              <w:rPr>
                <w:rFonts w:ascii="Times New Roman" w:hAnsi="Times New Roman" w:cs="Times New Roman"/>
                <w:sz w:val="20"/>
                <w:szCs w:val="20"/>
                <w:lang w:eastAsia="en-US"/>
              </w:rPr>
            </w:pPr>
          </w:p>
        </w:tc>
        <w:tc>
          <w:tcPr>
            <w:tcW w:w="1762" w:type="dxa"/>
          </w:tcPr>
          <w:p w14:paraId="65AA3DE7" w14:textId="77777777" w:rsidR="005F32A1" w:rsidRPr="0052155A" w:rsidRDefault="005F32A1" w:rsidP="00C4768F">
            <w:pPr>
              <w:jc w:val="both"/>
              <w:rPr>
                <w:rFonts w:ascii="Times New Roman" w:hAnsi="Times New Roman" w:cs="Times New Roman"/>
                <w:sz w:val="20"/>
                <w:szCs w:val="20"/>
                <w:lang w:eastAsia="en-US"/>
              </w:rPr>
            </w:pPr>
          </w:p>
        </w:tc>
        <w:tc>
          <w:tcPr>
            <w:tcW w:w="1496" w:type="dxa"/>
          </w:tcPr>
          <w:p w14:paraId="4F15A122" w14:textId="77777777" w:rsidR="005F32A1" w:rsidRPr="0052155A" w:rsidRDefault="005F32A1" w:rsidP="00C4768F">
            <w:pPr>
              <w:jc w:val="both"/>
              <w:rPr>
                <w:rFonts w:ascii="Times New Roman" w:hAnsi="Times New Roman" w:cs="Times New Roman"/>
                <w:sz w:val="20"/>
                <w:szCs w:val="20"/>
                <w:lang w:eastAsia="en-US"/>
              </w:rPr>
            </w:pPr>
          </w:p>
        </w:tc>
      </w:tr>
      <w:tr w:rsidR="005F32A1" w:rsidRPr="0052155A" w14:paraId="6DA09BEF" w14:textId="77777777" w:rsidTr="008744F2">
        <w:trPr>
          <w:trHeight w:val="145"/>
        </w:trPr>
        <w:tc>
          <w:tcPr>
            <w:tcW w:w="704" w:type="dxa"/>
          </w:tcPr>
          <w:p w14:paraId="479D10A6"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693" w:type="dxa"/>
          </w:tcPr>
          <w:p w14:paraId="6F948067" w14:textId="77777777" w:rsidR="005F32A1" w:rsidRPr="0052155A" w:rsidRDefault="005F32A1" w:rsidP="00C4768F">
            <w:pPr>
              <w:jc w:val="both"/>
              <w:rPr>
                <w:rFonts w:ascii="Times New Roman" w:hAnsi="Times New Roman" w:cs="Times New Roman"/>
                <w:sz w:val="20"/>
                <w:szCs w:val="20"/>
                <w:lang w:eastAsia="en-US"/>
              </w:rPr>
            </w:pPr>
          </w:p>
        </w:tc>
        <w:tc>
          <w:tcPr>
            <w:tcW w:w="3268" w:type="dxa"/>
          </w:tcPr>
          <w:p w14:paraId="2F0ECFED" w14:textId="77777777" w:rsidR="005F32A1" w:rsidRPr="0052155A" w:rsidRDefault="005F32A1" w:rsidP="00C4768F">
            <w:pPr>
              <w:jc w:val="both"/>
              <w:rPr>
                <w:rFonts w:ascii="Times New Roman" w:hAnsi="Times New Roman" w:cs="Times New Roman"/>
                <w:sz w:val="20"/>
                <w:szCs w:val="20"/>
                <w:lang w:eastAsia="en-US"/>
              </w:rPr>
            </w:pPr>
          </w:p>
        </w:tc>
        <w:tc>
          <w:tcPr>
            <w:tcW w:w="1762" w:type="dxa"/>
          </w:tcPr>
          <w:p w14:paraId="664B8F23" w14:textId="77777777" w:rsidR="005F32A1" w:rsidRPr="0052155A" w:rsidRDefault="005F32A1" w:rsidP="00C4768F">
            <w:pPr>
              <w:jc w:val="both"/>
              <w:rPr>
                <w:rFonts w:ascii="Times New Roman" w:hAnsi="Times New Roman" w:cs="Times New Roman"/>
                <w:sz w:val="20"/>
                <w:szCs w:val="20"/>
                <w:lang w:eastAsia="en-US"/>
              </w:rPr>
            </w:pPr>
          </w:p>
        </w:tc>
        <w:tc>
          <w:tcPr>
            <w:tcW w:w="1496" w:type="dxa"/>
          </w:tcPr>
          <w:p w14:paraId="7BBF1BF6" w14:textId="77777777" w:rsidR="005F32A1" w:rsidRPr="0052155A" w:rsidRDefault="005F32A1" w:rsidP="00C4768F">
            <w:pPr>
              <w:jc w:val="both"/>
              <w:rPr>
                <w:rFonts w:ascii="Times New Roman" w:hAnsi="Times New Roman" w:cs="Times New Roman"/>
                <w:sz w:val="20"/>
                <w:szCs w:val="20"/>
                <w:lang w:eastAsia="en-US"/>
              </w:rPr>
            </w:pPr>
          </w:p>
        </w:tc>
      </w:tr>
    </w:tbl>
    <w:p w14:paraId="458B0B7F" w14:textId="77777777" w:rsidR="005F32A1" w:rsidRPr="0052155A" w:rsidRDefault="005F32A1" w:rsidP="005F32A1">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0244E1BB" w14:textId="7777777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bookmarkStart w:id="1" w:name="_Hlk155877482"/>
      <w:r w:rsidRPr="0052155A">
        <w:rPr>
          <w:rFonts w:ascii="Times New Roman" w:hAnsi="Times New Roman" w:cs="Times New Roman"/>
          <w:b/>
          <w:bCs/>
          <w:sz w:val="24"/>
          <w:szCs w:val="24"/>
        </w:rPr>
        <w:t xml:space="preserve">3. INFORMACIJA APIE </w:t>
      </w:r>
      <w:r w:rsidRPr="0052155A">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27946733" w14:textId="7777777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nurodomi visi subtiekėjai kurių pajėgumais tiekėjas remsis</w:t>
      </w:r>
      <w:r w:rsidRPr="0052155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5F32A1" w:rsidRPr="0052155A" w14:paraId="3C0328A0" w14:textId="77777777" w:rsidTr="00C4768F">
        <w:trPr>
          <w:trHeight w:val="832"/>
        </w:trPr>
        <w:tc>
          <w:tcPr>
            <w:tcW w:w="710" w:type="dxa"/>
            <w:vMerge w:val="restart"/>
            <w:shd w:val="clear" w:color="auto" w:fill="D9E2F3" w:themeFill="accent1" w:themeFillTint="33"/>
            <w:vAlign w:val="center"/>
          </w:tcPr>
          <w:p w14:paraId="0347E613" w14:textId="77777777" w:rsidR="005F32A1" w:rsidRPr="0052155A" w:rsidRDefault="005F32A1" w:rsidP="00C4768F">
            <w:pPr>
              <w:jc w:val="center"/>
              <w:rPr>
                <w:rFonts w:ascii="Times New Roman" w:hAnsi="Times New Roman" w:cs="Times New Roman"/>
                <w:b/>
                <w:sz w:val="20"/>
                <w:szCs w:val="20"/>
                <w:lang w:eastAsia="en-US"/>
              </w:rPr>
            </w:pPr>
            <w:bookmarkStart w:id="2" w:name="_Hlk155877256"/>
            <w:bookmarkEnd w:id="1"/>
            <w:r w:rsidRPr="0052155A">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78522983"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030F72CB"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647" w:type="dxa"/>
            <w:gridSpan w:val="2"/>
            <w:shd w:val="clear" w:color="auto" w:fill="D9E2F3" w:themeFill="accent1" w:themeFillTint="33"/>
            <w:vAlign w:val="center"/>
          </w:tcPr>
          <w:p w14:paraId="02B38508"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Pirkimo sutarties dalis pasiūlymo kainoje, kuriai ketinama pasitelkti subtiekėjus*</w:t>
            </w:r>
          </w:p>
        </w:tc>
      </w:tr>
      <w:tr w:rsidR="005F32A1" w:rsidRPr="0052155A" w14:paraId="38F5C1F9" w14:textId="77777777" w:rsidTr="00C4768F">
        <w:trPr>
          <w:trHeight w:val="173"/>
        </w:trPr>
        <w:tc>
          <w:tcPr>
            <w:tcW w:w="710" w:type="dxa"/>
            <w:vMerge/>
            <w:shd w:val="clear" w:color="auto" w:fill="D9E2F3" w:themeFill="accent1" w:themeFillTint="33"/>
            <w:vAlign w:val="center"/>
          </w:tcPr>
          <w:p w14:paraId="603A4CBF" w14:textId="77777777" w:rsidR="005F32A1" w:rsidRPr="0052155A" w:rsidRDefault="005F32A1" w:rsidP="00C4768F">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379F30A6" w14:textId="77777777" w:rsidR="005F32A1" w:rsidRPr="0052155A" w:rsidRDefault="005F32A1" w:rsidP="00C4768F">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711A3468" w14:textId="77777777" w:rsidR="005F32A1" w:rsidRPr="0052155A" w:rsidRDefault="005F32A1" w:rsidP="00C4768F">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5596D6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77" w:type="dxa"/>
            <w:shd w:val="clear" w:color="auto" w:fill="D9E2F3" w:themeFill="accent1" w:themeFillTint="33"/>
            <w:vAlign w:val="center"/>
          </w:tcPr>
          <w:p w14:paraId="22C6A00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bookmarkEnd w:id="2"/>
      <w:tr w:rsidR="005F32A1" w:rsidRPr="0052155A" w14:paraId="15B443A6" w14:textId="77777777" w:rsidTr="00C4768F">
        <w:trPr>
          <w:trHeight w:val="271"/>
        </w:trPr>
        <w:tc>
          <w:tcPr>
            <w:tcW w:w="10416" w:type="dxa"/>
            <w:gridSpan w:val="5"/>
            <w:shd w:val="clear" w:color="auto" w:fill="D9E2F3" w:themeFill="accent1" w:themeFillTint="33"/>
          </w:tcPr>
          <w:p w14:paraId="471F4559"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Ūkio subjektai, kurių pajėgumais tiekėjas remiamasi įrodinėjant kvalifikacijos atitiktį</w:t>
            </w:r>
          </w:p>
        </w:tc>
      </w:tr>
      <w:tr w:rsidR="005F32A1" w:rsidRPr="0052155A" w14:paraId="08E9EAA5" w14:textId="77777777" w:rsidTr="00C4768F">
        <w:trPr>
          <w:trHeight w:val="325"/>
        </w:trPr>
        <w:tc>
          <w:tcPr>
            <w:tcW w:w="710" w:type="dxa"/>
          </w:tcPr>
          <w:p w14:paraId="3F93E264"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732" w:type="dxa"/>
          </w:tcPr>
          <w:p w14:paraId="2760DAD0" w14:textId="77777777" w:rsidR="005F32A1" w:rsidRPr="0052155A" w:rsidRDefault="005F32A1" w:rsidP="00C4768F">
            <w:pPr>
              <w:jc w:val="both"/>
              <w:rPr>
                <w:rFonts w:ascii="Times New Roman" w:hAnsi="Times New Roman" w:cs="Times New Roman"/>
                <w:sz w:val="20"/>
                <w:szCs w:val="20"/>
                <w:lang w:eastAsia="en-US"/>
              </w:rPr>
            </w:pPr>
          </w:p>
        </w:tc>
        <w:tc>
          <w:tcPr>
            <w:tcW w:w="3327" w:type="dxa"/>
          </w:tcPr>
          <w:p w14:paraId="49B73827" w14:textId="77777777" w:rsidR="005F32A1" w:rsidRPr="0052155A" w:rsidRDefault="005F32A1" w:rsidP="00C4768F">
            <w:pPr>
              <w:jc w:val="both"/>
              <w:rPr>
                <w:rFonts w:ascii="Times New Roman" w:hAnsi="Times New Roman" w:cs="Times New Roman"/>
                <w:sz w:val="20"/>
                <w:szCs w:val="20"/>
                <w:lang w:eastAsia="en-US"/>
              </w:rPr>
            </w:pPr>
          </w:p>
        </w:tc>
        <w:tc>
          <w:tcPr>
            <w:tcW w:w="2170" w:type="dxa"/>
          </w:tcPr>
          <w:p w14:paraId="14F1FACD" w14:textId="77777777" w:rsidR="005F32A1" w:rsidRPr="0052155A" w:rsidRDefault="005F32A1" w:rsidP="00C4768F">
            <w:pPr>
              <w:jc w:val="both"/>
              <w:rPr>
                <w:rFonts w:ascii="Times New Roman" w:hAnsi="Times New Roman" w:cs="Times New Roman"/>
                <w:sz w:val="20"/>
                <w:szCs w:val="20"/>
                <w:lang w:eastAsia="en-US"/>
              </w:rPr>
            </w:pPr>
          </w:p>
        </w:tc>
        <w:tc>
          <w:tcPr>
            <w:tcW w:w="1477" w:type="dxa"/>
          </w:tcPr>
          <w:p w14:paraId="222F3AA7" w14:textId="77777777" w:rsidR="005F32A1" w:rsidRPr="0052155A" w:rsidRDefault="005F32A1" w:rsidP="00C4768F">
            <w:pPr>
              <w:jc w:val="both"/>
              <w:rPr>
                <w:sz w:val="24"/>
                <w:szCs w:val="20"/>
                <w:lang w:eastAsia="en-US"/>
              </w:rPr>
            </w:pPr>
          </w:p>
        </w:tc>
      </w:tr>
      <w:tr w:rsidR="005F32A1" w:rsidRPr="0052155A" w14:paraId="39BC86B9" w14:textId="77777777" w:rsidTr="00C4768F">
        <w:trPr>
          <w:trHeight w:val="307"/>
        </w:trPr>
        <w:tc>
          <w:tcPr>
            <w:tcW w:w="710" w:type="dxa"/>
          </w:tcPr>
          <w:p w14:paraId="10DB647B"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732" w:type="dxa"/>
          </w:tcPr>
          <w:p w14:paraId="4BAA806D" w14:textId="77777777" w:rsidR="005F32A1" w:rsidRPr="0052155A" w:rsidRDefault="005F32A1" w:rsidP="00C4768F">
            <w:pPr>
              <w:jc w:val="both"/>
              <w:rPr>
                <w:rFonts w:ascii="Times New Roman" w:hAnsi="Times New Roman" w:cs="Times New Roman"/>
                <w:sz w:val="20"/>
                <w:szCs w:val="20"/>
                <w:lang w:eastAsia="en-US"/>
              </w:rPr>
            </w:pPr>
          </w:p>
        </w:tc>
        <w:tc>
          <w:tcPr>
            <w:tcW w:w="3327" w:type="dxa"/>
          </w:tcPr>
          <w:p w14:paraId="670DA2D9" w14:textId="77777777" w:rsidR="005F32A1" w:rsidRPr="0052155A" w:rsidRDefault="005F32A1" w:rsidP="00C4768F">
            <w:pPr>
              <w:jc w:val="both"/>
              <w:rPr>
                <w:rFonts w:ascii="Times New Roman" w:hAnsi="Times New Roman" w:cs="Times New Roman"/>
                <w:sz w:val="20"/>
                <w:szCs w:val="20"/>
                <w:lang w:eastAsia="en-US"/>
              </w:rPr>
            </w:pPr>
          </w:p>
        </w:tc>
        <w:tc>
          <w:tcPr>
            <w:tcW w:w="2170" w:type="dxa"/>
          </w:tcPr>
          <w:p w14:paraId="112D4317" w14:textId="77777777" w:rsidR="005F32A1" w:rsidRPr="0052155A" w:rsidRDefault="005F32A1" w:rsidP="00C4768F">
            <w:pPr>
              <w:jc w:val="both"/>
              <w:rPr>
                <w:rFonts w:ascii="Times New Roman" w:hAnsi="Times New Roman" w:cs="Times New Roman"/>
                <w:sz w:val="20"/>
                <w:szCs w:val="20"/>
                <w:lang w:eastAsia="en-US"/>
              </w:rPr>
            </w:pPr>
          </w:p>
        </w:tc>
        <w:tc>
          <w:tcPr>
            <w:tcW w:w="1477" w:type="dxa"/>
          </w:tcPr>
          <w:p w14:paraId="10737E2F" w14:textId="77777777" w:rsidR="005F32A1" w:rsidRPr="0052155A" w:rsidRDefault="005F32A1" w:rsidP="00C4768F">
            <w:pPr>
              <w:jc w:val="both"/>
              <w:rPr>
                <w:sz w:val="24"/>
                <w:szCs w:val="20"/>
                <w:lang w:eastAsia="en-US"/>
              </w:rPr>
            </w:pPr>
          </w:p>
        </w:tc>
      </w:tr>
    </w:tbl>
    <w:p w14:paraId="10894326" w14:textId="77777777" w:rsidR="005F32A1" w:rsidRPr="0032469C" w:rsidRDefault="005F32A1" w:rsidP="005F32A1">
      <w:pPr>
        <w:spacing w:line="240" w:lineRule="auto"/>
        <w:rPr>
          <w:rFonts w:ascii="Times New Roman" w:hAnsi="Times New Roman" w:cs="Times New Roman"/>
          <w:i/>
          <w:iCs/>
          <w:sz w:val="20"/>
          <w:szCs w:val="20"/>
        </w:rPr>
      </w:pPr>
      <w:bookmarkStart w:id="3" w:name="_Hlk155877314"/>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7CE1B768" w14:textId="7777777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r w:rsidRPr="0052155A">
        <w:rPr>
          <w:rFonts w:ascii="Times New Roman" w:hAnsi="Times New Roman" w:cs="Times New Roman"/>
          <w:b/>
          <w:bCs/>
          <w:sz w:val="24"/>
          <w:szCs w:val="24"/>
        </w:rPr>
        <w:lastRenderedPageBreak/>
        <w:t>4. KITI ŽINOMI SUBTIEKĖJAI, KURIE BUS PASITELKTI VYKDANT PIRKIMO SUTARTĮ IR KURIŲ PAJĖGUMAIS NESIREMIAMA ĮRODINĖJANT KVALIFIKACIJOS ATITIKTIES</w:t>
      </w:r>
    </w:p>
    <w:p w14:paraId="6CE9A696" w14:textId="2E8E5377" w:rsidR="005F32A1" w:rsidRPr="0052155A" w:rsidRDefault="005F32A1" w:rsidP="008744F2">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nurodomi visi subtiekėjai kurių pajėgumais tiekėjas nesirems</w:t>
      </w:r>
      <w:r w:rsidRPr="0052155A">
        <w:rPr>
          <w:rFonts w:ascii="Times New Roman" w:eastAsia="Times New Roman" w:hAnsi="Times New Roman" w:cs="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5F32A1" w:rsidRPr="0052155A" w14:paraId="30E759CA" w14:textId="77777777" w:rsidTr="004777C6">
        <w:trPr>
          <w:trHeight w:val="526"/>
        </w:trPr>
        <w:tc>
          <w:tcPr>
            <w:tcW w:w="975" w:type="dxa"/>
            <w:vMerge w:val="restart"/>
            <w:shd w:val="clear" w:color="auto" w:fill="D9E2F3" w:themeFill="accent1" w:themeFillTint="33"/>
            <w:vAlign w:val="center"/>
          </w:tcPr>
          <w:bookmarkEnd w:id="3"/>
          <w:p w14:paraId="5AA8ABC5"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3D29855"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112AC0B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14" w:type="dxa"/>
            <w:gridSpan w:val="2"/>
            <w:shd w:val="clear" w:color="auto" w:fill="D9E2F3" w:themeFill="accent1" w:themeFillTint="33"/>
            <w:vAlign w:val="center"/>
          </w:tcPr>
          <w:p w14:paraId="302FB2B3"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Pirkimo sutarties dalis pasiūlymo kainoje, kuriai ketinama pasitelkti subtiekėjus*</w:t>
            </w:r>
          </w:p>
        </w:tc>
      </w:tr>
      <w:tr w:rsidR="005F32A1" w:rsidRPr="0052155A" w14:paraId="20C493D8" w14:textId="77777777" w:rsidTr="004777C6">
        <w:trPr>
          <w:trHeight w:val="168"/>
        </w:trPr>
        <w:tc>
          <w:tcPr>
            <w:tcW w:w="975" w:type="dxa"/>
            <w:vMerge/>
            <w:shd w:val="clear" w:color="auto" w:fill="D9E2F3" w:themeFill="accent1" w:themeFillTint="33"/>
            <w:vAlign w:val="center"/>
          </w:tcPr>
          <w:p w14:paraId="366C6F47" w14:textId="77777777" w:rsidR="005F32A1" w:rsidRPr="0052155A" w:rsidRDefault="005F32A1" w:rsidP="00C4768F">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8F5C8E9" w14:textId="77777777" w:rsidR="005F32A1" w:rsidRPr="0052155A" w:rsidRDefault="005F32A1" w:rsidP="00C4768F">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082995D9" w14:textId="77777777" w:rsidR="005F32A1" w:rsidRPr="0052155A" w:rsidRDefault="005F32A1" w:rsidP="00C4768F">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3E665B68"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063" w:type="dxa"/>
            <w:shd w:val="clear" w:color="auto" w:fill="D9E2F3" w:themeFill="accent1" w:themeFillTint="33"/>
            <w:vAlign w:val="center"/>
          </w:tcPr>
          <w:p w14:paraId="77CD79BF"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5F32A1" w:rsidRPr="0052155A" w14:paraId="32CC6F66" w14:textId="77777777" w:rsidTr="004777C6">
        <w:trPr>
          <w:trHeight w:val="543"/>
        </w:trPr>
        <w:tc>
          <w:tcPr>
            <w:tcW w:w="9923" w:type="dxa"/>
            <w:gridSpan w:val="5"/>
            <w:shd w:val="clear" w:color="auto" w:fill="D9E2F3" w:themeFill="accent1" w:themeFillTint="33"/>
          </w:tcPr>
          <w:p w14:paraId="306877E6" w14:textId="77777777" w:rsidR="005F32A1" w:rsidRPr="0052155A" w:rsidRDefault="005F32A1" w:rsidP="00C4768F">
            <w:pPr>
              <w:jc w:val="center"/>
              <w:rPr>
                <w:rFonts w:ascii="Times New Roman" w:hAnsi="Times New Roman" w:cs="Times New Roman"/>
                <w:b/>
                <w:color w:val="C00000"/>
                <w:sz w:val="20"/>
                <w:szCs w:val="20"/>
                <w:lang w:eastAsia="en-US"/>
              </w:rPr>
            </w:pPr>
            <w:bookmarkStart w:id="4" w:name="_Hlk155877796"/>
            <w:r w:rsidRPr="0052155A">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4"/>
          </w:p>
        </w:tc>
      </w:tr>
      <w:tr w:rsidR="005F32A1" w:rsidRPr="0052155A" w14:paraId="2FF95256" w14:textId="77777777" w:rsidTr="004777C6">
        <w:trPr>
          <w:trHeight w:val="315"/>
        </w:trPr>
        <w:tc>
          <w:tcPr>
            <w:tcW w:w="975" w:type="dxa"/>
          </w:tcPr>
          <w:p w14:paraId="67DA6269"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437" w:type="dxa"/>
          </w:tcPr>
          <w:p w14:paraId="3FFE457D" w14:textId="77777777" w:rsidR="005F32A1" w:rsidRPr="0052155A" w:rsidRDefault="005F32A1" w:rsidP="00C4768F">
            <w:pPr>
              <w:jc w:val="both"/>
              <w:rPr>
                <w:rFonts w:ascii="Times New Roman" w:hAnsi="Times New Roman" w:cs="Times New Roman"/>
                <w:sz w:val="20"/>
                <w:szCs w:val="20"/>
                <w:lang w:eastAsia="en-US"/>
              </w:rPr>
            </w:pPr>
          </w:p>
        </w:tc>
        <w:tc>
          <w:tcPr>
            <w:tcW w:w="3297" w:type="dxa"/>
          </w:tcPr>
          <w:p w14:paraId="18BCA31B" w14:textId="77777777" w:rsidR="005F32A1" w:rsidRPr="0052155A" w:rsidRDefault="005F32A1" w:rsidP="00C4768F">
            <w:pPr>
              <w:jc w:val="both"/>
              <w:rPr>
                <w:rFonts w:ascii="Times New Roman" w:hAnsi="Times New Roman" w:cs="Times New Roman"/>
                <w:sz w:val="20"/>
                <w:szCs w:val="20"/>
                <w:lang w:eastAsia="en-US"/>
              </w:rPr>
            </w:pPr>
          </w:p>
        </w:tc>
        <w:tc>
          <w:tcPr>
            <w:tcW w:w="2151" w:type="dxa"/>
          </w:tcPr>
          <w:p w14:paraId="17C9FC5B" w14:textId="77777777" w:rsidR="005F32A1" w:rsidRPr="0052155A" w:rsidRDefault="005F32A1" w:rsidP="00C4768F">
            <w:pPr>
              <w:jc w:val="both"/>
              <w:rPr>
                <w:rFonts w:ascii="Times New Roman" w:hAnsi="Times New Roman" w:cs="Times New Roman"/>
                <w:sz w:val="20"/>
                <w:szCs w:val="20"/>
                <w:lang w:eastAsia="en-US"/>
              </w:rPr>
            </w:pPr>
          </w:p>
        </w:tc>
        <w:tc>
          <w:tcPr>
            <w:tcW w:w="1063" w:type="dxa"/>
          </w:tcPr>
          <w:p w14:paraId="3AE2F5B7" w14:textId="77777777" w:rsidR="005F32A1" w:rsidRPr="0052155A" w:rsidRDefault="005F32A1" w:rsidP="00C4768F">
            <w:pPr>
              <w:jc w:val="both"/>
              <w:rPr>
                <w:sz w:val="24"/>
                <w:szCs w:val="20"/>
                <w:lang w:eastAsia="en-US"/>
              </w:rPr>
            </w:pPr>
          </w:p>
        </w:tc>
      </w:tr>
      <w:tr w:rsidR="005F32A1" w:rsidRPr="0052155A" w14:paraId="77A1F5F5" w14:textId="77777777" w:rsidTr="004777C6">
        <w:trPr>
          <w:trHeight w:val="315"/>
        </w:trPr>
        <w:tc>
          <w:tcPr>
            <w:tcW w:w="975" w:type="dxa"/>
          </w:tcPr>
          <w:p w14:paraId="0AD87374"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437" w:type="dxa"/>
          </w:tcPr>
          <w:p w14:paraId="2CD1E430" w14:textId="77777777" w:rsidR="005F32A1" w:rsidRPr="0052155A" w:rsidRDefault="005F32A1" w:rsidP="00C4768F">
            <w:pPr>
              <w:jc w:val="both"/>
              <w:rPr>
                <w:rFonts w:ascii="Times New Roman" w:hAnsi="Times New Roman" w:cs="Times New Roman"/>
                <w:sz w:val="20"/>
                <w:szCs w:val="20"/>
                <w:lang w:eastAsia="en-US"/>
              </w:rPr>
            </w:pPr>
          </w:p>
        </w:tc>
        <w:tc>
          <w:tcPr>
            <w:tcW w:w="3297" w:type="dxa"/>
          </w:tcPr>
          <w:p w14:paraId="0B2BBE03" w14:textId="77777777" w:rsidR="005F32A1" w:rsidRPr="0052155A" w:rsidRDefault="005F32A1" w:rsidP="00C4768F">
            <w:pPr>
              <w:jc w:val="both"/>
              <w:rPr>
                <w:rFonts w:ascii="Times New Roman" w:hAnsi="Times New Roman" w:cs="Times New Roman"/>
                <w:sz w:val="20"/>
                <w:szCs w:val="20"/>
                <w:lang w:eastAsia="en-US"/>
              </w:rPr>
            </w:pPr>
          </w:p>
        </w:tc>
        <w:tc>
          <w:tcPr>
            <w:tcW w:w="2151" w:type="dxa"/>
          </w:tcPr>
          <w:p w14:paraId="282531E3" w14:textId="77777777" w:rsidR="005F32A1" w:rsidRPr="0052155A" w:rsidRDefault="005F32A1" w:rsidP="00C4768F">
            <w:pPr>
              <w:jc w:val="both"/>
              <w:rPr>
                <w:rFonts w:ascii="Times New Roman" w:hAnsi="Times New Roman" w:cs="Times New Roman"/>
                <w:sz w:val="20"/>
                <w:szCs w:val="20"/>
                <w:lang w:eastAsia="en-US"/>
              </w:rPr>
            </w:pPr>
          </w:p>
        </w:tc>
        <w:tc>
          <w:tcPr>
            <w:tcW w:w="1063" w:type="dxa"/>
          </w:tcPr>
          <w:p w14:paraId="35F79F2B" w14:textId="77777777" w:rsidR="005F32A1" w:rsidRPr="0052155A" w:rsidRDefault="005F32A1" w:rsidP="00C4768F">
            <w:pPr>
              <w:jc w:val="both"/>
              <w:rPr>
                <w:sz w:val="24"/>
                <w:szCs w:val="20"/>
                <w:lang w:eastAsia="en-US"/>
              </w:rPr>
            </w:pPr>
          </w:p>
        </w:tc>
      </w:tr>
    </w:tbl>
    <w:p w14:paraId="24D7C35A" w14:textId="7F749044" w:rsidR="005F32A1" w:rsidRPr="00BE33D4" w:rsidRDefault="005F32A1" w:rsidP="00BE33D4">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046E217A" w14:textId="77777777" w:rsidR="005F32A1" w:rsidRPr="0052155A" w:rsidRDefault="005F32A1" w:rsidP="005F32A1">
      <w:pPr>
        <w:tabs>
          <w:tab w:val="left" w:pos="567"/>
        </w:tabs>
        <w:spacing w:line="240" w:lineRule="auto"/>
        <w:ind w:left="360"/>
        <w:contextualSpacing/>
        <w:jc w:val="center"/>
        <w:rPr>
          <w:rFonts w:ascii="Times New Roman" w:eastAsia="Calibri" w:hAnsi="Times New Roman" w:cs="Times New Roman"/>
          <w:b/>
          <w:bCs/>
          <w:sz w:val="24"/>
          <w:szCs w:val="24"/>
        </w:rPr>
      </w:pPr>
      <w:r w:rsidRPr="0052155A">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5F32A1" w:rsidRPr="0052155A" w14:paraId="35122837" w14:textId="77777777" w:rsidTr="008744F2">
        <w:trPr>
          <w:trHeight w:val="636"/>
        </w:trPr>
        <w:tc>
          <w:tcPr>
            <w:tcW w:w="969" w:type="dxa"/>
            <w:shd w:val="clear" w:color="auto" w:fill="D9E2F3" w:themeFill="accent1" w:themeFillTint="33"/>
            <w:vAlign w:val="center"/>
          </w:tcPr>
          <w:p w14:paraId="1006E744"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73E2DA0A"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Vardas ir pavardė</w:t>
            </w:r>
          </w:p>
        </w:tc>
        <w:tc>
          <w:tcPr>
            <w:tcW w:w="4802" w:type="dxa"/>
            <w:shd w:val="clear" w:color="auto" w:fill="D9E2F3" w:themeFill="accent1" w:themeFillTint="33"/>
            <w:vAlign w:val="center"/>
          </w:tcPr>
          <w:p w14:paraId="60D3B6A1"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Specialisto dabartinė darbovietė</w:t>
            </w:r>
          </w:p>
        </w:tc>
      </w:tr>
      <w:tr w:rsidR="005F32A1" w:rsidRPr="0052155A" w14:paraId="4D965181" w14:textId="77777777" w:rsidTr="008744F2">
        <w:trPr>
          <w:trHeight w:val="259"/>
        </w:trPr>
        <w:tc>
          <w:tcPr>
            <w:tcW w:w="969" w:type="dxa"/>
          </w:tcPr>
          <w:p w14:paraId="149D84C6"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4152" w:type="dxa"/>
          </w:tcPr>
          <w:p w14:paraId="79FB5BA5" w14:textId="77777777" w:rsidR="005F32A1" w:rsidRPr="0052155A" w:rsidRDefault="005F32A1" w:rsidP="00C4768F">
            <w:pPr>
              <w:jc w:val="both"/>
              <w:rPr>
                <w:rFonts w:ascii="Times New Roman" w:hAnsi="Times New Roman" w:cs="Times New Roman"/>
                <w:sz w:val="20"/>
                <w:szCs w:val="20"/>
                <w:lang w:eastAsia="en-US"/>
              </w:rPr>
            </w:pPr>
          </w:p>
        </w:tc>
        <w:tc>
          <w:tcPr>
            <w:tcW w:w="4802" w:type="dxa"/>
          </w:tcPr>
          <w:p w14:paraId="3AF7C03A" w14:textId="77777777" w:rsidR="005F32A1" w:rsidRPr="0052155A" w:rsidRDefault="005F32A1" w:rsidP="00C4768F">
            <w:pPr>
              <w:jc w:val="both"/>
              <w:rPr>
                <w:rFonts w:ascii="Times New Roman" w:hAnsi="Times New Roman" w:cs="Times New Roman"/>
                <w:sz w:val="20"/>
                <w:szCs w:val="20"/>
                <w:lang w:eastAsia="en-US"/>
              </w:rPr>
            </w:pPr>
          </w:p>
        </w:tc>
      </w:tr>
      <w:tr w:rsidR="005F32A1" w:rsidRPr="0052155A" w14:paraId="61153E64" w14:textId="77777777" w:rsidTr="008744F2">
        <w:trPr>
          <w:trHeight w:val="278"/>
        </w:trPr>
        <w:tc>
          <w:tcPr>
            <w:tcW w:w="969" w:type="dxa"/>
          </w:tcPr>
          <w:p w14:paraId="1AC192F0"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4152" w:type="dxa"/>
          </w:tcPr>
          <w:p w14:paraId="0F2EC932" w14:textId="77777777" w:rsidR="005F32A1" w:rsidRPr="0052155A" w:rsidRDefault="005F32A1" w:rsidP="00C4768F">
            <w:pPr>
              <w:jc w:val="both"/>
              <w:rPr>
                <w:rFonts w:ascii="Times New Roman" w:hAnsi="Times New Roman" w:cs="Times New Roman"/>
                <w:sz w:val="20"/>
                <w:szCs w:val="20"/>
                <w:lang w:eastAsia="en-US"/>
              </w:rPr>
            </w:pPr>
          </w:p>
        </w:tc>
        <w:tc>
          <w:tcPr>
            <w:tcW w:w="4802" w:type="dxa"/>
          </w:tcPr>
          <w:p w14:paraId="10E94BFF" w14:textId="77777777" w:rsidR="005F32A1" w:rsidRPr="0052155A" w:rsidRDefault="005F32A1" w:rsidP="00C4768F">
            <w:pPr>
              <w:jc w:val="both"/>
              <w:rPr>
                <w:rFonts w:ascii="Times New Roman" w:hAnsi="Times New Roman" w:cs="Times New Roman"/>
                <w:sz w:val="20"/>
                <w:szCs w:val="20"/>
                <w:lang w:eastAsia="en-US"/>
              </w:rPr>
            </w:pPr>
          </w:p>
        </w:tc>
      </w:tr>
    </w:tbl>
    <w:p w14:paraId="514431A7" w14:textId="77777777" w:rsidR="005F32A1" w:rsidRDefault="005F32A1" w:rsidP="00045FF5">
      <w:pPr>
        <w:jc w:val="center"/>
        <w:rPr>
          <w:rFonts w:ascii="Times New Roman" w:eastAsia="Arial" w:hAnsi="Times New Roman" w:cs="Times New Roman"/>
          <w:b/>
          <w:bCs/>
          <w:kern w:val="2"/>
          <w:sz w:val="24"/>
          <w:szCs w:val="24"/>
          <w:lang w:eastAsia="lt-LT"/>
          <w14:ligatures w14:val="standardContextual"/>
        </w:rPr>
      </w:pPr>
    </w:p>
    <w:p w14:paraId="5110D783" w14:textId="6BEBD480" w:rsidR="00045FF5" w:rsidRPr="00045FF5" w:rsidRDefault="00045FF5" w:rsidP="00045FF5">
      <w:pPr>
        <w:jc w:val="center"/>
        <w:rPr>
          <w:rFonts w:ascii="Times New Roman" w:eastAsia="Arial" w:hAnsi="Times New Roman" w:cs="Times New Roman"/>
          <w:b/>
          <w:bCs/>
          <w:kern w:val="2"/>
          <w:sz w:val="24"/>
          <w:szCs w:val="24"/>
          <w:lang w:eastAsia="lt-LT"/>
          <w14:ligatures w14:val="standardContextual"/>
        </w:rPr>
      </w:pPr>
      <w:r w:rsidRPr="00045FF5">
        <w:rPr>
          <w:rFonts w:ascii="Times New Roman" w:eastAsia="Arial" w:hAnsi="Times New Roman" w:cs="Times New Roman"/>
          <w:b/>
          <w:bCs/>
          <w:kern w:val="2"/>
          <w:sz w:val="24"/>
          <w:szCs w:val="24"/>
          <w:lang w:eastAsia="lt-LT"/>
          <w14:ligatures w14:val="standardContextual"/>
        </w:rPr>
        <w:t>6. PASIŪLYMO KAINA</w:t>
      </w:r>
    </w:p>
    <w:p w14:paraId="0E28A0EC" w14:textId="77777777" w:rsidR="00045FF5" w:rsidRPr="00045FF5" w:rsidRDefault="00045FF5" w:rsidP="00045FF5">
      <w:pPr>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6.1</w:t>
      </w:r>
      <w:r w:rsidRPr="00045FF5">
        <w:rPr>
          <w:kern w:val="2"/>
          <w14:ligatures w14:val="standardContextual"/>
        </w:rPr>
        <w:t xml:space="preserve"> </w:t>
      </w:r>
      <w:r w:rsidRPr="00045FF5">
        <w:rPr>
          <w:rFonts w:ascii="Times New Roman" w:eastAsia="Calibri" w:hAnsi="Times New Roman" w:cs="Times New Roman"/>
          <w:bCs/>
          <w:iCs/>
          <w:kern w:val="2"/>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B23987" w14:textId="46F85D5C" w:rsidR="00045FF5" w:rsidRPr="00045FF5" w:rsidRDefault="00045FF5" w:rsidP="00045FF5">
      <w:pPr>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6.2.</w:t>
      </w:r>
      <w:r w:rsidR="008744F2">
        <w:rPr>
          <w:rFonts w:ascii="Times New Roman" w:eastAsia="Calibri" w:hAnsi="Times New Roman" w:cs="Times New Roman"/>
          <w:bCs/>
          <w:iCs/>
          <w:kern w:val="2"/>
          <w:sz w:val="24"/>
          <w:szCs w:val="24"/>
          <w:lang w:eastAsia="lt-LT"/>
        </w:rPr>
        <w:t xml:space="preserve"> </w:t>
      </w:r>
      <w:r w:rsidRPr="00045FF5">
        <w:rPr>
          <w:rFonts w:ascii="Times New Roman" w:eastAsia="Calibri" w:hAnsi="Times New Roman" w:cs="Times New Roman"/>
          <w:bCs/>
          <w:iCs/>
          <w:kern w:val="2"/>
          <w:sz w:val="24"/>
          <w:szCs w:val="24"/>
          <w:lang w:eastAsia="lt-LT"/>
        </w:rPr>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1B55C7F0" w14:textId="6215C733" w:rsidR="00045FF5" w:rsidRPr="00045FF5" w:rsidRDefault="00045FF5" w:rsidP="00045FF5">
      <w:pPr>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6.3.</w:t>
      </w:r>
      <w:r w:rsidR="008744F2">
        <w:rPr>
          <w:rFonts w:ascii="Times New Roman" w:eastAsia="Calibri" w:hAnsi="Times New Roman" w:cs="Times New Roman"/>
          <w:bCs/>
          <w:iCs/>
          <w:kern w:val="2"/>
          <w:sz w:val="24"/>
          <w:szCs w:val="24"/>
          <w:lang w:eastAsia="lt-LT"/>
        </w:rPr>
        <w:t xml:space="preserve"> </w:t>
      </w:r>
      <w:r w:rsidRPr="00045FF5">
        <w:rPr>
          <w:rFonts w:ascii="Times New Roman" w:eastAsia="Calibri" w:hAnsi="Times New Roman" w:cs="Times New Roman"/>
          <w:bCs/>
          <w:iCs/>
          <w:kern w:val="2"/>
          <w:sz w:val="24"/>
          <w:szCs w:val="24"/>
          <w:lang w:eastAsia="lt-LT"/>
        </w:rPr>
        <w:t>Jeigu pasiūlyme nurodyta kaina, išreikšta skaitmenimis, neatitinka kainos, nurodytos žodžiais, teisinga laikoma kaina, nurodyta žodžiais.</w:t>
      </w:r>
    </w:p>
    <w:p w14:paraId="17F191E1" w14:textId="0C676B46" w:rsidR="00A65D3D" w:rsidRPr="00BE33D4" w:rsidRDefault="00045FF5" w:rsidP="00BE33D4">
      <w:pPr>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6.4.</w:t>
      </w:r>
      <w:r w:rsidR="008744F2">
        <w:rPr>
          <w:rFonts w:ascii="Times New Roman" w:eastAsia="Calibri" w:hAnsi="Times New Roman" w:cs="Times New Roman"/>
          <w:bCs/>
          <w:iCs/>
          <w:kern w:val="2"/>
          <w:sz w:val="24"/>
          <w:szCs w:val="24"/>
          <w:lang w:eastAsia="lt-LT"/>
        </w:rPr>
        <w:t xml:space="preserve"> </w:t>
      </w:r>
      <w:r w:rsidR="008744F2" w:rsidRPr="008744F2">
        <w:rPr>
          <w:rFonts w:ascii="Times New Roman" w:eastAsia="Calibri" w:hAnsi="Times New Roman" w:cs="Times New Roman"/>
          <w:bCs/>
          <w:iCs/>
          <w:kern w:val="2"/>
          <w:sz w:val="24"/>
          <w:szCs w:val="24"/>
          <w:lang w:eastAsia="lt-LT"/>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4E391C9C" w14:textId="77777777" w:rsidR="008744F2" w:rsidRDefault="008744F2" w:rsidP="0091662A">
      <w:pPr>
        <w:spacing w:after="0" w:line="240" w:lineRule="auto"/>
        <w:ind w:firstLine="720"/>
        <w:jc w:val="both"/>
        <w:rPr>
          <w:rFonts w:ascii="Times New Roman" w:hAnsi="Times New Roman" w:cs="Times New Roman"/>
          <w:sz w:val="24"/>
          <w:szCs w:val="24"/>
        </w:rPr>
      </w:pPr>
    </w:p>
    <w:p w14:paraId="33B6BA34" w14:textId="44C78F3C" w:rsidR="000E4987" w:rsidRDefault="00045FF5" w:rsidP="009166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6.5. </w:t>
      </w:r>
      <w:r w:rsidRPr="00B2308B">
        <w:rPr>
          <w:rFonts w:ascii="Times New Roman" w:hAnsi="Times New Roman" w:cs="Times New Roman"/>
          <w:b/>
          <w:iCs/>
          <w:sz w:val="24"/>
          <w:szCs w:val="28"/>
          <w:lang w:eastAsia="lt-LT"/>
        </w:rPr>
        <w:t>Siūlom</w:t>
      </w:r>
      <w:r w:rsidR="008744F2">
        <w:rPr>
          <w:rFonts w:ascii="Times New Roman" w:hAnsi="Times New Roman" w:cs="Times New Roman"/>
          <w:b/>
          <w:iCs/>
          <w:sz w:val="24"/>
          <w:szCs w:val="28"/>
          <w:lang w:eastAsia="lt-LT"/>
        </w:rPr>
        <w:t>a</w:t>
      </w:r>
      <w:r w:rsidRPr="00B2308B">
        <w:rPr>
          <w:rFonts w:ascii="Times New Roman" w:hAnsi="Times New Roman" w:cs="Times New Roman"/>
          <w:b/>
          <w:iCs/>
          <w:sz w:val="24"/>
          <w:szCs w:val="28"/>
          <w:lang w:eastAsia="lt-LT"/>
        </w:rPr>
        <w:t xml:space="preserve"> kain</w:t>
      </w:r>
      <w:r w:rsidR="008744F2">
        <w:rPr>
          <w:rFonts w:ascii="Times New Roman" w:hAnsi="Times New Roman" w:cs="Times New Roman"/>
          <w:b/>
          <w:iCs/>
          <w:sz w:val="24"/>
          <w:szCs w:val="28"/>
          <w:lang w:eastAsia="lt-LT"/>
        </w:rPr>
        <w:t>a</w:t>
      </w:r>
      <w:r w:rsidRPr="00B2308B">
        <w:rPr>
          <w:rFonts w:ascii="Times New Roman" w:hAnsi="Times New Roman" w:cs="Times New Roman"/>
          <w:b/>
          <w:iCs/>
          <w:sz w:val="24"/>
          <w:szCs w:val="28"/>
          <w:lang w:eastAsia="lt-LT"/>
        </w:rPr>
        <w:t>:</w:t>
      </w:r>
    </w:p>
    <w:p w14:paraId="2E94E02B" w14:textId="77777777" w:rsidR="005F32A1" w:rsidRDefault="005F32A1" w:rsidP="0091662A">
      <w:pPr>
        <w:spacing w:after="0" w:line="240" w:lineRule="auto"/>
        <w:ind w:firstLine="720"/>
        <w:jc w:val="both"/>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221"/>
        <w:gridCol w:w="1134"/>
      </w:tblGrid>
      <w:tr w:rsidR="001A694F" w:rsidRPr="008744F2" w14:paraId="6C88DD0D" w14:textId="77777777" w:rsidTr="008744F2">
        <w:trPr>
          <w:trHeight w:val="430"/>
        </w:trPr>
        <w:tc>
          <w:tcPr>
            <w:tcW w:w="568" w:type="dxa"/>
            <w:shd w:val="clear" w:color="auto" w:fill="D9E2F3" w:themeFill="accent1" w:themeFillTint="33"/>
            <w:vAlign w:val="center"/>
            <w:hideMark/>
          </w:tcPr>
          <w:p w14:paraId="08E807C6" w14:textId="77777777" w:rsidR="001A694F" w:rsidRPr="008744F2" w:rsidRDefault="001A694F" w:rsidP="008744F2">
            <w:pPr>
              <w:spacing w:after="0" w:line="240" w:lineRule="auto"/>
              <w:jc w:val="center"/>
              <w:rPr>
                <w:rFonts w:ascii="Times New Roman" w:eastAsia="Times New Roman" w:hAnsi="Times New Roman" w:cs="Times New Roman"/>
                <w:b/>
                <w:sz w:val="20"/>
                <w:szCs w:val="20"/>
              </w:rPr>
            </w:pPr>
            <w:r w:rsidRPr="008744F2">
              <w:rPr>
                <w:rFonts w:ascii="Times New Roman" w:eastAsia="Times New Roman" w:hAnsi="Times New Roman" w:cs="Times New Roman"/>
                <w:b/>
                <w:sz w:val="20"/>
                <w:szCs w:val="20"/>
              </w:rPr>
              <w:t>Eil. Nr.</w:t>
            </w:r>
          </w:p>
        </w:tc>
        <w:tc>
          <w:tcPr>
            <w:tcW w:w="8221" w:type="dxa"/>
            <w:shd w:val="clear" w:color="auto" w:fill="D9E2F3" w:themeFill="accent1" w:themeFillTint="33"/>
            <w:vAlign w:val="center"/>
            <w:hideMark/>
          </w:tcPr>
          <w:p w14:paraId="20191189" w14:textId="0EF5CD79" w:rsidR="001A694F" w:rsidRPr="008744F2" w:rsidRDefault="008744F2" w:rsidP="008744F2">
            <w:pPr>
              <w:spacing w:after="0" w:line="240" w:lineRule="auto"/>
              <w:jc w:val="center"/>
              <w:rPr>
                <w:rFonts w:ascii="Times New Roman" w:eastAsia="Times New Roman" w:hAnsi="Times New Roman" w:cs="Times New Roman"/>
                <w:b/>
                <w:sz w:val="20"/>
                <w:szCs w:val="20"/>
              </w:rPr>
            </w:pPr>
            <w:r w:rsidRPr="008744F2">
              <w:rPr>
                <w:rFonts w:ascii="Times New Roman" w:eastAsia="Times New Roman" w:hAnsi="Times New Roman" w:cs="Times New Roman"/>
                <w:b/>
                <w:bCs/>
                <w:sz w:val="20"/>
                <w:szCs w:val="20"/>
              </w:rPr>
              <w:t>Pirkimo objektas</w:t>
            </w:r>
            <w:r w:rsidR="001A694F" w:rsidRPr="008744F2">
              <w:rPr>
                <w:rFonts w:ascii="Times New Roman" w:eastAsia="Times New Roman" w:hAnsi="Times New Roman" w:cs="Times New Roman"/>
                <w:b/>
                <w:sz w:val="20"/>
                <w:szCs w:val="20"/>
              </w:rPr>
              <w:t xml:space="preserve"> </w:t>
            </w:r>
          </w:p>
        </w:tc>
        <w:tc>
          <w:tcPr>
            <w:tcW w:w="1134" w:type="dxa"/>
            <w:shd w:val="clear" w:color="auto" w:fill="D9E2F3" w:themeFill="accent1" w:themeFillTint="33"/>
            <w:vAlign w:val="center"/>
          </w:tcPr>
          <w:p w14:paraId="0406E64D" w14:textId="77777777" w:rsidR="001A694F" w:rsidRPr="008744F2" w:rsidRDefault="001A694F" w:rsidP="008744F2">
            <w:pPr>
              <w:spacing w:after="0" w:line="240" w:lineRule="auto"/>
              <w:jc w:val="center"/>
              <w:rPr>
                <w:rFonts w:ascii="Times New Roman" w:eastAsia="Times New Roman" w:hAnsi="Times New Roman" w:cs="Times New Roman"/>
                <w:b/>
                <w:sz w:val="20"/>
                <w:szCs w:val="20"/>
              </w:rPr>
            </w:pPr>
            <w:r w:rsidRPr="008744F2">
              <w:rPr>
                <w:rFonts w:ascii="Times New Roman" w:eastAsia="Times New Roman" w:hAnsi="Times New Roman" w:cs="Times New Roman"/>
                <w:b/>
                <w:sz w:val="20"/>
                <w:szCs w:val="20"/>
              </w:rPr>
              <w:t xml:space="preserve">Kaina Eur, </w:t>
            </w:r>
          </w:p>
          <w:p w14:paraId="493760C9" w14:textId="17BDB978" w:rsidR="001A694F" w:rsidRPr="008744F2" w:rsidRDefault="001A694F" w:rsidP="008744F2">
            <w:pPr>
              <w:spacing w:after="0" w:line="240" w:lineRule="auto"/>
              <w:jc w:val="center"/>
              <w:rPr>
                <w:rFonts w:ascii="Times New Roman" w:eastAsia="Times New Roman" w:hAnsi="Times New Roman" w:cs="Times New Roman"/>
                <w:b/>
                <w:sz w:val="20"/>
                <w:szCs w:val="20"/>
              </w:rPr>
            </w:pPr>
            <w:r w:rsidRPr="008744F2">
              <w:rPr>
                <w:rFonts w:ascii="Times New Roman" w:eastAsia="Times New Roman" w:hAnsi="Times New Roman" w:cs="Times New Roman"/>
                <w:b/>
                <w:sz w:val="20"/>
                <w:szCs w:val="20"/>
              </w:rPr>
              <w:t>(be PVM)</w:t>
            </w:r>
          </w:p>
        </w:tc>
      </w:tr>
      <w:tr w:rsidR="001A694F" w:rsidRPr="008744F2" w14:paraId="697AAD1E" w14:textId="77777777" w:rsidTr="008744F2">
        <w:trPr>
          <w:trHeight w:val="562"/>
        </w:trPr>
        <w:tc>
          <w:tcPr>
            <w:tcW w:w="568" w:type="dxa"/>
            <w:hideMark/>
          </w:tcPr>
          <w:p w14:paraId="59953A5A" w14:textId="77777777" w:rsidR="001A694F" w:rsidRPr="008744F2" w:rsidRDefault="001A694F" w:rsidP="008744F2">
            <w:pPr>
              <w:spacing w:after="0" w:line="240" w:lineRule="auto"/>
              <w:jc w:val="center"/>
              <w:rPr>
                <w:rFonts w:ascii="Times New Roman" w:eastAsia="Times New Roman" w:hAnsi="Times New Roman" w:cs="Times New Roman"/>
                <w:sz w:val="20"/>
                <w:szCs w:val="20"/>
              </w:rPr>
            </w:pPr>
            <w:r w:rsidRPr="008744F2">
              <w:rPr>
                <w:rFonts w:ascii="Times New Roman" w:eastAsia="Times New Roman" w:hAnsi="Times New Roman" w:cs="Times New Roman"/>
                <w:sz w:val="20"/>
                <w:szCs w:val="20"/>
              </w:rPr>
              <w:t>1.</w:t>
            </w:r>
          </w:p>
        </w:tc>
        <w:tc>
          <w:tcPr>
            <w:tcW w:w="8221" w:type="dxa"/>
          </w:tcPr>
          <w:p w14:paraId="4489CEC1" w14:textId="27377C64" w:rsidR="001A694F" w:rsidRPr="008744F2" w:rsidRDefault="001A694F" w:rsidP="008744F2">
            <w:pPr>
              <w:spacing w:after="0" w:line="240" w:lineRule="auto"/>
              <w:jc w:val="both"/>
              <w:rPr>
                <w:rFonts w:ascii="Times New Roman" w:eastAsia="Times New Roman" w:hAnsi="Times New Roman" w:cs="Times New Roman"/>
                <w:sz w:val="20"/>
                <w:szCs w:val="20"/>
              </w:rPr>
            </w:pPr>
            <w:r w:rsidRPr="008744F2">
              <w:rPr>
                <w:rFonts w:ascii="Times New Roman" w:eastAsia="Times New Roman" w:hAnsi="Times New Roman" w:cs="Times New Roman"/>
                <w:sz w:val="20"/>
                <w:szCs w:val="20"/>
              </w:rPr>
              <w:t xml:space="preserve">Administracinio pastato – Šiaulių miesto savivaldybės administracijos, Vasario 16-osios g. 62, Šiauliai, paprastojo remonto (Šiaulių miesto „Liaudies namų“ salės pastato dalis, U.K. kultūros vertybių registre 10459), </w:t>
            </w:r>
            <w:r w:rsidRPr="008744F2">
              <w:rPr>
                <w:rFonts w:ascii="Times New Roman" w:eastAsia="Times New Roman" w:hAnsi="Times New Roman" w:cs="Times New Roman"/>
                <w:b/>
                <w:bCs/>
                <w:sz w:val="20"/>
                <w:szCs w:val="20"/>
              </w:rPr>
              <w:t>projektavimo paslaugos</w:t>
            </w:r>
          </w:p>
        </w:tc>
        <w:tc>
          <w:tcPr>
            <w:tcW w:w="1134" w:type="dxa"/>
          </w:tcPr>
          <w:p w14:paraId="75CD8BD7" w14:textId="77777777" w:rsidR="001A694F" w:rsidRPr="008744F2" w:rsidRDefault="001A694F" w:rsidP="008744F2">
            <w:pPr>
              <w:spacing w:after="0" w:line="240" w:lineRule="auto"/>
              <w:jc w:val="both"/>
              <w:rPr>
                <w:rFonts w:ascii="Times New Roman" w:eastAsia="Times New Roman" w:hAnsi="Times New Roman" w:cs="Times New Roman"/>
                <w:sz w:val="20"/>
                <w:szCs w:val="20"/>
              </w:rPr>
            </w:pPr>
          </w:p>
        </w:tc>
      </w:tr>
      <w:tr w:rsidR="001A694F" w:rsidRPr="008744F2" w14:paraId="3170B6C1" w14:textId="77777777" w:rsidTr="008744F2">
        <w:trPr>
          <w:trHeight w:val="586"/>
        </w:trPr>
        <w:tc>
          <w:tcPr>
            <w:tcW w:w="568" w:type="dxa"/>
          </w:tcPr>
          <w:p w14:paraId="22503509" w14:textId="77777777" w:rsidR="001A694F" w:rsidRPr="008744F2" w:rsidRDefault="001A694F" w:rsidP="008744F2">
            <w:pPr>
              <w:spacing w:after="0" w:line="240" w:lineRule="auto"/>
              <w:jc w:val="center"/>
              <w:rPr>
                <w:rFonts w:ascii="Times New Roman" w:eastAsia="Times New Roman" w:hAnsi="Times New Roman" w:cs="Times New Roman"/>
                <w:sz w:val="20"/>
                <w:szCs w:val="20"/>
              </w:rPr>
            </w:pPr>
            <w:r w:rsidRPr="008744F2">
              <w:rPr>
                <w:rFonts w:ascii="Times New Roman" w:eastAsia="Times New Roman" w:hAnsi="Times New Roman" w:cs="Times New Roman"/>
                <w:sz w:val="20"/>
                <w:szCs w:val="20"/>
              </w:rPr>
              <w:t>2.</w:t>
            </w:r>
          </w:p>
        </w:tc>
        <w:tc>
          <w:tcPr>
            <w:tcW w:w="8221" w:type="dxa"/>
          </w:tcPr>
          <w:p w14:paraId="147EA54B" w14:textId="5A66F670" w:rsidR="001A694F" w:rsidRPr="008744F2" w:rsidRDefault="001A694F" w:rsidP="008744F2">
            <w:pPr>
              <w:spacing w:after="0" w:line="240" w:lineRule="auto"/>
              <w:jc w:val="both"/>
              <w:rPr>
                <w:rFonts w:ascii="Times New Roman" w:eastAsia="Times New Roman" w:hAnsi="Times New Roman" w:cs="Times New Roman"/>
                <w:sz w:val="20"/>
                <w:szCs w:val="20"/>
              </w:rPr>
            </w:pPr>
            <w:r w:rsidRPr="008744F2">
              <w:rPr>
                <w:rFonts w:ascii="Times New Roman" w:eastAsia="Times New Roman" w:hAnsi="Times New Roman" w:cs="Times New Roman"/>
                <w:sz w:val="20"/>
                <w:szCs w:val="20"/>
              </w:rPr>
              <w:t xml:space="preserve">Administracinio pastato – Šiaulių miesto savivaldybės administracijos, Vasario 16-osios g. 62, Šiauliai, paprastojo remonto (Šiaulių miesto „Liaudies namų“ salės pastato dalis, U.K. kultūros vertybių registre 10459), </w:t>
            </w:r>
            <w:r w:rsidRPr="008744F2">
              <w:rPr>
                <w:rFonts w:ascii="Times New Roman" w:eastAsia="Times New Roman" w:hAnsi="Times New Roman" w:cs="Times New Roman"/>
                <w:b/>
                <w:bCs/>
                <w:sz w:val="20"/>
                <w:szCs w:val="20"/>
              </w:rPr>
              <w:t>projekto vykdymo priežiūros paslaugos</w:t>
            </w:r>
          </w:p>
        </w:tc>
        <w:tc>
          <w:tcPr>
            <w:tcW w:w="1134" w:type="dxa"/>
          </w:tcPr>
          <w:p w14:paraId="5997D91B" w14:textId="77777777" w:rsidR="001A694F" w:rsidRPr="008744F2" w:rsidRDefault="001A694F" w:rsidP="008744F2">
            <w:pPr>
              <w:spacing w:after="0" w:line="240" w:lineRule="auto"/>
              <w:jc w:val="both"/>
              <w:rPr>
                <w:rFonts w:ascii="Times New Roman" w:eastAsia="Times New Roman" w:hAnsi="Times New Roman" w:cs="Times New Roman"/>
                <w:sz w:val="20"/>
                <w:szCs w:val="20"/>
              </w:rPr>
            </w:pPr>
          </w:p>
        </w:tc>
      </w:tr>
      <w:tr w:rsidR="001A694F" w:rsidRPr="008744F2" w14:paraId="57831A6C" w14:textId="77777777" w:rsidTr="008744F2">
        <w:trPr>
          <w:trHeight w:val="171"/>
        </w:trPr>
        <w:tc>
          <w:tcPr>
            <w:tcW w:w="8789" w:type="dxa"/>
            <w:gridSpan w:val="2"/>
          </w:tcPr>
          <w:p w14:paraId="3789BB09" w14:textId="50A56501" w:rsidR="001A694F" w:rsidRPr="008744F2" w:rsidRDefault="001A694F" w:rsidP="008744F2">
            <w:pPr>
              <w:spacing w:after="0" w:line="240" w:lineRule="auto"/>
              <w:jc w:val="right"/>
              <w:rPr>
                <w:rFonts w:ascii="Times New Roman" w:eastAsia="Times New Roman" w:hAnsi="Times New Roman" w:cs="Times New Roman"/>
                <w:sz w:val="20"/>
                <w:szCs w:val="20"/>
              </w:rPr>
            </w:pPr>
            <w:r w:rsidRPr="008744F2">
              <w:rPr>
                <w:rFonts w:ascii="Times New Roman" w:eastAsia="Times New Roman" w:hAnsi="Times New Roman" w:cs="Times New Roman"/>
                <w:b/>
                <w:bCs/>
                <w:sz w:val="20"/>
                <w:szCs w:val="20"/>
              </w:rPr>
              <w:t xml:space="preserve">Bendra pasiūlymo kaina, Eur (be PVM): </w:t>
            </w:r>
          </w:p>
        </w:tc>
        <w:tc>
          <w:tcPr>
            <w:tcW w:w="1134" w:type="dxa"/>
          </w:tcPr>
          <w:p w14:paraId="39D9118D" w14:textId="77777777" w:rsidR="001A694F" w:rsidRPr="008744F2" w:rsidRDefault="001A694F" w:rsidP="008744F2">
            <w:pPr>
              <w:spacing w:after="0" w:line="240" w:lineRule="auto"/>
              <w:jc w:val="both"/>
              <w:rPr>
                <w:rFonts w:ascii="Times New Roman" w:eastAsia="Times New Roman" w:hAnsi="Times New Roman" w:cs="Times New Roman"/>
                <w:sz w:val="20"/>
                <w:szCs w:val="20"/>
              </w:rPr>
            </w:pPr>
          </w:p>
        </w:tc>
      </w:tr>
      <w:tr w:rsidR="001A694F" w:rsidRPr="008744F2" w14:paraId="4D417A45" w14:textId="77777777" w:rsidTr="008744F2">
        <w:trPr>
          <w:trHeight w:val="203"/>
        </w:trPr>
        <w:tc>
          <w:tcPr>
            <w:tcW w:w="8789" w:type="dxa"/>
            <w:gridSpan w:val="2"/>
          </w:tcPr>
          <w:p w14:paraId="1724B94A" w14:textId="079D84A1" w:rsidR="001A694F" w:rsidRPr="008744F2" w:rsidRDefault="001A694F" w:rsidP="008744F2">
            <w:pPr>
              <w:spacing w:after="0" w:line="240" w:lineRule="auto"/>
              <w:jc w:val="right"/>
              <w:rPr>
                <w:rFonts w:ascii="Times New Roman" w:eastAsia="Times New Roman" w:hAnsi="Times New Roman" w:cs="Times New Roman"/>
                <w:sz w:val="20"/>
                <w:szCs w:val="20"/>
              </w:rPr>
            </w:pPr>
            <w:r w:rsidRPr="008744F2">
              <w:rPr>
                <w:rFonts w:ascii="Times New Roman" w:eastAsia="Lucida Sans Unicode" w:hAnsi="Times New Roman" w:cs="Times New Roman"/>
                <w:b/>
                <w:bCs/>
                <w:sz w:val="20"/>
                <w:szCs w:val="20"/>
              </w:rPr>
              <w:t>PVM 21%:</w:t>
            </w:r>
          </w:p>
        </w:tc>
        <w:tc>
          <w:tcPr>
            <w:tcW w:w="1134" w:type="dxa"/>
          </w:tcPr>
          <w:p w14:paraId="76E5141C" w14:textId="77777777" w:rsidR="001A694F" w:rsidRPr="008744F2" w:rsidRDefault="001A694F" w:rsidP="008744F2">
            <w:pPr>
              <w:spacing w:after="0" w:line="240" w:lineRule="auto"/>
              <w:jc w:val="both"/>
              <w:rPr>
                <w:rFonts w:ascii="Times New Roman" w:eastAsia="Times New Roman" w:hAnsi="Times New Roman" w:cs="Times New Roman"/>
                <w:sz w:val="20"/>
                <w:szCs w:val="20"/>
              </w:rPr>
            </w:pPr>
          </w:p>
        </w:tc>
      </w:tr>
      <w:tr w:rsidR="001A694F" w:rsidRPr="008744F2" w14:paraId="2C74C486" w14:textId="77777777" w:rsidTr="00BB5038">
        <w:trPr>
          <w:trHeight w:val="108"/>
        </w:trPr>
        <w:tc>
          <w:tcPr>
            <w:tcW w:w="8789" w:type="dxa"/>
            <w:gridSpan w:val="2"/>
          </w:tcPr>
          <w:p w14:paraId="61AA9971" w14:textId="40F5C1D2" w:rsidR="001A694F" w:rsidRPr="008744F2" w:rsidRDefault="001A694F" w:rsidP="008744F2">
            <w:pPr>
              <w:spacing w:after="0" w:line="240" w:lineRule="auto"/>
              <w:jc w:val="right"/>
              <w:rPr>
                <w:rFonts w:ascii="Times New Roman" w:eastAsia="Times New Roman" w:hAnsi="Times New Roman" w:cs="Times New Roman"/>
                <w:sz w:val="20"/>
                <w:szCs w:val="20"/>
              </w:rPr>
            </w:pPr>
            <w:r w:rsidRPr="008744F2">
              <w:rPr>
                <w:rFonts w:ascii="Times New Roman" w:eastAsia="Lucida Sans Unicode" w:hAnsi="Times New Roman" w:cs="Times New Roman"/>
                <w:b/>
                <w:bCs/>
                <w:sz w:val="20"/>
                <w:szCs w:val="20"/>
              </w:rPr>
              <w:t>Bendra pasiūlymo kaina, Eur (su PVM):</w:t>
            </w:r>
          </w:p>
        </w:tc>
        <w:tc>
          <w:tcPr>
            <w:tcW w:w="1134" w:type="dxa"/>
          </w:tcPr>
          <w:p w14:paraId="68CD70FF" w14:textId="77777777" w:rsidR="001A694F" w:rsidRPr="008744F2" w:rsidRDefault="001A694F" w:rsidP="008744F2">
            <w:pPr>
              <w:spacing w:after="0" w:line="240" w:lineRule="auto"/>
              <w:jc w:val="both"/>
              <w:rPr>
                <w:rFonts w:ascii="Times New Roman" w:eastAsia="Times New Roman" w:hAnsi="Times New Roman" w:cs="Times New Roman"/>
                <w:sz w:val="20"/>
                <w:szCs w:val="20"/>
              </w:rPr>
            </w:pPr>
          </w:p>
        </w:tc>
      </w:tr>
    </w:tbl>
    <w:p w14:paraId="7F0664C2" w14:textId="77777777" w:rsidR="00A0431D" w:rsidRDefault="00A0431D" w:rsidP="00083FFB">
      <w:pPr>
        <w:spacing w:after="0" w:line="240" w:lineRule="auto"/>
        <w:ind w:right="-227"/>
        <w:jc w:val="both"/>
        <w:outlineLvl w:val="0"/>
        <w:rPr>
          <w:rFonts w:ascii="Times New Roman" w:eastAsia="Calibri" w:hAnsi="Times New Roman" w:cs="Times New Roman"/>
          <w:b/>
          <w:i/>
          <w:iCs/>
          <w:kern w:val="2"/>
          <w:sz w:val="20"/>
          <w:szCs w:val="20"/>
          <w:shd w:val="clear" w:color="auto" w:fill="FFFFFF"/>
          <w14:ligatures w14:val="standardContextual"/>
        </w:rPr>
      </w:pPr>
    </w:p>
    <w:p w14:paraId="2BC679D9" w14:textId="5295424F" w:rsidR="00A0431D" w:rsidRDefault="00A0431D" w:rsidP="00A0431D">
      <w:pPr>
        <w:spacing w:after="0" w:line="240" w:lineRule="auto"/>
        <w:ind w:right="-227" w:firstLine="709"/>
        <w:jc w:val="both"/>
        <w:outlineLvl w:val="0"/>
        <w:rPr>
          <w:rFonts w:ascii="Times New Roman" w:eastAsia="Calibri" w:hAnsi="Times New Roman" w:cs="Times New Roman"/>
          <w:bCs/>
          <w:sz w:val="24"/>
          <w:szCs w:val="24"/>
          <w:shd w:val="clear" w:color="auto" w:fill="FFFFFF"/>
        </w:rPr>
      </w:pPr>
      <w:r w:rsidRPr="00A0431D">
        <w:rPr>
          <w:rFonts w:ascii="Times New Roman" w:eastAsia="Calibri" w:hAnsi="Times New Roman" w:cs="Times New Roman"/>
          <w:b/>
          <w:sz w:val="24"/>
          <w:szCs w:val="24"/>
          <w:shd w:val="clear" w:color="auto" w:fill="FFFFFF"/>
        </w:rPr>
        <w:t xml:space="preserve">Pasiūlymo kaina Eur (su PVM) žodžiais: </w:t>
      </w:r>
      <w:r w:rsidRPr="00A0431D">
        <w:rPr>
          <w:rFonts w:ascii="Times New Roman" w:eastAsia="Calibri" w:hAnsi="Times New Roman" w:cs="Times New Roman"/>
          <w:bCs/>
          <w:sz w:val="24"/>
          <w:szCs w:val="24"/>
          <w:u w:val="single"/>
          <w:shd w:val="clear" w:color="auto" w:fill="FFFFFF"/>
        </w:rPr>
        <w:tab/>
      </w:r>
      <w:r w:rsidRPr="00A0431D">
        <w:rPr>
          <w:rFonts w:ascii="Times New Roman" w:eastAsia="Calibri" w:hAnsi="Times New Roman" w:cs="Times New Roman"/>
          <w:bCs/>
          <w:sz w:val="24"/>
          <w:szCs w:val="24"/>
          <w:u w:val="single"/>
          <w:shd w:val="clear" w:color="auto" w:fill="FFFFFF"/>
        </w:rPr>
        <w:tab/>
      </w:r>
      <w:r w:rsidRPr="00373C1D">
        <w:rPr>
          <w:rFonts w:ascii="Times New Roman" w:eastAsia="Calibri" w:hAnsi="Times New Roman" w:cs="Times New Roman"/>
          <w:bCs/>
          <w:sz w:val="24"/>
          <w:szCs w:val="24"/>
          <w:shd w:val="clear" w:color="auto" w:fill="FFFFFF"/>
        </w:rPr>
        <w:t>__________________________</w:t>
      </w:r>
    </w:p>
    <w:p w14:paraId="6643895C" w14:textId="77777777" w:rsidR="001A694F" w:rsidRPr="00A0431D" w:rsidRDefault="001A694F" w:rsidP="00A0431D">
      <w:pPr>
        <w:spacing w:after="0" w:line="240" w:lineRule="auto"/>
        <w:ind w:right="-227" w:firstLine="709"/>
        <w:jc w:val="both"/>
        <w:outlineLvl w:val="0"/>
        <w:rPr>
          <w:rFonts w:ascii="Times New Roman" w:eastAsia="Calibri" w:hAnsi="Times New Roman" w:cs="Times New Roman"/>
          <w:b/>
          <w:sz w:val="24"/>
          <w:szCs w:val="24"/>
        </w:rPr>
      </w:pPr>
    </w:p>
    <w:p w14:paraId="783D376C" w14:textId="77777777" w:rsidR="00A0431D" w:rsidRPr="00A0431D" w:rsidRDefault="00A0431D" w:rsidP="00A0431D">
      <w:pPr>
        <w:spacing w:after="0" w:line="240" w:lineRule="auto"/>
        <w:ind w:left="709"/>
        <w:contextualSpacing/>
        <w:jc w:val="both"/>
        <w:rPr>
          <w:rFonts w:ascii="Times New Roman" w:eastAsia="Calibri" w:hAnsi="Times New Roman" w:cs="Times New Roman"/>
          <w:iCs/>
          <w:sz w:val="24"/>
          <w:szCs w:val="24"/>
          <w:lang w:eastAsia="lt-LT"/>
        </w:rPr>
      </w:pPr>
      <w:r w:rsidRPr="00A0431D">
        <w:rPr>
          <w:rFonts w:ascii="Times New Roman" w:eastAsia="Calibri" w:hAnsi="Times New Roman" w:cs="Times New Roman"/>
          <w:sz w:val="24"/>
          <w:szCs w:val="24"/>
          <w:lang w:eastAsia="lt-LT"/>
        </w:rPr>
        <w:t xml:space="preserve">6.6. Jei „PVM“ laukas nepildomas, nurodykite priežastis, dėl kurių PVM nemokamas: </w:t>
      </w:r>
    </w:p>
    <w:p w14:paraId="53791099" w14:textId="4E47954A" w:rsidR="00A0431D" w:rsidRPr="00A0431D" w:rsidRDefault="00A0431D" w:rsidP="00A0431D">
      <w:pPr>
        <w:spacing w:after="0" w:line="240" w:lineRule="auto"/>
        <w:ind w:left="567"/>
        <w:jc w:val="both"/>
        <w:rPr>
          <w:rFonts w:ascii="Times New Roman" w:eastAsia="Calibri" w:hAnsi="Times New Roman" w:cs="Times New Roman"/>
          <w:kern w:val="2"/>
          <w:sz w:val="24"/>
          <w:szCs w:val="24"/>
          <w:u w:val="single"/>
          <w:lang w:eastAsia="lt-LT"/>
          <w14:ligatures w14:val="standardContextual"/>
        </w:rPr>
      </w:pPr>
      <w:r w:rsidRPr="00A0431D">
        <w:rPr>
          <w:rFonts w:ascii="Times New Roman" w:eastAsia="Calibri" w:hAnsi="Times New Roman" w:cs="Times New Roman"/>
          <w:kern w:val="2"/>
          <w:sz w:val="24"/>
          <w:szCs w:val="24"/>
          <w:lang w:eastAsia="lt-LT"/>
          <w14:ligatures w14:val="standardContextual"/>
        </w:rPr>
        <w:t>____</w:t>
      </w:r>
      <w:r w:rsidRPr="00A0431D">
        <w:rPr>
          <w:rFonts w:ascii="Times New Roman" w:eastAsia="Calibri" w:hAnsi="Times New Roman" w:cs="Times New Roman"/>
          <w:kern w:val="2"/>
          <w:sz w:val="24"/>
          <w:szCs w:val="24"/>
          <w:u w:val="single"/>
          <w:lang w:eastAsia="lt-LT"/>
          <w14:ligatures w14:val="standardContextual"/>
        </w:rPr>
        <w:tab/>
      </w:r>
      <w:r w:rsidRPr="00A0431D">
        <w:rPr>
          <w:rFonts w:ascii="Times New Roman" w:eastAsia="Calibri" w:hAnsi="Times New Roman" w:cs="Times New Roman"/>
          <w:kern w:val="2"/>
          <w:sz w:val="24"/>
          <w:szCs w:val="24"/>
          <w:u w:val="single"/>
          <w:lang w:eastAsia="lt-LT"/>
          <w14:ligatures w14:val="standardContextual"/>
        </w:rPr>
        <w:tab/>
      </w:r>
      <w:r w:rsidRPr="00A0431D">
        <w:rPr>
          <w:rFonts w:ascii="Times New Roman" w:eastAsia="Calibri" w:hAnsi="Times New Roman" w:cs="Times New Roman"/>
          <w:kern w:val="2"/>
          <w:sz w:val="24"/>
          <w:szCs w:val="24"/>
          <w:u w:val="single"/>
          <w:lang w:eastAsia="lt-LT"/>
          <w14:ligatures w14:val="standardContextual"/>
        </w:rPr>
        <w:tab/>
      </w:r>
      <w:r w:rsidRPr="00A0431D">
        <w:rPr>
          <w:rFonts w:ascii="Times New Roman" w:eastAsia="Calibri" w:hAnsi="Times New Roman" w:cs="Times New Roman"/>
          <w:kern w:val="2"/>
          <w:sz w:val="24"/>
          <w:szCs w:val="24"/>
          <w:u w:val="single"/>
          <w:lang w:eastAsia="lt-LT"/>
          <w14:ligatures w14:val="standardContextual"/>
        </w:rPr>
        <w:tab/>
      </w:r>
      <w:r w:rsidRPr="00A0431D">
        <w:rPr>
          <w:rFonts w:ascii="Times New Roman" w:eastAsia="Calibri" w:hAnsi="Times New Roman" w:cs="Times New Roman"/>
          <w:kern w:val="2"/>
          <w:sz w:val="24"/>
          <w:szCs w:val="24"/>
          <w:u w:val="single"/>
          <w:lang w:eastAsia="lt-LT"/>
          <w14:ligatures w14:val="standardContextual"/>
        </w:rPr>
        <w:tab/>
      </w:r>
      <w:r w:rsidRPr="00A0431D">
        <w:rPr>
          <w:rFonts w:ascii="Times New Roman" w:eastAsia="Calibri" w:hAnsi="Times New Roman" w:cs="Times New Roman"/>
          <w:kern w:val="2"/>
          <w:sz w:val="24"/>
          <w:szCs w:val="24"/>
          <w:u w:val="single"/>
          <w:lang w:eastAsia="lt-LT"/>
          <w14:ligatures w14:val="standardContextual"/>
        </w:rPr>
        <w:tab/>
      </w:r>
      <w:r w:rsidRPr="00373C1D">
        <w:rPr>
          <w:rFonts w:ascii="Times New Roman" w:eastAsia="Calibri" w:hAnsi="Times New Roman" w:cs="Times New Roman"/>
          <w:kern w:val="2"/>
          <w:sz w:val="24"/>
          <w:szCs w:val="24"/>
          <w:lang w:eastAsia="lt-LT"/>
          <w14:ligatures w14:val="standardContextual"/>
        </w:rPr>
        <w:t>_______________</w:t>
      </w:r>
    </w:p>
    <w:p w14:paraId="68634A37" w14:textId="442596FB" w:rsidR="00A0431D" w:rsidRPr="00A0431D" w:rsidRDefault="00C54E31" w:rsidP="00C54E31">
      <w:pPr>
        <w:numPr>
          <w:ilvl w:val="1"/>
          <w:numId w:val="5"/>
        </w:numPr>
        <w:tabs>
          <w:tab w:val="left" w:pos="1134"/>
        </w:tabs>
        <w:spacing w:after="0" w:line="240" w:lineRule="auto"/>
        <w:ind w:left="0" w:firstLine="709"/>
        <w:contextualSpacing/>
        <w:jc w:val="both"/>
        <w:rPr>
          <w:rFonts w:ascii="Times New Roman" w:eastAsia="Calibri" w:hAnsi="Times New Roman" w:cs="Times New Roman"/>
          <w:iCs/>
          <w:sz w:val="24"/>
          <w:szCs w:val="24"/>
          <w:lang w:eastAsia="lt-LT"/>
        </w:rPr>
      </w:pPr>
      <w:r>
        <w:rPr>
          <w:rFonts w:ascii="Times New Roman" w:eastAsia="Times New Roman" w:hAnsi="Times New Roman" w:cs="Times New Roman"/>
          <w:bCs/>
          <w:sz w:val="24"/>
          <w:szCs w:val="24"/>
        </w:rPr>
        <w:t>N</w:t>
      </w:r>
      <w:r w:rsidR="00A0431D" w:rsidRPr="00A0431D">
        <w:rPr>
          <w:rFonts w:ascii="Times New Roman" w:eastAsia="Times New Roman" w:hAnsi="Times New Roman" w:cs="Times New Roman"/>
          <w:bCs/>
          <w:sz w:val="24"/>
          <w:szCs w:val="24"/>
        </w:rPr>
        <w:t xml:space="preserve">eįkainavus kurių nors </w:t>
      </w:r>
      <w:r w:rsidR="00212516">
        <w:rPr>
          <w:rFonts w:ascii="Times New Roman" w:eastAsia="Times New Roman" w:hAnsi="Times New Roman" w:cs="Times New Roman"/>
          <w:bCs/>
          <w:sz w:val="24"/>
          <w:szCs w:val="24"/>
        </w:rPr>
        <w:t>darbų</w:t>
      </w:r>
      <w:r w:rsidR="00A0431D" w:rsidRPr="00A0431D">
        <w:rPr>
          <w:rFonts w:ascii="Times New Roman" w:eastAsia="Times New Roman" w:hAnsi="Times New Roman" w:cs="Times New Roman"/>
          <w:bCs/>
          <w:sz w:val="24"/>
          <w:szCs w:val="24"/>
        </w:rPr>
        <w:t xml:space="preserve"> arba nenumačius išlaidų technologiškai būtiniems procesams atlikti, numatytiems pateiktoje techninėje dokumentacijoje, laikoma kad ši</w:t>
      </w:r>
      <w:r w:rsidR="00212516">
        <w:rPr>
          <w:rFonts w:ascii="Times New Roman" w:eastAsia="Times New Roman" w:hAnsi="Times New Roman" w:cs="Times New Roman"/>
          <w:bCs/>
          <w:sz w:val="24"/>
          <w:szCs w:val="24"/>
        </w:rPr>
        <w:t>uos</w:t>
      </w:r>
      <w:r w:rsidR="00A0431D" w:rsidRPr="00A0431D">
        <w:rPr>
          <w:rFonts w:ascii="Times New Roman" w:eastAsia="Times New Roman" w:hAnsi="Times New Roman" w:cs="Times New Roman"/>
          <w:bCs/>
          <w:sz w:val="24"/>
          <w:szCs w:val="24"/>
        </w:rPr>
        <w:t xml:space="preserve"> </w:t>
      </w:r>
      <w:r w:rsidR="00212516">
        <w:rPr>
          <w:rFonts w:ascii="Times New Roman" w:eastAsia="Times New Roman" w:hAnsi="Times New Roman" w:cs="Times New Roman"/>
          <w:bCs/>
          <w:sz w:val="24"/>
          <w:szCs w:val="24"/>
        </w:rPr>
        <w:t>darbus</w:t>
      </w:r>
      <w:r w:rsidR="00A0431D" w:rsidRPr="00A0431D">
        <w:rPr>
          <w:rFonts w:ascii="Times New Roman" w:eastAsia="Times New Roman" w:hAnsi="Times New Roman" w:cs="Times New Roman"/>
          <w:bCs/>
          <w:sz w:val="24"/>
          <w:szCs w:val="24"/>
        </w:rPr>
        <w:t xml:space="preserve"> pasiūlymą pateikęs dalyvis atlieka savo sąskaita.</w:t>
      </w:r>
    </w:p>
    <w:p w14:paraId="13C53BE9" w14:textId="77777777" w:rsidR="00083FFB" w:rsidRPr="00C6455F" w:rsidRDefault="00083FFB" w:rsidP="00083FFB">
      <w:pPr>
        <w:pStyle w:val="Sraopastraipa"/>
        <w:spacing w:after="0" w:line="240" w:lineRule="auto"/>
        <w:ind w:left="927"/>
        <w:jc w:val="both"/>
        <w:rPr>
          <w:rFonts w:eastAsiaTheme="minorHAnsi"/>
          <w:iCs/>
          <w:kern w:val="2"/>
          <w:sz w:val="22"/>
          <w:szCs w:val="24"/>
          <w:lang w:eastAsia="lt-LT"/>
          <w14:ligatures w14:val="standardContextual"/>
        </w:rPr>
      </w:pPr>
    </w:p>
    <w:p w14:paraId="4075820F" w14:textId="77777777" w:rsidR="00A0431D" w:rsidRPr="00A0431D" w:rsidRDefault="00A0431D" w:rsidP="00A0431D">
      <w:pPr>
        <w:numPr>
          <w:ilvl w:val="0"/>
          <w:numId w:val="5"/>
        </w:numPr>
        <w:spacing w:after="0" w:line="240" w:lineRule="auto"/>
        <w:contextualSpacing/>
        <w:jc w:val="center"/>
        <w:rPr>
          <w:rFonts w:ascii="Times New Roman" w:eastAsia="Times New Roman" w:hAnsi="Times New Roman" w:cs="Times New Roman"/>
          <w:b/>
          <w:bCs/>
          <w:sz w:val="24"/>
          <w:szCs w:val="24"/>
        </w:rPr>
      </w:pPr>
      <w:r w:rsidRPr="00A0431D">
        <w:rPr>
          <w:rFonts w:ascii="Times New Roman" w:eastAsia="Times New Roman" w:hAnsi="Times New Roman" w:cs="Times New Roman"/>
          <w:b/>
          <w:bCs/>
          <w:sz w:val="24"/>
          <w:szCs w:val="24"/>
        </w:rPr>
        <w:t>PRIDEDAMI DOKUMENTAI IR INFORMACIJA APIE KONFIDENCIALUMĄ</w:t>
      </w:r>
    </w:p>
    <w:p w14:paraId="770B493F" w14:textId="77777777" w:rsidR="00A0431D" w:rsidRPr="00A0431D" w:rsidRDefault="00A0431D" w:rsidP="00A0431D">
      <w:pPr>
        <w:tabs>
          <w:tab w:val="left" w:pos="284"/>
          <w:tab w:val="left" w:pos="567"/>
        </w:tabs>
        <w:spacing w:after="0" w:line="240" w:lineRule="auto"/>
        <w:ind w:left="-142" w:hanging="425"/>
        <w:contextualSpacing/>
        <w:jc w:val="center"/>
        <w:rPr>
          <w:rFonts w:ascii="Times New Roman" w:eastAsia="Times New Roman" w:hAnsi="Times New Roman" w:cs="Times New Roman"/>
          <w:b/>
          <w:bCs/>
          <w:sz w:val="24"/>
          <w:szCs w:val="24"/>
        </w:rPr>
      </w:pPr>
    </w:p>
    <w:p w14:paraId="0705E0E3" w14:textId="56AE8B5B" w:rsidR="00A0431D" w:rsidRPr="00A0431D" w:rsidRDefault="00A0431D" w:rsidP="001A694F">
      <w:pPr>
        <w:tabs>
          <w:tab w:val="left" w:pos="284"/>
          <w:tab w:val="left" w:pos="567"/>
        </w:tabs>
        <w:spacing w:after="0" w:line="240" w:lineRule="auto"/>
        <w:ind w:firstLine="709"/>
        <w:contextualSpacing/>
        <w:rPr>
          <w:rFonts w:ascii="Times New Roman" w:eastAsia="Times New Roman" w:hAnsi="Times New Roman" w:cs="Times New Roman"/>
          <w:b/>
          <w:bCs/>
          <w:sz w:val="24"/>
          <w:szCs w:val="24"/>
        </w:rPr>
      </w:pPr>
      <w:r w:rsidRPr="00A0431D">
        <w:rPr>
          <w:rFonts w:ascii="Times New Roman" w:eastAsia="Times New Roman" w:hAnsi="Times New Roman" w:cs="Times New Roman"/>
          <w:sz w:val="24"/>
          <w:szCs w:val="24"/>
        </w:rPr>
        <w:t>7.1.</w:t>
      </w:r>
      <w:r w:rsidR="004777C6">
        <w:rPr>
          <w:rFonts w:ascii="Times New Roman" w:eastAsia="Times New Roman" w:hAnsi="Times New Roman" w:cs="Times New Roman"/>
          <w:sz w:val="24"/>
          <w:szCs w:val="24"/>
        </w:rPr>
        <w:t xml:space="preserve"> </w:t>
      </w:r>
      <w:r w:rsidRPr="00A0431D">
        <w:rPr>
          <w:rFonts w:ascii="Times New Roman" w:eastAsia="Arial" w:hAnsi="Times New Roman" w:cs="Times New Roman"/>
          <w:sz w:val="24"/>
          <w:szCs w:val="24"/>
          <w:lang w:eastAsia="lt-LT"/>
        </w:rPr>
        <w:t>Jei nenurodyta kitaip, visi dokumentai teikiami su pasiūlymu CVP IS priemonėmis:</w:t>
      </w:r>
    </w:p>
    <w:p w14:paraId="079126A1" w14:textId="77777777" w:rsidR="00A0431D" w:rsidRPr="00A0431D" w:rsidRDefault="00A0431D" w:rsidP="00A0431D">
      <w:pPr>
        <w:spacing w:after="0" w:line="240" w:lineRule="auto"/>
        <w:jc w:val="both"/>
        <w:rPr>
          <w:rFonts w:ascii="Times New Roman" w:eastAsia="Arial" w:hAnsi="Times New Roman" w:cs="Times New Roman"/>
          <w:b/>
          <w:bCs/>
          <w:sz w:val="20"/>
          <w:szCs w:val="20"/>
          <w:lang w:eastAsia="lt-LT"/>
        </w:rPr>
      </w:pPr>
    </w:p>
    <w:tbl>
      <w:tblPr>
        <w:tblStyle w:val="Lentelstinklelis"/>
        <w:tblW w:w="9634" w:type="dxa"/>
        <w:tblLook w:val="04A0" w:firstRow="1" w:lastRow="0" w:firstColumn="1" w:lastColumn="0" w:noHBand="0" w:noVBand="1"/>
      </w:tblPr>
      <w:tblGrid>
        <w:gridCol w:w="540"/>
        <w:gridCol w:w="3436"/>
        <w:gridCol w:w="1030"/>
        <w:gridCol w:w="2217"/>
        <w:gridCol w:w="2411"/>
      </w:tblGrid>
      <w:tr w:rsidR="00A0431D" w:rsidRPr="00A0431D" w14:paraId="45671B5D" w14:textId="77777777" w:rsidTr="004777C6">
        <w:tc>
          <w:tcPr>
            <w:tcW w:w="54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683B0DF" w14:textId="77777777" w:rsidR="00A0431D" w:rsidRPr="00A0431D" w:rsidRDefault="00A0431D" w:rsidP="00A0431D">
            <w:pPr>
              <w:jc w:val="center"/>
              <w:rPr>
                <w:rFonts w:ascii="Times New Roman" w:hAnsi="Times New Roman"/>
                <w:b/>
                <w:bCs/>
                <w:kern w:val="2"/>
                <w14:ligatures w14:val="standardContextual"/>
              </w:rPr>
            </w:pPr>
            <w:r w:rsidRPr="00A0431D">
              <w:rPr>
                <w:rFonts w:ascii="Times New Roman" w:eastAsia="Calibri" w:hAnsi="Times New Roman"/>
                <w:b/>
                <w:bCs/>
                <w:kern w:val="2"/>
                <w14:ligatures w14:val="standardContextual"/>
              </w:rPr>
              <w:t>Eil.</w:t>
            </w:r>
          </w:p>
          <w:p w14:paraId="652558AA" w14:textId="77777777" w:rsidR="00A0431D" w:rsidRPr="00A0431D" w:rsidRDefault="00A0431D" w:rsidP="00A0431D">
            <w:pPr>
              <w:jc w:val="center"/>
              <w:rPr>
                <w:rFonts w:ascii="Times New Roman" w:eastAsia="Calibri" w:hAnsi="Times New Roman"/>
                <w:b/>
                <w:bCs/>
                <w:kern w:val="2"/>
                <w14:ligatures w14:val="standardContextual"/>
              </w:rPr>
            </w:pPr>
            <w:r w:rsidRPr="00A0431D">
              <w:rPr>
                <w:rFonts w:ascii="Times New Roman" w:eastAsia="Calibri" w:hAnsi="Times New Roman"/>
                <w:b/>
                <w:bCs/>
                <w:kern w:val="2"/>
                <w14:ligatures w14:val="standardContextual"/>
              </w:rPr>
              <w:t>Nr.</w:t>
            </w:r>
          </w:p>
        </w:tc>
        <w:tc>
          <w:tcPr>
            <w:tcW w:w="343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4C7630C" w14:textId="77777777" w:rsidR="00A0431D" w:rsidRPr="00A0431D" w:rsidRDefault="00A0431D" w:rsidP="00A0431D">
            <w:pPr>
              <w:jc w:val="center"/>
              <w:rPr>
                <w:rFonts w:ascii="Times New Roman" w:eastAsia="Calibri" w:hAnsi="Times New Roman"/>
                <w:b/>
                <w:bCs/>
                <w:kern w:val="2"/>
                <w14:ligatures w14:val="standardContextual"/>
              </w:rPr>
            </w:pPr>
            <w:r w:rsidRPr="00A0431D">
              <w:rPr>
                <w:rFonts w:ascii="Times New Roman" w:eastAsia="Calibri" w:hAnsi="Times New Roman"/>
                <w:b/>
                <w:bCs/>
                <w:kern w:val="2"/>
                <w14:ligatures w14:val="standardContextual"/>
              </w:rPr>
              <w:t>Dokumentas</w:t>
            </w:r>
          </w:p>
        </w:tc>
        <w:tc>
          <w:tcPr>
            <w:tcW w:w="103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02FB5C6" w14:textId="77777777" w:rsidR="00A0431D" w:rsidRPr="00A0431D" w:rsidRDefault="00A0431D" w:rsidP="00A0431D">
            <w:pPr>
              <w:jc w:val="center"/>
              <w:rPr>
                <w:rFonts w:ascii="Times New Roman" w:eastAsia="Calibri" w:hAnsi="Times New Roman"/>
                <w:b/>
                <w:bCs/>
                <w:kern w:val="2"/>
                <w14:ligatures w14:val="standardContextual"/>
              </w:rPr>
            </w:pPr>
            <w:r w:rsidRPr="00A0431D">
              <w:rPr>
                <w:rFonts w:ascii="Times New Roman" w:eastAsia="Calibri" w:hAnsi="Times New Roman"/>
                <w:b/>
                <w:bCs/>
                <w:kern w:val="2"/>
                <w14:ligatures w14:val="standardContextual"/>
              </w:rPr>
              <w:t>Lapų skaičius</w:t>
            </w:r>
          </w:p>
        </w:tc>
        <w:tc>
          <w:tcPr>
            <w:tcW w:w="22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15D54C8" w14:textId="77777777" w:rsidR="00A0431D" w:rsidRPr="00A0431D" w:rsidRDefault="00A0431D" w:rsidP="00A0431D">
            <w:pPr>
              <w:jc w:val="center"/>
              <w:rPr>
                <w:rFonts w:ascii="Times New Roman" w:eastAsia="Calibri" w:hAnsi="Times New Roman"/>
                <w:b/>
                <w:bCs/>
                <w:kern w:val="2"/>
                <w14:ligatures w14:val="standardContextual"/>
              </w:rPr>
            </w:pPr>
            <w:r w:rsidRPr="00A0431D">
              <w:rPr>
                <w:rFonts w:ascii="Times New Roman" w:eastAsia="Calibri" w:hAnsi="Times New Roman"/>
                <w:b/>
                <w:bCs/>
                <w:kern w:val="2"/>
                <w14:ligatures w14:val="standardContextual"/>
              </w:rPr>
              <w:t>Ar dokumente yra konfidencialios informacijos*?</w:t>
            </w:r>
          </w:p>
          <w:p w14:paraId="048A4D0F" w14:textId="77777777" w:rsidR="00A0431D" w:rsidRPr="00A0431D" w:rsidRDefault="00A0431D" w:rsidP="00A0431D">
            <w:pPr>
              <w:jc w:val="center"/>
              <w:rPr>
                <w:rFonts w:ascii="Times New Roman" w:eastAsia="Calibri" w:hAnsi="Times New Roman"/>
                <w:b/>
                <w:bCs/>
                <w:kern w:val="2"/>
                <w14:ligatures w14:val="standardContextual"/>
              </w:rPr>
            </w:pPr>
            <w:r w:rsidRPr="00A0431D">
              <w:rPr>
                <w:rFonts w:ascii="Times New Roman" w:eastAsia="Calibri" w:hAnsi="Times New Roman"/>
                <w:b/>
                <w:bCs/>
                <w:kern w:val="2"/>
                <w14:ligatures w14:val="standardContextual"/>
              </w:rPr>
              <w:t>(Taip / Ne)</w:t>
            </w:r>
          </w:p>
        </w:tc>
        <w:tc>
          <w:tcPr>
            <w:tcW w:w="241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BAE81A" w14:textId="77777777" w:rsidR="00A0431D" w:rsidRPr="00A0431D" w:rsidRDefault="00A0431D" w:rsidP="00A0431D">
            <w:pPr>
              <w:jc w:val="center"/>
              <w:rPr>
                <w:rFonts w:ascii="Times New Roman" w:eastAsia="Calibri" w:hAnsi="Times New Roman"/>
                <w:b/>
                <w:bCs/>
                <w:kern w:val="2"/>
                <w14:ligatures w14:val="standardContextual"/>
              </w:rPr>
            </w:pPr>
            <w:r w:rsidRPr="00A0431D">
              <w:rPr>
                <w:rFonts w:ascii="Times New Roman" w:eastAsia="Calibri" w:hAnsi="Times New Roman"/>
                <w:b/>
                <w:bCs/>
                <w:kern w:val="2"/>
                <w14:ligatures w14:val="standardContextual"/>
              </w:rPr>
              <w:t>Paaiškinimas, kokia konkreti informacija dokumente yra konfidenciali ir kodėl</w:t>
            </w:r>
          </w:p>
        </w:tc>
      </w:tr>
      <w:tr w:rsidR="00A0431D" w:rsidRPr="00A0431D" w14:paraId="777437C4" w14:textId="77777777" w:rsidTr="004777C6">
        <w:tc>
          <w:tcPr>
            <w:tcW w:w="540" w:type="dxa"/>
            <w:tcBorders>
              <w:top w:val="single" w:sz="4" w:space="0" w:color="auto"/>
              <w:left w:val="single" w:sz="4" w:space="0" w:color="auto"/>
              <w:bottom w:val="single" w:sz="4" w:space="0" w:color="auto"/>
              <w:right w:val="single" w:sz="4" w:space="0" w:color="auto"/>
            </w:tcBorders>
            <w:vAlign w:val="center"/>
            <w:hideMark/>
          </w:tcPr>
          <w:p w14:paraId="1F91AA89" w14:textId="77777777" w:rsidR="00A0431D" w:rsidRPr="00A0431D" w:rsidRDefault="00A0431D" w:rsidP="00A0431D">
            <w:pPr>
              <w:jc w:val="center"/>
              <w:rPr>
                <w:rFonts w:ascii="Times New Roman" w:eastAsia="Calibri" w:hAnsi="Times New Roman"/>
                <w:bCs/>
                <w:kern w:val="2"/>
                <w14:ligatures w14:val="standardContextual"/>
              </w:rPr>
            </w:pPr>
            <w:r w:rsidRPr="00A0431D">
              <w:rPr>
                <w:rFonts w:ascii="Times New Roman" w:eastAsia="Calibri" w:hAnsi="Times New Roman"/>
                <w:i/>
                <w:kern w:val="2"/>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vAlign w:val="center"/>
            <w:hideMark/>
          </w:tcPr>
          <w:p w14:paraId="324804E4" w14:textId="77777777" w:rsidR="00A0431D" w:rsidRPr="00A0431D" w:rsidRDefault="00A0431D" w:rsidP="00A0431D">
            <w:pPr>
              <w:jc w:val="center"/>
              <w:rPr>
                <w:rFonts w:ascii="Times New Roman" w:eastAsia="Calibri" w:hAnsi="Times New Roman"/>
                <w:bCs/>
                <w:kern w:val="2"/>
                <w14:ligatures w14:val="standardContextual"/>
              </w:rPr>
            </w:pPr>
            <w:r w:rsidRPr="00A0431D">
              <w:rPr>
                <w:rFonts w:ascii="Times New Roman" w:eastAsia="Calibri" w:hAnsi="Times New Roman"/>
                <w:i/>
                <w:iCs/>
                <w:kern w:val="2"/>
                <w14:ligatures w14:val="standardContextual"/>
              </w:rPr>
              <w:t>2</w:t>
            </w:r>
          </w:p>
        </w:tc>
        <w:tc>
          <w:tcPr>
            <w:tcW w:w="1030" w:type="dxa"/>
            <w:tcBorders>
              <w:top w:val="single" w:sz="4" w:space="0" w:color="auto"/>
              <w:left w:val="single" w:sz="4" w:space="0" w:color="auto"/>
              <w:bottom w:val="single" w:sz="4" w:space="0" w:color="auto"/>
              <w:right w:val="single" w:sz="4" w:space="0" w:color="auto"/>
            </w:tcBorders>
            <w:hideMark/>
          </w:tcPr>
          <w:p w14:paraId="0FF05E5F" w14:textId="77777777" w:rsidR="00A0431D" w:rsidRPr="00A0431D" w:rsidRDefault="00A0431D" w:rsidP="00A0431D">
            <w:pPr>
              <w:jc w:val="center"/>
              <w:rPr>
                <w:rFonts w:ascii="Times New Roman" w:eastAsia="Calibri" w:hAnsi="Times New Roman"/>
                <w:i/>
                <w:kern w:val="2"/>
                <w14:ligatures w14:val="standardContextual"/>
              </w:rPr>
            </w:pPr>
            <w:r w:rsidRPr="00A0431D">
              <w:rPr>
                <w:rFonts w:ascii="Times New Roman" w:eastAsia="Calibri" w:hAnsi="Times New Roman"/>
                <w:i/>
                <w:kern w:val="2"/>
                <w14:ligatures w14:val="standardContextual"/>
              </w:rPr>
              <w:t>3</w:t>
            </w:r>
          </w:p>
        </w:tc>
        <w:tc>
          <w:tcPr>
            <w:tcW w:w="2217" w:type="dxa"/>
            <w:tcBorders>
              <w:top w:val="single" w:sz="4" w:space="0" w:color="auto"/>
              <w:left w:val="single" w:sz="4" w:space="0" w:color="auto"/>
              <w:bottom w:val="single" w:sz="4" w:space="0" w:color="auto"/>
              <w:right w:val="single" w:sz="4" w:space="0" w:color="auto"/>
            </w:tcBorders>
            <w:vAlign w:val="center"/>
            <w:hideMark/>
          </w:tcPr>
          <w:p w14:paraId="13611730" w14:textId="77777777" w:rsidR="00A0431D" w:rsidRPr="00A0431D" w:rsidRDefault="00A0431D" w:rsidP="00A0431D">
            <w:pPr>
              <w:jc w:val="center"/>
              <w:rPr>
                <w:rFonts w:ascii="Times New Roman" w:eastAsia="Calibri" w:hAnsi="Times New Roman"/>
                <w:bCs/>
                <w:i/>
                <w:iCs/>
                <w:kern w:val="2"/>
                <w14:ligatures w14:val="standardContextual"/>
              </w:rPr>
            </w:pPr>
            <w:r w:rsidRPr="00A0431D">
              <w:rPr>
                <w:rFonts w:ascii="Times New Roman" w:eastAsia="Calibri" w:hAnsi="Times New Roman"/>
                <w:bCs/>
                <w:i/>
                <w:iCs/>
                <w:kern w:val="2"/>
                <w14:ligatures w14:val="standardContextual"/>
              </w:rPr>
              <w:t>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EC35A84" w14:textId="77777777" w:rsidR="00A0431D" w:rsidRPr="00A0431D" w:rsidRDefault="00A0431D" w:rsidP="00A0431D">
            <w:pPr>
              <w:jc w:val="center"/>
              <w:rPr>
                <w:rFonts w:ascii="Times New Roman" w:eastAsia="Calibri" w:hAnsi="Times New Roman"/>
                <w:bCs/>
                <w:kern w:val="2"/>
                <w14:ligatures w14:val="standardContextual"/>
              </w:rPr>
            </w:pPr>
            <w:r w:rsidRPr="00A0431D">
              <w:rPr>
                <w:rFonts w:ascii="Times New Roman" w:eastAsia="Calibri" w:hAnsi="Times New Roman"/>
                <w:i/>
                <w:kern w:val="2"/>
                <w14:ligatures w14:val="standardContextual"/>
              </w:rPr>
              <w:t>5</w:t>
            </w:r>
          </w:p>
        </w:tc>
      </w:tr>
      <w:tr w:rsidR="00A0431D" w:rsidRPr="00A0431D" w14:paraId="566A6D4D"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408C54C9" w14:textId="77777777" w:rsidR="00A0431D" w:rsidRPr="00A0431D" w:rsidRDefault="00A0431D" w:rsidP="00A0431D">
            <w:pPr>
              <w:jc w:val="center"/>
              <w:rPr>
                <w:rFonts w:ascii="Times New Roman" w:eastAsia="Calibri" w:hAnsi="Times New Roman"/>
                <w:kern w:val="2"/>
                <w14:ligatures w14:val="standardContextual"/>
              </w:rPr>
            </w:pPr>
            <w:r w:rsidRPr="00A0431D">
              <w:rPr>
                <w:rFonts w:ascii="Times New Roman" w:eastAsia="Calibri" w:hAnsi="Times New Roman"/>
                <w:kern w:val="2"/>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tcPr>
          <w:p w14:paraId="629D8327" w14:textId="77777777" w:rsidR="00A0431D" w:rsidRPr="00A0431D" w:rsidRDefault="00A0431D" w:rsidP="00A0431D">
            <w:pPr>
              <w:rPr>
                <w:rFonts w:ascii="Times New Roman" w:eastAsia="Calibri" w:hAnsi="Times New Roman"/>
                <w:kern w:val="2"/>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4FBD4ABB" w14:textId="77777777" w:rsidR="00A0431D" w:rsidRPr="00A0431D" w:rsidRDefault="00A0431D" w:rsidP="00A0431D">
            <w:pPr>
              <w:rPr>
                <w:rFonts w:ascii="Times New Roman" w:eastAsia="Calibri" w:hAnsi="Times New Roman"/>
                <w:kern w:val="2"/>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2BE8C06D" w14:textId="77777777" w:rsidR="00A0431D" w:rsidRPr="00A0431D" w:rsidRDefault="00A0431D" w:rsidP="00A0431D">
            <w:pPr>
              <w:rPr>
                <w:rFonts w:ascii="Times New Roman" w:eastAsia="Calibri" w:hAnsi="Times New Roman"/>
                <w:kern w:val="2"/>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B2ADCEF" w14:textId="77777777" w:rsidR="00A0431D" w:rsidRPr="00A0431D" w:rsidRDefault="00A0431D" w:rsidP="00A0431D">
            <w:pPr>
              <w:rPr>
                <w:rFonts w:ascii="Times New Roman" w:eastAsia="Calibri" w:hAnsi="Times New Roman"/>
                <w:kern w:val="2"/>
                <w14:ligatures w14:val="standardContextual"/>
              </w:rPr>
            </w:pPr>
          </w:p>
        </w:tc>
      </w:tr>
      <w:tr w:rsidR="00A0431D" w:rsidRPr="00A0431D" w14:paraId="10398997"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4BF010D1" w14:textId="77777777" w:rsidR="00A0431D" w:rsidRPr="00A0431D" w:rsidRDefault="00A0431D" w:rsidP="00A0431D">
            <w:pPr>
              <w:jc w:val="center"/>
              <w:rPr>
                <w:rFonts w:ascii="Times New Roman" w:eastAsia="Calibri" w:hAnsi="Times New Roman"/>
                <w:kern w:val="2"/>
                <w14:ligatures w14:val="standardContextual"/>
              </w:rPr>
            </w:pPr>
            <w:r w:rsidRPr="00A0431D">
              <w:rPr>
                <w:rFonts w:ascii="Times New Roman" w:hAnsi="Times New Roman"/>
                <w:kern w:val="2"/>
                <w14:ligatures w14:val="standardContextual"/>
              </w:rPr>
              <w:t>2.</w:t>
            </w:r>
          </w:p>
        </w:tc>
        <w:tc>
          <w:tcPr>
            <w:tcW w:w="3436" w:type="dxa"/>
            <w:tcBorders>
              <w:top w:val="single" w:sz="4" w:space="0" w:color="auto"/>
              <w:left w:val="single" w:sz="4" w:space="0" w:color="auto"/>
              <w:bottom w:val="single" w:sz="4" w:space="0" w:color="auto"/>
              <w:right w:val="single" w:sz="4" w:space="0" w:color="auto"/>
            </w:tcBorders>
          </w:tcPr>
          <w:p w14:paraId="53C206B4" w14:textId="77777777" w:rsidR="00A0431D" w:rsidRPr="00A0431D" w:rsidRDefault="00A0431D" w:rsidP="00A0431D">
            <w:pPr>
              <w:rPr>
                <w:rFonts w:ascii="Times New Roman" w:hAnsi="Times New Roman"/>
                <w:kern w:val="2"/>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55880CFE" w14:textId="77777777" w:rsidR="00A0431D" w:rsidRPr="00A0431D" w:rsidRDefault="00A0431D" w:rsidP="00A0431D">
            <w:pPr>
              <w:rPr>
                <w:rFonts w:ascii="Times New Roman" w:eastAsia="Calibri" w:hAnsi="Times New Roman"/>
                <w:kern w:val="2"/>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5F6751CD" w14:textId="77777777" w:rsidR="00A0431D" w:rsidRPr="00A0431D" w:rsidRDefault="00A0431D" w:rsidP="00A0431D">
            <w:pPr>
              <w:rPr>
                <w:rFonts w:ascii="Times New Roman" w:eastAsia="Calibri" w:hAnsi="Times New Roman"/>
                <w:kern w:val="2"/>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9BA0409" w14:textId="77777777" w:rsidR="00A0431D" w:rsidRPr="00A0431D" w:rsidRDefault="00A0431D" w:rsidP="00A0431D">
            <w:pPr>
              <w:rPr>
                <w:rFonts w:ascii="Times New Roman" w:eastAsia="Calibri" w:hAnsi="Times New Roman"/>
                <w:kern w:val="2"/>
                <w14:ligatures w14:val="standardContextual"/>
              </w:rPr>
            </w:pPr>
          </w:p>
        </w:tc>
      </w:tr>
      <w:tr w:rsidR="00A0431D" w:rsidRPr="00A0431D" w14:paraId="4CD75D20"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0A6021CD" w14:textId="77777777" w:rsidR="00A0431D" w:rsidRPr="00A0431D" w:rsidRDefault="00A0431D" w:rsidP="00A0431D">
            <w:pPr>
              <w:jc w:val="center"/>
              <w:rPr>
                <w:rFonts w:ascii="Times New Roman" w:eastAsia="Calibri" w:hAnsi="Times New Roman"/>
                <w:bCs/>
                <w:kern w:val="2"/>
                <w14:ligatures w14:val="standardContextual"/>
              </w:rPr>
            </w:pPr>
            <w:r w:rsidRPr="00A0431D">
              <w:rPr>
                <w:rFonts w:ascii="Times New Roman" w:hAnsi="Times New Roman"/>
                <w:bCs/>
                <w:kern w:val="2"/>
                <w14:ligatures w14:val="standardContextual"/>
              </w:rPr>
              <w:t>...</w:t>
            </w:r>
          </w:p>
        </w:tc>
        <w:tc>
          <w:tcPr>
            <w:tcW w:w="3436" w:type="dxa"/>
            <w:tcBorders>
              <w:top w:val="single" w:sz="4" w:space="0" w:color="auto"/>
              <w:left w:val="single" w:sz="4" w:space="0" w:color="auto"/>
              <w:bottom w:val="single" w:sz="4" w:space="0" w:color="auto"/>
              <w:right w:val="single" w:sz="4" w:space="0" w:color="auto"/>
            </w:tcBorders>
          </w:tcPr>
          <w:p w14:paraId="24FD74F0" w14:textId="77777777" w:rsidR="00A0431D" w:rsidRPr="00A0431D" w:rsidRDefault="00A0431D" w:rsidP="00A0431D">
            <w:pPr>
              <w:tabs>
                <w:tab w:val="left" w:pos="1701"/>
              </w:tabs>
              <w:spacing w:line="20" w:lineRule="atLeast"/>
              <w:ind w:left="32"/>
              <w:rPr>
                <w:rFonts w:ascii="Times New Roman" w:hAnsi="Times New Roman"/>
                <w:bCs/>
                <w:iCs/>
                <w:kern w:val="2"/>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2A7BEF42" w14:textId="77777777" w:rsidR="00A0431D" w:rsidRPr="00A0431D" w:rsidRDefault="00A0431D" w:rsidP="00A0431D">
            <w:pPr>
              <w:rPr>
                <w:rFonts w:ascii="Times New Roman" w:hAnsi="Times New Roman"/>
                <w:kern w:val="2"/>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6F96892C" w14:textId="77777777" w:rsidR="00A0431D" w:rsidRPr="00A0431D" w:rsidRDefault="00A0431D" w:rsidP="00A0431D">
            <w:pPr>
              <w:rPr>
                <w:rFonts w:ascii="Times New Roman" w:eastAsia="Calibri" w:hAnsi="Times New Roman"/>
                <w:kern w:val="2"/>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7D1940C9" w14:textId="77777777" w:rsidR="00A0431D" w:rsidRPr="00A0431D" w:rsidRDefault="00A0431D" w:rsidP="00A0431D">
            <w:pPr>
              <w:rPr>
                <w:rFonts w:ascii="Times New Roman" w:eastAsia="Calibri" w:hAnsi="Times New Roman"/>
                <w:kern w:val="2"/>
                <w14:ligatures w14:val="standardContextual"/>
              </w:rPr>
            </w:pPr>
          </w:p>
        </w:tc>
      </w:tr>
    </w:tbl>
    <w:p w14:paraId="7D1C6312" w14:textId="77777777" w:rsidR="00A0431D" w:rsidRPr="00A0431D" w:rsidRDefault="00A0431D" w:rsidP="00A0431D">
      <w:pPr>
        <w:spacing w:after="0" w:line="240" w:lineRule="auto"/>
        <w:jc w:val="both"/>
        <w:rPr>
          <w:rFonts w:ascii="Times New Roman" w:eastAsia="Arial" w:hAnsi="Times New Roman" w:cs="Times New Roman"/>
          <w:b/>
          <w:bCs/>
          <w:sz w:val="20"/>
          <w:szCs w:val="20"/>
          <w:lang w:eastAsia="lt-LT"/>
        </w:rPr>
      </w:pPr>
      <w:r w:rsidRPr="00A0431D">
        <w:rPr>
          <w:rFonts w:ascii="Times New Roman" w:eastAsia="Arial" w:hAnsi="Times New Roman" w:cs="Times New Roman"/>
          <w:b/>
          <w:bCs/>
          <w:sz w:val="20"/>
          <w:szCs w:val="20"/>
          <w:lang w:eastAsia="lt-LT"/>
        </w:rPr>
        <w:t xml:space="preserve">*Pastabos: </w:t>
      </w:r>
    </w:p>
    <w:p w14:paraId="4511B08F"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1. pildyti tuomet, jei bus pateikta konfidenciali informacija. Tiekėjas negali nurodyti, kad konfidenciali yra pasiūlymo kaina arba, kad visas pasiūlymas yra konfidencialus; </w:t>
      </w:r>
    </w:p>
    <w:p w14:paraId="52AF4413"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2. tiekėjui nenurodžius, kokia informacija yra konfidenciali, laikoma, kad konfidencialios informacijos pasiūlyme nėra; </w:t>
      </w:r>
    </w:p>
    <w:p w14:paraId="28D37CD9"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3. pasiūlymo dalis, kurios dalyvis nenurodė kaip konfidencialios, bus viešinama Viešųjų pirkimų tarnybos direktoriaus 2017 m.  birželio 19 d. įsakyme Nr. 1S-91 nustatyta tvarka.</w:t>
      </w:r>
    </w:p>
    <w:p w14:paraId="5469528B" w14:textId="77777777" w:rsidR="00A0431D" w:rsidRPr="00A0431D" w:rsidRDefault="00A0431D" w:rsidP="00A0431D">
      <w:pPr>
        <w:spacing w:after="0" w:line="240" w:lineRule="auto"/>
        <w:jc w:val="both"/>
        <w:rPr>
          <w:rFonts w:ascii="Times New Roman" w:eastAsia="Arial" w:hAnsi="Times New Roman" w:cs="Times New Roman"/>
          <w:b/>
          <w:bCs/>
          <w:sz w:val="24"/>
          <w:szCs w:val="24"/>
          <w:lang w:eastAsia="lt-LT"/>
        </w:rPr>
      </w:pPr>
    </w:p>
    <w:p w14:paraId="679083CC" w14:textId="77777777" w:rsidR="00A0431D" w:rsidRPr="00A0431D" w:rsidRDefault="00A0431D" w:rsidP="00A0431D">
      <w:pPr>
        <w:spacing w:after="0" w:line="240" w:lineRule="auto"/>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2E1D1921"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59CFAC"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p>
    <w:p w14:paraId="6980B44D"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0991DE5E"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sidRPr="00A0431D">
        <w:rPr>
          <w:rFonts w:ascii="Times New Roman" w:eastAsia="Arial" w:hAnsi="Times New Roman" w:cs="Times New Roman"/>
          <w:iCs/>
          <w:sz w:val="24"/>
          <w:szCs w:val="24"/>
          <w:lang w:eastAsia="lt-LT"/>
        </w:rPr>
        <w:t>3 mėn. nuo pasiūlymų pateikimo galutinio termino pabaigos.</w:t>
      </w:r>
    </w:p>
    <w:p w14:paraId="3C0C814F" w14:textId="77777777" w:rsidR="00A0431D" w:rsidRPr="00A0431D" w:rsidRDefault="00A0431D" w:rsidP="00A0431D">
      <w:pPr>
        <w:spacing w:line="240" w:lineRule="auto"/>
        <w:contextualSpacing/>
        <w:jc w:val="both"/>
        <w:rPr>
          <w:rFonts w:ascii="Times New Roman" w:eastAsia="Arial" w:hAnsi="Times New Roman" w:cs="Times New Roman"/>
          <w:lang w:eastAsia="lt-LT"/>
        </w:rPr>
      </w:pPr>
    </w:p>
    <w:p w14:paraId="46C98047" w14:textId="77777777" w:rsidR="00A0431D" w:rsidRPr="00A0431D" w:rsidRDefault="00A0431D" w:rsidP="00A0431D">
      <w:pPr>
        <w:spacing w:line="240" w:lineRule="auto"/>
        <w:contextualSpacing/>
        <w:jc w:val="both"/>
        <w:rPr>
          <w:rFonts w:ascii="Times New Roman" w:eastAsia="Arial" w:hAnsi="Times New Roman" w:cs="Times New Roman"/>
          <w:lang w:eastAsia="lt-LT"/>
        </w:rPr>
      </w:pPr>
    </w:p>
    <w:tbl>
      <w:tblPr>
        <w:tblW w:w="9855" w:type="dxa"/>
        <w:tblInd w:w="-5" w:type="dxa"/>
        <w:tblLook w:val="04A0" w:firstRow="1" w:lastRow="0" w:firstColumn="1" w:lastColumn="0" w:noHBand="0" w:noVBand="1"/>
      </w:tblPr>
      <w:tblGrid>
        <w:gridCol w:w="3874"/>
        <w:gridCol w:w="611"/>
        <w:gridCol w:w="1996"/>
        <w:gridCol w:w="707"/>
        <w:gridCol w:w="2667"/>
      </w:tblGrid>
      <w:tr w:rsidR="00A0431D" w:rsidRPr="00A0431D" w14:paraId="3FDB1F62" w14:textId="77777777" w:rsidTr="00A0431D">
        <w:trPr>
          <w:trHeight w:val="186"/>
        </w:trPr>
        <w:tc>
          <w:tcPr>
            <w:tcW w:w="3874" w:type="dxa"/>
            <w:tcBorders>
              <w:top w:val="single" w:sz="4" w:space="0" w:color="000000"/>
              <w:left w:val="nil"/>
              <w:bottom w:val="nil"/>
              <w:right w:val="nil"/>
            </w:tcBorders>
            <w:hideMark/>
          </w:tcPr>
          <w:p w14:paraId="3B4AEFB2"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(Tiekėjo arba jo įgalioto asmens pareigų pavadinimas)</w:t>
            </w:r>
          </w:p>
        </w:tc>
        <w:tc>
          <w:tcPr>
            <w:tcW w:w="611" w:type="dxa"/>
          </w:tcPr>
          <w:p w14:paraId="44DA5994"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p>
        </w:tc>
        <w:tc>
          <w:tcPr>
            <w:tcW w:w="1996" w:type="dxa"/>
            <w:tcBorders>
              <w:top w:val="single" w:sz="4" w:space="0" w:color="000000"/>
              <w:left w:val="nil"/>
              <w:bottom w:val="nil"/>
              <w:right w:val="nil"/>
            </w:tcBorders>
            <w:hideMark/>
          </w:tcPr>
          <w:p w14:paraId="07AB5B69" w14:textId="77777777" w:rsidR="00A0431D" w:rsidRPr="00A0431D" w:rsidRDefault="00A0431D" w:rsidP="00A0431D">
            <w:pPr>
              <w:spacing w:after="0" w:line="240" w:lineRule="auto"/>
              <w:jc w:val="center"/>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(Parašas)</w:t>
            </w:r>
          </w:p>
        </w:tc>
        <w:tc>
          <w:tcPr>
            <w:tcW w:w="707" w:type="dxa"/>
          </w:tcPr>
          <w:p w14:paraId="53DE7A0C"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p>
        </w:tc>
        <w:tc>
          <w:tcPr>
            <w:tcW w:w="2667" w:type="dxa"/>
            <w:tcBorders>
              <w:top w:val="single" w:sz="4" w:space="0" w:color="000000"/>
              <w:left w:val="nil"/>
              <w:bottom w:val="nil"/>
              <w:right w:val="nil"/>
            </w:tcBorders>
            <w:hideMark/>
          </w:tcPr>
          <w:p w14:paraId="18FD1353" w14:textId="77777777" w:rsidR="00A0431D" w:rsidRPr="00A0431D" w:rsidRDefault="00A0431D" w:rsidP="00A0431D">
            <w:pPr>
              <w:spacing w:after="0" w:line="240" w:lineRule="auto"/>
              <w:jc w:val="center"/>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(Vardas, pavardė)</w:t>
            </w:r>
          </w:p>
        </w:tc>
      </w:tr>
    </w:tbl>
    <w:p w14:paraId="544FD056" w14:textId="77777777" w:rsidR="00A0431D" w:rsidRPr="00A0431D" w:rsidRDefault="00A0431D" w:rsidP="00A0431D">
      <w:pPr>
        <w:spacing w:line="256" w:lineRule="auto"/>
        <w:rPr>
          <w:rFonts w:ascii="Calibri" w:eastAsia="Calibri" w:hAnsi="Calibri" w:cs="Arial"/>
          <w:kern w:val="2"/>
          <w14:ligatures w14:val="standardContextual"/>
        </w:rPr>
      </w:pPr>
    </w:p>
    <w:p w14:paraId="54C2296D" w14:textId="77777777" w:rsidR="000E4987" w:rsidRPr="000E4987" w:rsidRDefault="000E4987" w:rsidP="00083FFB">
      <w:pPr>
        <w:spacing w:after="0" w:line="240" w:lineRule="auto"/>
        <w:ind w:firstLine="680"/>
        <w:jc w:val="both"/>
        <w:rPr>
          <w:rFonts w:ascii="Times New Roman" w:hAnsi="Times New Roman" w:cs="Times New Roman"/>
          <w:sz w:val="24"/>
          <w:szCs w:val="24"/>
        </w:rPr>
      </w:pPr>
    </w:p>
    <w:sectPr w:rsidR="000E4987" w:rsidRPr="000E4987" w:rsidSect="00BE33D4">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DC5E0B"/>
    <w:multiLevelType w:val="multilevel"/>
    <w:tmpl w:val="4FD8A126"/>
    <w:lvl w:ilvl="0">
      <w:start w:val="6"/>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42951B91"/>
    <w:multiLevelType w:val="multilevel"/>
    <w:tmpl w:val="9996B490"/>
    <w:lvl w:ilvl="0">
      <w:start w:val="6"/>
      <w:numFmt w:val="decimal"/>
      <w:lvlText w:val="%1."/>
      <w:lvlJc w:val="left"/>
      <w:pPr>
        <w:ind w:left="360" w:hanging="360"/>
      </w:pPr>
      <w:rPr>
        <w:rFonts w:eastAsia="Times New Roman"/>
      </w:rPr>
    </w:lvl>
    <w:lvl w:ilvl="1">
      <w:start w:val="7"/>
      <w:numFmt w:val="decimal"/>
      <w:lvlText w:val="%1.%2."/>
      <w:lvlJc w:val="left"/>
      <w:pPr>
        <w:ind w:left="927" w:hanging="360"/>
      </w:pPr>
      <w:rPr>
        <w:rFonts w:eastAsia="Times New Roman"/>
      </w:rPr>
    </w:lvl>
    <w:lvl w:ilvl="2">
      <w:start w:val="1"/>
      <w:numFmt w:val="decimal"/>
      <w:lvlText w:val="%1.%2.%3."/>
      <w:lvlJc w:val="left"/>
      <w:pPr>
        <w:ind w:left="1854" w:hanging="720"/>
      </w:pPr>
      <w:rPr>
        <w:rFonts w:eastAsia="Times New Roman"/>
      </w:rPr>
    </w:lvl>
    <w:lvl w:ilvl="3">
      <w:start w:val="1"/>
      <w:numFmt w:val="decimal"/>
      <w:lvlText w:val="%1.%2.%3.%4."/>
      <w:lvlJc w:val="left"/>
      <w:pPr>
        <w:ind w:left="2421" w:hanging="720"/>
      </w:pPr>
      <w:rPr>
        <w:rFonts w:eastAsia="Times New Roman"/>
      </w:rPr>
    </w:lvl>
    <w:lvl w:ilvl="4">
      <w:start w:val="1"/>
      <w:numFmt w:val="decimal"/>
      <w:lvlText w:val="%1.%2.%3.%4.%5."/>
      <w:lvlJc w:val="left"/>
      <w:pPr>
        <w:ind w:left="3348" w:hanging="1080"/>
      </w:pPr>
      <w:rPr>
        <w:rFonts w:eastAsia="Times New Roman"/>
      </w:rPr>
    </w:lvl>
    <w:lvl w:ilvl="5">
      <w:start w:val="1"/>
      <w:numFmt w:val="decimal"/>
      <w:lvlText w:val="%1.%2.%3.%4.%5.%6."/>
      <w:lvlJc w:val="left"/>
      <w:pPr>
        <w:ind w:left="3915" w:hanging="1080"/>
      </w:pPr>
      <w:rPr>
        <w:rFonts w:eastAsia="Times New Roman"/>
      </w:rPr>
    </w:lvl>
    <w:lvl w:ilvl="6">
      <w:start w:val="1"/>
      <w:numFmt w:val="decimal"/>
      <w:lvlText w:val="%1.%2.%3.%4.%5.%6.%7."/>
      <w:lvlJc w:val="left"/>
      <w:pPr>
        <w:ind w:left="4842" w:hanging="1440"/>
      </w:pPr>
      <w:rPr>
        <w:rFonts w:eastAsia="Times New Roman"/>
      </w:rPr>
    </w:lvl>
    <w:lvl w:ilvl="7">
      <w:start w:val="1"/>
      <w:numFmt w:val="decimal"/>
      <w:lvlText w:val="%1.%2.%3.%4.%5.%6.%7.%8."/>
      <w:lvlJc w:val="left"/>
      <w:pPr>
        <w:ind w:left="5409" w:hanging="1440"/>
      </w:pPr>
      <w:rPr>
        <w:rFonts w:eastAsia="Times New Roman"/>
      </w:rPr>
    </w:lvl>
    <w:lvl w:ilvl="8">
      <w:start w:val="1"/>
      <w:numFmt w:val="decimal"/>
      <w:lvlText w:val="%1.%2.%3.%4.%5.%6.%7.%8.%9."/>
      <w:lvlJc w:val="left"/>
      <w:pPr>
        <w:ind w:left="6336" w:hanging="1800"/>
      </w:pPr>
      <w:rPr>
        <w:rFonts w:eastAsia="Times New Roman"/>
      </w:rPr>
    </w:lvl>
  </w:abstractNum>
  <w:num w:numId="1" w16cid:durableId="1938949345">
    <w:abstractNumId w:val="0"/>
  </w:num>
  <w:num w:numId="2" w16cid:durableId="1598634531">
    <w:abstractNumId w:val="2"/>
  </w:num>
  <w:num w:numId="3" w16cid:durableId="2016106812">
    <w:abstractNumId w:val="1"/>
  </w:num>
  <w:num w:numId="4" w16cid:durableId="1259943317">
    <w:abstractNumId w:val="3"/>
  </w:num>
  <w:num w:numId="5" w16cid:durableId="41750880">
    <w:abstractNumId w:val="4"/>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72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87"/>
    <w:rsid w:val="00007F11"/>
    <w:rsid w:val="0002106C"/>
    <w:rsid w:val="00031A8B"/>
    <w:rsid w:val="00036A25"/>
    <w:rsid w:val="00045FF5"/>
    <w:rsid w:val="00083FFB"/>
    <w:rsid w:val="000B3DE5"/>
    <w:rsid w:val="000C0028"/>
    <w:rsid w:val="000E2B69"/>
    <w:rsid w:val="000E4987"/>
    <w:rsid w:val="001A694F"/>
    <w:rsid w:val="00205F07"/>
    <w:rsid w:val="00212516"/>
    <w:rsid w:val="002A6BB3"/>
    <w:rsid w:val="00373C1D"/>
    <w:rsid w:val="004777C6"/>
    <w:rsid w:val="004A3E67"/>
    <w:rsid w:val="004C57F4"/>
    <w:rsid w:val="005706A6"/>
    <w:rsid w:val="00586617"/>
    <w:rsid w:val="005F32A1"/>
    <w:rsid w:val="006B3ADD"/>
    <w:rsid w:val="007230A4"/>
    <w:rsid w:val="00815416"/>
    <w:rsid w:val="008744F2"/>
    <w:rsid w:val="0087525A"/>
    <w:rsid w:val="00894DDF"/>
    <w:rsid w:val="008C000A"/>
    <w:rsid w:val="0091662A"/>
    <w:rsid w:val="0094713F"/>
    <w:rsid w:val="00960C69"/>
    <w:rsid w:val="00985A72"/>
    <w:rsid w:val="00986F08"/>
    <w:rsid w:val="009B42CD"/>
    <w:rsid w:val="00A0431D"/>
    <w:rsid w:val="00A65D3D"/>
    <w:rsid w:val="00AB514D"/>
    <w:rsid w:val="00B20332"/>
    <w:rsid w:val="00B30A25"/>
    <w:rsid w:val="00BA16B0"/>
    <w:rsid w:val="00BB4C10"/>
    <w:rsid w:val="00BB5038"/>
    <w:rsid w:val="00BE33D4"/>
    <w:rsid w:val="00C30BA0"/>
    <w:rsid w:val="00C54E31"/>
    <w:rsid w:val="00C658B2"/>
    <w:rsid w:val="00E02B06"/>
    <w:rsid w:val="00E15587"/>
    <w:rsid w:val="00E34F84"/>
    <w:rsid w:val="00E674EA"/>
    <w:rsid w:val="00F63BFA"/>
    <w:rsid w:val="00F92054"/>
    <w:rsid w:val="00FB26CF"/>
    <w:rsid w:val="00FC6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516D"/>
  <w15:chartTrackingRefBased/>
  <w15:docId w15:val="{7B8A6F63-DD93-4E37-9EB0-63B52FBC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985A72"/>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Antrat3">
    <w:name w:val="heading 3"/>
    <w:basedOn w:val="prastasis"/>
    <w:next w:val="prastasis"/>
    <w:link w:val="Antrat3Diagrama"/>
    <w:uiPriority w:val="9"/>
    <w:semiHidden/>
    <w:unhideWhenUsed/>
    <w:qFormat/>
    <w:rsid w:val="00E02B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9">
    <w:name w:val="heading 9"/>
    <w:basedOn w:val="prastasis"/>
    <w:next w:val="prastasis"/>
    <w:link w:val="Antrat9Diagrama"/>
    <w:uiPriority w:val="9"/>
    <w:semiHidden/>
    <w:unhideWhenUsed/>
    <w:qFormat/>
    <w:rsid w:val="00E02B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0E4987"/>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semiHidden/>
    <w:rsid w:val="000E4987"/>
    <w:rPr>
      <w:rFonts w:ascii="Times New Roman" w:eastAsia="Times New Roman" w:hAnsi="Times New Roman" w:cs="Times New Roman"/>
      <w:sz w:val="24"/>
      <w:szCs w:val="20"/>
      <w:lang w:eastAsia="lt-LT"/>
    </w:rPr>
  </w:style>
  <w:style w:type="paragraph" w:customStyle="1" w:styleId="Pagrindinistekstas1">
    <w:name w:val="Pagrindinis tekstas1"/>
    <w:rsid w:val="000E4987"/>
    <w:pPr>
      <w:snapToGri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semiHidden/>
    <w:rsid w:val="000E4987"/>
    <w:pPr>
      <w:spacing w:after="0" w:line="240" w:lineRule="auto"/>
      <w:ind w:firstLine="720"/>
      <w:jc w:val="both"/>
    </w:pPr>
    <w:rPr>
      <w:rFonts w:ascii="Times New Roman" w:eastAsia="Calibri"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semiHidden/>
    <w:rsid w:val="000E4987"/>
    <w:rPr>
      <w:rFonts w:ascii="Times New Roman" w:eastAsia="Calibri" w:hAnsi="Times New Roman" w:cs="Times New Roman"/>
      <w:sz w:val="24"/>
      <w:szCs w:val="24"/>
    </w:rPr>
  </w:style>
  <w:style w:type="character" w:customStyle="1" w:styleId="Antrat1Diagrama">
    <w:name w:val="Antraštė 1 Diagrama"/>
    <w:basedOn w:val="Numatytasispastraiposriftas"/>
    <w:link w:val="Antrat1"/>
    <w:rsid w:val="00985A72"/>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uiPriority w:val="9"/>
    <w:semiHidden/>
    <w:rsid w:val="00E02B06"/>
    <w:rPr>
      <w:rFonts w:asciiTheme="majorHAnsi" w:eastAsiaTheme="majorEastAsia" w:hAnsiTheme="majorHAnsi" w:cstheme="majorBidi"/>
      <w:color w:val="1F3763" w:themeColor="accent1" w:themeShade="7F"/>
      <w:sz w:val="24"/>
      <w:szCs w:val="24"/>
    </w:rPr>
  </w:style>
  <w:style w:type="character" w:customStyle="1" w:styleId="Antrat9Diagrama">
    <w:name w:val="Antraštė 9 Diagrama"/>
    <w:basedOn w:val="Numatytasispastraiposriftas"/>
    <w:link w:val="Antrat9"/>
    <w:uiPriority w:val="9"/>
    <w:semiHidden/>
    <w:rsid w:val="00E02B06"/>
    <w:rPr>
      <w:rFonts w:asciiTheme="majorHAnsi" w:eastAsiaTheme="majorEastAsia" w:hAnsiTheme="majorHAnsi" w:cstheme="majorBidi"/>
      <w:i/>
      <w:iCs/>
      <w:color w:val="272727" w:themeColor="text1" w:themeTint="D8"/>
      <w:sz w:val="21"/>
      <w:szCs w:val="21"/>
    </w:rPr>
  </w:style>
  <w:style w:type="paragraph" w:styleId="Pagrindinistekstas">
    <w:name w:val="Body Text"/>
    <w:basedOn w:val="prastasis"/>
    <w:link w:val="PagrindinistekstasDiagrama"/>
    <w:uiPriority w:val="99"/>
    <w:semiHidden/>
    <w:unhideWhenUsed/>
    <w:rsid w:val="00E02B06"/>
    <w:pPr>
      <w:spacing w:after="120"/>
    </w:pPr>
  </w:style>
  <w:style w:type="character" w:customStyle="1" w:styleId="PagrindinistekstasDiagrama">
    <w:name w:val="Pagrindinis tekstas Diagrama"/>
    <w:basedOn w:val="Numatytasispastraiposriftas"/>
    <w:link w:val="Pagrindinistekstas"/>
    <w:uiPriority w:val="99"/>
    <w:semiHidden/>
    <w:rsid w:val="00E02B06"/>
  </w:style>
  <w:style w:type="character" w:styleId="Hipersaitas">
    <w:name w:val="Hyperlink"/>
    <w:rsid w:val="00E02B06"/>
    <w:rPr>
      <w:strike w:val="0"/>
      <w:dstrike w:val="0"/>
      <w:color w:val="C04000"/>
      <w:u w:val="none"/>
    </w:rPr>
  </w:style>
  <w:style w:type="table" w:styleId="Lentelstinklelis">
    <w:name w:val="Table Grid"/>
    <w:basedOn w:val="prastojilentel"/>
    <w:rsid w:val="00045FF5"/>
    <w:pPr>
      <w:spacing w:after="0" w:line="240" w:lineRule="auto"/>
    </w:pPr>
    <w:rPr>
      <w:rFonts w:ascii="Arial" w:eastAsia="Arial" w:hAnsi="Arial" w:cs="Arial"/>
      <w:color w:val="00000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083FF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83FFB"/>
    <w:rPr>
      <w:rFonts w:ascii="Consolas" w:hAnsi="Consolas"/>
      <w:sz w:val="20"/>
      <w:szCs w:val="20"/>
    </w:rPr>
  </w:style>
  <w:style w:type="paragraph" w:styleId="Sraopastraipa">
    <w:name w:val="List Paragraph"/>
    <w:basedOn w:val="prastasis"/>
    <w:uiPriority w:val="34"/>
    <w:qFormat/>
    <w:rsid w:val="00083FFB"/>
    <w:pPr>
      <w:spacing w:after="200" w:line="276" w:lineRule="auto"/>
      <w:ind w:left="720"/>
      <w:contextualSpacing/>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35646">
      <w:bodyDiv w:val="1"/>
      <w:marLeft w:val="0"/>
      <w:marRight w:val="0"/>
      <w:marTop w:val="0"/>
      <w:marBottom w:val="0"/>
      <w:divBdr>
        <w:top w:val="none" w:sz="0" w:space="0" w:color="auto"/>
        <w:left w:val="none" w:sz="0" w:space="0" w:color="auto"/>
        <w:bottom w:val="none" w:sz="0" w:space="0" w:color="auto"/>
        <w:right w:val="none" w:sz="0" w:space="0" w:color="auto"/>
      </w:divBdr>
    </w:div>
    <w:div w:id="270865817">
      <w:bodyDiv w:val="1"/>
      <w:marLeft w:val="0"/>
      <w:marRight w:val="0"/>
      <w:marTop w:val="0"/>
      <w:marBottom w:val="0"/>
      <w:divBdr>
        <w:top w:val="none" w:sz="0" w:space="0" w:color="auto"/>
        <w:left w:val="none" w:sz="0" w:space="0" w:color="auto"/>
        <w:bottom w:val="none" w:sz="0" w:space="0" w:color="auto"/>
        <w:right w:val="none" w:sz="0" w:space="0" w:color="auto"/>
      </w:divBdr>
    </w:div>
    <w:div w:id="310449436">
      <w:bodyDiv w:val="1"/>
      <w:marLeft w:val="0"/>
      <w:marRight w:val="0"/>
      <w:marTop w:val="0"/>
      <w:marBottom w:val="0"/>
      <w:divBdr>
        <w:top w:val="none" w:sz="0" w:space="0" w:color="auto"/>
        <w:left w:val="none" w:sz="0" w:space="0" w:color="auto"/>
        <w:bottom w:val="none" w:sz="0" w:space="0" w:color="auto"/>
        <w:right w:val="none" w:sz="0" w:space="0" w:color="auto"/>
      </w:divBdr>
    </w:div>
    <w:div w:id="825630292">
      <w:bodyDiv w:val="1"/>
      <w:marLeft w:val="0"/>
      <w:marRight w:val="0"/>
      <w:marTop w:val="0"/>
      <w:marBottom w:val="0"/>
      <w:divBdr>
        <w:top w:val="none" w:sz="0" w:space="0" w:color="auto"/>
        <w:left w:val="none" w:sz="0" w:space="0" w:color="auto"/>
        <w:bottom w:val="none" w:sz="0" w:space="0" w:color="auto"/>
        <w:right w:val="none" w:sz="0" w:space="0" w:color="auto"/>
      </w:divBdr>
    </w:div>
    <w:div w:id="968557979">
      <w:bodyDiv w:val="1"/>
      <w:marLeft w:val="0"/>
      <w:marRight w:val="0"/>
      <w:marTop w:val="0"/>
      <w:marBottom w:val="0"/>
      <w:divBdr>
        <w:top w:val="none" w:sz="0" w:space="0" w:color="auto"/>
        <w:left w:val="none" w:sz="0" w:space="0" w:color="auto"/>
        <w:bottom w:val="none" w:sz="0" w:space="0" w:color="auto"/>
        <w:right w:val="none" w:sz="0" w:space="0" w:color="auto"/>
      </w:divBdr>
    </w:div>
    <w:div w:id="1117065497">
      <w:bodyDiv w:val="1"/>
      <w:marLeft w:val="0"/>
      <w:marRight w:val="0"/>
      <w:marTop w:val="0"/>
      <w:marBottom w:val="0"/>
      <w:divBdr>
        <w:top w:val="none" w:sz="0" w:space="0" w:color="auto"/>
        <w:left w:val="none" w:sz="0" w:space="0" w:color="auto"/>
        <w:bottom w:val="none" w:sz="0" w:space="0" w:color="auto"/>
        <w:right w:val="none" w:sz="0" w:space="0" w:color="auto"/>
      </w:divBdr>
    </w:div>
    <w:div w:id="1219626859">
      <w:bodyDiv w:val="1"/>
      <w:marLeft w:val="0"/>
      <w:marRight w:val="0"/>
      <w:marTop w:val="0"/>
      <w:marBottom w:val="0"/>
      <w:divBdr>
        <w:top w:val="none" w:sz="0" w:space="0" w:color="auto"/>
        <w:left w:val="none" w:sz="0" w:space="0" w:color="auto"/>
        <w:bottom w:val="none" w:sz="0" w:space="0" w:color="auto"/>
        <w:right w:val="none" w:sz="0" w:space="0" w:color="auto"/>
      </w:divBdr>
    </w:div>
    <w:div w:id="1538421780">
      <w:bodyDiv w:val="1"/>
      <w:marLeft w:val="0"/>
      <w:marRight w:val="0"/>
      <w:marTop w:val="0"/>
      <w:marBottom w:val="0"/>
      <w:divBdr>
        <w:top w:val="none" w:sz="0" w:space="0" w:color="auto"/>
        <w:left w:val="none" w:sz="0" w:space="0" w:color="auto"/>
        <w:bottom w:val="none" w:sz="0" w:space="0" w:color="auto"/>
        <w:right w:val="none" w:sz="0" w:space="0" w:color="auto"/>
      </w:divBdr>
    </w:div>
    <w:div w:id="1730110762">
      <w:bodyDiv w:val="1"/>
      <w:marLeft w:val="0"/>
      <w:marRight w:val="0"/>
      <w:marTop w:val="0"/>
      <w:marBottom w:val="0"/>
      <w:divBdr>
        <w:top w:val="none" w:sz="0" w:space="0" w:color="auto"/>
        <w:left w:val="none" w:sz="0" w:space="0" w:color="auto"/>
        <w:bottom w:val="none" w:sz="0" w:space="0" w:color="auto"/>
        <w:right w:val="none" w:sz="0" w:space="0" w:color="auto"/>
      </w:divBdr>
    </w:div>
    <w:div w:id="192657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5D0F-AD1E-48EE-A8A5-16036184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5277</Words>
  <Characters>3009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Rimkuvienė</dc:creator>
  <cp:keywords/>
  <dc:description/>
  <cp:lastModifiedBy>PC31</cp:lastModifiedBy>
  <cp:revision>14</cp:revision>
  <cp:lastPrinted>2024-10-15T10:44:00Z</cp:lastPrinted>
  <dcterms:created xsi:type="dcterms:W3CDTF">2024-10-24T13:01:00Z</dcterms:created>
  <dcterms:modified xsi:type="dcterms:W3CDTF">2024-11-13T13:25:00Z</dcterms:modified>
</cp:coreProperties>
</file>