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56D9D056" w:rsidR="004D0B62" w:rsidRPr="00B46D5B" w:rsidRDefault="00311638" w:rsidP="00AD67E1">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311638">
        <w:rPr>
          <w:rFonts w:ascii="Arial" w:hAnsi="Arial" w:cs="Arial"/>
          <w:noProof/>
          <w:sz w:val="20"/>
          <w:lang w:val="lt-LT"/>
        </w:rPr>
        <w:t xml:space="preserve">SUSPAUSTŲ AZOTO DUJŲ BALIONŲ RYŠULIUOSE </w:t>
      </w:r>
      <w:r w:rsidR="004D0B62" w:rsidRPr="00B46D5B">
        <w:rPr>
          <w:rFonts w:ascii="Arial" w:hAnsi="Arial" w:cs="Arial"/>
          <w:noProof/>
          <w:sz w:val="20"/>
          <w:lang w:val="lt-LT"/>
        </w:rPr>
        <w:t>PIRKIMO</w:t>
      </w:r>
      <w:r>
        <w:rPr>
          <w:rFonts w:ascii="Arial" w:hAnsi="Arial" w:cs="Arial"/>
          <w:noProof/>
          <w:sz w:val="20"/>
          <w:lang w:val="lt-LT"/>
        </w:rPr>
        <w:t xml:space="preserve"> </w:t>
      </w:r>
      <w:r w:rsidR="004D0B62" w:rsidRPr="00B46D5B">
        <w:rPr>
          <w:rFonts w:ascii="Arial" w:hAnsi="Arial" w:cs="Arial"/>
          <w:noProof/>
          <w:sz w:val="20"/>
          <w:lang w:val="lt-LT"/>
        </w:rPr>
        <w:t>–</w:t>
      </w:r>
      <w:r>
        <w:rPr>
          <w:rFonts w:ascii="Arial" w:hAnsi="Arial" w:cs="Arial"/>
          <w:noProof/>
          <w:sz w:val="20"/>
          <w:lang w:val="lt-LT"/>
        </w:rPr>
        <w:t xml:space="preserve"> </w:t>
      </w:r>
      <w:r w:rsidR="004D0B62" w:rsidRPr="00B46D5B">
        <w:rPr>
          <w:rFonts w:ascii="Arial" w:hAnsi="Arial" w:cs="Arial"/>
          <w:noProof/>
          <w:sz w:val="20"/>
          <w:lang w:val="lt-LT"/>
        </w:rPr>
        <w:t>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0778B54A" w14:textId="77777777" w:rsidR="00CA5000" w:rsidRDefault="00CA5000" w:rsidP="00AD67E1">
      <w:pPr>
        <w:spacing w:line="276" w:lineRule="auto"/>
        <w:jc w:val="center"/>
        <w:rPr>
          <w:rFonts w:ascii="Arial" w:hAnsi="Arial" w:cs="Arial"/>
          <w:noProof/>
          <w:sz w:val="20"/>
          <w:szCs w:val="20"/>
          <w:lang w:val="lt-LT"/>
        </w:rPr>
      </w:pPr>
    </w:p>
    <w:p w14:paraId="3D903A01" w14:textId="605712CA" w:rsidR="00E60DD1" w:rsidRPr="00B46D5B" w:rsidRDefault="00E60DD1" w:rsidP="00AD67E1">
      <w:pPr>
        <w:spacing w:line="276" w:lineRule="auto"/>
        <w:jc w:val="center"/>
        <w:rPr>
          <w:rFonts w:ascii="Arial" w:hAnsi="Arial" w:cs="Arial"/>
          <w:noProof/>
          <w:sz w:val="20"/>
          <w:szCs w:val="20"/>
          <w:lang w:val="lt-LT"/>
        </w:rPr>
      </w:pPr>
      <w:r w:rsidRPr="00B46D5B">
        <w:rPr>
          <w:rFonts w:ascii="Arial" w:hAnsi="Arial" w:cs="Arial"/>
          <w:noProof/>
          <w:sz w:val="20"/>
          <w:szCs w:val="20"/>
          <w:lang w:val="lt-LT"/>
        </w:rPr>
        <w:t>202</w:t>
      </w:r>
      <w:r w:rsidR="00311638">
        <w:rPr>
          <w:rFonts w:ascii="Arial" w:hAnsi="Arial" w:cs="Arial"/>
          <w:noProof/>
          <w:sz w:val="20"/>
          <w:szCs w:val="20"/>
          <w:lang w:val="lt-LT"/>
        </w:rPr>
        <w:t xml:space="preserve">5 m.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AD67E1">
      <w:pPr>
        <w:spacing w:line="276" w:lineRule="auto"/>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AD67E1">
      <w:pPr>
        <w:spacing w:line="276" w:lineRule="auto"/>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AD67E1">
            <w:pPr>
              <w:spacing w:line="276" w:lineRule="auto"/>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AD67E1">
            <w:pPr>
              <w:spacing w:line="276" w:lineRule="auto"/>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AD67E1">
            <w:pPr>
              <w:spacing w:line="276" w:lineRule="auto"/>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AD67E1">
            <w:pPr>
              <w:spacing w:line="276" w:lineRule="auto"/>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AD67E1">
            <w:pPr>
              <w:spacing w:line="276" w:lineRule="auto"/>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00AD67E1">
            <w:pPr>
              <w:spacing w:line="276" w:lineRule="auto"/>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AD67E1">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AD67E1">
            <w:pPr>
              <w:spacing w:line="276" w:lineRule="auto"/>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AD67E1">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AD67E1">
            <w:pPr>
              <w:spacing w:line="276" w:lineRule="auto"/>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00AD67E1">
            <w:pPr>
              <w:spacing w:line="276" w:lineRule="auto"/>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00AD67E1">
            <w:pPr>
              <w:spacing w:line="276" w:lineRule="auto"/>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AD67E1">
            <w:pPr>
              <w:spacing w:line="276" w:lineRule="auto"/>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AD67E1">
            <w:pPr>
              <w:spacing w:line="276" w:lineRule="auto"/>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00AD67E1">
            <w:pPr>
              <w:spacing w:line="276" w:lineRule="auto"/>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00AD67E1">
            <w:pPr>
              <w:spacing w:line="276" w:lineRule="auto"/>
              <w:jc w:val="both"/>
              <w:rPr>
                <w:rFonts w:ascii="Arial" w:hAnsi="Arial" w:cs="Arial"/>
                <w:noProof/>
                <w:sz w:val="20"/>
                <w:szCs w:val="20"/>
                <w:lang w:val="lt-LT"/>
              </w:rPr>
            </w:pPr>
          </w:p>
        </w:tc>
      </w:tr>
      <w:tr w:rsidR="006E3778" w:rsidRPr="00B46D5B" w14:paraId="20E74330" w14:textId="77777777" w:rsidTr="00311638">
        <w:trPr>
          <w:trHeight w:val="179"/>
        </w:trPr>
        <w:tc>
          <w:tcPr>
            <w:tcW w:w="4644" w:type="dxa"/>
            <w:shd w:val="clear" w:color="auto" w:fill="auto"/>
          </w:tcPr>
          <w:p w14:paraId="12601792" w14:textId="545E9C30" w:rsidR="007B5BC9" w:rsidRPr="00311638" w:rsidRDefault="009F797C" w:rsidP="00AD67E1">
            <w:pPr>
              <w:spacing w:line="276" w:lineRule="auto"/>
              <w:jc w:val="both"/>
              <w:rPr>
                <w:rFonts w:ascii="Arial" w:hAnsi="Arial" w:cs="Arial"/>
                <w:bCs/>
                <w:noProof/>
                <w:sz w:val="20"/>
                <w:szCs w:val="20"/>
                <w:lang w:val="lt-LT"/>
              </w:rPr>
            </w:pPr>
            <w:r w:rsidRPr="00B46D5B">
              <w:rPr>
                <w:rFonts w:ascii="Arial" w:hAnsi="Arial" w:cs="Arial"/>
                <w:bCs/>
                <w:noProof/>
                <w:sz w:val="20"/>
                <w:szCs w:val="20"/>
                <w:lang w:val="lt-LT"/>
              </w:rPr>
              <w:t>Atstovaujama</w:t>
            </w:r>
            <w:r w:rsidR="007B5BC9" w:rsidRPr="00B46D5B">
              <w:rPr>
                <w:rFonts w:ascii="Arial" w:hAnsi="Arial" w:cs="Arial"/>
                <w:bCs/>
                <w:noProof/>
                <w:sz w:val="20"/>
                <w:szCs w:val="20"/>
                <w:lang w:val="lt-LT"/>
              </w:rPr>
              <w:t xml:space="preserve"> generalinio direktoriaus</w:t>
            </w:r>
            <w:r w:rsidR="00311638">
              <w:rPr>
                <w:rFonts w:ascii="Arial" w:hAnsi="Arial" w:cs="Arial"/>
                <w:bCs/>
                <w:noProof/>
                <w:sz w:val="20"/>
                <w:szCs w:val="20"/>
                <w:lang w:val="lt-LT"/>
              </w:rPr>
              <w:t xml:space="preserve"> </w:t>
            </w:r>
            <w:r w:rsidR="30C72468" w:rsidRPr="00B46D5B">
              <w:rPr>
                <w:rFonts w:ascii="Arial" w:hAnsi="Arial" w:cs="Arial"/>
                <w:noProof/>
                <w:sz w:val="20"/>
                <w:szCs w:val="20"/>
                <w:lang w:val="lt-LT"/>
              </w:rPr>
              <w:t>Tomo Garasimavičiaus</w:t>
            </w:r>
            <w:r w:rsidR="00311638">
              <w:rPr>
                <w:rFonts w:ascii="Arial" w:hAnsi="Arial" w:cs="Arial"/>
                <w:noProof/>
                <w:sz w:val="20"/>
                <w:szCs w:val="20"/>
                <w:lang w:val="lt-LT"/>
              </w:rPr>
              <w:t>, veikiančio pagal Pirkėjo įstatus</w:t>
            </w:r>
          </w:p>
        </w:tc>
        <w:tc>
          <w:tcPr>
            <w:tcW w:w="5544" w:type="dxa"/>
            <w:shd w:val="clear" w:color="auto" w:fill="auto"/>
          </w:tcPr>
          <w:p w14:paraId="0B74F4FD" w14:textId="3077AA09" w:rsidR="009F797C" w:rsidRPr="00B46D5B" w:rsidRDefault="009F797C" w:rsidP="00AD67E1">
            <w:pPr>
              <w:spacing w:line="276" w:lineRule="auto"/>
              <w:jc w:val="both"/>
              <w:rPr>
                <w:rFonts w:ascii="Arial" w:hAnsi="Arial" w:cs="Arial"/>
                <w:noProof/>
                <w:sz w:val="20"/>
                <w:szCs w:val="20"/>
                <w:lang w:val="lt-LT"/>
              </w:rPr>
            </w:pPr>
          </w:p>
        </w:tc>
      </w:tr>
    </w:tbl>
    <w:bookmarkEnd w:id="1"/>
    <w:p w14:paraId="5DF0ED3F" w14:textId="201B83B6" w:rsidR="00A25FD5" w:rsidRPr="00B46D5B" w:rsidRDefault="29DE3975" w:rsidP="00AD67E1">
      <w:pPr>
        <w:pStyle w:val="Tekstoblokas"/>
        <w:spacing w:line="276" w:lineRule="auto"/>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00AD67E1">
      <w:pPr>
        <w:spacing w:line="276" w:lineRule="auto"/>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843"/>
        <w:gridCol w:w="1843"/>
        <w:gridCol w:w="4239"/>
      </w:tblGrid>
      <w:tr w:rsidR="006E3778" w:rsidRPr="00AD67E1" w14:paraId="2DECBE7E" w14:textId="77777777" w:rsidTr="002F4F14">
        <w:trPr>
          <w:trHeight w:val="48"/>
        </w:trPr>
        <w:tc>
          <w:tcPr>
            <w:tcW w:w="2263" w:type="dxa"/>
            <w:shd w:val="clear" w:color="auto" w:fill="auto"/>
          </w:tcPr>
          <w:p w14:paraId="4D63B661" w14:textId="468926EF" w:rsidR="0080095A" w:rsidRPr="00AD67E1" w:rsidRDefault="00AD67E1" w:rsidP="00AD67E1">
            <w:pPr>
              <w:spacing w:line="276" w:lineRule="auto"/>
              <w:rPr>
                <w:rFonts w:ascii="Arial" w:hAnsi="Arial" w:cs="Arial"/>
                <w:noProof/>
                <w:sz w:val="20"/>
                <w:szCs w:val="20"/>
              </w:rPr>
            </w:pPr>
            <w:bookmarkStart w:id="2" w:name="_Hlk78355459"/>
            <w:r w:rsidRPr="00AD67E1">
              <w:rPr>
                <w:rFonts w:ascii="Arial" w:hAnsi="Arial" w:cs="Arial"/>
                <w:noProof/>
                <w:sz w:val="20"/>
                <w:szCs w:val="20"/>
                <w:lang w:val="lt-LT"/>
              </w:rPr>
              <w:t>1.</w:t>
            </w:r>
            <w:r w:rsidRPr="00AD67E1">
              <w:rPr>
                <w:rFonts w:ascii="Arial" w:hAnsi="Arial" w:cs="Arial"/>
                <w:noProof/>
                <w:sz w:val="20"/>
                <w:szCs w:val="20"/>
              </w:rPr>
              <w:t xml:space="preserve"> </w:t>
            </w:r>
            <w:r w:rsidR="00493716" w:rsidRPr="00AD67E1">
              <w:rPr>
                <w:rFonts w:ascii="Arial" w:hAnsi="Arial" w:cs="Arial"/>
                <w:noProof/>
                <w:sz w:val="20"/>
                <w:szCs w:val="20"/>
              </w:rPr>
              <w:t xml:space="preserve">Prekių pavadinimas: </w:t>
            </w:r>
          </w:p>
        </w:tc>
        <w:tc>
          <w:tcPr>
            <w:tcW w:w="7925" w:type="dxa"/>
            <w:gridSpan w:val="3"/>
            <w:shd w:val="clear" w:color="auto" w:fill="auto"/>
          </w:tcPr>
          <w:p w14:paraId="0558777E" w14:textId="3B895D52" w:rsidR="0080095A" w:rsidRPr="00AD67E1" w:rsidRDefault="00311638" w:rsidP="00AD67E1">
            <w:pPr>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Azoto dujos, suspaustos iki 190-220 bar 50 litrų balionuose, kurie sujungti ir sudėti į ryšulį (P12x50), kurį sudaro 12 balionų.</w:t>
            </w:r>
          </w:p>
        </w:tc>
      </w:tr>
      <w:tr w:rsidR="006E3778" w:rsidRPr="00AD67E1" w14:paraId="503179F7" w14:textId="77777777" w:rsidTr="002F4F14">
        <w:trPr>
          <w:trHeight w:val="48"/>
        </w:trPr>
        <w:tc>
          <w:tcPr>
            <w:tcW w:w="2263" w:type="dxa"/>
            <w:shd w:val="clear" w:color="auto" w:fill="auto"/>
          </w:tcPr>
          <w:p w14:paraId="6B8CB07E" w14:textId="0824B607" w:rsidR="00186006" w:rsidRPr="00AD67E1" w:rsidRDefault="00AD67E1" w:rsidP="00AD67E1">
            <w:pPr>
              <w:tabs>
                <w:tab w:val="left" w:pos="426"/>
              </w:tabs>
              <w:spacing w:line="276" w:lineRule="auto"/>
              <w:ind w:left="22" w:hanging="22"/>
              <w:rPr>
                <w:rFonts w:ascii="Arial" w:hAnsi="Arial" w:cs="Arial"/>
                <w:noProof/>
                <w:sz w:val="20"/>
                <w:szCs w:val="20"/>
                <w:lang w:val="lt-LT"/>
              </w:rPr>
            </w:pPr>
            <w:r w:rsidRPr="00AD67E1">
              <w:rPr>
                <w:rFonts w:ascii="Arial" w:hAnsi="Arial" w:cs="Arial"/>
                <w:noProof/>
                <w:sz w:val="20"/>
                <w:szCs w:val="20"/>
                <w:lang w:val="lt-LT"/>
              </w:rPr>
              <w:t xml:space="preserve">2. </w:t>
            </w:r>
            <w:r w:rsidR="006516F2" w:rsidRPr="00AD67E1">
              <w:rPr>
                <w:rFonts w:ascii="Arial" w:hAnsi="Arial" w:cs="Arial"/>
                <w:noProof/>
                <w:sz w:val="20"/>
                <w:szCs w:val="20"/>
                <w:lang w:val="lt-LT"/>
              </w:rPr>
              <w:t>Sutarties terminas:</w:t>
            </w:r>
          </w:p>
        </w:tc>
        <w:tc>
          <w:tcPr>
            <w:tcW w:w="7925" w:type="dxa"/>
            <w:gridSpan w:val="3"/>
            <w:shd w:val="clear" w:color="auto" w:fill="auto"/>
          </w:tcPr>
          <w:p w14:paraId="0F5BCF6E" w14:textId="72404C15" w:rsidR="000D00A7" w:rsidRPr="00AD67E1" w:rsidRDefault="00311638" w:rsidP="00AD67E1">
            <w:pPr>
              <w:spacing w:line="276" w:lineRule="auto"/>
              <w:jc w:val="both"/>
              <w:rPr>
                <w:rFonts w:ascii="Arial" w:hAnsi="Arial" w:cs="Arial"/>
                <w:noProof/>
                <w:sz w:val="20"/>
                <w:szCs w:val="20"/>
                <w:lang w:val="lt-LT"/>
              </w:rPr>
            </w:pPr>
            <w:r w:rsidRPr="00AD67E1">
              <w:rPr>
                <w:rFonts w:ascii="Arial" w:hAnsi="Arial" w:cs="Arial"/>
                <w:sz w:val="20"/>
                <w:szCs w:val="20"/>
                <w:lang w:val="lt-LT"/>
              </w:rPr>
              <w:t xml:space="preserve">Sutartis įsigalioja pasirašius abiem Šalims ir galioja 12 (dvylika) mėnesių nuo Sutarties pasirašymo dienos. Jei nei viena iš Šalių likus 30 (trisdešimt) dienų iki Sutarties galiojimo termino pabaigos raštu nepraneša apie nesutikimą pratęsti Sutarties galiojimo terminą, suėjus Sutarties galiojimo terminui Sutartis automatiškai pratęsiama 12 (dvylikos) mėnesių laikotarpiui. Tokiu būdu, Sutartis gali būti pratęsiama 2 (du) kartus. Sutarties trukmė, įskaitant pratęsimus - 36 (trisdešimt šeši) mėnesiai, skaičiuojant nuo Sutarties įsigaliojimo dienos. </w:t>
            </w:r>
            <w:r w:rsidRPr="00AD67E1">
              <w:rPr>
                <w:rFonts w:ascii="Arial" w:hAnsi="Arial" w:cs="Arial"/>
                <w:noProof/>
                <w:sz w:val="20"/>
                <w:szCs w:val="20"/>
                <w:lang w:val="lt-LT"/>
              </w:rPr>
              <w:t>Sutartis baigiasi anksčiau termino, išnaudojus maksimalią Sutarties kainą.</w:t>
            </w:r>
          </w:p>
        </w:tc>
      </w:tr>
      <w:tr w:rsidR="006E3778" w:rsidRPr="00AD67E1" w14:paraId="69F60774" w14:textId="77777777" w:rsidTr="002F4F14">
        <w:trPr>
          <w:trHeight w:val="48"/>
        </w:trPr>
        <w:tc>
          <w:tcPr>
            <w:tcW w:w="2263" w:type="dxa"/>
            <w:shd w:val="clear" w:color="auto" w:fill="auto"/>
          </w:tcPr>
          <w:p w14:paraId="1520CBC1" w14:textId="2D6A73EB" w:rsidR="0080095A" w:rsidRPr="00AD67E1" w:rsidRDefault="00AD67E1" w:rsidP="00AD67E1">
            <w:pPr>
              <w:tabs>
                <w:tab w:val="left" w:pos="426"/>
              </w:tabs>
              <w:spacing w:line="276" w:lineRule="auto"/>
              <w:rPr>
                <w:rFonts w:ascii="Arial" w:hAnsi="Arial" w:cs="Arial"/>
                <w:noProof/>
                <w:sz w:val="20"/>
                <w:szCs w:val="20"/>
                <w:lang w:val="lt-LT"/>
              </w:rPr>
            </w:pPr>
            <w:r w:rsidRPr="00AD67E1">
              <w:rPr>
                <w:rFonts w:ascii="Arial" w:hAnsi="Arial" w:cs="Arial"/>
                <w:noProof/>
                <w:sz w:val="20"/>
                <w:szCs w:val="20"/>
                <w:lang w:val="lt-LT"/>
              </w:rPr>
              <w:t xml:space="preserve">3. </w:t>
            </w:r>
            <w:r w:rsidR="00156E77" w:rsidRPr="00AD67E1">
              <w:rPr>
                <w:rFonts w:ascii="Arial" w:hAnsi="Arial" w:cs="Arial"/>
                <w:noProof/>
                <w:sz w:val="20"/>
                <w:szCs w:val="20"/>
                <w:lang w:val="lt-LT"/>
              </w:rPr>
              <w:t xml:space="preserve">Sutarties užtikrinimas: </w:t>
            </w:r>
          </w:p>
        </w:tc>
        <w:tc>
          <w:tcPr>
            <w:tcW w:w="7925" w:type="dxa"/>
            <w:gridSpan w:val="3"/>
            <w:shd w:val="clear" w:color="auto" w:fill="auto"/>
          </w:tcPr>
          <w:p w14:paraId="2635687B" w14:textId="623CC5C9" w:rsidR="0080095A" w:rsidRPr="00AD67E1" w:rsidRDefault="00311638" w:rsidP="00AD67E1">
            <w:pPr>
              <w:spacing w:line="276" w:lineRule="auto"/>
              <w:jc w:val="both"/>
              <w:rPr>
                <w:rFonts w:ascii="Arial" w:hAnsi="Arial" w:cs="Arial"/>
                <w:noProof/>
                <w:sz w:val="20"/>
                <w:szCs w:val="20"/>
                <w:lang w:val="lt-LT"/>
              </w:rPr>
            </w:pPr>
            <w:r w:rsidRPr="00AD67E1">
              <w:rPr>
                <w:rFonts w:ascii="Arial" w:hAnsi="Arial" w:cs="Arial"/>
                <w:noProof/>
                <w:sz w:val="20"/>
                <w:szCs w:val="20"/>
                <w:lang w:val="lt-LT"/>
              </w:rPr>
              <w:t>Netaikoma</w:t>
            </w:r>
          </w:p>
        </w:tc>
      </w:tr>
      <w:tr w:rsidR="002F4F14" w:rsidRPr="00AD67E1" w14:paraId="34B059F7" w14:textId="77777777" w:rsidTr="002F4F14">
        <w:trPr>
          <w:trHeight w:val="48"/>
        </w:trPr>
        <w:tc>
          <w:tcPr>
            <w:tcW w:w="2263" w:type="dxa"/>
            <w:shd w:val="clear" w:color="auto" w:fill="auto"/>
          </w:tcPr>
          <w:p w14:paraId="0D04543A" w14:textId="6E7614D9" w:rsidR="002F4F14" w:rsidRPr="00AD67E1" w:rsidRDefault="00AD67E1" w:rsidP="00AD67E1">
            <w:pPr>
              <w:tabs>
                <w:tab w:val="left" w:pos="426"/>
              </w:tabs>
              <w:spacing w:line="276" w:lineRule="auto"/>
              <w:rPr>
                <w:rFonts w:ascii="Arial" w:hAnsi="Arial" w:cs="Arial"/>
                <w:noProof/>
                <w:sz w:val="20"/>
                <w:szCs w:val="20"/>
                <w:lang w:val="lt-LT"/>
              </w:rPr>
            </w:pPr>
            <w:r w:rsidRPr="00AD67E1">
              <w:rPr>
                <w:rFonts w:ascii="Arial" w:hAnsi="Arial" w:cs="Arial"/>
                <w:noProof/>
                <w:sz w:val="20"/>
                <w:szCs w:val="20"/>
                <w:lang w:val="lt-LT"/>
              </w:rPr>
              <w:t xml:space="preserve">4. </w:t>
            </w:r>
            <w:r w:rsidR="002F4F14" w:rsidRPr="00AD67E1">
              <w:rPr>
                <w:rFonts w:ascii="Arial" w:hAnsi="Arial" w:cs="Arial"/>
                <w:noProof/>
                <w:sz w:val="20"/>
                <w:szCs w:val="20"/>
                <w:lang w:val="lt-LT"/>
              </w:rPr>
              <w:t xml:space="preserve">Sutarties kainodara: </w:t>
            </w:r>
          </w:p>
        </w:tc>
        <w:tc>
          <w:tcPr>
            <w:tcW w:w="7925" w:type="dxa"/>
            <w:gridSpan w:val="3"/>
            <w:shd w:val="clear" w:color="auto" w:fill="auto"/>
          </w:tcPr>
          <w:p w14:paraId="7A1FE565" w14:textId="0A85AAB9" w:rsidR="002F4F14" w:rsidRPr="00AD67E1" w:rsidRDefault="00311638" w:rsidP="00AD67E1">
            <w:pPr>
              <w:spacing w:line="276" w:lineRule="auto"/>
              <w:jc w:val="both"/>
              <w:rPr>
                <w:rFonts w:ascii="Arial" w:hAnsi="Arial" w:cs="Arial"/>
                <w:noProof/>
                <w:sz w:val="20"/>
                <w:szCs w:val="20"/>
                <w:lang w:val="lt-LT"/>
              </w:rPr>
            </w:pPr>
            <w:r w:rsidRPr="00AD67E1">
              <w:rPr>
                <w:rFonts w:ascii="Arial" w:hAnsi="Arial" w:cs="Arial"/>
                <w:noProof/>
                <w:sz w:val="20"/>
                <w:szCs w:val="20"/>
                <w:lang w:val="lt-LT"/>
              </w:rPr>
              <w:t>Sutarčiai taikoma fiksuoto įkainio kainodara. Prekės bus perkamos pagal poreikį, pagal fiksuotus Prekių įkainius. Galutinė Sutarties vertė priklausys nuo perkamų Prekių kiekio, bet negalės būti didesnė už maksimalią Sutarties vertę.</w:t>
            </w:r>
          </w:p>
        </w:tc>
      </w:tr>
      <w:tr w:rsidR="006E3778" w:rsidRPr="00AD67E1" w14:paraId="1CC8E131" w14:textId="77777777" w:rsidTr="00AD67E1">
        <w:trPr>
          <w:trHeight w:val="103"/>
        </w:trPr>
        <w:tc>
          <w:tcPr>
            <w:tcW w:w="2263" w:type="dxa"/>
            <w:vMerge w:val="restart"/>
            <w:shd w:val="clear" w:color="auto" w:fill="auto"/>
            <w:vAlign w:val="center"/>
          </w:tcPr>
          <w:p w14:paraId="1E761FC2" w14:textId="7DAC52A3" w:rsidR="004C1342" w:rsidRPr="00AD67E1" w:rsidRDefault="00AD67E1" w:rsidP="00AD67E1">
            <w:pPr>
              <w:spacing w:line="276" w:lineRule="auto"/>
              <w:rPr>
                <w:rFonts w:ascii="Arial" w:hAnsi="Arial" w:cs="Arial"/>
                <w:noProof/>
                <w:sz w:val="20"/>
                <w:szCs w:val="20"/>
                <w:lang w:val="lt-LT"/>
              </w:rPr>
            </w:pPr>
            <w:r w:rsidRPr="00AD67E1">
              <w:rPr>
                <w:rFonts w:ascii="Arial" w:hAnsi="Arial" w:cs="Arial"/>
                <w:noProof/>
                <w:sz w:val="20"/>
                <w:szCs w:val="20"/>
                <w:lang w:val="lt-LT"/>
              </w:rPr>
              <w:t xml:space="preserve">5. </w:t>
            </w:r>
            <w:r w:rsidR="004C1342" w:rsidRPr="00AD67E1">
              <w:rPr>
                <w:rFonts w:ascii="Arial" w:hAnsi="Arial" w:cs="Arial"/>
                <w:noProof/>
                <w:sz w:val="20"/>
                <w:szCs w:val="20"/>
                <w:lang w:val="lt-LT"/>
              </w:rPr>
              <w:t xml:space="preserve">Maksimali sutarties kaina </w:t>
            </w:r>
          </w:p>
        </w:tc>
        <w:tc>
          <w:tcPr>
            <w:tcW w:w="1843" w:type="dxa"/>
            <w:shd w:val="clear" w:color="auto" w:fill="auto"/>
            <w:vAlign w:val="center"/>
          </w:tcPr>
          <w:p w14:paraId="31023C86" w14:textId="077D9F42" w:rsidR="004C1342" w:rsidRPr="00AD67E1" w:rsidRDefault="00311638" w:rsidP="00AD67E1">
            <w:pPr>
              <w:spacing w:line="276" w:lineRule="auto"/>
              <w:rPr>
                <w:rFonts w:ascii="Arial" w:hAnsi="Arial" w:cs="Arial"/>
                <w:noProof/>
                <w:sz w:val="20"/>
                <w:szCs w:val="20"/>
                <w:lang w:val="lt-LT"/>
              </w:rPr>
            </w:pPr>
            <w:r w:rsidRPr="00AD67E1">
              <w:rPr>
                <w:rFonts w:ascii="Arial" w:hAnsi="Arial" w:cs="Arial"/>
                <w:noProof/>
                <w:sz w:val="20"/>
                <w:szCs w:val="20"/>
                <w:lang w:val="lt-LT"/>
              </w:rPr>
              <w:t>S</w:t>
            </w:r>
            <w:r w:rsidR="004C1342" w:rsidRPr="00AD67E1">
              <w:rPr>
                <w:rFonts w:ascii="Arial" w:hAnsi="Arial" w:cs="Arial"/>
                <w:noProof/>
                <w:sz w:val="20"/>
                <w:szCs w:val="20"/>
                <w:lang w:val="lt-LT"/>
              </w:rPr>
              <w:t>uma</w:t>
            </w:r>
            <w:r w:rsidR="00E653CA" w:rsidRPr="00AD67E1">
              <w:rPr>
                <w:rFonts w:ascii="Arial" w:hAnsi="Arial" w:cs="Arial"/>
                <w:noProof/>
                <w:sz w:val="20"/>
                <w:szCs w:val="20"/>
                <w:lang w:val="lt-LT"/>
              </w:rPr>
              <w:t xml:space="preserve"> be PVM</w:t>
            </w:r>
            <w:r w:rsidR="004C1342" w:rsidRPr="00AD67E1">
              <w:rPr>
                <w:rFonts w:ascii="Arial" w:hAnsi="Arial" w:cs="Arial"/>
                <w:noProof/>
                <w:sz w:val="20"/>
                <w:szCs w:val="20"/>
                <w:lang w:val="lt-LT"/>
              </w:rPr>
              <w:t>:</w:t>
            </w:r>
          </w:p>
        </w:tc>
        <w:tc>
          <w:tcPr>
            <w:tcW w:w="1843" w:type="dxa"/>
            <w:shd w:val="clear" w:color="auto" w:fill="auto"/>
            <w:vAlign w:val="center"/>
          </w:tcPr>
          <w:p w14:paraId="3DD8AC46" w14:textId="7A68B234" w:rsidR="004C1342" w:rsidRPr="00AD67E1" w:rsidRDefault="00311638" w:rsidP="00AD67E1">
            <w:pPr>
              <w:spacing w:line="276" w:lineRule="auto"/>
              <w:jc w:val="center"/>
              <w:rPr>
                <w:rFonts w:ascii="Arial" w:hAnsi="Arial" w:cs="Arial"/>
                <w:noProof/>
                <w:sz w:val="20"/>
                <w:szCs w:val="20"/>
                <w:lang w:val="lt-LT"/>
              </w:rPr>
            </w:pPr>
            <w:r w:rsidRPr="00AD67E1">
              <w:rPr>
                <w:rFonts w:ascii="Arial" w:hAnsi="Arial" w:cs="Arial"/>
                <w:noProof/>
                <w:sz w:val="20"/>
                <w:szCs w:val="20"/>
                <w:lang w:val="lt-LT"/>
              </w:rPr>
              <w:t xml:space="preserve">48 000,00 </w:t>
            </w:r>
            <w:r w:rsidR="00C17A98" w:rsidRPr="00AD67E1">
              <w:rPr>
                <w:rFonts w:ascii="Arial" w:hAnsi="Arial" w:cs="Arial"/>
                <w:noProof/>
                <w:sz w:val="20"/>
                <w:szCs w:val="20"/>
                <w:lang w:val="lt-LT"/>
              </w:rPr>
              <w:t>Eur</w:t>
            </w:r>
          </w:p>
        </w:tc>
        <w:tc>
          <w:tcPr>
            <w:tcW w:w="4239" w:type="dxa"/>
            <w:shd w:val="clear" w:color="auto" w:fill="auto"/>
            <w:vAlign w:val="center"/>
          </w:tcPr>
          <w:p w14:paraId="16FDAC54" w14:textId="63823706" w:rsidR="004C1342" w:rsidRPr="00AD67E1" w:rsidRDefault="00311638" w:rsidP="00AD67E1">
            <w:pPr>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keturiasdešimt aštuoni tūkstančiai Eur, 00 ct</w:t>
            </w:r>
          </w:p>
        </w:tc>
      </w:tr>
      <w:tr w:rsidR="006E3778" w:rsidRPr="00AD67E1" w14:paraId="3A875A93" w14:textId="77777777" w:rsidTr="00AD67E1">
        <w:trPr>
          <w:trHeight w:val="369"/>
        </w:trPr>
        <w:tc>
          <w:tcPr>
            <w:tcW w:w="2263" w:type="dxa"/>
            <w:vMerge/>
            <w:shd w:val="clear" w:color="auto" w:fill="auto"/>
          </w:tcPr>
          <w:p w14:paraId="0F0B6046" w14:textId="77777777" w:rsidR="004C1342" w:rsidRPr="00AD67E1" w:rsidRDefault="004C1342" w:rsidP="00AD67E1">
            <w:pPr>
              <w:spacing w:line="276" w:lineRule="auto"/>
              <w:rPr>
                <w:rFonts w:ascii="Arial" w:hAnsi="Arial" w:cs="Arial"/>
                <w:noProof/>
                <w:sz w:val="20"/>
                <w:szCs w:val="20"/>
                <w:lang w:val="lt-LT"/>
              </w:rPr>
            </w:pPr>
          </w:p>
        </w:tc>
        <w:tc>
          <w:tcPr>
            <w:tcW w:w="1843" w:type="dxa"/>
            <w:shd w:val="clear" w:color="auto" w:fill="auto"/>
            <w:vAlign w:val="center"/>
          </w:tcPr>
          <w:p w14:paraId="5CC4BBB6" w14:textId="2A1F59D8" w:rsidR="004C1342" w:rsidRPr="00AD67E1" w:rsidRDefault="004C1342" w:rsidP="00AD67E1">
            <w:pPr>
              <w:spacing w:line="276" w:lineRule="auto"/>
              <w:rPr>
                <w:rFonts w:ascii="Arial" w:hAnsi="Arial" w:cs="Arial"/>
                <w:noProof/>
                <w:sz w:val="20"/>
                <w:szCs w:val="20"/>
                <w:lang w:val="lt-LT"/>
              </w:rPr>
            </w:pPr>
            <w:r w:rsidRPr="00AD67E1">
              <w:rPr>
                <w:rFonts w:ascii="Arial" w:hAnsi="Arial" w:cs="Arial"/>
                <w:noProof/>
                <w:sz w:val="20"/>
                <w:szCs w:val="20"/>
                <w:lang w:val="lt-LT"/>
              </w:rPr>
              <w:t>PVM 21 %</w:t>
            </w:r>
          </w:p>
        </w:tc>
        <w:tc>
          <w:tcPr>
            <w:tcW w:w="1843" w:type="dxa"/>
            <w:shd w:val="clear" w:color="auto" w:fill="auto"/>
            <w:vAlign w:val="center"/>
          </w:tcPr>
          <w:p w14:paraId="02621182" w14:textId="46F40282" w:rsidR="004C1342" w:rsidRPr="00AD67E1" w:rsidRDefault="00311638" w:rsidP="00AD67E1">
            <w:pPr>
              <w:spacing w:line="276" w:lineRule="auto"/>
              <w:jc w:val="center"/>
              <w:rPr>
                <w:rFonts w:ascii="Arial" w:hAnsi="Arial" w:cs="Arial"/>
                <w:noProof/>
                <w:sz w:val="20"/>
                <w:szCs w:val="20"/>
                <w:lang w:val="lt-LT"/>
              </w:rPr>
            </w:pPr>
            <w:r w:rsidRPr="00AD67E1">
              <w:rPr>
                <w:rFonts w:ascii="Arial" w:hAnsi="Arial" w:cs="Arial"/>
                <w:noProof/>
                <w:sz w:val="20"/>
                <w:szCs w:val="20"/>
                <w:lang w:val="lt-LT"/>
              </w:rPr>
              <w:t xml:space="preserve">10 080,00  </w:t>
            </w:r>
            <w:r w:rsidR="00324394" w:rsidRPr="00AD67E1">
              <w:rPr>
                <w:rFonts w:ascii="Arial" w:hAnsi="Arial" w:cs="Arial"/>
                <w:noProof/>
                <w:sz w:val="20"/>
                <w:szCs w:val="20"/>
                <w:lang w:val="lt-LT"/>
              </w:rPr>
              <w:t>Eur</w:t>
            </w:r>
          </w:p>
        </w:tc>
        <w:tc>
          <w:tcPr>
            <w:tcW w:w="4239" w:type="dxa"/>
            <w:shd w:val="clear" w:color="auto" w:fill="auto"/>
            <w:vAlign w:val="center"/>
          </w:tcPr>
          <w:p w14:paraId="42791780" w14:textId="466F20FB" w:rsidR="004C1342" w:rsidRPr="00AD67E1" w:rsidRDefault="00311638" w:rsidP="00AD67E1">
            <w:pPr>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dešimt tūkstančių aštuoniasdešimt Eur, 00 ct</w:t>
            </w:r>
          </w:p>
        </w:tc>
      </w:tr>
      <w:tr w:rsidR="006E3778" w:rsidRPr="00AD67E1" w14:paraId="33427C94" w14:textId="77777777" w:rsidTr="00AD67E1">
        <w:trPr>
          <w:trHeight w:val="102"/>
        </w:trPr>
        <w:tc>
          <w:tcPr>
            <w:tcW w:w="2263" w:type="dxa"/>
            <w:vMerge/>
            <w:shd w:val="clear" w:color="auto" w:fill="auto"/>
          </w:tcPr>
          <w:p w14:paraId="75AA8168" w14:textId="77777777" w:rsidR="004C1342" w:rsidRPr="00AD67E1" w:rsidRDefault="004C1342" w:rsidP="00AD67E1">
            <w:pPr>
              <w:spacing w:line="276" w:lineRule="auto"/>
              <w:rPr>
                <w:rFonts w:ascii="Arial" w:hAnsi="Arial" w:cs="Arial"/>
                <w:noProof/>
                <w:sz w:val="20"/>
                <w:szCs w:val="20"/>
                <w:lang w:val="lt-LT"/>
              </w:rPr>
            </w:pPr>
          </w:p>
        </w:tc>
        <w:tc>
          <w:tcPr>
            <w:tcW w:w="1843" w:type="dxa"/>
            <w:shd w:val="clear" w:color="auto" w:fill="auto"/>
            <w:vAlign w:val="center"/>
          </w:tcPr>
          <w:p w14:paraId="11038AC1" w14:textId="3510A9C6" w:rsidR="004C1342" w:rsidRPr="00AD67E1" w:rsidRDefault="00311638" w:rsidP="00AD67E1">
            <w:pPr>
              <w:spacing w:line="276" w:lineRule="auto"/>
              <w:rPr>
                <w:rFonts w:ascii="Arial" w:hAnsi="Arial" w:cs="Arial"/>
                <w:noProof/>
                <w:sz w:val="20"/>
                <w:szCs w:val="20"/>
                <w:lang w:val="lt-LT"/>
              </w:rPr>
            </w:pPr>
            <w:r w:rsidRPr="00AD67E1">
              <w:rPr>
                <w:rFonts w:ascii="Arial" w:hAnsi="Arial" w:cs="Arial"/>
                <w:noProof/>
                <w:sz w:val="20"/>
                <w:szCs w:val="20"/>
                <w:lang w:val="lt-LT"/>
              </w:rPr>
              <w:t>S</w:t>
            </w:r>
            <w:r w:rsidR="004C1342" w:rsidRPr="00AD67E1">
              <w:rPr>
                <w:rFonts w:ascii="Arial" w:hAnsi="Arial" w:cs="Arial"/>
                <w:noProof/>
                <w:sz w:val="20"/>
                <w:szCs w:val="20"/>
                <w:lang w:val="lt-LT"/>
              </w:rPr>
              <w:t>uma su PVM:</w:t>
            </w:r>
          </w:p>
        </w:tc>
        <w:tc>
          <w:tcPr>
            <w:tcW w:w="1843" w:type="dxa"/>
            <w:shd w:val="clear" w:color="auto" w:fill="auto"/>
            <w:vAlign w:val="center"/>
          </w:tcPr>
          <w:p w14:paraId="4FEEDB70" w14:textId="29C622D9" w:rsidR="004C1342" w:rsidRPr="00AD67E1" w:rsidRDefault="00311638" w:rsidP="00AD67E1">
            <w:pPr>
              <w:spacing w:line="276" w:lineRule="auto"/>
              <w:jc w:val="center"/>
              <w:rPr>
                <w:rFonts w:ascii="Arial" w:hAnsi="Arial" w:cs="Arial"/>
                <w:noProof/>
                <w:sz w:val="20"/>
                <w:szCs w:val="20"/>
                <w:lang w:val="lt-LT"/>
              </w:rPr>
            </w:pPr>
            <w:r w:rsidRPr="00AD67E1">
              <w:rPr>
                <w:rFonts w:ascii="Arial" w:hAnsi="Arial" w:cs="Arial"/>
                <w:noProof/>
                <w:sz w:val="20"/>
                <w:szCs w:val="20"/>
                <w:lang w:val="lt-LT"/>
              </w:rPr>
              <w:t xml:space="preserve">58 080,00 </w:t>
            </w:r>
            <w:r w:rsidR="00324394" w:rsidRPr="00AD67E1">
              <w:rPr>
                <w:rFonts w:ascii="Arial" w:hAnsi="Arial" w:cs="Arial"/>
                <w:noProof/>
                <w:sz w:val="20"/>
                <w:szCs w:val="20"/>
                <w:lang w:val="lt-LT"/>
              </w:rPr>
              <w:t>Eur</w:t>
            </w:r>
          </w:p>
        </w:tc>
        <w:tc>
          <w:tcPr>
            <w:tcW w:w="4239" w:type="dxa"/>
            <w:shd w:val="clear" w:color="auto" w:fill="auto"/>
            <w:vAlign w:val="center"/>
          </w:tcPr>
          <w:p w14:paraId="293361FA" w14:textId="2EDD3115" w:rsidR="004C1342" w:rsidRPr="00AD67E1" w:rsidRDefault="00311638" w:rsidP="00AD67E1">
            <w:pPr>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penkiasdešimt aštuoni tūkstančiai aštuoniasdešimt Eur, 00 ct</w:t>
            </w:r>
          </w:p>
        </w:tc>
      </w:tr>
      <w:tr w:rsidR="00650EBA" w:rsidRPr="00AD67E1" w14:paraId="019C6723" w14:textId="77777777" w:rsidTr="00AD67E1">
        <w:trPr>
          <w:trHeight w:val="1513"/>
        </w:trPr>
        <w:tc>
          <w:tcPr>
            <w:tcW w:w="2263" w:type="dxa"/>
            <w:shd w:val="clear" w:color="auto" w:fill="auto"/>
            <w:vAlign w:val="center"/>
          </w:tcPr>
          <w:p w14:paraId="3AD5F32F" w14:textId="59F53DEF" w:rsidR="00650EBA" w:rsidRPr="00AD67E1" w:rsidRDefault="00AD67E1"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 xml:space="preserve">6. </w:t>
            </w:r>
            <w:r w:rsidR="00650EBA" w:rsidRPr="00AD67E1">
              <w:rPr>
                <w:rFonts w:ascii="Arial" w:hAnsi="Arial" w:cs="Arial"/>
                <w:noProof/>
                <w:sz w:val="20"/>
                <w:szCs w:val="20"/>
                <w:lang w:val="lt-LT"/>
              </w:rPr>
              <w:t xml:space="preserve">Prekių įkainis už 1 vnt </w:t>
            </w:r>
          </w:p>
        </w:tc>
        <w:tc>
          <w:tcPr>
            <w:tcW w:w="7925" w:type="dxa"/>
            <w:gridSpan w:val="3"/>
            <w:shd w:val="clear" w:color="auto" w:fill="auto"/>
            <w:vAlign w:val="center"/>
          </w:tcPr>
          <w:p w14:paraId="22144670" w14:textId="2FD2DFDC" w:rsidR="00650EBA" w:rsidRPr="00AD67E1" w:rsidRDefault="00AD67E1" w:rsidP="00AD67E1">
            <w:pPr>
              <w:tabs>
                <w:tab w:val="left" w:pos="313"/>
              </w:tabs>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 xml:space="preserve">Azoto dujos </w:t>
            </w:r>
            <w:r w:rsidRPr="00AD67E1">
              <w:rPr>
                <w:rFonts w:ascii="Arial" w:hAnsi="Arial" w:cs="Arial"/>
                <w:b/>
                <w:bCs/>
                <w:i/>
                <w:iCs/>
                <w:noProof/>
                <w:sz w:val="20"/>
                <w:szCs w:val="20"/>
                <w:lang w:val="lt-LT"/>
              </w:rPr>
              <w:t>Kauno mieste</w:t>
            </w:r>
            <w:r w:rsidRPr="00AD67E1">
              <w:rPr>
                <w:rFonts w:ascii="Arial" w:hAnsi="Arial" w:cs="Arial"/>
                <w:i/>
                <w:iCs/>
                <w:noProof/>
                <w:sz w:val="20"/>
                <w:szCs w:val="20"/>
                <w:lang w:val="lt-LT"/>
              </w:rPr>
              <w:t xml:space="preserve"> esančiuose Perkančiojo subjekto objektuose </w:t>
            </w:r>
            <w:r w:rsidR="00650EBA" w:rsidRPr="00AD67E1">
              <w:rPr>
                <w:rFonts w:ascii="Arial" w:hAnsi="Arial" w:cs="Arial"/>
                <w:i/>
                <w:iCs/>
                <w:noProof/>
                <w:sz w:val="20"/>
                <w:szCs w:val="20"/>
                <w:lang w:val="lt-LT"/>
              </w:rPr>
              <w:t>Prekės įkainis be PVM ________, PVM 21 % __________________, Prekės įkaini</w:t>
            </w:r>
            <w:r w:rsidRPr="00AD67E1">
              <w:rPr>
                <w:rFonts w:ascii="Arial" w:hAnsi="Arial" w:cs="Arial"/>
                <w:i/>
                <w:iCs/>
                <w:noProof/>
                <w:sz w:val="20"/>
                <w:szCs w:val="20"/>
                <w:lang w:val="lt-LT"/>
              </w:rPr>
              <w:t>s</w:t>
            </w:r>
            <w:r w:rsidR="00650EBA" w:rsidRPr="00AD67E1">
              <w:rPr>
                <w:rFonts w:ascii="Arial" w:hAnsi="Arial" w:cs="Arial"/>
                <w:i/>
                <w:iCs/>
                <w:noProof/>
                <w:sz w:val="20"/>
                <w:szCs w:val="20"/>
                <w:lang w:val="lt-LT"/>
              </w:rPr>
              <w:t xml:space="preserve"> su PVM__________________ </w:t>
            </w:r>
          </w:p>
          <w:p w14:paraId="2A9A6EE1" w14:textId="47E2B750" w:rsidR="00AD67E1" w:rsidRPr="00AD67E1" w:rsidRDefault="00AD67E1" w:rsidP="00AD67E1">
            <w:pPr>
              <w:tabs>
                <w:tab w:val="left" w:pos="313"/>
              </w:tabs>
              <w:spacing w:line="276" w:lineRule="auto"/>
              <w:jc w:val="both"/>
              <w:rPr>
                <w:rFonts w:ascii="Arial" w:hAnsi="Arial" w:cs="Arial"/>
                <w:i/>
                <w:iCs/>
                <w:noProof/>
                <w:sz w:val="20"/>
                <w:szCs w:val="20"/>
                <w:lang w:val="lt-LT"/>
              </w:rPr>
            </w:pPr>
            <w:r w:rsidRPr="00AD67E1">
              <w:rPr>
                <w:rFonts w:ascii="Arial" w:hAnsi="Arial" w:cs="Arial"/>
                <w:i/>
                <w:iCs/>
                <w:noProof/>
                <w:sz w:val="20"/>
                <w:szCs w:val="20"/>
                <w:lang w:val="lt-LT"/>
              </w:rPr>
              <w:t xml:space="preserve">Azoto dujos </w:t>
            </w:r>
            <w:r w:rsidRPr="00AD67E1">
              <w:rPr>
                <w:rFonts w:ascii="Arial" w:hAnsi="Arial" w:cs="Arial"/>
                <w:b/>
                <w:bCs/>
                <w:i/>
                <w:iCs/>
                <w:noProof/>
                <w:sz w:val="20"/>
                <w:szCs w:val="20"/>
                <w:lang w:val="lt-LT"/>
              </w:rPr>
              <w:t>Jurbarko mieste</w:t>
            </w:r>
            <w:r w:rsidRPr="00AD67E1">
              <w:rPr>
                <w:rFonts w:ascii="Arial" w:hAnsi="Arial" w:cs="Arial"/>
                <w:i/>
                <w:iCs/>
                <w:noProof/>
                <w:sz w:val="20"/>
                <w:szCs w:val="20"/>
                <w:lang w:val="lt-LT"/>
              </w:rPr>
              <w:t xml:space="preserve"> esančiame Perkančiojo subjekto objekte Prekės įkainis be PVM ________, PVM 21 % __________________, Prekės įkainis su PVM__________________ </w:t>
            </w:r>
          </w:p>
        </w:tc>
      </w:tr>
      <w:tr w:rsidR="006E3778" w:rsidRPr="00AD67E1" w14:paraId="368838BA" w14:textId="77777777" w:rsidTr="00AD67E1">
        <w:trPr>
          <w:trHeight w:val="152"/>
        </w:trPr>
        <w:tc>
          <w:tcPr>
            <w:tcW w:w="2263" w:type="dxa"/>
            <w:vMerge w:val="restart"/>
            <w:shd w:val="clear" w:color="auto" w:fill="auto"/>
            <w:vAlign w:val="center"/>
          </w:tcPr>
          <w:p w14:paraId="76A8403B" w14:textId="797C4643" w:rsidR="00BB09F3" w:rsidRPr="00AD67E1" w:rsidRDefault="00AD67E1"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 xml:space="preserve">7. </w:t>
            </w:r>
            <w:r w:rsidR="00BB09F3" w:rsidRPr="00AD67E1">
              <w:rPr>
                <w:rFonts w:ascii="Arial" w:hAnsi="Arial" w:cs="Arial"/>
                <w:noProof/>
                <w:sz w:val="20"/>
                <w:szCs w:val="20"/>
                <w:lang w:val="lt-LT"/>
              </w:rPr>
              <w:t>Prekių pristatymo</w:t>
            </w:r>
            <w:r w:rsidR="00305221" w:rsidRPr="00AD67E1">
              <w:rPr>
                <w:rFonts w:ascii="Arial" w:hAnsi="Arial" w:cs="Arial"/>
                <w:noProof/>
                <w:sz w:val="20"/>
                <w:szCs w:val="20"/>
                <w:lang w:val="lt-LT"/>
              </w:rPr>
              <w:t xml:space="preserve"> </w:t>
            </w:r>
            <w:r w:rsidR="00BB09F3" w:rsidRPr="00AD67E1">
              <w:rPr>
                <w:rFonts w:ascii="Arial" w:hAnsi="Arial" w:cs="Arial"/>
                <w:noProof/>
                <w:sz w:val="20"/>
                <w:szCs w:val="20"/>
                <w:lang w:val="lt-LT"/>
              </w:rPr>
              <w:t xml:space="preserve"> sąlygos</w:t>
            </w:r>
          </w:p>
        </w:tc>
        <w:tc>
          <w:tcPr>
            <w:tcW w:w="1843" w:type="dxa"/>
            <w:shd w:val="clear" w:color="auto" w:fill="auto"/>
          </w:tcPr>
          <w:p w14:paraId="5D558415" w14:textId="75A92055" w:rsidR="00BB09F3" w:rsidRPr="00AD67E1" w:rsidRDefault="00AD485E"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a</w:t>
            </w:r>
            <w:r w:rsidR="00BB09F3" w:rsidRPr="00AD67E1">
              <w:rPr>
                <w:rFonts w:ascii="Arial" w:hAnsi="Arial" w:cs="Arial"/>
                <w:noProof/>
                <w:sz w:val="20"/>
                <w:szCs w:val="20"/>
                <w:lang w:val="lt-LT"/>
              </w:rPr>
              <w:t>dresas</w:t>
            </w:r>
            <w:r w:rsidRPr="00AD67E1">
              <w:rPr>
                <w:rFonts w:ascii="Arial" w:hAnsi="Arial" w:cs="Arial"/>
                <w:noProof/>
                <w:sz w:val="20"/>
                <w:szCs w:val="20"/>
                <w:lang w:val="lt-LT"/>
              </w:rPr>
              <w:t xml:space="preserve"> (-ai)</w:t>
            </w:r>
            <w:r w:rsidR="00BB09F3" w:rsidRPr="00AD67E1">
              <w:rPr>
                <w:rFonts w:ascii="Arial" w:hAnsi="Arial" w:cs="Arial"/>
                <w:noProof/>
                <w:sz w:val="20"/>
                <w:szCs w:val="20"/>
                <w:lang w:val="lt-LT"/>
              </w:rPr>
              <w:t>:</w:t>
            </w:r>
          </w:p>
        </w:tc>
        <w:tc>
          <w:tcPr>
            <w:tcW w:w="6082" w:type="dxa"/>
            <w:gridSpan w:val="2"/>
            <w:shd w:val="clear" w:color="auto" w:fill="auto"/>
          </w:tcPr>
          <w:p w14:paraId="52208D64" w14:textId="0B7BF8BC" w:rsidR="00AD67E1" w:rsidRPr="00AD67E1" w:rsidRDefault="00AD67E1" w:rsidP="00AD67E1">
            <w:pPr>
              <w:tabs>
                <w:tab w:val="left" w:pos="313"/>
              </w:tabs>
              <w:spacing w:line="276" w:lineRule="auto"/>
              <w:jc w:val="both"/>
              <w:rPr>
                <w:rFonts w:ascii="Arial" w:hAnsi="Arial" w:cs="Arial"/>
                <w:noProof/>
                <w:sz w:val="20"/>
                <w:szCs w:val="20"/>
                <w:lang w:val="lt-LT"/>
              </w:rPr>
            </w:pPr>
            <w:r w:rsidRPr="00AD67E1">
              <w:rPr>
                <w:rFonts w:ascii="Arial" w:hAnsi="Arial" w:cs="Arial"/>
                <w:noProof/>
                <w:sz w:val="20"/>
                <w:szCs w:val="20"/>
                <w:lang w:val="lt-LT"/>
              </w:rPr>
              <w:t>„Šilko“ katilinė, Varnių g. 48, Kaunas;</w:t>
            </w:r>
          </w:p>
          <w:p w14:paraId="5C7741B6" w14:textId="77777777" w:rsidR="00AD67E1" w:rsidRPr="00AD67E1" w:rsidRDefault="00AD67E1" w:rsidP="00AD67E1">
            <w:pPr>
              <w:tabs>
                <w:tab w:val="left" w:pos="313"/>
              </w:tabs>
              <w:spacing w:line="276" w:lineRule="auto"/>
              <w:jc w:val="both"/>
              <w:rPr>
                <w:rFonts w:ascii="Arial" w:hAnsi="Arial" w:cs="Arial"/>
                <w:noProof/>
                <w:sz w:val="20"/>
                <w:szCs w:val="20"/>
                <w:lang w:val="lt-LT"/>
              </w:rPr>
            </w:pPr>
            <w:r w:rsidRPr="00AD67E1">
              <w:rPr>
                <w:rFonts w:ascii="Arial" w:hAnsi="Arial" w:cs="Arial"/>
                <w:noProof/>
                <w:sz w:val="20"/>
                <w:szCs w:val="20"/>
                <w:lang w:val="lt-LT"/>
              </w:rPr>
              <w:t>Petrašiūnų elektrinė, Jėgainės gatvė 12, Kaunas;</w:t>
            </w:r>
          </w:p>
          <w:p w14:paraId="61530D2A" w14:textId="38597F59" w:rsidR="00AD67E1" w:rsidRPr="00AD67E1" w:rsidRDefault="00AD67E1" w:rsidP="00AD67E1">
            <w:pPr>
              <w:tabs>
                <w:tab w:val="left" w:pos="313"/>
              </w:tabs>
              <w:spacing w:line="276" w:lineRule="auto"/>
              <w:jc w:val="both"/>
              <w:rPr>
                <w:rFonts w:ascii="Arial" w:hAnsi="Arial" w:cs="Arial"/>
                <w:noProof/>
                <w:sz w:val="20"/>
                <w:szCs w:val="20"/>
                <w:lang w:val="lt-LT"/>
              </w:rPr>
            </w:pPr>
            <w:r w:rsidRPr="00AD67E1">
              <w:rPr>
                <w:rFonts w:ascii="Arial" w:hAnsi="Arial" w:cs="Arial"/>
                <w:noProof/>
                <w:sz w:val="20"/>
                <w:szCs w:val="20"/>
                <w:lang w:val="lt-LT"/>
              </w:rPr>
              <w:t>„Inkaro“ katilinė, Raudondvario 7 takas 4, Kaunas;</w:t>
            </w:r>
          </w:p>
          <w:p w14:paraId="6E365C84" w14:textId="35F3B427" w:rsidR="00BB09F3" w:rsidRPr="00AD67E1" w:rsidRDefault="00AD67E1" w:rsidP="00AD67E1">
            <w:pPr>
              <w:tabs>
                <w:tab w:val="left" w:pos="313"/>
              </w:tabs>
              <w:spacing w:line="276" w:lineRule="auto"/>
              <w:jc w:val="both"/>
              <w:rPr>
                <w:rFonts w:ascii="Arial" w:hAnsi="Arial" w:cs="Arial"/>
                <w:noProof/>
                <w:sz w:val="20"/>
                <w:szCs w:val="20"/>
                <w:lang w:val="lt-LT"/>
              </w:rPr>
            </w:pPr>
            <w:r w:rsidRPr="00AD67E1">
              <w:rPr>
                <w:rFonts w:ascii="Arial" w:hAnsi="Arial" w:cs="Arial"/>
                <w:noProof/>
                <w:sz w:val="20"/>
                <w:szCs w:val="20"/>
                <w:lang w:val="lt-LT"/>
              </w:rPr>
              <w:t>Jurbarko katilinė, V. Kudirkos g. 33, Jurbarkas.</w:t>
            </w:r>
          </w:p>
        </w:tc>
      </w:tr>
      <w:tr w:rsidR="006E3778" w:rsidRPr="00AD67E1" w14:paraId="28A2C26C" w14:textId="77777777" w:rsidTr="00AD67E1">
        <w:trPr>
          <w:trHeight w:val="152"/>
        </w:trPr>
        <w:tc>
          <w:tcPr>
            <w:tcW w:w="2263" w:type="dxa"/>
            <w:vMerge/>
            <w:shd w:val="clear" w:color="auto" w:fill="auto"/>
          </w:tcPr>
          <w:p w14:paraId="2AC59D36" w14:textId="77777777" w:rsidR="00C62784" w:rsidRPr="00AD67E1" w:rsidRDefault="00C62784" w:rsidP="00AD67E1">
            <w:pPr>
              <w:tabs>
                <w:tab w:val="left" w:pos="313"/>
              </w:tabs>
              <w:spacing w:line="276" w:lineRule="auto"/>
              <w:rPr>
                <w:rFonts w:ascii="Arial" w:hAnsi="Arial" w:cs="Arial"/>
                <w:noProof/>
                <w:sz w:val="20"/>
                <w:szCs w:val="20"/>
                <w:lang w:val="lt-LT"/>
              </w:rPr>
            </w:pPr>
          </w:p>
        </w:tc>
        <w:tc>
          <w:tcPr>
            <w:tcW w:w="1843" w:type="dxa"/>
            <w:shd w:val="clear" w:color="auto" w:fill="auto"/>
          </w:tcPr>
          <w:p w14:paraId="2956D745" w14:textId="019D5900" w:rsidR="00C62784" w:rsidRPr="00AD67E1" w:rsidRDefault="00C62784"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terminas:</w:t>
            </w:r>
          </w:p>
        </w:tc>
        <w:tc>
          <w:tcPr>
            <w:tcW w:w="6082" w:type="dxa"/>
            <w:gridSpan w:val="2"/>
            <w:shd w:val="clear" w:color="auto" w:fill="auto"/>
          </w:tcPr>
          <w:p w14:paraId="7A2CED91" w14:textId="3FEC2735" w:rsidR="000F4576" w:rsidRPr="00AD67E1" w:rsidRDefault="00AD67E1" w:rsidP="00AD67E1">
            <w:pPr>
              <w:tabs>
                <w:tab w:val="left" w:pos="313"/>
              </w:tabs>
              <w:spacing w:line="276" w:lineRule="auto"/>
              <w:jc w:val="both"/>
              <w:rPr>
                <w:rFonts w:ascii="Arial" w:hAnsi="Arial" w:cs="Arial"/>
                <w:noProof/>
                <w:sz w:val="20"/>
                <w:szCs w:val="20"/>
                <w:lang w:val="lt-LT"/>
              </w:rPr>
            </w:pPr>
            <w:r w:rsidRPr="00AD67E1">
              <w:rPr>
                <w:rFonts w:ascii="Arial" w:hAnsi="Arial" w:cs="Arial"/>
                <w:noProof/>
                <w:sz w:val="20"/>
                <w:szCs w:val="20"/>
                <w:lang w:val="lt-LT"/>
              </w:rPr>
              <w:t xml:space="preserve">Prekės Kauno mieste pristatomos per 1 (vieną) darbo dieną nuo Perkančiojo subjekto užsakymo pateikimo dienos. Prekės Jurbarko </w:t>
            </w:r>
            <w:r w:rsidRPr="00AD67E1">
              <w:rPr>
                <w:rFonts w:ascii="Arial" w:hAnsi="Arial" w:cs="Arial"/>
                <w:noProof/>
                <w:sz w:val="20"/>
                <w:szCs w:val="20"/>
                <w:lang w:val="lt-LT"/>
              </w:rPr>
              <w:lastRenderedPageBreak/>
              <w:t>mieste pristatomos per 5 (penkias) darbo dienas nuo Perkančiojo subjekto užsakymo pateikimo dienos.</w:t>
            </w:r>
          </w:p>
        </w:tc>
      </w:tr>
      <w:tr w:rsidR="006E3778" w:rsidRPr="00AD67E1" w14:paraId="616DFB88" w14:textId="77777777" w:rsidTr="00AD67E1">
        <w:trPr>
          <w:trHeight w:val="152"/>
        </w:trPr>
        <w:tc>
          <w:tcPr>
            <w:tcW w:w="2263" w:type="dxa"/>
            <w:vMerge/>
            <w:shd w:val="clear" w:color="auto" w:fill="auto"/>
          </w:tcPr>
          <w:p w14:paraId="07096EB2" w14:textId="77777777" w:rsidR="00BB09F3" w:rsidRPr="00AD67E1" w:rsidRDefault="00BB09F3" w:rsidP="00AD67E1">
            <w:pPr>
              <w:tabs>
                <w:tab w:val="left" w:pos="313"/>
              </w:tabs>
              <w:spacing w:line="276" w:lineRule="auto"/>
              <w:rPr>
                <w:rFonts w:ascii="Arial" w:hAnsi="Arial" w:cs="Arial"/>
                <w:noProof/>
                <w:sz w:val="20"/>
                <w:szCs w:val="20"/>
                <w:lang w:val="lt-LT"/>
              </w:rPr>
            </w:pPr>
          </w:p>
        </w:tc>
        <w:tc>
          <w:tcPr>
            <w:tcW w:w="1843" w:type="dxa"/>
            <w:shd w:val="clear" w:color="auto" w:fill="auto"/>
          </w:tcPr>
          <w:p w14:paraId="7EDF636B" w14:textId="0C469FFD" w:rsidR="00BB09F3" w:rsidRPr="00AD67E1" w:rsidRDefault="00C125AE"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el. pašto adresas užsakymų teikimui</w:t>
            </w:r>
          </w:p>
        </w:tc>
        <w:tc>
          <w:tcPr>
            <w:tcW w:w="6082" w:type="dxa"/>
            <w:gridSpan w:val="2"/>
            <w:shd w:val="clear" w:color="auto" w:fill="auto"/>
          </w:tcPr>
          <w:p w14:paraId="0FE864C1" w14:textId="2A2F97CD" w:rsidR="00BB09F3" w:rsidRPr="00AD67E1" w:rsidRDefault="00BB09F3" w:rsidP="00AD67E1">
            <w:pPr>
              <w:tabs>
                <w:tab w:val="left" w:pos="313"/>
              </w:tabs>
              <w:spacing w:line="276" w:lineRule="auto"/>
              <w:rPr>
                <w:rFonts w:ascii="Arial" w:hAnsi="Arial" w:cs="Arial"/>
                <w:b/>
                <w:bCs/>
                <w:noProof/>
                <w:sz w:val="20"/>
                <w:szCs w:val="20"/>
                <w:lang w:val="lt-LT"/>
              </w:rPr>
            </w:pPr>
          </w:p>
        </w:tc>
      </w:tr>
      <w:tr w:rsidR="006E3778" w:rsidRPr="00AD67E1" w14:paraId="333604B6" w14:textId="77777777" w:rsidTr="00AD67E1">
        <w:trPr>
          <w:trHeight w:val="58"/>
        </w:trPr>
        <w:tc>
          <w:tcPr>
            <w:tcW w:w="2263" w:type="dxa"/>
            <w:vMerge w:val="restart"/>
            <w:shd w:val="clear" w:color="auto" w:fill="auto"/>
          </w:tcPr>
          <w:p w14:paraId="592F066D" w14:textId="6615063D" w:rsidR="00BB09F3" w:rsidRPr="00AD67E1" w:rsidRDefault="00AD67E1"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 xml:space="preserve">8. </w:t>
            </w:r>
            <w:r w:rsidR="00BB09F3" w:rsidRPr="00AD67E1">
              <w:rPr>
                <w:rFonts w:ascii="Arial" w:hAnsi="Arial" w:cs="Arial"/>
                <w:noProof/>
                <w:sz w:val="20"/>
                <w:szCs w:val="20"/>
                <w:lang w:val="lt-LT"/>
              </w:rPr>
              <w:t>Už Sutarties vykdymą atsakingi asmenys</w:t>
            </w:r>
          </w:p>
        </w:tc>
        <w:tc>
          <w:tcPr>
            <w:tcW w:w="1843" w:type="dxa"/>
            <w:shd w:val="clear" w:color="auto" w:fill="auto"/>
          </w:tcPr>
          <w:p w14:paraId="35471005" w14:textId="039B74DF" w:rsidR="00BB09F3" w:rsidRPr="00AD67E1" w:rsidRDefault="009E1810" w:rsidP="00AD67E1">
            <w:pPr>
              <w:tabs>
                <w:tab w:val="left" w:pos="0"/>
              </w:tabs>
              <w:spacing w:line="276" w:lineRule="auto"/>
              <w:rPr>
                <w:rFonts w:ascii="Arial" w:hAnsi="Arial" w:cs="Arial"/>
                <w:noProof/>
                <w:sz w:val="20"/>
                <w:szCs w:val="20"/>
                <w:lang w:val="lt-LT"/>
              </w:rPr>
            </w:pPr>
            <w:r w:rsidRPr="00AD67E1">
              <w:rPr>
                <w:rFonts w:ascii="Arial" w:hAnsi="Arial" w:cs="Arial"/>
                <w:noProof/>
                <w:sz w:val="20"/>
                <w:szCs w:val="20"/>
                <w:lang w:val="lt-LT"/>
              </w:rPr>
              <w:t>Pardavėjo</w:t>
            </w:r>
            <w:r w:rsidR="00BB09F3" w:rsidRPr="00AD67E1">
              <w:rPr>
                <w:rFonts w:ascii="Arial" w:hAnsi="Arial" w:cs="Arial"/>
                <w:noProof/>
                <w:sz w:val="20"/>
                <w:szCs w:val="20"/>
                <w:lang w:val="lt-LT"/>
              </w:rPr>
              <w:t xml:space="preserve"> atstovas:</w:t>
            </w:r>
          </w:p>
        </w:tc>
        <w:tc>
          <w:tcPr>
            <w:tcW w:w="6082" w:type="dxa"/>
            <w:gridSpan w:val="2"/>
            <w:shd w:val="clear" w:color="auto" w:fill="auto"/>
          </w:tcPr>
          <w:p w14:paraId="73237B17" w14:textId="1B52099A" w:rsidR="00BB09F3" w:rsidRPr="00AD67E1" w:rsidRDefault="00BB09F3" w:rsidP="00AD67E1">
            <w:pPr>
              <w:tabs>
                <w:tab w:val="left" w:pos="313"/>
              </w:tabs>
              <w:spacing w:line="276" w:lineRule="auto"/>
              <w:rPr>
                <w:rFonts w:ascii="Arial" w:hAnsi="Arial" w:cs="Arial"/>
                <w:b/>
                <w:bCs/>
                <w:noProof/>
                <w:sz w:val="20"/>
                <w:szCs w:val="20"/>
                <w:lang w:val="lt-LT"/>
              </w:rPr>
            </w:pPr>
          </w:p>
        </w:tc>
      </w:tr>
      <w:tr w:rsidR="006E3778" w:rsidRPr="00AD67E1" w14:paraId="70A70A3C" w14:textId="77777777" w:rsidTr="00AD67E1">
        <w:trPr>
          <w:trHeight w:val="144"/>
        </w:trPr>
        <w:tc>
          <w:tcPr>
            <w:tcW w:w="2263" w:type="dxa"/>
            <w:vMerge/>
            <w:shd w:val="clear" w:color="auto" w:fill="auto"/>
          </w:tcPr>
          <w:p w14:paraId="49F36B59" w14:textId="77777777" w:rsidR="00BB09F3" w:rsidRPr="00AD67E1" w:rsidRDefault="00BB09F3" w:rsidP="00AD67E1">
            <w:pPr>
              <w:tabs>
                <w:tab w:val="left" w:pos="313"/>
              </w:tabs>
              <w:spacing w:line="276" w:lineRule="auto"/>
              <w:jc w:val="center"/>
              <w:rPr>
                <w:rFonts w:ascii="Arial" w:hAnsi="Arial" w:cs="Arial"/>
                <w:noProof/>
                <w:sz w:val="20"/>
                <w:szCs w:val="20"/>
                <w:lang w:val="lt-LT"/>
              </w:rPr>
            </w:pPr>
          </w:p>
        </w:tc>
        <w:tc>
          <w:tcPr>
            <w:tcW w:w="1843" w:type="dxa"/>
            <w:shd w:val="clear" w:color="auto" w:fill="auto"/>
          </w:tcPr>
          <w:p w14:paraId="6CABF139" w14:textId="0D3EA4FB" w:rsidR="00BB09F3" w:rsidRPr="00AD67E1" w:rsidRDefault="009E1810" w:rsidP="00AD67E1">
            <w:pPr>
              <w:tabs>
                <w:tab w:val="left" w:pos="313"/>
              </w:tabs>
              <w:spacing w:line="276" w:lineRule="auto"/>
              <w:rPr>
                <w:rFonts w:ascii="Arial" w:hAnsi="Arial" w:cs="Arial"/>
                <w:noProof/>
                <w:sz w:val="20"/>
                <w:szCs w:val="20"/>
                <w:lang w:val="lt-LT"/>
              </w:rPr>
            </w:pPr>
            <w:r w:rsidRPr="00AD67E1">
              <w:rPr>
                <w:rFonts w:ascii="Arial" w:hAnsi="Arial" w:cs="Arial"/>
                <w:noProof/>
                <w:sz w:val="20"/>
                <w:szCs w:val="20"/>
                <w:lang w:val="lt-LT"/>
              </w:rPr>
              <w:t>Pirkėjo</w:t>
            </w:r>
            <w:r w:rsidR="00BB09F3" w:rsidRPr="00AD67E1">
              <w:rPr>
                <w:rFonts w:ascii="Arial" w:hAnsi="Arial" w:cs="Arial"/>
                <w:noProof/>
                <w:sz w:val="20"/>
                <w:szCs w:val="20"/>
                <w:lang w:val="lt-LT"/>
              </w:rPr>
              <w:t xml:space="preserve"> atstovas:</w:t>
            </w:r>
          </w:p>
        </w:tc>
        <w:tc>
          <w:tcPr>
            <w:tcW w:w="6082" w:type="dxa"/>
            <w:gridSpan w:val="2"/>
            <w:shd w:val="clear" w:color="auto" w:fill="auto"/>
          </w:tcPr>
          <w:p w14:paraId="1A6A074E" w14:textId="5805AC32" w:rsidR="00BB09F3" w:rsidRPr="00AD67E1" w:rsidRDefault="00BB09F3" w:rsidP="00AD67E1">
            <w:pPr>
              <w:tabs>
                <w:tab w:val="left" w:pos="313"/>
              </w:tabs>
              <w:spacing w:line="276" w:lineRule="auto"/>
              <w:rPr>
                <w:rFonts w:ascii="Arial" w:hAnsi="Arial" w:cs="Arial"/>
                <w:b/>
                <w:bCs/>
                <w:noProof/>
                <w:sz w:val="20"/>
                <w:szCs w:val="20"/>
                <w:lang w:val="lt-LT"/>
              </w:rPr>
            </w:pPr>
          </w:p>
        </w:tc>
      </w:tr>
      <w:tr w:rsidR="006E3778" w:rsidRPr="00AD67E1" w14:paraId="4A7FE78C" w14:textId="77777777" w:rsidTr="002F4F14">
        <w:trPr>
          <w:trHeight w:val="318"/>
        </w:trPr>
        <w:tc>
          <w:tcPr>
            <w:tcW w:w="2263" w:type="dxa"/>
            <w:shd w:val="clear" w:color="auto" w:fill="auto"/>
          </w:tcPr>
          <w:p w14:paraId="3D1A33E1" w14:textId="487EC74C" w:rsidR="00434756" w:rsidRPr="00AD67E1" w:rsidRDefault="00AD67E1" w:rsidP="00AD67E1">
            <w:pPr>
              <w:tabs>
                <w:tab w:val="left" w:pos="426"/>
                <w:tab w:val="left" w:pos="601"/>
              </w:tabs>
              <w:spacing w:line="276" w:lineRule="auto"/>
              <w:rPr>
                <w:rFonts w:ascii="Arial" w:hAnsi="Arial" w:cs="Arial"/>
                <w:noProof/>
                <w:sz w:val="20"/>
                <w:szCs w:val="20"/>
                <w:lang w:val="lt-LT"/>
              </w:rPr>
            </w:pPr>
            <w:bookmarkStart w:id="3" w:name="_Hlk79735763"/>
            <w:r w:rsidRPr="00AD67E1">
              <w:rPr>
                <w:rFonts w:ascii="Arial" w:hAnsi="Arial" w:cs="Arial"/>
                <w:noProof/>
                <w:sz w:val="20"/>
                <w:szCs w:val="20"/>
                <w:lang w:val="lt-LT"/>
              </w:rPr>
              <w:t xml:space="preserve">9. </w:t>
            </w:r>
            <w:r w:rsidR="00434756" w:rsidRPr="00AD67E1">
              <w:rPr>
                <w:rFonts w:ascii="Arial" w:hAnsi="Arial" w:cs="Arial"/>
                <w:noProof/>
                <w:sz w:val="20"/>
                <w:szCs w:val="20"/>
                <w:lang w:val="lt-LT"/>
              </w:rPr>
              <w:t>Sutarties priedai:</w:t>
            </w:r>
          </w:p>
        </w:tc>
        <w:tc>
          <w:tcPr>
            <w:tcW w:w="7925" w:type="dxa"/>
            <w:gridSpan w:val="3"/>
            <w:shd w:val="clear" w:color="auto" w:fill="auto"/>
          </w:tcPr>
          <w:p w14:paraId="786504F5" w14:textId="307C7E5A" w:rsidR="00C33345" w:rsidRPr="00AD67E1" w:rsidRDefault="00C33345" w:rsidP="00AD67E1">
            <w:pPr>
              <w:tabs>
                <w:tab w:val="left" w:pos="567"/>
              </w:tabs>
              <w:spacing w:line="276" w:lineRule="auto"/>
              <w:contextualSpacing/>
              <w:jc w:val="both"/>
              <w:rPr>
                <w:rFonts w:ascii="Arial" w:hAnsi="Arial" w:cs="Arial"/>
                <w:noProof/>
                <w:sz w:val="20"/>
                <w:szCs w:val="20"/>
                <w:lang w:val="lt-LT"/>
              </w:rPr>
            </w:pPr>
            <w:r w:rsidRPr="00AD67E1">
              <w:rPr>
                <w:rFonts w:ascii="Arial" w:hAnsi="Arial" w:cs="Arial"/>
                <w:noProof/>
                <w:sz w:val="20"/>
                <w:szCs w:val="20"/>
                <w:lang w:val="lt-LT"/>
              </w:rPr>
              <w:t>1 priedas – Techninė specifikacija,</w:t>
            </w:r>
            <w:r w:rsidR="00AD67E1" w:rsidRPr="00AD67E1">
              <w:rPr>
                <w:rFonts w:ascii="Arial" w:hAnsi="Arial" w:cs="Arial"/>
                <w:noProof/>
                <w:sz w:val="20"/>
                <w:szCs w:val="20"/>
                <w:lang w:val="lt-LT"/>
              </w:rPr>
              <w:t xml:space="preserve"> 2 </w:t>
            </w:r>
            <w:r w:rsidRPr="00AD67E1">
              <w:rPr>
                <w:rFonts w:ascii="Arial" w:hAnsi="Arial" w:cs="Arial"/>
                <w:noProof/>
                <w:sz w:val="20"/>
                <w:szCs w:val="20"/>
                <w:lang w:val="lt-LT"/>
              </w:rPr>
              <w:t>lapai;</w:t>
            </w:r>
          </w:p>
          <w:p w14:paraId="42F4F5A1" w14:textId="631E27A0" w:rsidR="00434756" w:rsidRPr="00AD67E1" w:rsidRDefault="00C33345" w:rsidP="00AD67E1">
            <w:pPr>
              <w:tabs>
                <w:tab w:val="left" w:pos="567"/>
              </w:tabs>
              <w:spacing w:line="276" w:lineRule="auto"/>
              <w:contextualSpacing/>
              <w:jc w:val="both"/>
              <w:rPr>
                <w:rFonts w:ascii="Arial" w:hAnsi="Arial" w:cs="Arial"/>
                <w:noProof/>
                <w:sz w:val="20"/>
                <w:szCs w:val="20"/>
                <w:lang w:val="lt-LT"/>
              </w:rPr>
            </w:pPr>
            <w:r w:rsidRPr="00AD67E1">
              <w:rPr>
                <w:rFonts w:ascii="Arial" w:hAnsi="Arial" w:cs="Arial"/>
                <w:noProof/>
                <w:sz w:val="20"/>
                <w:szCs w:val="20"/>
                <w:lang w:val="lt-LT"/>
              </w:rPr>
              <w:t xml:space="preserve">2 priedas – Pardavėjo pasiūlymas, ___ lapai. </w:t>
            </w:r>
          </w:p>
        </w:tc>
      </w:tr>
      <w:tr w:rsidR="006E3778" w:rsidRPr="00AD67E1" w14:paraId="2C9640E5" w14:textId="77777777" w:rsidTr="002F4F14">
        <w:trPr>
          <w:trHeight w:val="145"/>
        </w:trPr>
        <w:tc>
          <w:tcPr>
            <w:tcW w:w="2263" w:type="dxa"/>
            <w:shd w:val="clear" w:color="auto" w:fill="auto"/>
          </w:tcPr>
          <w:p w14:paraId="5CA17705" w14:textId="17A41FEF" w:rsidR="00434756" w:rsidRPr="00AD67E1" w:rsidRDefault="00AD67E1" w:rsidP="00AD67E1">
            <w:pPr>
              <w:spacing w:line="276" w:lineRule="auto"/>
              <w:rPr>
                <w:rFonts w:ascii="Arial" w:hAnsi="Arial" w:cs="Arial"/>
                <w:noProof/>
                <w:sz w:val="20"/>
                <w:szCs w:val="20"/>
                <w:lang w:val="lt-LT"/>
              </w:rPr>
            </w:pPr>
            <w:r w:rsidRPr="00AD67E1">
              <w:rPr>
                <w:rFonts w:ascii="Arial" w:hAnsi="Arial" w:cs="Arial"/>
                <w:noProof/>
                <w:sz w:val="20"/>
                <w:szCs w:val="20"/>
                <w:lang w:val="lt-LT"/>
              </w:rPr>
              <w:t xml:space="preserve">10. </w:t>
            </w:r>
            <w:r w:rsidR="00434756" w:rsidRPr="00AD67E1">
              <w:rPr>
                <w:rFonts w:ascii="Arial" w:hAnsi="Arial" w:cs="Arial"/>
                <w:noProof/>
                <w:sz w:val="20"/>
                <w:szCs w:val="20"/>
                <w:lang w:val="lt-LT"/>
              </w:rPr>
              <w:t xml:space="preserve">Pirkėjo protokolai ar </w:t>
            </w:r>
            <w:r w:rsidR="00C17A98" w:rsidRPr="00AD67E1">
              <w:rPr>
                <w:rFonts w:ascii="Arial" w:hAnsi="Arial" w:cs="Arial"/>
                <w:noProof/>
                <w:sz w:val="20"/>
                <w:szCs w:val="20"/>
                <w:lang w:val="lt-LT"/>
              </w:rPr>
              <w:t>s</w:t>
            </w:r>
            <w:r w:rsidR="00434756" w:rsidRPr="00AD67E1">
              <w:rPr>
                <w:rFonts w:ascii="Arial" w:hAnsi="Arial" w:cs="Arial"/>
                <w:noProof/>
                <w:sz w:val="20"/>
                <w:szCs w:val="20"/>
                <w:lang w:val="lt-LT"/>
              </w:rPr>
              <w:t>prendimai</w:t>
            </w:r>
            <w:r w:rsidR="00941BF7" w:rsidRPr="00AD67E1">
              <w:rPr>
                <w:rFonts w:ascii="Arial" w:hAnsi="Arial" w:cs="Arial"/>
                <w:noProof/>
                <w:sz w:val="20"/>
                <w:szCs w:val="20"/>
                <w:lang w:val="lt-LT"/>
              </w:rPr>
              <w:t>:</w:t>
            </w:r>
          </w:p>
        </w:tc>
        <w:tc>
          <w:tcPr>
            <w:tcW w:w="7925" w:type="dxa"/>
            <w:gridSpan w:val="3"/>
            <w:shd w:val="clear" w:color="auto" w:fill="auto"/>
          </w:tcPr>
          <w:p w14:paraId="395FD5B5" w14:textId="32F3264F" w:rsidR="00434756" w:rsidRPr="00AD67E1" w:rsidRDefault="00434756" w:rsidP="00AD67E1">
            <w:pPr>
              <w:spacing w:line="276" w:lineRule="auto"/>
              <w:rPr>
                <w:rFonts w:ascii="Arial" w:hAnsi="Arial" w:cs="Arial"/>
                <w:noProof/>
                <w:sz w:val="20"/>
                <w:szCs w:val="20"/>
                <w:lang w:val="lt-LT"/>
              </w:rPr>
            </w:pPr>
          </w:p>
        </w:tc>
      </w:tr>
      <w:tr w:rsidR="00C125AE" w:rsidRPr="00AD67E1" w14:paraId="5AAC2953" w14:textId="77777777" w:rsidTr="002F4F14">
        <w:trPr>
          <w:trHeight w:val="145"/>
        </w:trPr>
        <w:tc>
          <w:tcPr>
            <w:tcW w:w="2263" w:type="dxa"/>
            <w:shd w:val="clear" w:color="auto" w:fill="auto"/>
          </w:tcPr>
          <w:p w14:paraId="5341CA26" w14:textId="6073040C" w:rsidR="00434756" w:rsidRPr="00AD67E1" w:rsidRDefault="00434756" w:rsidP="00AD67E1">
            <w:pPr>
              <w:spacing w:line="276" w:lineRule="auto"/>
              <w:ind w:left="-262"/>
              <w:rPr>
                <w:rFonts w:ascii="Arial" w:hAnsi="Arial" w:cs="Arial"/>
                <w:noProof/>
                <w:sz w:val="20"/>
                <w:szCs w:val="20"/>
                <w:lang w:val="lt-LT"/>
              </w:rPr>
            </w:pPr>
            <w:r w:rsidRPr="00AD67E1">
              <w:rPr>
                <w:rFonts w:ascii="Arial" w:hAnsi="Arial" w:cs="Arial"/>
                <w:noProof/>
                <w:sz w:val="20"/>
                <w:szCs w:val="20"/>
                <w:lang w:val="lt-LT"/>
              </w:rPr>
              <w:t xml:space="preserve">     </w:t>
            </w:r>
            <w:r w:rsidR="00AD67E1" w:rsidRPr="00AD67E1">
              <w:rPr>
                <w:rFonts w:ascii="Arial" w:hAnsi="Arial" w:cs="Arial"/>
                <w:noProof/>
                <w:sz w:val="20"/>
                <w:szCs w:val="20"/>
                <w:lang w:val="lt-LT"/>
              </w:rPr>
              <w:t xml:space="preserve">11. </w:t>
            </w:r>
            <w:r w:rsidRPr="00AD67E1">
              <w:rPr>
                <w:rFonts w:ascii="Arial" w:hAnsi="Arial" w:cs="Arial"/>
                <w:noProof/>
                <w:sz w:val="20"/>
                <w:szCs w:val="20"/>
                <w:lang w:val="lt-LT"/>
              </w:rPr>
              <w:t>Kitos sąlygos:</w:t>
            </w:r>
          </w:p>
        </w:tc>
        <w:tc>
          <w:tcPr>
            <w:tcW w:w="7925" w:type="dxa"/>
            <w:gridSpan w:val="3"/>
            <w:shd w:val="clear" w:color="auto" w:fill="auto"/>
          </w:tcPr>
          <w:p w14:paraId="1DF4FD75" w14:textId="7638F8D1" w:rsidR="00434756" w:rsidRPr="00AD67E1" w:rsidRDefault="00AD67E1" w:rsidP="00AD67E1">
            <w:pPr>
              <w:tabs>
                <w:tab w:val="left" w:pos="284"/>
                <w:tab w:val="left" w:pos="426"/>
                <w:tab w:val="left" w:pos="993"/>
              </w:tabs>
              <w:spacing w:line="276" w:lineRule="auto"/>
              <w:jc w:val="both"/>
              <w:rPr>
                <w:rFonts w:ascii="Arial" w:hAnsi="Arial" w:cs="Arial"/>
                <w:sz w:val="20"/>
                <w:szCs w:val="20"/>
              </w:rPr>
            </w:pPr>
            <w:r w:rsidRPr="00AD67E1">
              <w:rPr>
                <w:rFonts w:ascii="Arial" w:hAnsi="Arial" w:cs="Arial"/>
                <w:sz w:val="20"/>
                <w:szCs w:val="20"/>
              </w:rPr>
              <w:t xml:space="preserve">Pirkimas laikomas žaliuoju, nes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w:t>
            </w:r>
            <w:r w:rsidRPr="00AD67E1">
              <w:rPr>
                <w:rFonts w:ascii="Arial" w:hAnsi="Arial" w:cs="Arial"/>
                <w:sz w:val="20"/>
                <w:szCs w:val="20"/>
                <w:lang w:val="lt-LT"/>
              </w:rPr>
              <w:t xml:space="preserve">aprašo </w:t>
            </w:r>
            <w:r w:rsidRPr="00AD67E1">
              <w:rPr>
                <w:rFonts w:ascii="Arial" w:hAnsi="Arial" w:cs="Arial"/>
                <w:noProof/>
                <w:sz w:val="20"/>
                <w:szCs w:val="20"/>
                <w:lang w:val="lt-LT"/>
              </w:rPr>
              <w:t>patvirtinimo“ (aktuali</w:t>
            </w:r>
            <w:r w:rsidRPr="00AD67E1">
              <w:rPr>
                <w:rFonts w:ascii="Arial" w:hAnsi="Arial" w:cs="Arial"/>
                <w:sz w:val="20"/>
                <w:szCs w:val="20"/>
                <w:lang w:val="lt-LT"/>
              </w:rPr>
              <w:t xml:space="preserve"> redakcija).</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w:t>
      </w:r>
      <w:r w:rsidR="00D220C7" w:rsidRPr="00B46D5B">
        <w:rPr>
          <w:rFonts w:ascii="Arial" w:hAnsi="Arial" w:cs="Arial"/>
          <w:noProof/>
          <w:sz w:val="20"/>
          <w:szCs w:val="20"/>
          <w:lang w:val="lt-LT"/>
        </w:rPr>
        <w:lastRenderedPageBreak/>
        <w:t xml:space="preserve">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lastRenderedPageBreak/>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5D6123AF" w:rsidR="009E5C5F" w:rsidRPr="00B46D5B" w:rsidRDefault="00AD67E1" w:rsidP="009E5C5F">
            <w:pPr>
              <w:jc w:val="both"/>
              <w:rPr>
                <w:rFonts w:ascii="Arial" w:hAnsi="Arial" w:cs="Arial"/>
                <w:bCs/>
                <w:noProof/>
                <w:sz w:val="20"/>
                <w:szCs w:val="20"/>
                <w:u w:val="single"/>
                <w:lang w:val="lt-LT"/>
              </w:rPr>
            </w:pPr>
            <w:r>
              <w:rPr>
                <w:rFonts w:ascii="Arial" w:hAnsi="Arial" w:cs="Arial"/>
                <w:bCs/>
                <w:noProof/>
                <w:sz w:val="20"/>
                <w:szCs w:val="20"/>
                <w:u w:val="single"/>
                <w:lang w:val="lt-LT"/>
              </w:rPr>
              <w:t>Tomas Garasimavičius, generalinis direktorius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D3E9" w14:textId="77777777" w:rsidR="00144123" w:rsidRDefault="00144123" w:rsidP="00EE5E64">
      <w:r>
        <w:separator/>
      </w:r>
    </w:p>
  </w:endnote>
  <w:endnote w:type="continuationSeparator" w:id="0">
    <w:p w14:paraId="2FE47244" w14:textId="77777777" w:rsidR="00144123" w:rsidRDefault="00144123" w:rsidP="00EE5E64">
      <w:r>
        <w:continuationSeparator/>
      </w:r>
    </w:p>
  </w:endnote>
  <w:endnote w:type="continuationNotice" w:id="1">
    <w:p w14:paraId="2B1CD15B" w14:textId="77777777" w:rsidR="00144123" w:rsidRDefault="00144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37B1C" w14:textId="77777777" w:rsidR="00144123" w:rsidRDefault="00144123" w:rsidP="00EE5E64">
      <w:r>
        <w:separator/>
      </w:r>
    </w:p>
  </w:footnote>
  <w:footnote w:type="continuationSeparator" w:id="0">
    <w:p w14:paraId="307F274B" w14:textId="77777777" w:rsidR="00144123" w:rsidRDefault="00144123" w:rsidP="00EE5E64">
      <w:r>
        <w:continuationSeparator/>
      </w:r>
    </w:p>
  </w:footnote>
  <w:footnote w:type="continuationNotice" w:id="1">
    <w:p w14:paraId="0E4EEC0B" w14:textId="77777777" w:rsidR="00144123" w:rsidRDefault="00144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6543131"/>
    <w:multiLevelType w:val="hybridMultilevel"/>
    <w:tmpl w:val="A632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3" w15:restartNumberingAfterBreak="0">
    <w:nsid w:val="31374F91"/>
    <w:multiLevelType w:val="multilevel"/>
    <w:tmpl w:val="7978738C"/>
    <w:lvl w:ilvl="0">
      <w:start w:val="1"/>
      <w:numFmt w:val="decimal"/>
      <w:lvlText w:val="%1."/>
      <w:lvlJc w:val="left"/>
      <w:pPr>
        <w:ind w:left="720" w:hanging="360"/>
      </w:pPr>
    </w:lvl>
    <w:lvl w:ilvl="1">
      <w:start w:val="1"/>
      <w:numFmt w:val="decimal"/>
      <w:isLgl/>
      <w:lvlText w:val="%1.%2."/>
      <w:lvlJc w:val="left"/>
      <w:pPr>
        <w:ind w:left="465" w:hanging="465"/>
      </w:pPr>
      <w:rPr>
        <w:color w:val="auto"/>
      </w:rPr>
    </w:lvl>
    <w:lvl w:ilvl="2">
      <w:start w:val="1"/>
      <w:numFmt w:val="decimal"/>
      <w:isLgl/>
      <w:lvlText w:val="%1.%2.%3."/>
      <w:lvlJc w:val="left"/>
      <w:pPr>
        <w:ind w:left="1146" w:hanging="720"/>
      </w:pPr>
      <w:rPr>
        <w:sz w:val="21"/>
        <w:szCs w:val="21"/>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6" w15:restartNumberingAfterBreak="0">
    <w:nsid w:val="378F3747"/>
    <w:multiLevelType w:val="multilevel"/>
    <w:tmpl w:val="4D02DAA4"/>
    <w:numStyleLink w:val="KE-number"/>
  </w:abstractNum>
  <w:abstractNum w:abstractNumId="17"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3"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5"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4"/>
  </w:num>
  <w:num w:numId="2" w16cid:durableId="1413353660">
    <w:abstractNumId w:val="4"/>
  </w:num>
  <w:num w:numId="3" w16cid:durableId="1743598090">
    <w:abstractNumId w:val="6"/>
  </w:num>
  <w:num w:numId="4" w16cid:durableId="1116801049">
    <w:abstractNumId w:val="26"/>
  </w:num>
  <w:num w:numId="5" w16cid:durableId="1970699547">
    <w:abstractNumId w:val="19"/>
  </w:num>
  <w:num w:numId="6" w16cid:durableId="1401054737">
    <w:abstractNumId w:val="5"/>
  </w:num>
  <w:num w:numId="7" w16cid:durableId="1069381540">
    <w:abstractNumId w:val="3"/>
  </w:num>
  <w:num w:numId="8" w16cid:durableId="702898837">
    <w:abstractNumId w:val="17"/>
  </w:num>
  <w:num w:numId="9" w16cid:durableId="1044212943">
    <w:abstractNumId w:val="14"/>
  </w:num>
  <w:num w:numId="10" w16cid:durableId="1903979860">
    <w:abstractNumId w:val="1"/>
  </w:num>
  <w:num w:numId="11" w16cid:durableId="309751623">
    <w:abstractNumId w:val="20"/>
  </w:num>
  <w:num w:numId="12" w16cid:durableId="3438333">
    <w:abstractNumId w:val="21"/>
  </w:num>
  <w:num w:numId="13" w16cid:durableId="435177412">
    <w:abstractNumId w:val="22"/>
  </w:num>
  <w:num w:numId="14" w16cid:durableId="239994744">
    <w:abstractNumId w:val="7"/>
  </w:num>
  <w:num w:numId="15" w16cid:durableId="1654790600">
    <w:abstractNumId w:val="10"/>
  </w:num>
  <w:num w:numId="16" w16cid:durableId="1576628098">
    <w:abstractNumId w:val="8"/>
  </w:num>
  <w:num w:numId="17" w16cid:durableId="315766690">
    <w:abstractNumId w:val="25"/>
  </w:num>
  <w:num w:numId="18" w16cid:durableId="515536572">
    <w:abstractNumId w:val="18"/>
  </w:num>
  <w:num w:numId="19" w16cid:durableId="1677806457">
    <w:abstractNumId w:val="0"/>
  </w:num>
  <w:num w:numId="20" w16cid:durableId="1904608367">
    <w:abstractNumId w:val="11"/>
  </w:num>
  <w:num w:numId="21" w16cid:durableId="1211065388">
    <w:abstractNumId w:val="23"/>
  </w:num>
  <w:num w:numId="22" w16cid:durableId="2003896569">
    <w:abstractNumId w:val="2"/>
  </w:num>
  <w:num w:numId="23" w16cid:durableId="1561945006">
    <w:abstractNumId w:val="12"/>
  </w:num>
  <w:num w:numId="24" w16cid:durableId="448668698">
    <w:abstractNumId w:val="16"/>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5"/>
  </w:num>
  <w:num w:numId="26" w16cid:durableId="1645087370">
    <w:abstractNumId w:val="13"/>
  </w:num>
  <w:num w:numId="27" w16cid:durableId="30443399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62FE"/>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4123"/>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67E3"/>
    <w:rsid w:val="0017783A"/>
    <w:rsid w:val="00186006"/>
    <w:rsid w:val="001905CF"/>
    <w:rsid w:val="00191BE0"/>
    <w:rsid w:val="00195FBC"/>
    <w:rsid w:val="00196405"/>
    <w:rsid w:val="001969A5"/>
    <w:rsid w:val="001A00D5"/>
    <w:rsid w:val="001A25C6"/>
    <w:rsid w:val="001A7EBA"/>
    <w:rsid w:val="001B07EB"/>
    <w:rsid w:val="001B10BD"/>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638"/>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B73D3"/>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5207"/>
    <w:rsid w:val="00466E5F"/>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3846"/>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0A61"/>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7E1"/>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A5000"/>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4404</Words>
  <Characters>25105</Characters>
  <Application>Microsoft Office Word</Application>
  <DocSecurity>8</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Giedrė Steponavičiūtė</cp:lastModifiedBy>
  <cp:revision>53</cp:revision>
  <cp:lastPrinted>2022-05-09T09:00:00Z</cp:lastPrinted>
  <dcterms:created xsi:type="dcterms:W3CDTF">2022-08-24T07:37:00Z</dcterms:created>
  <dcterms:modified xsi:type="dcterms:W3CDTF">2025-02-27T13:09:00Z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