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BC6A" w14:textId="5D02DD33" w:rsidR="00E20CC2" w:rsidRPr="00327BF3" w:rsidRDefault="00C0327E" w:rsidP="00E20CC2">
      <w:pPr>
        <w:jc w:val="center"/>
        <w:textAlignment w:val="baseline"/>
        <w:rPr>
          <w:rFonts w:ascii="Segoe UI" w:hAnsi="Segoe UI" w:cs="Segoe UI"/>
          <w:sz w:val="18"/>
          <w:szCs w:val="18"/>
        </w:rPr>
      </w:pPr>
      <w:bookmarkStart w:id="0" w:name="_Hlk84506981"/>
      <w:r w:rsidRPr="00C0327E">
        <w:rPr>
          <w:rFonts w:ascii="Arial" w:hAnsi="Arial" w:cs="Arial"/>
          <w:sz w:val="20"/>
          <w:szCs w:val="20"/>
        </w:rPr>
        <w:tab/>
      </w:r>
      <w:r w:rsidRPr="00C0327E">
        <w:rPr>
          <w:rFonts w:ascii="Arial" w:hAnsi="Arial" w:cs="Arial"/>
          <w:b/>
          <w:bCs/>
          <w:sz w:val="20"/>
          <w:szCs w:val="20"/>
        </w:rPr>
        <w:t>FINANSINIO IR TVARUMO AUDITO</w:t>
      </w:r>
      <w:r>
        <w:rPr>
          <w:rFonts w:ascii="Arial" w:hAnsi="Arial" w:cs="Arial"/>
          <w:b/>
          <w:bCs/>
          <w:sz w:val="20"/>
          <w:szCs w:val="20"/>
        </w:rPr>
        <w:t xml:space="preserve"> </w:t>
      </w:r>
      <w:r w:rsidRPr="00C0327E">
        <w:rPr>
          <w:rFonts w:ascii="Arial" w:hAnsi="Arial" w:cs="Arial"/>
          <w:b/>
          <w:bCs/>
          <w:sz w:val="20"/>
          <w:szCs w:val="20"/>
        </w:rPr>
        <w:t>PASLAUGŲ</w:t>
      </w:r>
      <w:r w:rsidRPr="00656978">
        <w:rPr>
          <w:rFonts w:ascii="Arial" w:hAnsi="Arial" w:cs="Arial"/>
          <w:b/>
          <w:bCs/>
          <w:sz w:val="20"/>
          <w:szCs w:val="20"/>
        </w:rPr>
        <w:t xml:space="preserve"> </w:t>
      </w:r>
      <w:r w:rsidR="00E20CC2" w:rsidRPr="00327BF3">
        <w:rPr>
          <w:rFonts w:ascii="Arial" w:hAnsi="Arial" w:cs="Arial"/>
          <w:b/>
          <w:bCs/>
          <w:caps/>
          <w:sz w:val="20"/>
          <w:szCs w:val="20"/>
        </w:rPr>
        <w:t>TEIKIMO SUTARTIS NR.</w:t>
      </w:r>
      <w:r w:rsidR="00E20CC2" w:rsidRPr="00327BF3">
        <w:rPr>
          <w:rFonts w:ascii="Arial" w:hAnsi="Arial" w:cs="Arial"/>
          <w:sz w:val="20"/>
          <w:szCs w:val="20"/>
        </w:rPr>
        <w:t> </w:t>
      </w:r>
      <w:r w:rsidR="00173B53">
        <w:rPr>
          <w:rFonts w:ascii="Arial" w:hAnsi="Arial" w:cs="Arial"/>
          <w:b/>
          <w:bCs/>
          <w:sz w:val="20"/>
          <w:szCs w:val="20"/>
        </w:rPr>
        <w:t>.............................</w:t>
      </w:r>
    </w:p>
    <w:bookmarkEnd w:id="0"/>
    <w:p w14:paraId="6AA24301" w14:textId="7DA586C1"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F313A9">
        <w:rPr>
          <w:rFonts w:ascii="Arial" w:hAnsi="Arial" w:cs="Arial"/>
          <w:noProof/>
          <w:sz w:val="20"/>
          <w:szCs w:val="20"/>
        </w:rPr>
        <w:t>2</w:t>
      </w:r>
      <w:r w:rsidR="00C36577">
        <w:rPr>
          <w:rFonts w:ascii="Arial" w:hAnsi="Arial" w:cs="Arial"/>
          <w:noProof/>
          <w:sz w:val="20"/>
          <w:szCs w:val="20"/>
        </w:rPr>
        <w:t>5</w:t>
      </w:r>
      <w:r w:rsidRPr="00327BF3">
        <w:rPr>
          <w:rFonts w:ascii="Arial" w:hAnsi="Arial" w:cs="Arial"/>
          <w:noProof/>
          <w:sz w:val="20"/>
          <w:szCs w:val="20"/>
        </w:rPr>
        <w:t xml:space="preserve"> m. </w:t>
      </w:r>
      <w:r w:rsidR="00C36577">
        <w:rPr>
          <w:rFonts w:ascii="Arial" w:hAnsi="Arial" w:cs="Arial"/>
          <w:noProof/>
          <w:sz w:val="20"/>
          <w:szCs w:val="20"/>
        </w:rPr>
        <w:t xml:space="preserve">...................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1559"/>
        <w:gridCol w:w="1134"/>
        <w:gridCol w:w="425"/>
        <w:gridCol w:w="1985"/>
        <w:gridCol w:w="2552"/>
      </w:tblGrid>
      <w:tr w:rsidR="00327BF3" w:rsidRPr="00327BF3" w14:paraId="2F109FF6" w14:textId="77777777" w:rsidTr="00D95EB2">
        <w:trPr>
          <w:jc w:val="center"/>
        </w:trPr>
        <w:tc>
          <w:tcPr>
            <w:tcW w:w="3114" w:type="dxa"/>
            <w:vMerge w:val="restart"/>
            <w:vAlign w:val="center"/>
          </w:tcPr>
          <w:p w14:paraId="4D29F3EF" w14:textId="3448A113" w:rsidR="00652B59" w:rsidRPr="006841A8" w:rsidRDefault="00652B59" w:rsidP="00F578BC">
            <w:pPr>
              <w:jc w:val="center"/>
              <w:rPr>
                <w:rFonts w:ascii="Arial" w:hAnsi="Arial" w:cs="Arial"/>
                <w:bCs/>
                <w:caps/>
                <w:sz w:val="20"/>
                <w:szCs w:val="20"/>
              </w:rPr>
            </w:pPr>
            <w:r w:rsidRPr="006841A8">
              <w:rPr>
                <w:rFonts w:ascii="Arial" w:hAnsi="Arial" w:cs="Arial"/>
                <w:bCs/>
                <w:caps/>
                <w:sz w:val="20"/>
                <w:szCs w:val="20"/>
              </w:rPr>
              <w:t>UŽSAKOVAS</w:t>
            </w:r>
          </w:p>
        </w:tc>
        <w:tc>
          <w:tcPr>
            <w:tcW w:w="3118" w:type="dxa"/>
            <w:gridSpan w:val="3"/>
          </w:tcPr>
          <w:p w14:paraId="5D7FF3FC" w14:textId="4DCFA336"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Juridinio asmens pavadinimas</w:t>
            </w:r>
          </w:p>
        </w:tc>
        <w:tc>
          <w:tcPr>
            <w:tcW w:w="4537" w:type="dxa"/>
            <w:gridSpan w:val="2"/>
          </w:tcPr>
          <w:p w14:paraId="10BFF46C" w14:textId="34BFD43D" w:rsidR="00652B59" w:rsidRPr="006841A8" w:rsidRDefault="00656978" w:rsidP="00C70F62">
            <w:pPr>
              <w:jc w:val="both"/>
              <w:rPr>
                <w:rFonts w:ascii="Arial" w:hAnsi="Arial" w:cs="Arial"/>
                <w:bCs/>
                <w:caps/>
                <w:sz w:val="20"/>
                <w:szCs w:val="20"/>
              </w:rPr>
            </w:pPr>
            <w:r w:rsidRPr="006841A8">
              <w:rPr>
                <w:rFonts w:ascii="Arial" w:hAnsi="Arial" w:cs="Arial"/>
                <w:bCs/>
                <w:sz w:val="20"/>
                <w:szCs w:val="20"/>
              </w:rPr>
              <w:t xml:space="preserve">AB „Kauno energija“, atstovaujama </w:t>
            </w:r>
            <w:r w:rsidR="00173B53">
              <w:rPr>
                <w:rFonts w:ascii="Arial" w:hAnsi="Arial" w:cs="Arial"/>
                <w:bCs/>
                <w:sz w:val="20"/>
                <w:szCs w:val="20"/>
              </w:rPr>
              <w:t>.......</w:t>
            </w:r>
          </w:p>
        </w:tc>
      </w:tr>
      <w:tr w:rsidR="00327BF3" w:rsidRPr="00327BF3" w14:paraId="2A12E334" w14:textId="77777777" w:rsidTr="00D95EB2">
        <w:trPr>
          <w:jc w:val="center"/>
        </w:trPr>
        <w:tc>
          <w:tcPr>
            <w:tcW w:w="3114" w:type="dxa"/>
            <w:vMerge/>
          </w:tcPr>
          <w:p w14:paraId="6E69DF46" w14:textId="30AB3CCF" w:rsidR="00652B59" w:rsidRPr="006841A8" w:rsidRDefault="00652B59" w:rsidP="00F578BC">
            <w:pPr>
              <w:jc w:val="right"/>
              <w:rPr>
                <w:rFonts w:ascii="Arial" w:hAnsi="Arial" w:cs="Arial"/>
                <w:bCs/>
                <w:caps/>
                <w:sz w:val="20"/>
                <w:szCs w:val="20"/>
              </w:rPr>
            </w:pPr>
          </w:p>
        </w:tc>
        <w:tc>
          <w:tcPr>
            <w:tcW w:w="3118" w:type="dxa"/>
            <w:gridSpan w:val="3"/>
          </w:tcPr>
          <w:p w14:paraId="65C36966" w14:textId="33727256" w:rsidR="00652B59" w:rsidRPr="006841A8" w:rsidRDefault="00652B59" w:rsidP="00F578BC">
            <w:pPr>
              <w:rPr>
                <w:rFonts w:ascii="Arial" w:hAnsi="Arial" w:cs="Arial"/>
                <w:bCs/>
                <w:caps/>
                <w:sz w:val="20"/>
                <w:szCs w:val="20"/>
              </w:rPr>
            </w:pPr>
            <w:r w:rsidRPr="006841A8">
              <w:rPr>
                <w:rFonts w:ascii="Arial" w:hAnsi="Arial" w:cs="Arial"/>
                <w:bCs/>
                <w:noProof/>
                <w:sz w:val="20"/>
                <w:szCs w:val="20"/>
              </w:rPr>
              <w:t>Juridinio asmens kodas</w:t>
            </w:r>
          </w:p>
        </w:tc>
        <w:tc>
          <w:tcPr>
            <w:tcW w:w="4537" w:type="dxa"/>
            <w:gridSpan w:val="2"/>
          </w:tcPr>
          <w:p w14:paraId="6EA77A7C" w14:textId="23AE9C2D" w:rsidR="00652B59" w:rsidRPr="006841A8" w:rsidRDefault="00652B59" w:rsidP="00F578BC">
            <w:pPr>
              <w:rPr>
                <w:rFonts w:ascii="Arial" w:hAnsi="Arial" w:cs="Arial"/>
                <w:bCs/>
                <w:caps/>
                <w:sz w:val="20"/>
                <w:szCs w:val="20"/>
              </w:rPr>
            </w:pPr>
            <w:r w:rsidRPr="006841A8">
              <w:rPr>
                <w:rFonts w:ascii="Arial" w:hAnsi="Arial" w:cs="Arial"/>
                <w:bCs/>
                <w:noProof/>
                <w:sz w:val="20"/>
                <w:szCs w:val="20"/>
              </w:rPr>
              <w:t>235014830</w:t>
            </w:r>
          </w:p>
        </w:tc>
      </w:tr>
      <w:tr w:rsidR="00327BF3" w:rsidRPr="00327BF3" w14:paraId="43233ECB" w14:textId="77777777" w:rsidTr="00D95EB2">
        <w:trPr>
          <w:jc w:val="center"/>
        </w:trPr>
        <w:tc>
          <w:tcPr>
            <w:tcW w:w="3114" w:type="dxa"/>
            <w:vMerge/>
          </w:tcPr>
          <w:p w14:paraId="31A31AFB" w14:textId="77777777" w:rsidR="00652B59" w:rsidRPr="006841A8" w:rsidRDefault="00652B59" w:rsidP="00F578BC">
            <w:pPr>
              <w:jc w:val="right"/>
              <w:rPr>
                <w:rFonts w:ascii="Arial" w:hAnsi="Arial" w:cs="Arial"/>
                <w:bCs/>
                <w:caps/>
                <w:sz w:val="20"/>
                <w:szCs w:val="20"/>
              </w:rPr>
            </w:pPr>
          </w:p>
        </w:tc>
        <w:tc>
          <w:tcPr>
            <w:tcW w:w="3118" w:type="dxa"/>
            <w:gridSpan w:val="3"/>
          </w:tcPr>
          <w:p w14:paraId="3A9B66F1" w14:textId="7EB868BB" w:rsidR="00652B59" w:rsidRPr="006841A8" w:rsidRDefault="00652B59" w:rsidP="00F578BC">
            <w:pPr>
              <w:rPr>
                <w:rFonts w:ascii="Arial" w:hAnsi="Arial" w:cs="Arial"/>
                <w:bCs/>
                <w:caps/>
                <w:sz w:val="20"/>
                <w:szCs w:val="20"/>
              </w:rPr>
            </w:pPr>
            <w:r w:rsidRPr="006841A8">
              <w:rPr>
                <w:rFonts w:ascii="Arial" w:hAnsi="Arial" w:cs="Arial"/>
                <w:bCs/>
                <w:noProof/>
                <w:sz w:val="20"/>
                <w:szCs w:val="20"/>
              </w:rPr>
              <w:t>Registracijos adresas</w:t>
            </w:r>
          </w:p>
        </w:tc>
        <w:tc>
          <w:tcPr>
            <w:tcW w:w="4537" w:type="dxa"/>
            <w:gridSpan w:val="2"/>
          </w:tcPr>
          <w:p w14:paraId="594EE7E6" w14:textId="12773A8F" w:rsidR="00652B59" w:rsidRPr="006841A8" w:rsidRDefault="00652B59" w:rsidP="00F578BC">
            <w:pPr>
              <w:rPr>
                <w:rFonts w:ascii="Arial" w:hAnsi="Arial" w:cs="Arial"/>
                <w:bCs/>
                <w:caps/>
                <w:sz w:val="20"/>
                <w:szCs w:val="20"/>
              </w:rPr>
            </w:pPr>
            <w:r w:rsidRPr="006841A8">
              <w:rPr>
                <w:rFonts w:ascii="Arial" w:hAnsi="Arial" w:cs="Arial"/>
                <w:bCs/>
                <w:noProof/>
                <w:sz w:val="20"/>
                <w:szCs w:val="20"/>
              </w:rPr>
              <w:t>Raudondvario pl. 84, Kaunas</w:t>
            </w:r>
          </w:p>
        </w:tc>
      </w:tr>
      <w:tr w:rsidR="00327BF3" w:rsidRPr="00327BF3" w14:paraId="03066323" w14:textId="77777777" w:rsidTr="00D95EB2">
        <w:trPr>
          <w:jc w:val="center"/>
        </w:trPr>
        <w:tc>
          <w:tcPr>
            <w:tcW w:w="3114" w:type="dxa"/>
            <w:vMerge/>
          </w:tcPr>
          <w:p w14:paraId="3CCF2CB1" w14:textId="77777777" w:rsidR="00652B59" w:rsidRPr="006841A8" w:rsidRDefault="00652B59" w:rsidP="00F578BC">
            <w:pPr>
              <w:jc w:val="right"/>
              <w:rPr>
                <w:rFonts w:ascii="Arial" w:hAnsi="Arial" w:cs="Arial"/>
                <w:bCs/>
                <w:caps/>
                <w:sz w:val="20"/>
                <w:szCs w:val="20"/>
              </w:rPr>
            </w:pPr>
          </w:p>
        </w:tc>
        <w:tc>
          <w:tcPr>
            <w:tcW w:w="3118" w:type="dxa"/>
            <w:gridSpan w:val="3"/>
          </w:tcPr>
          <w:p w14:paraId="72F253F8" w14:textId="215D95C9"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Korespondencijos adresas</w:t>
            </w:r>
          </w:p>
        </w:tc>
        <w:tc>
          <w:tcPr>
            <w:tcW w:w="4537" w:type="dxa"/>
            <w:gridSpan w:val="2"/>
          </w:tcPr>
          <w:p w14:paraId="558C50D8" w14:textId="64E2498F"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sutampa su registracijos adresu</w:t>
            </w:r>
          </w:p>
        </w:tc>
      </w:tr>
      <w:tr w:rsidR="00327BF3" w:rsidRPr="00327BF3" w14:paraId="2A968875" w14:textId="77777777" w:rsidTr="00D95EB2">
        <w:trPr>
          <w:jc w:val="center"/>
        </w:trPr>
        <w:tc>
          <w:tcPr>
            <w:tcW w:w="3114" w:type="dxa"/>
            <w:vMerge/>
          </w:tcPr>
          <w:p w14:paraId="76B8AAA9" w14:textId="77777777" w:rsidR="00652B59" w:rsidRPr="006841A8" w:rsidRDefault="00652B59" w:rsidP="00F578BC">
            <w:pPr>
              <w:jc w:val="right"/>
              <w:rPr>
                <w:rFonts w:ascii="Arial" w:hAnsi="Arial" w:cs="Arial"/>
                <w:bCs/>
                <w:caps/>
                <w:sz w:val="20"/>
                <w:szCs w:val="20"/>
              </w:rPr>
            </w:pPr>
          </w:p>
        </w:tc>
        <w:tc>
          <w:tcPr>
            <w:tcW w:w="3118" w:type="dxa"/>
            <w:gridSpan w:val="3"/>
          </w:tcPr>
          <w:p w14:paraId="257815F9" w14:textId="2E619E2F"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PVM mokėtojo kodas</w:t>
            </w:r>
          </w:p>
        </w:tc>
        <w:tc>
          <w:tcPr>
            <w:tcW w:w="4537" w:type="dxa"/>
            <w:gridSpan w:val="2"/>
          </w:tcPr>
          <w:p w14:paraId="0AEFBF9C" w14:textId="55842AE5"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LT350148314</w:t>
            </w:r>
          </w:p>
        </w:tc>
      </w:tr>
      <w:tr w:rsidR="00327BF3" w:rsidRPr="00327BF3" w14:paraId="170C1F11" w14:textId="77777777" w:rsidTr="006841A8">
        <w:trPr>
          <w:trHeight w:val="316"/>
          <w:jc w:val="center"/>
        </w:trPr>
        <w:tc>
          <w:tcPr>
            <w:tcW w:w="3114" w:type="dxa"/>
            <w:vMerge/>
          </w:tcPr>
          <w:p w14:paraId="629AED08" w14:textId="77777777" w:rsidR="00652B59" w:rsidRPr="006841A8" w:rsidRDefault="00652B59" w:rsidP="00F578BC">
            <w:pPr>
              <w:jc w:val="right"/>
              <w:rPr>
                <w:rFonts w:ascii="Arial" w:hAnsi="Arial" w:cs="Arial"/>
                <w:bCs/>
                <w:caps/>
                <w:sz w:val="20"/>
                <w:szCs w:val="20"/>
              </w:rPr>
            </w:pPr>
          </w:p>
        </w:tc>
        <w:tc>
          <w:tcPr>
            <w:tcW w:w="3118" w:type="dxa"/>
            <w:gridSpan w:val="3"/>
          </w:tcPr>
          <w:p w14:paraId="6C843A33" w14:textId="31A97A4E"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 xml:space="preserve">Atsiskaitomosios sąskaitos </w:t>
            </w:r>
            <w:r w:rsidR="00D95EB2" w:rsidRPr="006841A8">
              <w:rPr>
                <w:rFonts w:ascii="Arial" w:hAnsi="Arial" w:cs="Arial"/>
                <w:bCs/>
                <w:noProof/>
                <w:sz w:val="20"/>
                <w:szCs w:val="20"/>
              </w:rPr>
              <w:t>Nr.</w:t>
            </w:r>
          </w:p>
        </w:tc>
        <w:tc>
          <w:tcPr>
            <w:tcW w:w="4537" w:type="dxa"/>
            <w:gridSpan w:val="2"/>
          </w:tcPr>
          <w:p w14:paraId="27B99EC1" w14:textId="3B6C6D98"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LT607044060002866144, AB SEB bankas</w:t>
            </w:r>
          </w:p>
        </w:tc>
      </w:tr>
      <w:tr w:rsidR="00327BF3" w:rsidRPr="00327BF3" w14:paraId="1A67030E" w14:textId="77777777" w:rsidTr="00D95EB2">
        <w:trPr>
          <w:jc w:val="center"/>
        </w:trPr>
        <w:tc>
          <w:tcPr>
            <w:tcW w:w="3114" w:type="dxa"/>
            <w:vMerge/>
          </w:tcPr>
          <w:p w14:paraId="28A02BF7" w14:textId="77777777" w:rsidR="00652B59" w:rsidRPr="006841A8" w:rsidRDefault="00652B59" w:rsidP="00F578BC">
            <w:pPr>
              <w:jc w:val="right"/>
              <w:rPr>
                <w:rFonts w:ascii="Arial" w:hAnsi="Arial" w:cs="Arial"/>
                <w:bCs/>
                <w:caps/>
                <w:sz w:val="20"/>
                <w:szCs w:val="20"/>
              </w:rPr>
            </w:pPr>
          </w:p>
        </w:tc>
        <w:tc>
          <w:tcPr>
            <w:tcW w:w="3118" w:type="dxa"/>
            <w:gridSpan w:val="3"/>
          </w:tcPr>
          <w:p w14:paraId="48FBFCC5" w14:textId="0D404FBF" w:rsidR="00652B59" w:rsidRPr="006841A8" w:rsidRDefault="00652B59" w:rsidP="00F578BC">
            <w:pPr>
              <w:rPr>
                <w:rFonts w:ascii="Arial" w:hAnsi="Arial" w:cs="Arial"/>
                <w:bCs/>
                <w:caps/>
                <w:sz w:val="20"/>
                <w:szCs w:val="20"/>
              </w:rPr>
            </w:pPr>
            <w:r w:rsidRPr="006841A8">
              <w:rPr>
                <w:rFonts w:ascii="Arial" w:hAnsi="Arial" w:cs="Arial"/>
                <w:bCs/>
                <w:noProof/>
                <w:sz w:val="20"/>
                <w:szCs w:val="20"/>
              </w:rPr>
              <w:t>Kiti kontaktiniai rekvizitai</w:t>
            </w:r>
          </w:p>
        </w:tc>
        <w:tc>
          <w:tcPr>
            <w:tcW w:w="4537" w:type="dxa"/>
            <w:gridSpan w:val="2"/>
          </w:tcPr>
          <w:p w14:paraId="23C36784" w14:textId="3AF78700" w:rsidR="00652B59" w:rsidRPr="006841A8" w:rsidRDefault="00652B59" w:rsidP="00D95EB2">
            <w:pPr>
              <w:rPr>
                <w:rFonts w:ascii="Arial" w:hAnsi="Arial" w:cs="Arial"/>
                <w:bCs/>
                <w:caps/>
                <w:sz w:val="20"/>
                <w:szCs w:val="20"/>
              </w:rPr>
            </w:pPr>
            <w:r w:rsidRPr="006841A8">
              <w:rPr>
                <w:rFonts w:ascii="Arial" w:hAnsi="Arial" w:cs="Arial"/>
                <w:bCs/>
                <w:noProof/>
                <w:sz w:val="20"/>
                <w:szCs w:val="20"/>
              </w:rPr>
              <w:t xml:space="preserve">Tel. </w:t>
            </w:r>
            <w:r w:rsidR="00DC4CD7" w:rsidRPr="006841A8">
              <w:rPr>
                <w:rFonts w:ascii="Arial" w:eastAsiaTheme="minorEastAsia" w:hAnsi="Arial" w:cs="Arial"/>
                <w:noProof/>
                <w:sz w:val="20"/>
                <w:szCs w:val="20"/>
              </w:rPr>
              <w:t>+370 800 11</w:t>
            </w:r>
            <w:r w:rsidR="00D95EB2" w:rsidRPr="006841A8">
              <w:rPr>
                <w:rFonts w:ascii="Arial" w:eastAsiaTheme="minorEastAsia" w:hAnsi="Arial" w:cs="Arial"/>
                <w:noProof/>
                <w:sz w:val="20"/>
                <w:szCs w:val="20"/>
              </w:rPr>
              <w:t> </w:t>
            </w:r>
            <w:r w:rsidR="00DC4CD7" w:rsidRPr="006841A8">
              <w:rPr>
                <w:rFonts w:ascii="Arial" w:eastAsiaTheme="minorEastAsia" w:hAnsi="Arial" w:cs="Arial"/>
                <w:noProof/>
                <w:sz w:val="20"/>
                <w:szCs w:val="20"/>
              </w:rPr>
              <w:t>011</w:t>
            </w:r>
            <w:r w:rsidR="00D95EB2" w:rsidRPr="006841A8">
              <w:rPr>
                <w:rFonts w:ascii="Arial" w:eastAsiaTheme="minorEastAsia" w:hAnsi="Arial" w:cs="Arial"/>
                <w:noProof/>
                <w:sz w:val="20"/>
                <w:szCs w:val="20"/>
              </w:rPr>
              <w:t xml:space="preserve">, </w:t>
            </w:r>
            <w:r w:rsidRPr="006841A8">
              <w:rPr>
                <w:rFonts w:ascii="Arial" w:hAnsi="Arial" w:cs="Arial"/>
                <w:bCs/>
                <w:noProof/>
                <w:sz w:val="20"/>
                <w:szCs w:val="20"/>
              </w:rPr>
              <w:t xml:space="preserve">el. </w:t>
            </w:r>
            <w:hyperlink r:id="rId11" w:history="1">
              <w:r w:rsidR="00D95EB2" w:rsidRPr="006841A8">
                <w:rPr>
                  <w:rStyle w:val="Hipersaitas"/>
                  <w:rFonts w:ascii="Arial" w:hAnsi="Arial" w:cs="Arial"/>
                  <w:bCs/>
                  <w:noProof/>
                  <w:color w:val="auto"/>
                  <w:sz w:val="20"/>
                  <w:szCs w:val="20"/>
                  <w:u w:val="none"/>
                </w:rPr>
                <w:t>info</w:t>
              </w:r>
              <w:r w:rsidR="00D95EB2" w:rsidRPr="006841A8">
                <w:rPr>
                  <w:rStyle w:val="Hipersaitas"/>
                  <w:rFonts w:ascii="Arial" w:hAnsi="Arial" w:cs="Arial"/>
                  <w:bCs/>
                  <w:noProof/>
                  <w:color w:val="auto"/>
                  <w:sz w:val="20"/>
                  <w:szCs w:val="20"/>
                  <w:u w:val="none"/>
                  <w:lang w:val="en-US"/>
                </w:rPr>
                <w:t>@kaunoenergija.lt</w:t>
              </w:r>
            </w:hyperlink>
          </w:p>
        </w:tc>
      </w:tr>
      <w:tr w:rsidR="006841A8" w:rsidRPr="00327BF3" w14:paraId="37357ECC" w14:textId="77777777" w:rsidTr="00D95EB2">
        <w:trPr>
          <w:jc w:val="center"/>
        </w:trPr>
        <w:tc>
          <w:tcPr>
            <w:tcW w:w="3114" w:type="dxa"/>
            <w:vMerge w:val="restart"/>
            <w:vAlign w:val="center"/>
          </w:tcPr>
          <w:p w14:paraId="701B17E7" w14:textId="01164541" w:rsidR="006841A8" w:rsidRPr="006841A8" w:rsidRDefault="006841A8" w:rsidP="006841A8">
            <w:pPr>
              <w:jc w:val="center"/>
              <w:rPr>
                <w:rFonts w:ascii="Arial" w:hAnsi="Arial" w:cs="Arial"/>
                <w:bCs/>
                <w:caps/>
                <w:sz w:val="20"/>
                <w:szCs w:val="20"/>
              </w:rPr>
            </w:pPr>
            <w:r w:rsidRPr="006841A8">
              <w:rPr>
                <w:rFonts w:ascii="Arial" w:hAnsi="Arial" w:cs="Arial"/>
                <w:bCs/>
                <w:caps/>
                <w:sz w:val="20"/>
                <w:szCs w:val="20"/>
              </w:rPr>
              <w:t>VYKDYTOJAS</w:t>
            </w:r>
          </w:p>
          <w:p w14:paraId="51FA163E" w14:textId="4E6B889B" w:rsidR="006841A8" w:rsidRPr="006841A8" w:rsidRDefault="006841A8" w:rsidP="006841A8">
            <w:pPr>
              <w:jc w:val="center"/>
              <w:rPr>
                <w:rFonts w:ascii="Arial" w:hAnsi="Arial" w:cs="Arial"/>
                <w:bCs/>
                <w:caps/>
                <w:sz w:val="20"/>
                <w:szCs w:val="20"/>
              </w:rPr>
            </w:pPr>
          </w:p>
        </w:tc>
        <w:tc>
          <w:tcPr>
            <w:tcW w:w="3118" w:type="dxa"/>
            <w:gridSpan w:val="3"/>
          </w:tcPr>
          <w:p w14:paraId="023435A0"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Juridinio asmens pavadinimas</w:t>
            </w:r>
          </w:p>
        </w:tc>
        <w:tc>
          <w:tcPr>
            <w:tcW w:w="4537" w:type="dxa"/>
            <w:gridSpan w:val="2"/>
          </w:tcPr>
          <w:p w14:paraId="27F9DA39" w14:textId="3E3E02D3" w:rsidR="006841A8" w:rsidRPr="006841A8" w:rsidRDefault="006841A8" w:rsidP="00C70F62">
            <w:pPr>
              <w:jc w:val="both"/>
              <w:rPr>
                <w:rFonts w:ascii="Arial" w:hAnsi="Arial" w:cs="Arial"/>
                <w:bCs/>
                <w:caps/>
                <w:sz w:val="20"/>
                <w:szCs w:val="20"/>
              </w:rPr>
            </w:pPr>
          </w:p>
        </w:tc>
      </w:tr>
      <w:tr w:rsidR="006841A8" w:rsidRPr="00327BF3" w14:paraId="39800946" w14:textId="77777777" w:rsidTr="00D95EB2">
        <w:trPr>
          <w:jc w:val="center"/>
        </w:trPr>
        <w:tc>
          <w:tcPr>
            <w:tcW w:w="3114" w:type="dxa"/>
            <w:vMerge/>
          </w:tcPr>
          <w:p w14:paraId="1A4E2A88" w14:textId="77777777" w:rsidR="006841A8" w:rsidRPr="006841A8" w:rsidRDefault="006841A8" w:rsidP="006841A8">
            <w:pPr>
              <w:jc w:val="right"/>
              <w:rPr>
                <w:rFonts w:ascii="Arial" w:hAnsi="Arial" w:cs="Arial"/>
                <w:bCs/>
                <w:caps/>
                <w:sz w:val="20"/>
                <w:szCs w:val="20"/>
              </w:rPr>
            </w:pPr>
          </w:p>
        </w:tc>
        <w:tc>
          <w:tcPr>
            <w:tcW w:w="3118" w:type="dxa"/>
            <w:gridSpan w:val="3"/>
          </w:tcPr>
          <w:p w14:paraId="43C275C1"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Juridinio asmens kodas</w:t>
            </w:r>
          </w:p>
        </w:tc>
        <w:tc>
          <w:tcPr>
            <w:tcW w:w="4537" w:type="dxa"/>
            <w:gridSpan w:val="2"/>
          </w:tcPr>
          <w:p w14:paraId="162C387E" w14:textId="6BFF2A3F" w:rsidR="006841A8" w:rsidRPr="006841A8" w:rsidRDefault="006841A8" w:rsidP="006841A8">
            <w:pPr>
              <w:rPr>
                <w:rFonts w:ascii="Arial" w:hAnsi="Arial" w:cs="Arial"/>
                <w:bCs/>
                <w:caps/>
                <w:sz w:val="20"/>
                <w:szCs w:val="20"/>
              </w:rPr>
            </w:pPr>
          </w:p>
        </w:tc>
      </w:tr>
      <w:tr w:rsidR="006841A8" w:rsidRPr="00327BF3" w14:paraId="013743D4" w14:textId="77777777" w:rsidTr="00D95EB2">
        <w:trPr>
          <w:jc w:val="center"/>
        </w:trPr>
        <w:tc>
          <w:tcPr>
            <w:tcW w:w="3114" w:type="dxa"/>
            <w:vMerge/>
          </w:tcPr>
          <w:p w14:paraId="7FF0918D" w14:textId="77777777" w:rsidR="006841A8" w:rsidRPr="006841A8" w:rsidRDefault="006841A8" w:rsidP="006841A8">
            <w:pPr>
              <w:jc w:val="right"/>
              <w:rPr>
                <w:rFonts w:ascii="Arial" w:hAnsi="Arial" w:cs="Arial"/>
                <w:bCs/>
                <w:caps/>
                <w:sz w:val="20"/>
                <w:szCs w:val="20"/>
              </w:rPr>
            </w:pPr>
          </w:p>
        </w:tc>
        <w:tc>
          <w:tcPr>
            <w:tcW w:w="3118" w:type="dxa"/>
            <w:gridSpan w:val="3"/>
          </w:tcPr>
          <w:p w14:paraId="4B0CC73B"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Registracijos adresas</w:t>
            </w:r>
          </w:p>
        </w:tc>
        <w:tc>
          <w:tcPr>
            <w:tcW w:w="4537" w:type="dxa"/>
            <w:gridSpan w:val="2"/>
          </w:tcPr>
          <w:p w14:paraId="444409C3" w14:textId="3704ABAC" w:rsidR="006841A8" w:rsidRPr="006841A8" w:rsidRDefault="006841A8" w:rsidP="006841A8">
            <w:pPr>
              <w:rPr>
                <w:rFonts w:ascii="Arial" w:hAnsi="Arial" w:cs="Arial"/>
                <w:bCs/>
                <w:caps/>
                <w:sz w:val="20"/>
                <w:szCs w:val="20"/>
              </w:rPr>
            </w:pPr>
          </w:p>
        </w:tc>
      </w:tr>
      <w:tr w:rsidR="006841A8" w:rsidRPr="00327BF3" w14:paraId="24C2C12F" w14:textId="77777777" w:rsidTr="00D95EB2">
        <w:trPr>
          <w:jc w:val="center"/>
        </w:trPr>
        <w:tc>
          <w:tcPr>
            <w:tcW w:w="3114" w:type="dxa"/>
            <w:vMerge/>
          </w:tcPr>
          <w:p w14:paraId="4031C228" w14:textId="77777777" w:rsidR="006841A8" w:rsidRPr="006841A8" w:rsidRDefault="006841A8" w:rsidP="006841A8">
            <w:pPr>
              <w:jc w:val="right"/>
              <w:rPr>
                <w:rFonts w:ascii="Arial" w:hAnsi="Arial" w:cs="Arial"/>
                <w:bCs/>
                <w:caps/>
                <w:sz w:val="20"/>
                <w:szCs w:val="20"/>
              </w:rPr>
            </w:pPr>
          </w:p>
        </w:tc>
        <w:tc>
          <w:tcPr>
            <w:tcW w:w="3118" w:type="dxa"/>
            <w:gridSpan w:val="3"/>
          </w:tcPr>
          <w:p w14:paraId="4FF23D77"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Korespondencijos adresas</w:t>
            </w:r>
          </w:p>
        </w:tc>
        <w:tc>
          <w:tcPr>
            <w:tcW w:w="4537" w:type="dxa"/>
            <w:gridSpan w:val="2"/>
          </w:tcPr>
          <w:p w14:paraId="1B2CE7BB" w14:textId="493AB7D5" w:rsidR="006841A8" w:rsidRPr="006841A8" w:rsidRDefault="006841A8" w:rsidP="006841A8">
            <w:pPr>
              <w:rPr>
                <w:rFonts w:ascii="Arial" w:hAnsi="Arial" w:cs="Arial"/>
                <w:bCs/>
                <w:noProof/>
                <w:sz w:val="20"/>
                <w:szCs w:val="20"/>
              </w:rPr>
            </w:pPr>
          </w:p>
        </w:tc>
      </w:tr>
      <w:tr w:rsidR="006841A8" w:rsidRPr="00327BF3" w14:paraId="7E45D51D" w14:textId="77777777" w:rsidTr="00D95EB2">
        <w:trPr>
          <w:jc w:val="center"/>
        </w:trPr>
        <w:tc>
          <w:tcPr>
            <w:tcW w:w="3114" w:type="dxa"/>
            <w:vMerge/>
          </w:tcPr>
          <w:p w14:paraId="5E79F027" w14:textId="77777777" w:rsidR="006841A8" w:rsidRPr="006841A8" w:rsidRDefault="006841A8" w:rsidP="006841A8">
            <w:pPr>
              <w:jc w:val="right"/>
              <w:rPr>
                <w:rFonts w:ascii="Arial" w:hAnsi="Arial" w:cs="Arial"/>
                <w:bCs/>
                <w:caps/>
                <w:sz w:val="20"/>
                <w:szCs w:val="20"/>
              </w:rPr>
            </w:pPr>
          </w:p>
        </w:tc>
        <w:tc>
          <w:tcPr>
            <w:tcW w:w="3118" w:type="dxa"/>
            <w:gridSpan w:val="3"/>
          </w:tcPr>
          <w:p w14:paraId="06FEFE55"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PVM mokėtojo kodas</w:t>
            </w:r>
          </w:p>
        </w:tc>
        <w:tc>
          <w:tcPr>
            <w:tcW w:w="4537" w:type="dxa"/>
            <w:gridSpan w:val="2"/>
          </w:tcPr>
          <w:p w14:paraId="7F6FC782" w14:textId="6CAB31C1" w:rsidR="006841A8" w:rsidRPr="006841A8" w:rsidRDefault="006841A8" w:rsidP="006841A8">
            <w:pPr>
              <w:rPr>
                <w:rFonts w:ascii="Arial" w:hAnsi="Arial" w:cs="Arial"/>
                <w:bCs/>
                <w:noProof/>
                <w:sz w:val="20"/>
                <w:szCs w:val="20"/>
              </w:rPr>
            </w:pPr>
          </w:p>
        </w:tc>
      </w:tr>
      <w:tr w:rsidR="006841A8" w:rsidRPr="00327BF3" w14:paraId="23992EEC" w14:textId="77777777" w:rsidTr="00D95EB2">
        <w:trPr>
          <w:jc w:val="center"/>
        </w:trPr>
        <w:tc>
          <w:tcPr>
            <w:tcW w:w="3114" w:type="dxa"/>
            <w:vMerge/>
          </w:tcPr>
          <w:p w14:paraId="580DA25C" w14:textId="77777777" w:rsidR="006841A8" w:rsidRPr="006841A8" w:rsidRDefault="006841A8" w:rsidP="006841A8">
            <w:pPr>
              <w:jc w:val="right"/>
              <w:rPr>
                <w:rFonts w:ascii="Arial" w:hAnsi="Arial" w:cs="Arial"/>
                <w:bCs/>
                <w:caps/>
                <w:sz w:val="20"/>
                <w:szCs w:val="20"/>
              </w:rPr>
            </w:pPr>
          </w:p>
        </w:tc>
        <w:tc>
          <w:tcPr>
            <w:tcW w:w="3118" w:type="dxa"/>
            <w:gridSpan w:val="3"/>
          </w:tcPr>
          <w:p w14:paraId="1E1A81C2" w14:textId="4CBB051D"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Atsiskaitomosios sąskaitos Nr.</w:t>
            </w:r>
          </w:p>
        </w:tc>
        <w:tc>
          <w:tcPr>
            <w:tcW w:w="4537" w:type="dxa"/>
            <w:gridSpan w:val="2"/>
          </w:tcPr>
          <w:p w14:paraId="79F0BD40" w14:textId="7EA0AEF9" w:rsidR="006841A8" w:rsidRPr="006841A8" w:rsidRDefault="006841A8" w:rsidP="006841A8">
            <w:pPr>
              <w:rPr>
                <w:rFonts w:ascii="Arial" w:hAnsi="Arial" w:cs="Arial"/>
                <w:bCs/>
                <w:noProof/>
                <w:sz w:val="20"/>
                <w:szCs w:val="20"/>
              </w:rPr>
            </w:pPr>
          </w:p>
        </w:tc>
      </w:tr>
      <w:tr w:rsidR="006841A8" w:rsidRPr="00327BF3" w14:paraId="79945F86" w14:textId="77777777" w:rsidTr="00D95EB2">
        <w:trPr>
          <w:jc w:val="center"/>
        </w:trPr>
        <w:tc>
          <w:tcPr>
            <w:tcW w:w="3114" w:type="dxa"/>
            <w:vMerge/>
          </w:tcPr>
          <w:p w14:paraId="46A9D226" w14:textId="77777777" w:rsidR="006841A8" w:rsidRPr="006841A8" w:rsidRDefault="006841A8" w:rsidP="006841A8">
            <w:pPr>
              <w:jc w:val="right"/>
              <w:rPr>
                <w:rFonts w:ascii="Arial" w:hAnsi="Arial" w:cs="Arial"/>
                <w:bCs/>
                <w:caps/>
                <w:sz w:val="20"/>
                <w:szCs w:val="20"/>
              </w:rPr>
            </w:pPr>
          </w:p>
        </w:tc>
        <w:tc>
          <w:tcPr>
            <w:tcW w:w="3118" w:type="dxa"/>
            <w:gridSpan w:val="3"/>
          </w:tcPr>
          <w:p w14:paraId="7BEFE167"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Kiti kontaktiniai rekvizitai</w:t>
            </w:r>
          </w:p>
        </w:tc>
        <w:tc>
          <w:tcPr>
            <w:tcW w:w="4537" w:type="dxa"/>
            <w:gridSpan w:val="2"/>
          </w:tcPr>
          <w:p w14:paraId="76280D55" w14:textId="1101300A" w:rsidR="006841A8" w:rsidRPr="006841A8" w:rsidRDefault="00173B53" w:rsidP="006841A8">
            <w:pPr>
              <w:rPr>
                <w:rFonts w:ascii="Arial" w:hAnsi="Arial" w:cs="Arial"/>
                <w:bCs/>
                <w:caps/>
                <w:sz w:val="20"/>
                <w:szCs w:val="20"/>
              </w:rPr>
            </w:pPr>
            <w:r w:rsidRPr="006841A8">
              <w:rPr>
                <w:rFonts w:ascii="Arial" w:hAnsi="Arial" w:cs="Arial"/>
                <w:bCs/>
                <w:caps/>
                <w:sz w:val="20"/>
                <w:szCs w:val="20"/>
              </w:rPr>
              <w:t xml:space="preserve"> </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5"/>
            <w:vAlign w:val="center"/>
          </w:tcPr>
          <w:p w14:paraId="18FAB392" w14:textId="7CDB2B42" w:rsidR="00BC4852" w:rsidRPr="00327BF3" w:rsidRDefault="00C0327E" w:rsidP="00656978">
            <w:pPr>
              <w:jc w:val="both"/>
              <w:rPr>
                <w:rFonts w:ascii="Arial" w:hAnsi="Arial" w:cs="Arial"/>
                <w:bCs/>
                <w:noProof/>
                <w:sz w:val="20"/>
                <w:szCs w:val="20"/>
              </w:rPr>
            </w:pPr>
            <w:r w:rsidRPr="00C0327E">
              <w:rPr>
                <w:rFonts w:ascii="Arial" w:hAnsi="Arial" w:cs="Arial"/>
                <w:bCs/>
                <w:noProof/>
                <w:sz w:val="20"/>
                <w:szCs w:val="20"/>
              </w:rPr>
              <w:t>Finansinio ir tvarumo audito paslaugos</w:t>
            </w:r>
            <w:r>
              <w:rPr>
                <w:rFonts w:ascii="Arial" w:hAnsi="Arial" w:cs="Arial"/>
                <w:bCs/>
                <w:noProof/>
                <w:sz w:val="20"/>
                <w:szCs w:val="20"/>
              </w:rPr>
              <w:t>.</w:t>
            </w:r>
          </w:p>
        </w:tc>
      </w:tr>
      <w:tr w:rsidR="004F5D09" w:rsidRPr="00327BF3" w14:paraId="7BB1B932" w14:textId="77777777" w:rsidTr="00D95EB2">
        <w:trPr>
          <w:jc w:val="center"/>
        </w:trPr>
        <w:tc>
          <w:tcPr>
            <w:tcW w:w="3114" w:type="dxa"/>
            <w:vAlign w:val="center"/>
          </w:tcPr>
          <w:p w14:paraId="7D0043D7" w14:textId="33F732D3" w:rsidR="004F5D09" w:rsidRPr="00327BF3" w:rsidRDefault="004F5D09" w:rsidP="004F5D09">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5"/>
          </w:tcPr>
          <w:p w14:paraId="01963D13" w14:textId="6A1CF732" w:rsidR="004F5D09" w:rsidRPr="00327BF3" w:rsidRDefault="004F5D09" w:rsidP="004F5D09">
            <w:pPr>
              <w:rPr>
                <w:rFonts w:ascii="Arial" w:hAnsi="Arial" w:cs="Arial"/>
                <w:bCs/>
                <w:noProof/>
                <w:sz w:val="20"/>
                <w:szCs w:val="20"/>
              </w:rPr>
            </w:pPr>
            <w:r w:rsidRPr="00ED11D5">
              <w:rPr>
                <w:rFonts w:ascii="Arial" w:hAnsi="Arial" w:cs="Arial"/>
                <w:bCs/>
                <w:noProof/>
                <w:sz w:val="20"/>
                <w:szCs w:val="20"/>
              </w:rPr>
              <w:t>Sutarties galiojimo terminas</w:t>
            </w:r>
            <w:r>
              <w:rPr>
                <w:rFonts w:ascii="Arial" w:hAnsi="Arial" w:cs="Arial"/>
                <w:bCs/>
                <w:noProof/>
                <w:sz w:val="20"/>
                <w:szCs w:val="20"/>
              </w:rPr>
              <w:t xml:space="preserve"> įskaitant apmokėjimo terminą už suteiktas paslaugas</w:t>
            </w:r>
            <w:r w:rsidRPr="00ED11D5">
              <w:rPr>
                <w:rFonts w:ascii="Arial" w:hAnsi="Arial" w:cs="Arial"/>
                <w:bCs/>
                <w:noProof/>
                <w:sz w:val="20"/>
                <w:szCs w:val="20"/>
              </w:rPr>
              <w:t xml:space="preserve"> − </w:t>
            </w:r>
            <w:r>
              <w:rPr>
                <w:rFonts w:ascii="Arial" w:hAnsi="Arial" w:cs="Arial"/>
                <w:bCs/>
                <w:noProof/>
                <w:sz w:val="20"/>
                <w:szCs w:val="20"/>
              </w:rPr>
              <w:t>3</w:t>
            </w:r>
            <w:r w:rsidR="00C0327E">
              <w:rPr>
                <w:rFonts w:ascii="Arial" w:hAnsi="Arial" w:cs="Arial"/>
                <w:bCs/>
                <w:noProof/>
                <w:sz w:val="20"/>
                <w:szCs w:val="20"/>
              </w:rPr>
              <w:t>7</w:t>
            </w:r>
            <w:r w:rsidRPr="00ED11D5">
              <w:rPr>
                <w:rFonts w:ascii="Arial" w:hAnsi="Arial" w:cs="Arial"/>
                <w:bCs/>
                <w:noProof/>
                <w:sz w:val="20"/>
                <w:szCs w:val="20"/>
              </w:rPr>
              <w:t xml:space="preserve"> (</w:t>
            </w:r>
            <w:r>
              <w:rPr>
                <w:rFonts w:ascii="Arial" w:hAnsi="Arial" w:cs="Arial"/>
                <w:bCs/>
                <w:noProof/>
                <w:sz w:val="20"/>
                <w:szCs w:val="20"/>
              </w:rPr>
              <w:t>trisdešim</w:t>
            </w:r>
            <w:r w:rsidR="0096126D">
              <w:rPr>
                <w:rFonts w:ascii="Arial" w:hAnsi="Arial" w:cs="Arial"/>
                <w:bCs/>
                <w:noProof/>
                <w:sz w:val="20"/>
                <w:szCs w:val="20"/>
              </w:rPr>
              <w:t xml:space="preserve">t </w:t>
            </w:r>
            <w:r w:rsidR="00C0327E">
              <w:rPr>
                <w:rFonts w:ascii="Arial" w:hAnsi="Arial" w:cs="Arial"/>
                <w:bCs/>
                <w:noProof/>
                <w:sz w:val="20"/>
                <w:szCs w:val="20"/>
              </w:rPr>
              <w:t>septyni</w:t>
            </w:r>
            <w:r w:rsidRPr="00ED11D5">
              <w:rPr>
                <w:rFonts w:ascii="Arial" w:hAnsi="Arial" w:cs="Arial"/>
                <w:bCs/>
                <w:noProof/>
                <w:sz w:val="20"/>
                <w:szCs w:val="20"/>
              </w:rPr>
              <w:t>)</w:t>
            </w:r>
            <w:r>
              <w:rPr>
                <w:rFonts w:ascii="Arial" w:hAnsi="Arial" w:cs="Arial"/>
                <w:bCs/>
                <w:noProof/>
                <w:sz w:val="20"/>
                <w:szCs w:val="20"/>
              </w:rPr>
              <w:t xml:space="preserve"> mėnesiai</w:t>
            </w:r>
            <w:r w:rsidRPr="00ED11D5">
              <w:rPr>
                <w:rFonts w:ascii="Arial" w:hAnsi="Arial" w:cs="Arial"/>
                <w:bCs/>
                <w:noProof/>
                <w:sz w:val="20"/>
                <w:szCs w:val="20"/>
              </w:rPr>
              <w:t xml:space="preserve"> nuo Sutarties įsigaliojimo datos</w:t>
            </w:r>
            <w:r>
              <w:rPr>
                <w:rFonts w:ascii="Arial" w:hAnsi="Arial" w:cs="Arial"/>
                <w:bCs/>
                <w:noProof/>
                <w:sz w:val="20"/>
                <w:szCs w:val="20"/>
              </w:rPr>
              <w:t>.</w:t>
            </w:r>
          </w:p>
        </w:tc>
      </w:tr>
      <w:tr w:rsidR="004F5D09" w:rsidRPr="00327BF3" w14:paraId="4DA85D4F" w14:textId="77777777" w:rsidTr="00D95EB2">
        <w:trPr>
          <w:jc w:val="center"/>
        </w:trPr>
        <w:tc>
          <w:tcPr>
            <w:tcW w:w="3114" w:type="dxa"/>
            <w:vAlign w:val="center"/>
          </w:tcPr>
          <w:p w14:paraId="55D0D12C" w14:textId="20BDDB3C" w:rsidR="004F5D09" w:rsidRPr="00327BF3" w:rsidRDefault="004F5D09" w:rsidP="004F5D09">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E77346">
              <w:rPr>
                <w:rFonts w:ascii="Arial" w:hAnsi="Arial" w:cs="Arial"/>
                <w:sz w:val="20"/>
                <w:szCs w:val="20"/>
              </w:rPr>
              <w:t xml:space="preserve">įvykdymo </w:t>
            </w:r>
            <w:r w:rsidRPr="00327BF3">
              <w:rPr>
                <w:rFonts w:ascii="Arial" w:hAnsi="Arial" w:cs="Arial"/>
                <w:sz w:val="20"/>
                <w:szCs w:val="20"/>
              </w:rPr>
              <w:t>užtikrinimas</w:t>
            </w:r>
          </w:p>
        </w:tc>
        <w:tc>
          <w:tcPr>
            <w:tcW w:w="7655" w:type="dxa"/>
            <w:gridSpan w:val="5"/>
          </w:tcPr>
          <w:p w14:paraId="46F55AC7" w14:textId="256154ED" w:rsidR="004F5D09" w:rsidRPr="00327BF3" w:rsidRDefault="00173B53" w:rsidP="00173B53">
            <w:pPr>
              <w:jc w:val="both"/>
              <w:rPr>
                <w:rFonts w:ascii="Arial" w:hAnsi="Arial" w:cs="Arial"/>
                <w:bCs/>
                <w:noProof/>
                <w:sz w:val="20"/>
                <w:szCs w:val="20"/>
              </w:rPr>
            </w:pPr>
            <w:r w:rsidRPr="00383371">
              <w:rPr>
                <w:rFonts w:ascii="Arial" w:hAnsi="Arial" w:cs="Arial"/>
                <w:sz w:val="20"/>
                <w:szCs w:val="20"/>
              </w:rPr>
              <w:t xml:space="preserve">Sutarties įvykdymo užtikrinimas </w:t>
            </w:r>
            <w:r w:rsidR="00AC2BB7" w:rsidRPr="00383371">
              <w:rPr>
                <w:rFonts w:ascii="Arial" w:hAnsi="Arial" w:cs="Arial"/>
                <w:sz w:val="20"/>
                <w:szCs w:val="20"/>
              </w:rPr>
              <w:t>reikalaujamas</w:t>
            </w:r>
            <w:r w:rsidRPr="00383371">
              <w:rPr>
                <w:rFonts w:ascii="Arial" w:hAnsi="Arial" w:cs="Arial"/>
                <w:sz w:val="20"/>
                <w:szCs w:val="20"/>
              </w:rPr>
              <w:t>, vadovaujantis</w:t>
            </w:r>
            <w:r w:rsidR="00E77346" w:rsidRPr="00383371">
              <w:rPr>
                <w:rFonts w:ascii="Arial" w:hAnsi="Arial" w:cs="Arial"/>
                <w:noProof/>
                <w:sz w:val="20"/>
                <w:szCs w:val="20"/>
              </w:rPr>
              <w:t xml:space="preserve"> Sutarties Bendrosios dalies 8.1-8.4 punkta</w:t>
            </w:r>
            <w:r w:rsidRPr="00383371">
              <w:rPr>
                <w:rFonts w:ascii="Arial" w:hAnsi="Arial" w:cs="Arial"/>
                <w:noProof/>
                <w:sz w:val="20"/>
                <w:szCs w:val="20"/>
              </w:rPr>
              <w:t>is.</w:t>
            </w:r>
          </w:p>
        </w:tc>
      </w:tr>
      <w:tr w:rsidR="00364335" w:rsidRPr="00327BF3" w14:paraId="51ED37F6" w14:textId="69CAE511" w:rsidTr="005A7B7D">
        <w:trPr>
          <w:trHeight w:val="120"/>
          <w:jc w:val="center"/>
        </w:trPr>
        <w:tc>
          <w:tcPr>
            <w:tcW w:w="3114" w:type="dxa"/>
            <w:vMerge w:val="restart"/>
            <w:vAlign w:val="center"/>
          </w:tcPr>
          <w:p w14:paraId="741D9192" w14:textId="05FCCABC" w:rsidR="00364335" w:rsidRDefault="0057639C" w:rsidP="00364335">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w:t>
            </w:r>
            <w:r w:rsidR="00364335">
              <w:rPr>
                <w:rFonts w:ascii="Arial" w:hAnsi="Arial" w:cs="Arial"/>
                <w:sz w:val="20"/>
                <w:szCs w:val="20"/>
              </w:rPr>
              <w:t>utarties kaina</w:t>
            </w:r>
          </w:p>
        </w:tc>
        <w:tc>
          <w:tcPr>
            <w:tcW w:w="1559" w:type="dxa"/>
          </w:tcPr>
          <w:p w14:paraId="2D668AF2" w14:textId="34013DDD" w:rsidR="00364335" w:rsidRPr="00327BF3" w:rsidRDefault="00364335" w:rsidP="00364335">
            <w:pPr>
              <w:tabs>
                <w:tab w:val="left" w:pos="7118"/>
                <w:tab w:val="left" w:pos="7401"/>
              </w:tabs>
              <w:ind w:right="-105"/>
              <w:rPr>
                <w:rFonts w:ascii="Arial" w:hAnsi="Arial" w:cs="Arial"/>
                <w:noProof/>
                <w:sz w:val="20"/>
                <w:szCs w:val="20"/>
              </w:rPr>
            </w:pPr>
            <w:r>
              <w:rPr>
                <w:rFonts w:ascii="Arial" w:hAnsi="Arial" w:cs="Arial"/>
                <w:noProof/>
                <w:sz w:val="20"/>
                <w:szCs w:val="20"/>
              </w:rPr>
              <w:t>Kaina be PVM</w:t>
            </w:r>
            <w:r w:rsidRPr="006E3778">
              <w:rPr>
                <w:rFonts w:ascii="Arial" w:hAnsi="Arial" w:cs="Arial"/>
                <w:noProof/>
                <w:sz w:val="20"/>
                <w:szCs w:val="20"/>
              </w:rPr>
              <w:t>:</w:t>
            </w:r>
          </w:p>
        </w:tc>
        <w:tc>
          <w:tcPr>
            <w:tcW w:w="6096" w:type="dxa"/>
            <w:gridSpan w:val="4"/>
          </w:tcPr>
          <w:p w14:paraId="27C29D50" w14:textId="5403FD1B" w:rsidR="00364335" w:rsidRPr="00327BF3" w:rsidRDefault="00C0327E" w:rsidP="000F7130">
            <w:pPr>
              <w:tabs>
                <w:tab w:val="left" w:pos="7118"/>
                <w:tab w:val="left" w:pos="7401"/>
              </w:tabs>
              <w:rPr>
                <w:rFonts w:ascii="Arial" w:hAnsi="Arial" w:cs="Arial"/>
                <w:noProof/>
                <w:sz w:val="20"/>
                <w:szCs w:val="20"/>
              </w:rPr>
            </w:pPr>
            <w:r>
              <w:rPr>
                <w:rFonts w:ascii="Arial" w:hAnsi="Arial" w:cs="Arial"/>
                <w:noProof/>
                <w:sz w:val="20"/>
                <w:szCs w:val="20"/>
              </w:rPr>
              <w:t>.....</w:t>
            </w:r>
          </w:p>
        </w:tc>
      </w:tr>
      <w:tr w:rsidR="00364335" w:rsidRPr="00327BF3" w14:paraId="7274790E" w14:textId="77777777" w:rsidTr="005A7B7D">
        <w:trPr>
          <w:trHeight w:val="95"/>
          <w:jc w:val="center"/>
        </w:trPr>
        <w:tc>
          <w:tcPr>
            <w:tcW w:w="3114" w:type="dxa"/>
            <w:vMerge/>
            <w:vAlign w:val="center"/>
          </w:tcPr>
          <w:p w14:paraId="1A06C9E6" w14:textId="77777777" w:rsidR="00364335" w:rsidRDefault="00364335" w:rsidP="00364335">
            <w:pPr>
              <w:pStyle w:val="Sraopastraipa"/>
              <w:numPr>
                <w:ilvl w:val="0"/>
                <w:numId w:val="8"/>
              </w:numPr>
              <w:ind w:left="311" w:hanging="311"/>
              <w:contextualSpacing w:val="0"/>
              <w:rPr>
                <w:rFonts w:ascii="Arial" w:hAnsi="Arial" w:cs="Arial"/>
                <w:sz w:val="20"/>
                <w:szCs w:val="20"/>
              </w:rPr>
            </w:pPr>
          </w:p>
        </w:tc>
        <w:tc>
          <w:tcPr>
            <w:tcW w:w="1559" w:type="dxa"/>
          </w:tcPr>
          <w:p w14:paraId="117C434A" w14:textId="7CFD95F0" w:rsidR="00364335" w:rsidRPr="00327BF3" w:rsidRDefault="00364335" w:rsidP="00364335">
            <w:pPr>
              <w:tabs>
                <w:tab w:val="left" w:pos="7118"/>
                <w:tab w:val="left" w:pos="7401"/>
              </w:tabs>
              <w:ind w:right="-105"/>
              <w:rPr>
                <w:rFonts w:ascii="Arial" w:hAnsi="Arial" w:cs="Arial"/>
                <w:noProof/>
                <w:sz w:val="20"/>
                <w:szCs w:val="20"/>
              </w:rPr>
            </w:pPr>
            <w:r w:rsidRPr="006E3778">
              <w:rPr>
                <w:rFonts w:ascii="Arial" w:hAnsi="Arial" w:cs="Arial"/>
                <w:noProof/>
                <w:sz w:val="20"/>
                <w:szCs w:val="20"/>
              </w:rPr>
              <w:t>PVM 21 %</w:t>
            </w:r>
            <w:r>
              <w:rPr>
                <w:rFonts w:ascii="Arial" w:hAnsi="Arial" w:cs="Arial"/>
                <w:noProof/>
                <w:sz w:val="20"/>
                <w:szCs w:val="20"/>
              </w:rPr>
              <w:t>:</w:t>
            </w:r>
          </w:p>
        </w:tc>
        <w:tc>
          <w:tcPr>
            <w:tcW w:w="6096" w:type="dxa"/>
            <w:gridSpan w:val="4"/>
          </w:tcPr>
          <w:p w14:paraId="672E3357" w14:textId="5000FB19" w:rsidR="00364335" w:rsidRPr="00327BF3" w:rsidRDefault="00C0327E" w:rsidP="000F7130">
            <w:pPr>
              <w:tabs>
                <w:tab w:val="left" w:pos="7118"/>
                <w:tab w:val="left" w:pos="7401"/>
              </w:tabs>
              <w:jc w:val="both"/>
              <w:rPr>
                <w:rFonts w:ascii="Arial" w:hAnsi="Arial" w:cs="Arial"/>
                <w:noProof/>
                <w:sz w:val="20"/>
                <w:szCs w:val="20"/>
              </w:rPr>
            </w:pPr>
            <w:r>
              <w:rPr>
                <w:rFonts w:ascii="Arial" w:hAnsi="Arial" w:cs="Arial"/>
                <w:noProof/>
                <w:sz w:val="20"/>
                <w:szCs w:val="20"/>
              </w:rPr>
              <w:t>.....</w:t>
            </w:r>
          </w:p>
        </w:tc>
      </w:tr>
      <w:tr w:rsidR="00364335" w:rsidRPr="00327BF3" w14:paraId="3DD785FA" w14:textId="77777777" w:rsidTr="005A7B7D">
        <w:trPr>
          <w:trHeight w:val="120"/>
          <w:jc w:val="center"/>
        </w:trPr>
        <w:tc>
          <w:tcPr>
            <w:tcW w:w="3114" w:type="dxa"/>
            <w:vMerge/>
            <w:vAlign w:val="center"/>
          </w:tcPr>
          <w:p w14:paraId="667CDC0C" w14:textId="77777777" w:rsidR="00364335" w:rsidRDefault="00364335" w:rsidP="00364335">
            <w:pPr>
              <w:pStyle w:val="Sraopastraipa"/>
              <w:numPr>
                <w:ilvl w:val="0"/>
                <w:numId w:val="8"/>
              </w:numPr>
              <w:ind w:left="311" w:hanging="311"/>
              <w:contextualSpacing w:val="0"/>
              <w:rPr>
                <w:rFonts w:ascii="Arial" w:hAnsi="Arial" w:cs="Arial"/>
                <w:sz w:val="20"/>
                <w:szCs w:val="20"/>
              </w:rPr>
            </w:pPr>
          </w:p>
        </w:tc>
        <w:tc>
          <w:tcPr>
            <w:tcW w:w="1559" w:type="dxa"/>
          </w:tcPr>
          <w:p w14:paraId="5F12AC32" w14:textId="0C1E6243" w:rsidR="00364335" w:rsidRPr="00327BF3" w:rsidRDefault="00364335" w:rsidP="00364335">
            <w:pPr>
              <w:tabs>
                <w:tab w:val="left" w:pos="7118"/>
                <w:tab w:val="left" w:pos="7401"/>
              </w:tabs>
              <w:ind w:right="-105"/>
              <w:rPr>
                <w:rFonts w:ascii="Arial" w:hAnsi="Arial" w:cs="Arial"/>
                <w:noProof/>
                <w:sz w:val="20"/>
                <w:szCs w:val="20"/>
              </w:rPr>
            </w:pPr>
            <w:r>
              <w:rPr>
                <w:rFonts w:ascii="Arial" w:hAnsi="Arial" w:cs="Arial"/>
                <w:noProof/>
                <w:sz w:val="20"/>
                <w:szCs w:val="20"/>
              </w:rPr>
              <w:t>Kaina</w:t>
            </w:r>
            <w:r w:rsidRPr="006E3778">
              <w:rPr>
                <w:rFonts w:ascii="Arial" w:hAnsi="Arial" w:cs="Arial"/>
                <w:noProof/>
                <w:sz w:val="20"/>
                <w:szCs w:val="20"/>
              </w:rPr>
              <w:t xml:space="preserve"> su PVM:</w:t>
            </w:r>
          </w:p>
        </w:tc>
        <w:tc>
          <w:tcPr>
            <w:tcW w:w="6096" w:type="dxa"/>
            <w:gridSpan w:val="4"/>
          </w:tcPr>
          <w:p w14:paraId="6A64F352" w14:textId="01C0BBDD" w:rsidR="00364335" w:rsidRPr="00327BF3" w:rsidRDefault="00C0327E" w:rsidP="000F7130">
            <w:pPr>
              <w:tabs>
                <w:tab w:val="left" w:pos="7118"/>
                <w:tab w:val="left" w:pos="7401"/>
              </w:tabs>
              <w:jc w:val="both"/>
              <w:rPr>
                <w:rFonts w:ascii="Arial" w:hAnsi="Arial" w:cs="Arial"/>
                <w:noProof/>
                <w:sz w:val="20"/>
                <w:szCs w:val="20"/>
              </w:rPr>
            </w:pPr>
            <w:r>
              <w:rPr>
                <w:rFonts w:ascii="Arial" w:hAnsi="Arial" w:cs="Arial"/>
                <w:noProof/>
                <w:sz w:val="20"/>
                <w:szCs w:val="20"/>
              </w:rPr>
              <w:t>......</w:t>
            </w:r>
          </w:p>
        </w:tc>
      </w:tr>
      <w:tr w:rsidR="00F60B53" w:rsidRPr="00327BF3" w14:paraId="3C892134" w14:textId="77777777" w:rsidTr="00813966">
        <w:trPr>
          <w:jc w:val="center"/>
        </w:trPr>
        <w:tc>
          <w:tcPr>
            <w:tcW w:w="3114" w:type="dxa"/>
            <w:vAlign w:val="center"/>
          </w:tcPr>
          <w:p w14:paraId="03205229" w14:textId="76E2118C" w:rsidR="00F60B53" w:rsidRPr="00327BF3" w:rsidRDefault="00F60B53" w:rsidP="004F5D09">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5"/>
          </w:tcPr>
          <w:p w14:paraId="09FCA66C" w14:textId="006D57BF" w:rsidR="00F60B53" w:rsidRDefault="00F60B53" w:rsidP="004F5D09">
            <w:pPr>
              <w:rPr>
                <w:rFonts w:ascii="Arial" w:hAnsi="Arial" w:cs="Arial"/>
                <w:noProof/>
                <w:sz w:val="20"/>
                <w:szCs w:val="20"/>
              </w:rPr>
            </w:pPr>
            <w:r>
              <w:rPr>
                <w:rFonts w:ascii="Arial" w:hAnsi="Arial" w:cs="Arial"/>
                <w:noProof/>
                <w:sz w:val="20"/>
                <w:szCs w:val="20"/>
              </w:rPr>
              <w:t>Sutarčiai taikoma fiksuoto</w:t>
            </w:r>
            <w:r w:rsidR="00C0327E">
              <w:rPr>
                <w:rFonts w:ascii="Arial" w:hAnsi="Arial" w:cs="Arial"/>
                <w:noProof/>
                <w:sz w:val="20"/>
                <w:szCs w:val="20"/>
              </w:rPr>
              <w:t>s</w:t>
            </w:r>
            <w:r>
              <w:rPr>
                <w:rFonts w:ascii="Arial" w:hAnsi="Arial" w:cs="Arial"/>
                <w:noProof/>
                <w:sz w:val="20"/>
                <w:szCs w:val="20"/>
              </w:rPr>
              <w:t xml:space="preserve"> kaino</w:t>
            </w:r>
            <w:r w:rsidR="00C0327E">
              <w:rPr>
                <w:rFonts w:ascii="Arial" w:hAnsi="Arial" w:cs="Arial"/>
                <w:noProof/>
                <w:sz w:val="20"/>
                <w:szCs w:val="20"/>
              </w:rPr>
              <w:t>s</w:t>
            </w:r>
            <w:r>
              <w:rPr>
                <w:rFonts w:ascii="Arial" w:hAnsi="Arial" w:cs="Arial"/>
                <w:noProof/>
                <w:sz w:val="20"/>
                <w:szCs w:val="20"/>
              </w:rPr>
              <w:t xml:space="preserve"> kainodara.</w:t>
            </w:r>
          </w:p>
        </w:tc>
      </w:tr>
      <w:tr w:rsidR="00364335" w:rsidRPr="00327BF3" w14:paraId="2AD6FB27" w14:textId="33B664D0" w:rsidTr="00813966">
        <w:trPr>
          <w:jc w:val="center"/>
        </w:trPr>
        <w:tc>
          <w:tcPr>
            <w:tcW w:w="3114" w:type="dxa"/>
            <w:vAlign w:val="center"/>
          </w:tcPr>
          <w:p w14:paraId="7A93D717" w14:textId="082BE7BF" w:rsidR="00364335" w:rsidRPr="00327BF3" w:rsidRDefault="0057639C" w:rsidP="004F5D09">
            <w:pPr>
              <w:pStyle w:val="Sraopastraipa"/>
              <w:numPr>
                <w:ilvl w:val="0"/>
                <w:numId w:val="8"/>
              </w:numPr>
              <w:ind w:left="311" w:hanging="311"/>
              <w:contextualSpacing w:val="0"/>
              <w:rPr>
                <w:rFonts w:ascii="Arial" w:hAnsi="Arial" w:cs="Arial"/>
                <w:sz w:val="20"/>
                <w:szCs w:val="20"/>
              </w:rPr>
            </w:pPr>
            <w:r w:rsidRPr="0057639C">
              <w:rPr>
                <w:rFonts w:ascii="Arial" w:hAnsi="Arial" w:cs="Arial"/>
                <w:sz w:val="20"/>
                <w:szCs w:val="20"/>
              </w:rPr>
              <w:t xml:space="preserve">Detalios Paslaugos suteikimo kainos </w:t>
            </w:r>
          </w:p>
        </w:tc>
        <w:tc>
          <w:tcPr>
            <w:tcW w:w="7655" w:type="dxa"/>
            <w:gridSpan w:val="5"/>
          </w:tcPr>
          <w:p w14:paraId="774661CA" w14:textId="121CE8FD" w:rsidR="00364335" w:rsidRPr="00327BF3" w:rsidRDefault="00364335" w:rsidP="004F5D09">
            <w:pPr>
              <w:rPr>
                <w:rFonts w:ascii="Arial" w:hAnsi="Arial" w:cs="Arial"/>
                <w:noProof/>
                <w:sz w:val="20"/>
                <w:szCs w:val="20"/>
              </w:rPr>
            </w:pPr>
            <w:r>
              <w:rPr>
                <w:rFonts w:ascii="Arial" w:hAnsi="Arial" w:cs="Arial"/>
                <w:noProof/>
                <w:sz w:val="20"/>
                <w:szCs w:val="20"/>
              </w:rPr>
              <w:t>Nurodyt</w:t>
            </w:r>
            <w:r w:rsidR="0057639C">
              <w:rPr>
                <w:rFonts w:ascii="Arial" w:hAnsi="Arial" w:cs="Arial"/>
                <w:noProof/>
                <w:sz w:val="20"/>
                <w:szCs w:val="20"/>
              </w:rPr>
              <w:t>os</w:t>
            </w:r>
            <w:r>
              <w:rPr>
                <w:rFonts w:ascii="Arial" w:hAnsi="Arial" w:cs="Arial"/>
                <w:noProof/>
                <w:sz w:val="20"/>
                <w:szCs w:val="20"/>
              </w:rPr>
              <w:t xml:space="preserve"> vykdytojo pasiūlyme</w:t>
            </w:r>
            <w:r w:rsidR="00AB5208">
              <w:rPr>
                <w:rFonts w:ascii="Arial" w:hAnsi="Arial" w:cs="Arial"/>
                <w:noProof/>
                <w:sz w:val="20"/>
                <w:szCs w:val="20"/>
              </w:rPr>
              <w:t>.</w:t>
            </w:r>
          </w:p>
        </w:tc>
      </w:tr>
      <w:tr w:rsidR="004F5D09" w:rsidRPr="00327BF3" w14:paraId="01CCEFED" w14:textId="77777777" w:rsidTr="000F7130">
        <w:trPr>
          <w:jc w:val="center"/>
        </w:trPr>
        <w:tc>
          <w:tcPr>
            <w:tcW w:w="3114" w:type="dxa"/>
            <w:vAlign w:val="center"/>
          </w:tcPr>
          <w:p w14:paraId="1797707C" w14:textId="063B8D91" w:rsidR="004F5D09" w:rsidRPr="00327BF3" w:rsidRDefault="004F5D09" w:rsidP="004F5D09">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2693" w:type="dxa"/>
            <w:gridSpan w:val="2"/>
          </w:tcPr>
          <w:p w14:paraId="7EEBEAAE" w14:textId="1BF3F964" w:rsidR="004F5D09" w:rsidRPr="00327BF3" w:rsidRDefault="004F5D09" w:rsidP="004F5D09">
            <w:pPr>
              <w:rPr>
                <w:rFonts w:ascii="Arial" w:hAnsi="Arial" w:cs="Arial"/>
                <w:noProof/>
                <w:sz w:val="20"/>
                <w:szCs w:val="20"/>
              </w:rPr>
            </w:pPr>
            <w:r w:rsidRPr="00327BF3">
              <w:rPr>
                <w:rFonts w:ascii="Arial" w:hAnsi="Arial" w:cs="Arial"/>
                <w:noProof/>
                <w:sz w:val="20"/>
                <w:szCs w:val="20"/>
              </w:rPr>
              <w:t>Nenustatomas</w:t>
            </w:r>
          </w:p>
        </w:tc>
        <w:tc>
          <w:tcPr>
            <w:tcW w:w="2410" w:type="dxa"/>
            <w:gridSpan w:val="2"/>
          </w:tcPr>
          <w:p w14:paraId="6DDBFA5E" w14:textId="6DDEAA9D" w:rsidR="004F5D09" w:rsidRPr="00327BF3" w:rsidRDefault="004F5D09" w:rsidP="004F5D09">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2824B074" w:rsidR="004F5D09" w:rsidRPr="00327BF3" w:rsidRDefault="0057639C" w:rsidP="004F5D09">
            <w:pPr>
              <w:rPr>
                <w:rFonts w:ascii="Arial" w:hAnsi="Arial" w:cs="Arial"/>
                <w:noProof/>
                <w:sz w:val="20"/>
                <w:szCs w:val="20"/>
              </w:rPr>
            </w:pPr>
            <w:r>
              <w:rPr>
                <w:rFonts w:ascii="Arial" w:hAnsi="Arial" w:cs="Arial"/>
                <w:sz w:val="20"/>
                <w:szCs w:val="20"/>
              </w:rPr>
              <w:t>Fiksuotas</w:t>
            </w:r>
          </w:p>
        </w:tc>
      </w:tr>
      <w:tr w:rsidR="004F5D09" w:rsidRPr="00327BF3" w14:paraId="7CD4C5F4" w14:textId="77777777" w:rsidTr="00D95EB2">
        <w:trPr>
          <w:jc w:val="center"/>
        </w:trPr>
        <w:tc>
          <w:tcPr>
            <w:tcW w:w="3114" w:type="dxa"/>
            <w:vAlign w:val="center"/>
          </w:tcPr>
          <w:p w14:paraId="48158E1F" w14:textId="0BE2CAA0" w:rsidR="004F5D09" w:rsidRPr="00327BF3" w:rsidRDefault="004F5D09" w:rsidP="004F5D09">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5"/>
            <w:vAlign w:val="center"/>
          </w:tcPr>
          <w:p w14:paraId="7DFA0D14" w14:textId="21D8B639"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r w:rsidR="000F7130">
              <w:rPr>
                <w:rFonts w:ascii="Arial" w:hAnsi="Arial" w:cs="Arial"/>
                <w:noProof/>
                <w:sz w:val="20"/>
                <w:szCs w:val="20"/>
              </w:rPr>
              <w:t>.</w:t>
            </w:r>
          </w:p>
        </w:tc>
      </w:tr>
      <w:tr w:rsidR="004F5D09" w:rsidRPr="00327BF3" w14:paraId="61183773" w14:textId="77777777" w:rsidTr="00D95EB2">
        <w:trPr>
          <w:jc w:val="center"/>
        </w:trPr>
        <w:tc>
          <w:tcPr>
            <w:tcW w:w="3114" w:type="dxa"/>
            <w:vAlign w:val="center"/>
          </w:tcPr>
          <w:p w14:paraId="5C30DD61" w14:textId="22489350" w:rsidR="004F5D09" w:rsidRPr="00327BF3" w:rsidRDefault="004F5D09" w:rsidP="004F5D09">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5"/>
            <w:vAlign w:val="center"/>
          </w:tcPr>
          <w:p w14:paraId="59A9C5DB" w14:textId="6872404F"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r w:rsidR="00F60B53">
              <w:rPr>
                <w:rFonts w:ascii="Arial" w:hAnsi="Arial" w:cs="Arial"/>
                <w:noProof/>
                <w:sz w:val="20"/>
                <w:szCs w:val="20"/>
              </w:rPr>
              <w:t>.</w:t>
            </w:r>
          </w:p>
        </w:tc>
      </w:tr>
      <w:tr w:rsidR="004F5D09" w:rsidRPr="00327BF3" w14:paraId="2DC289C3" w14:textId="77777777" w:rsidTr="00D95EB2">
        <w:trPr>
          <w:jc w:val="center"/>
        </w:trPr>
        <w:tc>
          <w:tcPr>
            <w:tcW w:w="3114" w:type="dxa"/>
            <w:vAlign w:val="center"/>
          </w:tcPr>
          <w:p w14:paraId="1EBA07FC" w14:textId="2B794BEB" w:rsidR="004F5D09" w:rsidRPr="00327BF3" w:rsidRDefault="004F5D09" w:rsidP="004F5D09">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5"/>
            <w:vAlign w:val="center"/>
          </w:tcPr>
          <w:p w14:paraId="61D11940" w14:textId="3DCAEF24"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4F5D09" w:rsidRPr="00327BF3" w14:paraId="331D515A" w14:textId="77777777" w:rsidTr="00D95EB2">
        <w:trPr>
          <w:jc w:val="center"/>
        </w:trPr>
        <w:tc>
          <w:tcPr>
            <w:tcW w:w="3114" w:type="dxa"/>
            <w:vAlign w:val="center"/>
          </w:tcPr>
          <w:p w14:paraId="2B3BC224" w14:textId="6DB6B47B" w:rsidR="004F5D09" w:rsidRPr="00327BF3" w:rsidRDefault="004F5D09" w:rsidP="004F5D09">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5"/>
            <w:vAlign w:val="center"/>
          </w:tcPr>
          <w:p w14:paraId="733E2BA5" w14:textId="7B7DE56B" w:rsidR="004F5D09" w:rsidRPr="00327BF3" w:rsidRDefault="000A7BE3" w:rsidP="004F5D09">
            <w:pPr>
              <w:tabs>
                <w:tab w:val="left" w:pos="1276"/>
              </w:tabs>
              <w:jc w:val="both"/>
              <w:rPr>
                <w:rFonts w:ascii="Arial" w:hAnsi="Arial" w:cs="Arial"/>
                <w:sz w:val="20"/>
                <w:szCs w:val="20"/>
              </w:rPr>
            </w:pPr>
            <w:r>
              <w:rPr>
                <w:rFonts w:ascii="Arial" w:hAnsi="Arial" w:cs="Arial"/>
                <w:sz w:val="20"/>
                <w:szCs w:val="20"/>
              </w:rPr>
              <w:t>-</w:t>
            </w:r>
          </w:p>
        </w:tc>
      </w:tr>
      <w:tr w:rsidR="004F5D09" w:rsidRPr="00327BF3" w14:paraId="6311C887" w14:textId="77777777" w:rsidTr="00D95EB2">
        <w:trPr>
          <w:trHeight w:val="185"/>
          <w:jc w:val="center"/>
        </w:trPr>
        <w:tc>
          <w:tcPr>
            <w:tcW w:w="3114" w:type="dxa"/>
            <w:vMerge w:val="restart"/>
            <w:vAlign w:val="center"/>
          </w:tcPr>
          <w:p w14:paraId="577CE113" w14:textId="34898DA8" w:rsidR="004F5D09" w:rsidRPr="00327BF3" w:rsidRDefault="004F5D09" w:rsidP="004F5D09">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5"/>
            <w:vAlign w:val="center"/>
          </w:tcPr>
          <w:p w14:paraId="31674D6B" w14:textId="2557074D" w:rsidR="004F5D09" w:rsidRPr="00327BF3" w:rsidRDefault="004F5D09" w:rsidP="004F5D09">
            <w:pPr>
              <w:rPr>
                <w:rFonts w:ascii="Arial" w:hAnsi="Arial" w:cs="Arial"/>
                <w:bCs/>
                <w:noProof/>
                <w:sz w:val="20"/>
                <w:szCs w:val="20"/>
              </w:rPr>
            </w:pPr>
            <w:r w:rsidRPr="00327BF3">
              <w:rPr>
                <w:rFonts w:ascii="Arial" w:hAnsi="Arial" w:cs="Arial"/>
                <w:bCs/>
                <w:sz w:val="20"/>
                <w:szCs w:val="20"/>
              </w:rPr>
              <w:t xml:space="preserve">Užsakovo atstovas: </w:t>
            </w:r>
          </w:p>
        </w:tc>
      </w:tr>
      <w:tr w:rsidR="004F5D09" w:rsidRPr="00327BF3" w14:paraId="449C9AC5" w14:textId="77777777" w:rsidTr="00D95EB2">
        <w:trPr>
          <w:trHeight w:val="184"/>
          <w:jc w:val="center"/>
        </w:trPr>
        <w:tc>
          <w:tcPr>
            <w:tcW w:w="3114" w:type="dxa"/>
            <w:vMerge/>
          </w:tcPr>
          <w:p w14:paraId="70C8D319" w14:textId="77777777" w:rsidR="004F5D09" w:rsidRPr="00327BF3" w:rsidRDefault="004F5D09" w:rsidP="004F5D09">
            <w:pPr>
              <w:rPr>
                <w:rFonts w:ascii="Arial" w:hAnsi="Arial" w:cs="Arial"/>
                <w:sz w:val="20"/>
                <w:szCs w:val="20"/>
              </w:rPr>
            </w:pPr>
          </w:p>
        </w:tc>
        <w:tc>
          <w:tcPr>
            <w:tcW w:w="7655" w:type="dxa"/>
            <w:gridSpan w:val="5"/>
            <w:vAlign w:val="center"/>
          </w:tcPr>
          <w:p w14:paraId="2BD9263C" w14:textId="16BFD989" w:rsidR="004F5D09" w:rsidRPr="00616C74" w:rsidRDefault="004F5D09" w:rsidP="00232E05">
            <w:pPr>
              <w:jc w:val="both"/>
              <w:rPr>
                <w:rFonts w:ascii="Arial" w:hAnsi="Arial" w:cs="Arial"/>
                <w:sz w:val="20"/>
                <w:szCs w:val="20"/>
                <w:highlight w:val="yellow"/>
              </w:rPr>
            </w:pPr>
            <w:r w:rsidRPr="00232E05">
              <w:rPr>
                <w:rFonts w:ascii="Arial" w:hAnsi="Arial" w:cs="Arial"/>
                <w:bCs/>
                <w:sz w:val="20"/>
                <w:szCs w:val="20"/>
              </w:rPr>
              <w:t xml:space="preserve">Vykdytojo atstovas: </w:t>
            </w:r>
          </w:p>
        </w:tc>
      </w:tr>
      <w:tr w:rsidR="004F5D09" w:rsidRPr="00327BF3" w14:paraId="0433D26E" w14:textId="77777777" w:rsidTr="00D95EB2">
        <w:trPr>
          <w:jc w:val="center"/>
        </w:trPr>
        <w:tc>
          <w:tcPr>
            <w:tcW w:w="3114" w:type="dxa"/>
            <w:vAlign w:val="center"/>
          </w:tcPr>
          <w:p w14:paraId="406A9AC3" w14:textId="12C14882" w:rsidR="004F5D09" w:rsidRPr="00327BF3" w:rsidRDefault="004F5D09" w:rsidP="004F5D09">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5"/>
            <w:vAlign w:val="center"/>
          </w:tcPr>
          <w:p w14:paraId="4C80CC8B" w14:textId="305A9224" w:rsidR="004F5D09" w:rsidRPr="00327BF3" w:rsidRDefault="005D73A8" w:rsidP="004F5D09">
            <w:pPr>
              <w:rPr>
                <w:rFonts w:ascii="Arial" w:hAnsi="Arial" w:cs="Arial"/>
                <w:bCs/>
                <w:noProof/>
                <w:sz w:val="20"/>
                <w:szCs w:val="20"/>
              </w:rPr>
            </w:pPr>
            <w:r>
              <w:rPr>
                <w:rFonts w:ascii="Arial" w:hAnsi="Arial" w:cs="Arial"/>
                <w:bCs/>
                <w:noProof/>
                <w:sz w:val="20"/>
                <w:szCs w:val="20"/>
              </w:rPr>
              <w:t>....</w:t>
            </w:r>
          </w:p>
        </w:tc>
      </w:tr>
      <w:tr w:rsidR="004F5D09" w:rsidRPr="00327BF3" w14:paraId="0D646961" w14:textId="77777777" w:rsidTr="00D95EB2">
        <w:trPr>
          <w:jc w:val="center"/>
        </w:trPr>
        <w:tc>
          <w:tcPr>
            <w:tcW w:w="3114" w:type="dxa"/>
            <w:vAlign w:val="center"/>
          </w:tcPr>
          <w:p w14:paraId="7961E3DC" w14:textId="77777777" w:rsidR="004F5D09" w:rsidRPr="00327BF3" w:rsidRDefault="004F5D09" w:rsidP="004F5D09">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5"/>
            <w:vAlign w:val="center"/>
          </w:tcPr>
          <w:p w14:paraId="3B6F6070" w14:textId="21477BBE" w:rsidR="004F5D09" w:rsidRDefault="00916128" w:rsidP="00916128">
            <w:pPr>
              <w:tabs>
                <w:tab w:val="left" w:pos="1276"/>
              </w:tabs>
              <w:jc w:val="both"/>
              <w:rPr>
                <w:rFonts w:ascii="Arial" w:hAnsi="Arial" w:cs="Arial"/>
                <w:noProof/>
                <w:sz w:val="20"/>
                <w:szCs w:val="20"/>
              </w:rPr>
            </w:pPr>
            <w:r>
              <w:rPr>
                <w:rFonts w:ascii="Arial" w:hAnsi="Arial" w:cs="Arial"/>
                <w:noProof/>
                <w:sz w:val="20"/>
                <w:szCs w:val="20"/>
              </w:rPr>
              <w:t xml:space="preserve">1 </w:t>
            </w:r>
            <w:r w:rsidRPr="00B46D5B">
              <w:rPr>
                <w:rFonts w:ascii="Arial" w:hAnsi="Arial" w:cs="Arial"/>
                <w:noProof/>
                <w:sz w:val="20"/>
                <w:szCs w:val="20"/>
              </w:rPr>
              <w:t xml:space="preserve">priedas – </w:t>
            </w:r>
            <w:r>
              <w:rPr>
                <w:rFonts w:ascii="Arial" w:hAnsi="Arial" w:cs="Arial"/>
                <w:noProof/>
                <w:sz w:val="20"/>
                <w:szCs w:val="20"/>
              </w:rPr>
              <w:t>Techninė sp</w:t>
            </w:r>
            <w:r w:rsidR="00520AB9">
              <w:rPr>
                <w:rFonts w:ascii="Arial" w:hAnsi="Arial" w:cs="Arial"/>
                <w:noProof/>
                <w:sz w:val="20"/>
                <w:szCs w:val="20"/>
              </w:rPr>
              <w:t>e</w:t>
            </w:r>
            <w:r>
              <w:rPr>
                <w:rFonts w:ascii="Arial" w:hAnsi="Arial" w:cs="Arial"/>
                <w:noProof/>
                <w:sz w:val="20"/>
                <w:szCs w:val="20"/>
              </w:rPr>
              <w:t>cifikacija</w:t>
            </w:r>
            <w:r w:rsidR="00AB5208">
              <w:rPr>
                <w:rFonts w:ascii="Arial" w:hAnsi="Arial" w:cs="Arial"/>
                <w:noProof/>
                <w:sz w:val="20"/>
                <w:szCs w:val="20"/>
              </w:rPr>
              <w:t xml:space="preserve"> su priedais</w:t>
            </w:r>
            <w:r>
              <w:rPr>
                <w:rFonts w:ascii="Arial" w:hAnsi="Arial" w:cs="Arial"/>
                <w:noProof/>
                <w:sz w:val="20"/>
                <w:szCs w:val="20"/>
              </w:rPr>
              <w:t xml:space="preserve">, </w:t>
            </w:r>
            <w:r w:rsidR="0057639C">
              <w:rPr>
                <w:rFonts w:ascii="Arial" w:hAnsi="Arial" w:cs="Arial"/>
                <w:noProof/>
                <w:sz w:val="20"/>
                <w:szCs w:val="20"/>
              </w:rPr>
              <w:t>2</w:t>
            </w:r>
            <w:r>
              <w:rPr>
                <w:rFonts w:ascii="Arial" w:hAnsi="Arial" w:cs="Arial"/>
                <w:noProof/>
                <w:sz w:val="20"/>
                <w:szCs w:val="20"/>
              </w:rPr>
              <w:t xml:space="preserve"> lapai.</w:t>
            </w:r>
          </w:p>
          <w:p w14:paraId="44A80A13" w14:textId="00D8F77A" w:rsidR="00916128" w:rsidRPr="00916128" w:rsidRDefault="00916128" w:rsidP="00916128">
            <w:pPr>
              <w:tabs>
                <w:tab w:val="left" w:pos="1276"/>
              </w:tabs>
              <w:jc w:val="both"/>
              <w:rPr>
                <w:rFonts w:ascii="Arial" w:hAnsi="Arial" w:cs="Arial"/>
                <w:bCs/>
                <w:sz w:val="20"/>
                <w:szCs w:val="20"/>
              </w:rPr>
            </w:pPr>
            <w:r>
              <w:rPr>
                <w:rFonts w:ascii="Arial" w:hAnsi="Arial" w:cs="Arial"/>
                <w:noProof/>
                <w:sz w:val="20"/>
                <w:szCs w:val="20"/>
              </w:rPr>
              <w:t>2 priedas – Vykdytojo pasiūlymas</w:t>
            </w:r>
            <w:r w:rsidR="0045471D">
              <w:rPr>
                <w:rFonts w:ascii="Arial" w:hAnsi="Arial" w:cs="Arial"/>
                <w:noProof/>
                <w:sz w:val="20"/>
                <w:szCs w:val="20"/>
              </w:rPr>
              <w:t>, ......</w:t>
            </w:r>
            <w:r>
              <w:rPr>
                <w:rFonts w:ascii="Arial" w:hAnsi="Arial" w:cs="Arial"/>
                <w:noProof/>
                <w:sz w:val="20"/>
                <w:szCs w:val="20"/>
              </w:rPr>
              <w:t xml:space="preserve"> lapai.</w:t>
            </w:r>
          </w:p>
          <w:p w14:paraId="60573A4C" w14:textId="77777777" w:rsidR="004F5D09" w:rsidRPr="00327BF3" w:rsidRDefault="004F5D09" w:rsidP="004F5D09">
            <w:pPr>
              <w:pStyle w:val="Sraopastraipa"/>
              <w:tabs>
                <w:tab w:val="left" w:pos="1276"/>
              </w:tabs>
              <w:ind w:left="360"/>
              <w:contextualSpacing w:val="0"/>
              <w:jc w:val="both"/>
              <w:rPr>
                <w:rFonts w:ascii="Arial" w:hAnsi="Arial" w:cs="Arial"/>
                <w:bCs/>
                <w:sz w:val="20"/>
                <w:szCs w:val="20"/>
              </w:rPr>
            </w:pPr>
          </w:p>
        </w:tc>
      </w:tr>
      <w:tr w:rsidR="004F5D09" w:rsidRPr="00327BF3" w14:paraId="08F1D44F" w14:textId="77777777" w:rsidTr="00D95EB2">
        <w:trPr>
          <w:trHeight w:val="184"/>
          <w:jc w:val="center"/>
        </w:trPr>
        <w:tc>
          <w:tcPr>
            <w:tcW w:w="3114" w:type="dxa"/>
            <w:vAlign w:val="center"/>
          </w:tcPr>
          <w:p w14:paraId="4343B218" w14:textId="47844E67" w:rsidR="004F5D09" w:rsidRPr="00327BF3" w:rsidRDefault="004F5D09" w:rsidP="004F5D09">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w:t>
            </w:r>
            <w:r w:rsidR="003310F4">
              <w:rPr>
                <w:rFonts w:ascii="Arial" w:hAnsi="Arial" w:cs="Arial"/>
                <w:sz w:val="20"/>
                <w:szCs w:val="20"/>
              </w:rPr>
              <w:t>:</w:t>
            </w:r>
          </w:p>
        </w:tc>
        <w:tc>
          <w:tcPr>
            <w:tcW w:w="7655" w:type="dxa"/>
            <w:gridSpan w:val="5"/>
            <w:vAlign w:val="center"/>
          </w:tcPr>
          <w:p w14:paraId="53E576EF" w14:textId="45A4BFF8" w:rsidR="00C906F1" w:rsidRDefault="00916128" w:rsidP="00916128">
            <w:pPr>
              <w:jc w:val="both"/>
              <w:rPr>
                <w:rFonts w:ascii="Arial" w:eastAsia="Calibri" w:hAnsi="Arial" w:cs="Arial"/>
                <w:sz w:val="20"/>
                <w:szCs w:val="20"/>
                <w:lang w:eastAsia="lt-LT"/>
              </w:rPr>
            </w:pPr>
            <w:r>
              <w:rPr>
                <w:rFonts w:ascii="Arial" w:hAnsi="Arial" w:cs="Arial"/>
                <w:sz w:val="20"/>
                <w:szCs w:val="20"/>
              </w:rPr>
              <w:t>1</w:t>
            </w:r>
            <w:r w:rsidR="0057639C">
              <w:rPr>
                <w:rFonts w:ascii="Arial" w:hAnsi="Arial" w:cs="Arial"/>
                <w:sz w:val="20"/>
                <w:szCs w:val="20"/>
              </w:rPr>
              <w:t>5</w:t>
            </w:r>
            <w:r>
              <w:rPr>
                <w:rFonts w:ascii="Arial" w:hAnsi="Arial" w:cs="Arial"/>
                <w:sz w:val="20"/>
                <w:szCs w:val="20"/>
              </w:rPr>
              <w:t xml:space="preserve">.1. </w:t>
            </w:r>
            <w:r w:rsidRPr="0079181A">
              <w:rPr>
                <w:rFonts w:ascii="Arial" w:eastAsia="Calibri" w:hAnsi="Arial" w:cs="Arial"/>
                <w:sz w:val="20"/>
                <w:szCs w:val="20"/>
                <w:lang w:eastAsia="lt-LT"/>
              </w:rPr>
              <w:t>Pirkimas laikomas žaliuoju, nes vykdomas pirkimas pagal Lietuvos Respublikos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25108AD7" w14:textId="4009ECDC" w:rsidR="00C906F1" w:rsidRPr="007F3CC8" w:rsidRDefault="007F3CC8" w:rsidP="00C906F1">
            <w:pPr>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 xml:space="preserve">.2. </w:t>
            </w:r>
            <w:r w:rsidR="00C906F1" w:rsidRPr="007F3CC8">
              <w:rPr>
                <w:rFonts w:ascii="Arial" w:hAnsi="Arial" w:cs="Arial"/>
                <w:sz w:val="20"/>
                <w:szCs w:val="20"/>
              </w:rPr>
              <w:t>Jungtinės veiklos sąlygos (jeigu taikoma):</w:t>
            </w:r>
          </w:p>
          <w:p w14:paraId="06AB0FAF" w14:textId="37E5DF1C" w:rsidR="00C906F1" w:rsidRPr="007F3CC8" w:rsidRDefault="00C906F1" w:rsidP="00C906F1">
            <w:pPr>
              <w:jc w:val="both"/>
              <w:rPr>
                <w:rFonts w:ascii="Arial" w:hAnsi="Arial" w:cs="Arial"/>
                <w:sz w:val="20"/>
                <w:szCs w:val="20"/>
              </w:rPr>
            </w:pPr>
            <w:r w:rsidRPr="007F3CC8">
              <w:rPr>
                <w:rFonts w:ascii="Arial" w:hAnsi="Arial" w:cs="Arial"/>
                <w:sz w:val="20"/>
                <w:szCs w:val="20"/>
              </w:rPr>
              <w:lastRenderedPageBreak/>
              <w:t>1</w:t>
            </w:r>
            <w:r w:rsidR="0057639C">
              <w:rPr>
                <w:rFonts w:ascii="Arial" w:hAnsi="Arial" w:cs="Arial"/>
                <w:sz w:val="20"/>
                <w:szCs w:val="20"/>
              </w:rPr>
              <w:t>5</w:t>
            </w:r>
            <w:r w:rsidRPr="007F3CC8">
              <w:rPr>
                <w:rFonts w:ascii="Arial" w:hAnsi="Arial" w:cs="Arial"/>
                <w:sz w:val="20"/>
                <w:szCs w:val="20"/>
              </w:rPr>
              <w:t>.2.</w:t>
            </w:r>
            <w:r w:rsidR="002B584D">
              <w:rPr>
                <w:rFonts w:ascii="Arial" w:hAnsi="Arial" w:cs="Arial"/>
                <w:sz w:val="20"/>
                <w:szCs w:val="20"/>
              </w:rPr>
              <w:t>1</w:t>
            </w:r>
            <w:r w:rsidRPr="007F3CC8">
              <w:rPr>
                <w:rFonts w:ascii="Arial" w:hAnsi="Arial" w:cs="Arial"/>
                <w:sz w:val="20"/>
                <w:szCs w:val="20"/>
              </w:rPr>
              <w:t xml:space="preserve"> Jungtinės veiklos sutartyse (toliau - JVS) nurodytus partnerius galima keisti tik šiuo atveju, kai dėl pradinio Vykdytojo reorganizavimo, likvidavimo, restruktūrizavimo ar bankroto procedūros naujas Vykdytojas, atitinkantis anksčiau nustatytus reikalavimus, visiškai arba iš dalies perima pradinio Vykdytojo teises ir pareigas. Tokiu atveju jungtinės veiklos partneriai privalo pateikti Užsakovui šiuos dokumentus:</w:t>
            </w:r>
          </w:p>
          <w:p w14:paraId="6B855B2D" w14:textId="1DC10CB0" w:rsidR="00C906F1" w:rsidRPr="007F3CC8" w:rsidRDefault="00C906F1" w:rsidP="009F3C9A">
            <w:pPr>
              <w:tabs>
                <w:tab w:val="left" w:pos="886"/>
              </w:tabs>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.2.</w:t>
            </w:r>
            <w:r w:rsidR="009F3C9A">
              <w:rPr>
                <w:rFonts w:ascii="Arial" w:hAnsi="Arial" w:cs="Arial"/>
                <w:sz w:val="20"/>
                <w:szCs w:val="20"/>
              </w:rPr>
              <w:t>1.1</w:t>
            </w:r>
            <w:r w:rsidRPr="007F3CC8">
              <w:rPr>
                <w:rFonts w:ascii="Arial" w:hAnsi="Arial" w:cs="Arial"/>
                <w:sz w:val="20"/>
                <w:szCs w:val="20"/>
              </w:rPr>
              <w:t>.</w:t>
            </w:r>
            <w:r w:rsidRPr="007F3CC8">
              <w:rPr>
                <w:rFonts w:ascii="Arial" w:hAnsi="Arial" w:cs="Arial"/>
                <w:sz w:val="20"/>
                <w:szCs w:val="20"/>
              </w:rPr>
              <w:tab/>
              <w:t>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prašymą dėl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keitimo;</w:t>
            </w:r>
          </w:p>
          <w:p w14:paraId="7607CCCC" w14:textId="10864C24" w:rsidR="00C906F1" w:rsidRPr="007F3CC8" w:rsidRDefault="00C906F1" w:rsidP="009F3C9A">
            <w:pPr>
              <w:tabs>
                <w:tab w:val="left" w:pos="886"/>
              </w:tabs>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.2.</w:t>
            </w:r>
            <w:r w:rsidR="009F3C9A">
              <w:rPr>
                <w:rFonts w:ascii="Arial" w:hAnsi="Arial" w:cs="Arial"/>
                <w:sz w:val="20"/>
                <w:szCs w:val="20"/>
              </w:rPr>
              <w:t>1.2</w:t>
            </w:r>
            <w:r w:rsidRPr="007F3CC8">
              <w:rPr>
                <w:rFonts w:ascii="Arial" w:hAnsi="Arial" w:cs="Arial"/>
                <w:sz w:val="20"/>
                <w:szCs w:val="20"/>
              </w:rPr>
              <w:t>.</w:t>
            </w:r>
            <w:r w:rsidRPr="007F3CC8">
              <w:rPr>
                <w:rFonts w:ascii="Arial" w:hAnsi="Arial" w:cs="Arial"/>
                <w:sz w:val="20"/>
                <w:szCs w:val="20"/>
              </w:rPr>
              <w:tab/>
              <w:t>pasitraukiančio(-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prašymą pasitraukti iš JVS partnerių ir perduoti visus įsipareigojimus pagal JVS naujajam(-</w:t>
            </w:r>
            <w:proofErr w:type="spellStart"/>
            <w:r w:rsidRPr="007F3CC8">
              <w:rPr>
                <w:rFonts w:ascii="Arial" w:hAnsi="Arial" w:cs="Arial"/>
                <w:sz w:val="20"/>
                <w:szCs w:val="20"/>
              </w:rPr>
              <w:t>iems</w:t>
            </w:r>
            <w:proofErr w:type="spellEnd"/>
            <w:r w:rsidRPr="007F3CC8">
              <w:rPr>
                <w:rFonts w:ascii="Arial" w:hAnsi="Arial" w:cs="Arial"/>
                <w:sz w:val="20"/>
                <w:szCs w:val="20"/>
              </w:rPr>
              <w:t>) / pasiliekančiam(-</w:t>
            </w:r>
            <w:proofErr w:type="spellStart"/>
            <w:r w:rsidRPr="007F3CC8">
              <w:rPr>
                <w:rFonts w:ascii="Arial" w:hAnsi="Arial" w:cs="Arial"/>
                <w:sz w:val="20"/>
                <w:szCs w:val="20"/>
              </w:rPr>
              <w:t>iams</w:t>
            </w:r>
            <w:proofErr w:type="spellEnd"/>
            <w:r w:rsidRPr="007F3CC8">
              <w:rPr>
                <w:rFonts w:ascii="Arial" w:hAnsi="Arial" w:cs="Arial"/>
                <w:sz w:val="20"/>
                <w:szCs w:val="20"/>
              </w:rPr>
              <w:t>) jungtinės veiklos partneriui(-</w:t>
            </w:r>
            <w:proofErr w:type="spellStart"/>
            <w:r w:rsidRPr="007F3CC8">
              <w:rPr>
                <w:rFonts w:ascii="Arial" w:hAnsi="Arial" w:cs="Arial"/>
                <w:sz w:val="20"/>
                <w:szCs w:val="20"/>
              </w:rPr>
              <w:t>iams</w:t>
            </w:r>
            <w:proofErr w:type="spellEnd"/>
            <w:r w:rsidRPr="007F3CC8">
              <w:rPr>
                <w:rFonts w:ascii="Arial" w:hAnsi="Arial" w:cs="Arial"/>
                <w:sz w:val="20"/>
                <w:szCs w:val="20"/>
              </w:rPr>
              <w:t>);</w:t>
            </w:r>
          </w:p>
          <w:p w14:paraId="2448AD44" w14:textId="3C8BDFCB" w:rsidR="00C906F1" w:rsidRPr="007F3CC8" w:rsidRDefault="00C906F1" w:rsidP="009F3C9A">
            <w:pPr>
              <w:tabs>
                <w:tab w:val="left" w:pos="886"/>
              </w:tabs>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w:t>
            </w:r>
            <w:r w:rsidR="0037679B" w:rsidRPr="007F3CC8">
              <w:rPr>
                <w:rFonts w:ascii="Arial" w:hAnsi="Arial" w:cs="Arial"/>
                <w:sz w:val="20"/>
                <w:szCs w:val="20"/>
              </w:rPr>
              <w:t>2</w:t>
            </w:r>
            <w:r w:rsidRPr="007F3CC8">
              <w:rPr>
                <w:rFonts w:ascii="Arial" w:hAnsi="Arial" w:cs="Arial"/>
                <w:sz w:val="20"/>
                <w:szCs w:val="20"/>
              </w:rPr>
              <w:t>.</w:t>
            </w:r>
            <w:r w:rsidR="009F3C9A">
              <w:rPr>
                <w:rFonts w:ascii="Arial" w:hAnsi="Arial" w:cs="Arial"/>
                <w:sz w:val="20"/>
                <w:szCs w:val="20"/>
              </w:rPr>
              <w:t>1</w:t>
            </w:r>
            <w:r w:rsidRPr="007F3CC8">
              <w:rPr>
                <w:rFonts w:ascii="Arial" w:hAnsi="Arial" w:cs="Arial"/>
                <w:sz w:val="20"/>
                <w:szCs w:val="20"/>
              </w:rPr>
              <w:t>.</w:t>
            </w:r>
            <w:r w:rsidR="009F3C9A">
              <w:rPr>
                <w:rFonts w:ascii="Arial" w:hAnsi="Arial" w:cs="Arial"/>
                <w:sz w:val="20"/>
                <w:szCs w:val="20"/>
              </w:rPr>
              <w:t>3.</w:t>
            </w:r>
            <w:r w:rsidRPr="007F3CC8">
              <w:rPr>
                <w:rFonts w:ascii="Arial" w:hAnsi="Arial" w:cs="Arial"/>
                <w:sz w:val="20"/>
                <w:szCs w:val="20"/>
              </w:rPr>
              <w:tab/>
              <w:t>naujojo(-</w:t>
            </w:r>
            <w:proofErr w:type="spellStart"/>
            <w:r w:rsidRPr="007F3CC8">
              <w:rPr>
                <w:rFonts w:ascii="Arial" w:hAnsi="Arial" w:cs="Arial"/>
                <w:sz w:val="20"/>
                <w:szCs w:val="20"/>
              </w:rPr>
              <w:t>ųjų</w:t>
            </w:r>
            <w:proofErr w:type="spellEnd"/>
            <w:r w:rsidRPr="007F3CC8">
              <w:rPr>
                <w:rFonts w:ascii="Arial" w:hAnsi="Arial" w:cs="Arial"/>
                <w:sz w:val="20"/>
                <w:szCs w:val="20"/>
              </w:rPr>
              <w:t>) / 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raštišką sutikimą(-</w:t>
            </w:r>
            <w:proofErr w:type="spellStart"/>
            <w:r w:rsidRPr="007F3CC8">
              <w:rPr>
                <w:rFonts w:ascii="Arial" w:hAnsi="Arial" w:cs="Arial"/>
                <w:sz w:val="20"/>
                <w:szCs w:val="20"/>
              </w:rPr>
              <w:t>us</w:t>
            </w:r>
            <w:proofErr w:type="spellEnd"/>
            <w:r w:rsidRPr="007F3CC8">
              <w:rPr>
                <w:rFonts w:ascii="Arial" w:hAnsi="Arial" w:cs="Arial"/>
                <w:sz w:val="20"/>
                <w:szCs w:val="20"/>
              </w:rPr>
              <w:t>) pakeisti pasitraukiantį(-</w:t>
            </w:r>
            <w:proofErr w:type="spellStart"/>
            <w:r w:rsidRPr="007F3CC8">
              <w:rPr>
                <w:rFonts w:ascii="Arial" w:hAnsi="Arial" w:cs="Arial"/>
                <w:sz w:val="20"/>
                <w:szCs w:val="20"/>
              </w:rPr>
              <w:t>čius</w:t>
            </w:r>
            <w:proofErr w:type="spellEnd"/>
            <w:r w:rsidRPr="007F3CC8">
              <w:rPr>
                <w:rFonts w:ascii="Arial" w:hAnsi="Arial" w:cs="Arial"/>
                <w:sz w:val="20"/>
                <w:szCs w:val="20"/>
              </w:rPr>
              <w:t>) jungtinės veiklos partnerį (-</w:t>
            </w:r>
            <w:proofErr w:type="spellStart"/>
            <w:r w:rsidRPr="007F3CC8">
              <w:rPr>
                <w:rFonts w:ascii="Arial" w:hAnsi="Arial" w:cs="Arial"/>
                <w:sz w:val="20"/>
                <w:szCs w:val="20"/>
              </w:rPr>
              <w:t>ius</w:t>
            </w:r>
            <w:proofErr w:type="spellEnd"/>
            <w:r w:rsidRPr="007F3CC8">
              <w:rPr>
                <w:rFonts w:ascii="Arial" w:hAnsi="Arial" w:cs="Arial"/>
                <w:sz w:val="20"/>
                <w:szCs w:val="20"/>
              </w:rPr>
              <w:t>) bei prisiimti visus pasitraukiančio(-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įsipareigojimus pagal JVS bei naujojo(-</w:t>
            </w:r>
            <w:proofErr w:type="spellStart"/>
            <w:r w:rsidRPr="007F3CC8">
              <w:rPr>
                <w:rFonts w:ascii="Arial" w:hAnsi="Arial" w:cs="Arial"/>
                <w:sz w:val="20"/>
                <w:szCs w:val="20"/>
              </w:rPr>
              <w:t>ųjų</w:t>
            </w:r>
            <w:proofErr w:type="spellEnd"/>
            <w:r w:rsidRPr="007F3CC8">
              <w:rPr>
                <w:rFonts w:ascii="Arial" w:hAnsi="Arial" w:cs="Arial"/>
                <w:sz w:val="20"/>
                <w:szCs w:val="20"/>
              </w:rPr>
              <w:t>) / 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kvalifikaciją pagrindžiantys dokumentai (jei taikoma);</w:t>
            </w:r>
          </w:p>
          <w:p w14:paraId="132BC69F" w14:textId="5A94817F" w:rsidR="00C906F1" w:rsidRPr="007F3CC8" w:rsidRDefault="00C906F1" w:rsidP="009F3C9A">
            <w:pPr>
              <w:tabs>
                <w:tab w:val="left" w:pos="886"/>
              </w:tabs>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.2.</w:t>
            </w:r>
            <w:r w:rsidR="009F3C9A">
              <w:rPr>
                <w:rFonts w:ascii="Arial" w:hAnsi="Arial" w:cs="Arial"/>
                <w:sz w:val="20"/>
                <w:szCs w:val="20"/>
              </w:rPr>
              <w:t>1</w:t>
            </w:r>
            <w:r w:rsidRPr="007F3CC8">
              <w:rPr>
                <w:rFonts w:ascii="Arial" w:hAnsi="Arial" w:cs="Arial"/>
                <w:sz w:val="20"/>
                <w:szCs w:val="20"/>
              </w:rPr>
              <w:t>.</w:t>
            </w:r>
            <w:r w:rsidR="009F3C9A">
              <w:rPr>
                <w:rFonts w:ascii="Arial" w:hAnsi="Arial" w:cs="Arial"/>
                <w:sz w:val="20"/>
                <w:szCs w:val="20"/>
              </w:rPr>
              <w:t>4.</w:t>
            </w:r>
            <w:r w:rsidRPr="007F3CC8">
              <w:rPr>
                <w:rFonts w:ascii="Arial" w:hAnsi="Arial" w:cs="Arial"/>
                <w:sz w:val="20"/>
                <w:szCs w:val="20"/>
              </w:rPr>
              <w:tab/>
              <w:t>Vykdytojas turi įrodyti Užsakovui naujojo(-</w:t>
            </w:r>
            <w:proofErr w:type="spellStart"/>
            <w:r w:rsidRPr="007F3CC8">
              <w:rPr>
                <w:rFonts w:ascii="Arial" w:hAnsi="Arial" w:cs="Arial"/>
                <w:sz w:val="20"/>
                <w:szCs w:val="20"/>
              </w:rPr>
              <w:t>ųjų</w:t>
            </w:r>
            <w:proofErr w:type="spellEnd"/>
            <w:r w:rsidRPr="007F3CC8">
              <w:rPr>
                <w:rFonts w:ascii="Arial" w:hAnsi="Arial" w:cs="Arial"/>
                <w:sz w:val="20"/>
                <w:szCs w:val="20"/>
              </w:rPr>
              <w:t>) / pasiliekančio(-</w:t>
            </w:r>
            <w:proofErr w:type="spellStart"/>
            <w:r w:rsidRPr="007F3CC8">
              <w:rPr>
                <w:rFonts w:ascii="Arial" w:hAnsi="Arial" w:cs="Arial"/>
                <w:sz w:val="20"/>
                <w:szCs w:val="20"/>
              </w:rPr>
              <w:t>ių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xml:space="preserve">) patikimumą ir gebėjimą vykdyti paskirtas funkcijas. </w:t>
            </w:r>
          </w:p>
          <w:p w14:paraId="116F8F17" w14:textId="0AB607A7" w:rsidR="00C906F1" w:rsidRPr="007F3CC8" w:rsidRDefault="00C906F1" w:rsidP="009F3C9A">
            <w:pPr>
              <w:tabs>
                <w:tab w:val="left" w:pos="886"/>
              </w:tabs>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.2.</w:t>
            </w:r>
            <w:r w:rsidR="009F3C9A">
              <w:rPr>
                <w:rFonts w:ascii="Arial" w:hAnsi="Arial" w:cs="Arial"/>
                <w:sz w:val="20"/>
                <w:szCs w:val="20"/>
              </w:rPr>
              <w:t>1.5</w:t>
            </w:r>
            <w:r w:rsidRPr="007F3CC8">
              <w:rPr>
                <w:rFonts w:ascii="Arial" w:hAnsi="Arial" w:cs="Arial"/>
                <w:sz w:val="20"/>
                <w:szCs w:val="20"/>
              </w:rPr>
              <w:t>.</w:t>
            </w:r>
            <w:r w:rsidRPr="007F3CC8">
              <w:rPr>
                <w:rFonts w:ascii="Arial" w:hAnsi="Arial" w:cs="Arial"/>
                <w:sz w:val="20"/>
                <w:szCs w:val="20"/>
              </w:rPr>
              <w:tab/>
              <w:t>Vykdytojas turi gauti Užsakovo rašytinį sutikimą keisti jungtinės veiklos partnerius;</w:t>
            </w:r>
          </w:p>
          <w:p w14:paraId="7FD12A36" w14:textId="57CAF475" w:rsidR="00C906F1" w:rsidRDefault="00C906F1" w:rsidP="009F3C9A">
            <w:pPr>
              <w:tabs>
                <w:tab w:val="left" w:pos="886"/>
              </w:tabs>
              <w:jc w:val="both"/>
              <w:rPr>
                <w:rFonts w:ascii="Arial" w:hAnsi="Arial" w:cs="Arial"/>
                <w:sz w:val="20"/>
                <w:szCs w:val="20"/>
              </w:rPr>
            </w:pPr>
            <w:r w:rsidRPr="007F3CC8">
              <w:rPr>
                <w:rFonts w:ascii="Arial" w:hAnsi="Arial" w:cs="Arial"/>
                <w:sz w:val="20"/>
                <w:szCs w:val="20"/>
              </w:rPr>
              <w:t>1</w:t>
            </w:r>
            <w:r w:rsidR="0057639C">
              <w:rPr>
                <w:rFonts w:ascii="Arial" w:hAnsi="Arial" w:cs="Arial"/>
                <w:sz w:val="20"/>
                <w:szCs w:val="20"/>
              </w:rPr>
              <w:t>5</w:t>
            </w:r>
            <w:r w:rsidRPr="007F3CC8">
              <w:rPr>
                <w:rFonts w:ascii="Arial" w:hAnsi="Arial" w:cs="Arial"/>
                <w:sz w:val="20"/>
                <w:szCs w:val="20"/>
              </w:rPr>
              <w:t>.2.</w:t>
            </w:r>
            <w:r w:rsidR="009F3C9A">
              <w:rPr>
                <w:rFonts w:ascii="Arial" w:hAnsi="Arial" w:cs="Arial"/>
                <w:sz w:val="20"/>
                <w:szCs w:val="20"/>
              </w:rPr>
              <w:t>1.6</w:t>
            </w:r>
            <w:r w:rsidRPr="007F3CC8">
              <w:rPr>
                <w:rFonts w:ascii="Arial" w:hAnsi="Arial" w:cs="Arial"/>
                <w:sz w:val="20"/>
                <w:szCs w:val="20"/>
              </w:rPr>
              <w:t>.</w:t>
            </w:r>
            <w:r w:rsidRPr="007F3CC8">
              <w:rPr>
                <w:rFonts w:ascii="Arial" w:hAnsi="Arial" w:cs="Arial"/>
                <w:sz w:val="20"/>
                <w:szCs w:val="20"/>
              </w:rPr>
              <w:tab/>
              <w:t>Vykdytojas turi pateikti Užsakovui naujos Jungtinės veiklos sutarties kopiją, kurioje pasiliekančiojo(-</w:t>
            </w:r>
            <w:proofErr w:type="spellStart"/>
            <w:r w:rsidRPr="007F3CC8">
              <w:rPr>
                <w:rFonts w:ascii="Arial" w:hAnsi="Arial" w:cs="Arial"/>
                <w:sz w:val="20"/>
                <w:szCs w:val="20"/>
              </w:rPr>
              <w:t>iųjų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įsipareigojimai išliks tokie patys kaip ir ankstesnėje JVS, o naujasis(-</w:t>
            </w:r>
            <w:proofErr w:type="spellStart"/>
            <w:r w:rsidRPr="007F3CC8">
              <w:rPr>
                <w:rFonts w:ascii="Arial" w:hAnsi="Arial" w:cs="Arial"/>
                <w:sz w:val="20"/>
                <w:szCs w:val="20"/>
              </w:rPr>
              <w:t>ieji</w:t>
            </w:r>
            <w:proofErr w:type="spellEnd"/>
            <w:r w:rsidRPr="007F3CC8">
              <w:rPr>
                <w:rFonts w:ascii="Arial" w:hAnsi="Arial" w:cs="Arial"/>
                <w:sz w:val="20"/>
                <w:szCs w:val="20"/>
              </w:rPr>
              <w:t>) / pasiliekantis(-</w:t>
            </w:r>
            <w:proofErr w:type="spellStart"/>
            <w:r w:rsidRPr="007F3CC8">
              <w:rPr>
                <w:rFonts w:ascii="Arial" w:hAnsi="Arial" w:cs="Arial"/>
                <w:sz w:val="20"/>
                <w:szCs w:val="20"/>
              </w:rPr>
              <w:t>ys</w:t>
            </w:r>
            <w:proofErr w:type="spellEnd"/>
            <w:r w:rsidRPr="007F3CC8">
              <w:rPr>
                <w:rFonts w:ascii="Arial" w:hAnsi="Arial" w:cs="Arial"/>
                <w:sz w:val="20"/>
                <w:szCs w:val="20"/>
              </w:rPr>
              <w:t>) jungtinės veiklos partneris(-</w:t>
            </w:r>
            <w:proofErr w:type="spellStart"/>
            <w:r w:rsidRPr="007F3CC8">
              <w:rPr>
                <w:rFonts w:ascii="Arial" w:hAnsi="Arial" w:cs="Arial"/>
                <w:sz w:val="20"/>
                <w:szCs w:val="20"/>
              </w:rPr>
              <w:t>iai</w:t>
            </w:r>
            <w:proofErr w:type="spellEnd"/>
            <w:r w:rsidRPr="007F3CC8">
              <w:rPr>
                <w:rFonts w:ascii="Arial" w:hAnsi="Arial" w:cs="Arial"/>
                <w:sz w:val="20"/>
                <w:szCs w:val="20"/>
              </w:rPr>
              <w:t>) perims visus pasitraukiančiojo(-</w:t>
            </w:r>
            <w:proofErr w:type="spellStart"/>
            <w:r w:rsidRPr="007F3CC8">
              <w:rPr>
                <w:rFonts w:ascii="Arial" w:hAnsi="Arial" w:cs="Arial"/>
                <w:sz w:val="20"/>
                <w:szCs w:val="20"/>
              </w:rPr>
              <w:t>iųjų</w:t>
            </w:r>
            <w:proofErr w:type="spellEnd"/>
            <w:r w:rsidRPr="007F3CC8">
              <w:rPr>
                <w:rFonts w:ascii="Arial" w:hAnsi="Arial" w:cs="Arial"/>
                <w:sz w:val="20"/>
                <w:szCs w:val="20"/>
              </w:rPr>
              <w:t>) jungtinės veiklos partnerio(-</w:t>
            </w:r>
            <w:proofErr w:type="spellStart"/>
            <w:r w:rsidRPr="007F3CC8">
              <w:rPr>
                <w:rFonts w:ascii="Arial" w:hAnsi="Arial" w:cs="Arial"/>
                <w:sz w:val="20"/>
                <w:szCs w:val="20"/>
              </w:rPr>
              <w:t>ių</w:t>
            </w:r>
            <w:proofErr w:type="spellEnd"/>
            <w:r w:rsidRPr="007F3CC8">
              <w:rPr>
                <w:rFonts w:ascii="Arial" w:hAnsi="Arial" w:cs="Arial"/>
                <w:sz w:val="20"/>
                <w:szCs w:val="20"/>
              </w:rPr>
              <w:t>) įsipareigojimus pagal ankstesnę JVS.</w:t>
            </w:r>
          </w:p>
          <w:p w14:paraId="791C7E45" w14:textId="684E178E" w:rsidR="007F1151" w:rsidRDefault="003310F4" w:rsidP="007F1151">
            <w:pPr>
              <w:pStyle w:val="Sraopastraipa"/>
              <w:tabs>
                <w:tab w:val="left" w:pos="1134"/>
              </w:tabs>
              <w:ind w:left="0"/>
              <w:jc w:val="both"/>
              <w:rPr>
                <w:rFonts w:ascii="Arial" w:hAnsi="Arial" w:cs="Arial"/>
                <w:noProof/>
                <w:sz w:val="20"/>
                <w:szCs w:val="20"/>
              </w:rPr>
            </w:pPr>
            <w:r>
              <w:rPr>
                <w:rFonts w:ascii="Arial" w:eastAsia="Calibri" w:hAnsi="Arial" w:cs="Arial"/>
                <w:sz w:val="20"/>
                <w:szCs w:val="20"/>
                <w:lang w:eastAsia="lt-LT"/>
              </w:rPr>
              <w:t>1</w:t>
            </w:r>
            <w:r w:rsidR="0057639C">
              <w:rPr>
                <w:rFonts w:ascii="Arial" w:eastAsia="Calibri" w:hAnsi="Arial" w:cs="Arial"/>
                <w:sz w:val="20"/>
                <w:szCs w:val="20"/>
                <w:lang w:eastAsia="lt-LT"/>
              </w:rPr>
              <w:t>5</w:t>
            </w:r>
            <w:r>
              <w:rPr>
                <w:rFonts w:ascii="Arial" w:eastAsia="Calibri" w:hAnsi="Arial" w:cs="Arial"/>
                <w:sz w:val="20"/>
                <w:szCs w:val="20"/>
                <w:lang w:eastAsia="lt-LT"/>
              </w:rPr>
              <w:t xml:space="preserve">.3. </w:t>
            </w:r>
            <w:r w:rsidRPr="00293C86">
              <w:rPr>
                <w:rFonts w:ascii="Arial" w:hAnsi="Arial" w:cs="Arial"/>
                <w:noProof/>
                <w:sz w:val="20"/>
                <w:szCs w:val="20"/>
              </w:rPr>
              <w:t xml:space="preserve">Sutarties Bendrosios dalies sąlygų </w:t>
            </w:r>
            <w:r w:rsidR="007F1151">
              <w:rPr>
                <w:rFonts w:ascii="Arial" w:hAnsi="Arial" w:cs="Arial"/>
                <w:noProof/>
                <w:sz w:val="20"/>
                <w:szCs w:val="20"/>
              </w:rPr>
              <w:t>3.7.3</w:t>
            </w:r>
            <w:r w:rsidRPr="00293C86">
              <w:rPr>
                <w:rFonts w:ascii="Arial" w:hAnsi="Arial" w:cs="Arial"/>
                <w:noProof/>
                <w:sz w:val="20"/>
                <w:szCs w:val="20"/>
              </w:rPr>
              <w:t xml:space="preserve"> punkt</w:t>
            </w:r>
            <w:r>
              <w:rPr>
                <w:rFonts w:ascii="Arial" w:hAnsi="Arial" w:cs="Arial"/>
                <w:noProof/>
                <w:sz w:val="20"/>
                <w:szCs w:val="20"/>
              </w:rPr>
              <w:t>as išdėstomas aktualia redakcija sekančiai:</w:t>
            </w:r>
          </w:p>
          <w:p w14:paraId="792B3088" w14:textId="704B28D6" w:rsidR="007F1151" w:rsidRPr="007F1151" w:rsidRDefault="007F1151" w:rsidP="007F1151">
            <w:pPr>
              <w:pStyle w:val="Sraopastraipa"/>
              <w:tabs>
                <w:tab w:val="left" w:pos="1134"/>
              </w:tabs>
              <w:ind w:left="0"/>
              <w:jc w:val="both"/>
              <w:rPr>
                <w:rFonts w:ascii="Arial" w:hAnsi="Arial" w:cs="Arial"/>
                <w:noProof/>
                <w:sz w:val="20"/>
                <w:szCs w:val="20"/>
              </w:rPr>
            </w:pPr>
            <w:r w:rsidRPr="00ED088B">
              <w:rPr>
                <w:rFonts w:ascii="Arial" w:hAnsi="Arial" w:cs="Arial"/>
                <w:noProof/>
                <w:sz w:val="20"/>
                <w:szCs w:val="20"/>
              </w:rPr>
              <w:t xml:space="preserve">Sutarties kaina (be PVM) yra perskaičiuojama vadovaujantis </w:t>
            </w:r>
            <w:r w:rsidRPr="00956AAB">
              <w:rPr>
                <w:rFonts w:ascii="Arial" w:hAnsi="Arial" w:cs="Arial"/>
                <w:noProof/>
                <w:sz w:val="20"/>
                <w:szCs w:val="20"/>
              </w:rPr>
              <w:t xml:space="preserve">Valstybės duomenų agentūros </w:t>
            </w:r>
            <w:r w:rsidRPr="00ED088B">
              <w:rPr>
                <w:rFonts w:ascii="Arial" w:hAnsi="Arial" w:cs="Arial"/>
                <w:noProof/>
                <w:sz w:val="20"/>
                <w:szCs w:val="20"/>
              </w:rPr>
              <w:t>skelbiamais paslaugų kainų indekso pokyčio (toliau - PKI) duomenimis, kurie skelbiami internete adresu:</w:t>
            </w:r>
            <w:r>
              <w:rPr>
                <w:rFonts w:ascii="Arial" w:hAnsi="Arial" w:cs="Arial"/>
                <w:noProof/>
                <w:sz w:val="20"/>
                <w:szCs w:val="20"/>
              </w:rPr>
              <w:t xml:space="preserve"> </w:t>
            </w:r>
            <w:hyperlink r:id="rId12" w:history="1">
              <w:r w:rsidRPr="007F1151">
                <w:rPr>
                  <w:rStyle w:val="Hipersaitas"/>
                  <w:rFonts w:ascii="Arial" w:hAnsi="Arial" w:cs="Arial"/>
                  <w:color w:val="auto"/>
                  <w:sz w:val="20"/>
                  <w:szCs w:val="20"/>
                  <w:u w:val="none"/>
                </w:rPr>
                <w:t>https://osp.stat.gov.lt/</w:t>
              </w:r>
            </w:hyperlink>
            <w:r w:rsidRPr="007F1151">
              <w:rPr>
                <w:rFonts w:ascii="Arial" w:hAnsi="Arial" w:cs="Arial"/>
                <w:noProof/>
                <w:sz w:val="20"/>
                <w:szCs w:val="20"/>
              </w:rPr>
              <w:t xml:space="preserve"> (a</w:t>
            </w:r>
            <w:r w:rsidRPr="00ED088B">
              <w:rPr>
                <w:rFonts w:ascii="Arial" w:hAnsi="Arial" w:cs="Arial"/>
                <w:noProof/>
                <w:sz w:val="20"/>
                <w:szCs w:val="20"/>
              </w:rPr>
              <w:t xml:space="preserve">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w:t>
            </w:r>
            <w:r w:rsidRPr="00956AAB">
              <w:rPr>
                <w:rFonts w:ascii="Arial" w:hAnsi="Arial" w:cs="Arial"/>
                <w:noProof/>
                <w:sz w:val="20"/>
                <w:szCs w:val="20"/>
              </w:rPr>
              <w:t xml:space="preserve">Valstybės duomenų agentūros </w:t>
            </w:r>
            <w:r w:rsidRPr="00ED088B">
              <w:rPr>
                <w:rFonts w:ascii="Arial" w:hAnsi="Arial" w:cs="Arial"/>
                <w:noProof/>
                <w:sz w:val="20"/>
                <w:szCs w:val="20"/>
              </w:rPr>
              <w:t xml:space="preserve"> ar kitos institucijos išduoto dokumento ar patvirtinimo.  </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8024A5" w:rsidRDefault="00D43932" w:rsidP="00B43E83">
            <w:pPr>
              <w:jc w:val="both"/>
              <w:rPr>
                <w:rFonts w:ascii="Arial" w:hAnsi="Arial" w:cs="Arial"/>
                <w:b/>
                <w:noProof/>
                <w:sz w:val="20"/>
                <w:szCs w:val="20"/>
              </w:rPr>
            </w:pPr>
            <w:r w:rsidRPr="008024A5">
              <w:rPr>
                <w:rFonts w:ascii="Arial" w:hAnsi="Arial" w:cs="Arial"/>
                <w:b/>
                <w:noProof/>
                <w:sz w:val="20"/>
                <w:szCs w:val="20"/>
              </w:rPr>
              <w:t>AB „Kauno energija“</w:t>
            </w:r>
          </w:p>
        </w:tc>
        <w:tc>
          <w:tcPr>
            <w:tcW w:w="4666" w:type="dxa"/>
            <w:shd w:val="clear" w:color="auto" w:fill="auto"/>
          </w:tcPr>
          <w:p w14:paraId="29E67BAC" w14:textId="3852E0F7" w:rsidR="00D43932" w:rsidRPr="008024A5" w:rsidRDefault="00D43932" w:rsidP="00B43E83">
            <w:pPr>
              <w:jc w:val="both"/>
              <w:rPr>
                <w:rFonts w:ascii="Arial" w:hAnsi="Arial" w:cs="Arial"/>
                <w:b/>
                <w:noProof/>
                <w:sz w:val="20"/>
                <w:szCs w:val="20"/>
              </w:rPr>
            </w:pPr>
          </w:p>
        </w:tc>
      </w:tr>
      <w:tr w:rsidR="00327BF3" w:rsidRPr="00327BF3" w14:paraId="6A0BBEA4" w14:textId="77777777" w:rsidTr="0002293A">
        <w:tc>
          <w:tcPr>
            <w:tcW w:w="5245" w:type="dxa"/>
            <w:shd w:val="clear" w:color="auto" w:fill="auto"/>
          </w:tcPr>
          <w:p w14:paraId="51A3182F" w14:textId="77777777" w:rsidR="00B32466" w:rsidRDefault="00B32466" w:rsidP="00B43E83">
            <w:pPr>
              <w:jc w:val="both"/>
              <w:rPr>
                <w:rFonts w:ascii="Arial" w:hAnsi="Arial" w:cs="Arial"/>
                <w:bCs/>
                <w:noProof/>
                <w:sz w:val="20"/>
                <w:szCs w:val="20"/>
                <w:u w:val="single"/>
              </w:rPr>
            </w:pPr>
          </w:p>
          <w:p w14:paraId="6E2EECB9" w14:textId="77777777" w:rsidR="00B32466" w:rsidRDefault="00B32466" w:rsidP="00B43E83">
            <w:pPr>
              <w:jc w:val="both"/>
              <w:rPr>
                <w:rFonts w:ascii="Arial" w:hAnsi="Arial" w:cs="Arial"/>
                <w:bCs/>
                <w:noProof/>
                <w:sz w:val="20"/>
                <w:szCs w:val="20"/>
                <w:u w:val="single"/>
              </w:rPr>
            </w:pPr>
          </w:p>
          <w:p w14:paraId="3FEE3ABD" w14:textId="78E3B4D0"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5E0DC5BE" w14:textId="77777777" w:rsidR="006253B6" w:rsidRPr="006253B6" w:rsidRDefault="006253B6" w:rsidP="006253B6">
            <w:pPr>
              <w:jc w:val="both"/>
              <w:rPr>
                <w:rFonts w:ascii="Arial" w:hAnsi="Arial" w:cs="Arial"/>
                <w:bCs/>
                <w:noProof/>
                <w:sz w:val="20"/>
                <w:szCs w:val="20"/>
              </w:rPr>
            </w:pPr>
          </w:p>
          <w:p w14:paraId="6BC7CF7A" w14:textId="77777777" w:rsidR="0090033F" w:rsidRDefault="0090033F" w:rsidP="00B43E83">
            <w:pPr>
              <w:jc w:val="both"/>
              <w:rPr>
                <w:rFonts w:ascii="Arial" w:hAnsi="Arial" w:cs="Arial"/>
                <w:bCs/>
                <w:noProof/>
                <w:sz w:val="20"/>
                <w:szCs w:val="20"/>
                <w:u w:val="single"/>
              </w:rPr>
            </w:pPr>
          </w:p>
          <w:p w14:paraId="11472184" w14:textId="5E8D3F72"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3"/>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43A6" w14:textId="77777777" w:rsidR="00AD34C8" w:rsidRDefault="00AD34C8" w:rsidP="00FA0543">
      <w:r>
        <w:separator/>
      </w:r>
    </w:p>
  </w:endnote>
  <w:endnote w:type="continuationSeparator" w:id="0">
    <w:p w14:paraId="22F18103" w14:textId="77777777" w:rsidR="00AD34C8" w:rsidRDefault="00AD34C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0970" w14:textId="77777777" w:rsidR="00AD34C8" w:rsidRDefault="00AD34C8" w:rsidP="00FA0543">
      <w:r>
        <w:separator/>
      </w:r>
    </w:p>
  </w:footnote>
  <w:footnote w:type="continuationSeparator" w:id="0">
    <w:p w14:paraId="4985D882" w14:textId="77777777" w:rsidR="00AD34C8" w:rsidRDefault="00AD34C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3"/>
  </w:num>
  <w:num w:numId="4" w16cid:durableId="1301031688">
    <w:abstractNumId w:val="3"/>
  </w:num>
  <w:num w:numId="5" w16cid:durableId="1561819481">
    <w:abstractNumId w:val="9"/>
  </w:num>
  <w:num w:numId="6" w16cid:durableId="488910825">
    <w:abstractNumId w:val="7"/>
  </w:num>
  <w:num w:numId="7" w16cid:durableId="812648092">
    <w:abstractNumId w:val="12"/>
  </w:num>
  <w:num w:numId="8" w16cid:durableId="188033988">
    <w:abstractNumId w:val="14"/>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1954088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6CF3"/>
    <w:rsid w:val="000716D2"/>
    <w:rsid w:val="00081B61"/>
    <w:rsid w:val="00091992"/>
    <w:rsid w:val="0009432F"/>
    <w:rsid w:val="000A7BE3"/>
    <w:rsid w:val="000B0768"/>
    <w:rsid w:val="000D1A96"/>
    <w:rsid w:val="000D3F3B"/>
    <w:rsid w:val="000D6DAC"/>
    <w:rsid w:val="000F4457"/>
    <w:rsid w:val="000F5252"/>
    <w:rsid w:val="000F7130"/>
    <w:rsid w:val="00102F5E"/>
    <w:rsid w:val="001360E9"/>
    <w:rsid w:val="0014558B"/>
    <w:rsid w:val="00150EED"/>
    <w:rsid w:val="00173B53"/>
    <w:rsid w:val="00185471"/>
    <w:rsid w:val="001C37B4"/>
    <w:rsid w:val="001D4405"/>
    <w:rsid w:val="001E71E9"/>
    <w:rsid w:val="001F1B92"/>
    <w:rsid w:val="0020504F"/>
    <w:rsid w:val="0021072E"/>
    <w:rsid w:val="00232E05"/>
    <w:rsid w:val="00255F04"/>
    <w:rsid w:val="002652AD"/>
    <w:rsid w:val="002813EA"/>
    <w:rsid w:val="00284F19"/>
    <w:rsid w:val="0028500A"/>
    <w:rsid w:val="002A220A"/>
    <w:rsid w:val="002B2FC2"/>
    <w:rsid w:val="002B584D"/>
    <w:rsid w:val="002B76E1"/>
    <w:rsid w:val="002C2D52"/>
    <w:rsid w:val="002C5914"/>
    <w:rsid w:val="002F2824"/>
    <w:rsid w:val="003006AA"/>
    <w:rsid w:val="00327BF3"/>
    <w:rsid w:val="003310F4"/>
    <w:rsid w:val="003449B6"/>
    <w:rsid w:val="00344CAF"/>
    <w:rsid w:val="003615AC"/>
    <w:rsid w:val="00364335"/>
    <w:rsid w:val="00365C5B"/>
    <w:rsid w:val="003754C4"/>
    <w:rsid w:val="0037679B"/>
    <w:rsid w:val="0038156A"/>
    <w:rsid w:val="00383371"/>
    <w:rsid w:val="003918AE"/>
    <w:rsid w:val="003B429D"/>
    <w:rsid w:val="003B74A7"/>
    <w:rsid w:val="003C00CE"/>
    <w:rsid w:val="00401D1E"/>
    <w:rsid w:val="00415B2A"/>
    <w:rsid w:val="00423F0A"/>
    <w:rsid w:val="00432226"/>
    <w:rsid w:val="00432553"/>
    <w:rsid w:val="00446DA3"/>
    <w:rsid w:val="0045471D"/>
    <w:rsid w:val="004746C7"/>
    <w:rsid w:val="00490965"/>
    <w:rsid w:val="00490C8E"/>
    <w:rsid w:val="00496A81"/>
    <w:rsid w:val="004B0AB2"/>
    <w:rsid w:val="004C0838"/>
    <w:rsid w:val="004E35F0"/>
    <w:rsid w:val="004F18EF"/>
    <w:rsid w:val="004F5D09"/>
    <w:rsid w:val="00510954"/>
    <w:rsid w:val="0051326A"/>
    <w:rsid w:val="00516E5E"/>
    <w:rsid w:val="00517281"/>
    <w:rsid w:val="00520AB9"/>
    <w:rsid w:val="005305E4"/>
    <w:rsid w:val="00544092"/>
    <w:rsid w:val="005626EA"/>
    <w:rsid w:val="00563ED5"/>
    <w:rsid w:val="00567D1F"/>
    <w:rsid w:val="00571AC8"/>
    <w:rsid w:val="0057369F"/>
    <w:rsid w:val="0057639C"/>
    <w:rsid w:val="00586354"/>
    <w:rsid w:val="00594C7A"/>
    <w:rsid w:val="00596611"/>
    <w:rsid w:val="00596C9D"/>
    <w:rsid w:val="005A7B7D"/>
    <w:rsid w:val="005B39DD"/>
    <w:rsid w:val="005B5A74"/>
    <w:rsid w:val="005D73A8"/>
    <w:rsid w:val="005D7A17"/>
    <w:rsid w:val="005F7C3E"/>
    <w:rsid w:val="00607745"/>
    <w:rsid w:val="00611CD6"/>
    <w:rsid w:val="00616C74"/>
    <w:rsid w:val="006211D4"/>
    <w:rsid w:val="006253B6"/>
    <w:rsid w:val="00632F8E"/>
    <w:rsid w:val="00645539"/>
    <w:rsid w:val="00646253"/>
    <w:rsid w:val="00651C89"/>
    <w:rsid w:val="00652B59"/>
    <w:rsid w:val="006552D1"/>
    <w:rsid w:val="0065532F"/>
    <w:rsid w:val="00656978"/>
    <w:rsid w:val="0066735A"/>
    <w:rsid w:val="006825F1"/>
    <w:rsid w:val="006830DA"/>
    <w:rsid w:val="006841A8"/>
    <w:rsid w:val="00685187"/>
    <w:rsid w:val="006941D9"/>
    <w:rsid w:val="0069696D"/>
    <w:rsid w:val="006A50B9"/>
    <w:rsid w:val="006B44EE"/>
    <w:rsid w:val="006D6E87"/>
    <w:rsid w:val="006E05C8"/>
    <w:rsid w:val="006F1EDD"/>
    <w:rsid w:val="007032C5"/>
    <w:rsid w:val="00703B93"/>
    <w:rsid w:val="007100E8"/>
    <w:rsid w:val="00710F28"/>
    <w:rsid w:val="00720D06"/>
    <w:rsid w:val="00721899"/>
    <w:rsid w:val="00724901"/>
    <w:rsid w:val="00744801"/>
    <w:rsid w:val="007524EA"/>
    <w:rsid w:val="00764044"/>
    <w:rsid w:val="00775593"/>
    <w:rsid w:val="00781BCF"/>
    <w:rsid w:val="00796EF8"/>
    <w:rsid w:val="007A03A6"/>
    <w:rsid w:val="007D2CCE"/>
    <w:rsid w:val="007D5379"/>
    <w:rsid w:val="007D7BC2"/>
    <w:rsid w:val="007E4E2D"/>
    <w:rsid w:val="007F1151"/>
    <w:rsid w:val="007F3CC8"/>
    <w:rsid w:val="008024A5"/>
    <w:rsid w:val="008051A2"/>
    <w:rsid w:val="00815F5D"/>
    <w:rsid w:val="0082057E"/>
    <w:rsid w:val="00831825"/>
    <w:rsid w:val="00843BF5"/>
    <w:rsid w:val="0085136C"/>
    <w:rsid w:val="00860F4B"/>
    <w:rsid w:val="008703E5"/>
    <w:rsid w:val="0087374C"/>
    <w:rsid w:val="008830CC"/>
    <w:rsid w:val="008A5490"/>
    <w:rsid w:val="008C5D18"/>
    <w:rsid w:val="008C6DCE"/>
    <w:rsid w:val="008D5D72"/>
    <w:rsid w:val="008E4F9C"/>
    <w:rsid w:val="008F2802"/>
    <w:rsid w:val="0090033F"/>
    <w:rsid w:val="00906ABB"/>
    <w:rsid w:val="00916128"/>
    <w:rsid w:val="00937821"/>
    <w:rsid w:val="0096126D"/>
    <w:rsid w:val="00973B32"/>
    <w:rsid w:val="009743C6"/>
    <w:rsid w:val="00980E1B"/>
    <w:rsid w:val="00983813"/>
    <w:rsid w:val="00991093"/>
    <w:rsid w:val="009A1C18"/>
    <w:rsid w:val="009E3B55"/>
    <w:rsid w:val="009F0AC8"/>
    <w:rsid w:val="009F0CBE"/>
    <w:rsid w:val="009F1050"/>
    <w:rsid w:val="009F3C9A"/>
    <w:rsid w:val="00A2281F"/>
    <w:rsid w:val="00A3458F"/>
    <w:rsid w:val="00A45E20"/>
    <w:rsid w:val="00A466AE"/>
    <w:rsid w:val="00A70EC6"/>
    <w:rsid w:val="00A71992"/>
    <w:rsid w:val="00A83046"/>
    <w:rsid w:val="00A8751E"/>
    <w:rsid w:val="00A94E73"/>
    <w:rsid w:val="00AA60C8"/>
    <w:rsid w:val="00AB3710"/>
    <w:rsid w:val="00AB3C9D"/>
    <w:rsid w:val="00AB5208"/>
    <w:rsid w:val="00AC0B64"/>
    <w:rsid w:val="00AC2BB7"/>
    <w:rsid w:val="00AD34C8"/>
    <w:rsid w:val="00B06DE9"/>
    <w:rsid w:val="00B32466"/>
    <w:rsid w:val="00B453DB"/>
    <w:rsid w:val="00B46A7C"/>
    <w:rsid w:val="00B53078"/>
    <w:rsid w:val="00B5314A"/>
    <w:rsid w:val="00B53F5C"/>
    <w:rsid w:val="00B6022E"/>
    <w:rsid w:val="00B61CA4"/>
    <w:rsid w:val="00B82314"/>
    <w:rsid w:val="00B82AAA"/>
    <w:rsid w:val="00BA5A54"/>
    <w:rsid w:val="00BC4852"/>
    <w:rsid w:val="00BD7A2E"/>
    <w:rsid w:val="00BE4B63"/>
    <w:rsid w:val="00BF4D28"/>
    <w:rsid w:val="00C02122"/>
    <w:rsid w:val="00C0327E"/>
    <w:rsid w:val="00C07275"/>
    <w:rsid w:val="00C13F97"/>
    <w:rsid w:val="00C25DB6"/>
    <w:rsid w:val="00C26082"/>
    <w:rsid w:val="00C27162"/>
    <w:rsid w:val="00C3547B"/>
    <w:rsid w:val="00C36577"/>
    <w:rsid w:val="00C47D46"/>
    <w:rsid w:val="00C50655"/>
    <w:rsid w:val="00C70F62"/>
    <w:rsid w:val="00C8692D"/>
    <w:rsid w:val="00C906F1"/>
    <w:rsid w:val="00C95869"/>
    <w:rsid w:val="00CA0DC0"/>
    <w:rsid w:val="00CA4F3B"/>
    <w:rsid w:val="00CB6CEA"/>
    <w:rsid w:val="00CC3A8F"/>
    <w:rsid w:val="00CC6485"/>
    <w:rsid w:val="00CD6F35"/>
    <w:rsid w:val="00D12C86"/>
    <w:rsid w:val="00D141CC"/>
    <w:rsid w:val="00D2317E"/>
    <w:rsid w:val="00D32622"/>
    <w:rsid w:val="00D43932"/>
    <w:rsid w:val="00D46266"/>
    <w:rsid w:val="00D5270D"/>
    <w:rsid w:val="00D575C3"/>
    <w:rsid w:val="00D57D2F"/>
    <w:rsid w:val="00D61F4F"/>
    <w:rsid w:val="00D63342"/>
    <w:rsid w:val="00D92497"/>
    <w:rsid w:val="00D95EB2"/>
    <w:rsid w:val="00DA1A7B"/>
    <w:rsid w:val="00DA4C2B"/>
    <w:rsid w:val="00DB06EE"/>
    <w:rsid w:val="00DB0D21"/>
    <w:rsid w:val="00DB48A8"/>
    <w:rsid w:val="00DC4CD7"/>
    <w:rsid w:val="00DF7102"/>
    <w:rsid w:val="00E12877"/>
    <w:rsid w:val="00E16EBB"/>
    <w:rsid w:val="00E20CC2"/>
    <w:rsid w:val="00E21A72"/>
    <w:rsid w:val="00E34555"/>
    <w:rsid w:val="00E43D16"/>
    <w:rsid w:val="00E45AB3"/>
    <w:rsid w:val="00E77346"/>
    <w:rsid w:val="00EB4029"/>
    <w:rsid w:val="00EC7568"/>
    <w:rsid w:val="00EE3201"/>
    <w:rsid w:val="00EE77A8"/>
    <w:rsid w:val="00EF60D9"/>
    <w:rsid w:val="00F313A9"/>
    <w:rsid w:val="00F35498"/>
    <w:rsid w:val="00F37314"/>
    <w:rsid w:val="00F53E41"/>
    <w:rsid w:val="00F55A0A"/>
    <w:rsid w:val="00F578BC"/>
    <w:rsid w:val="00F60B53"/>
    <w:rsid w:val="00F70FE8"/>
    <w:rsid w:val="00F7389A"/>
    <w:rsid w:val="00F779B7"/>
    <w:rsid w:val="00F86169"/>
    <w:rsid w:val="00F956A1"/>
    <w:rsid w:val="00FA0543"/>
    <w:rsid w:val="00FA13BC"/>
    <w:rsid w:val="00FA678A"/>
    <w:rsid w:val="00FB2802"/>
    <w:rsid w:val="00FB3475"/>
    <w:rsid w:val="00FC3227"/>
    <w:rsid w:val="00FD0B6A"/>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uiPriority w:val="99"/>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938">
      <w:bodyDiv w:val="1"/>
      <w:marLeft w:val="0"/>
      <w:marRight w:val="0"/>
      <w:marTop w:val="0"/>
      <w:marBottom w:val="0"/>
      <w:divBdr>
        <w:top w:val="none" w:sz="0" w:space="0" w:color="auto"/>
        <w:left w:val="none" w:sz="0" w:space="0" w:color="auto"/>
        <w:bottom w:val="none" w:sz="0" w:space="0" w:color="auto"/>
        <w:right w:val="none" w:sz="0" w:space="0" w:color="auto"/>
      </w:divBdr>
    </w:div>
    <w:div w:id="88545246">
      <w:bodyDiv w:val="1"/>
      <w:marLeft w:val="0"/>
      <w:marRight w:val="0"/>
      <w:marTop w:val="0"/>
      <w:marBottom w:val="0"/>
      <w:divBdr>
        <w:top w:val="none" w:sz="0" w:space="0" w:color="auto"/>
        <w:left w:val="none" w:sz="0" w:space="0" w:color="auto"/>
        <w:bottom w:val="none" w:sz="0" w:space="0" w:color="auto"/>
        <w:right w:val="none" w:sz="0" w:space="0" w:color="auto"/>
      </w:divBdr>
    </w:div>
    <w:div w:id="341275182">
      <w:bodyDiv w:val="1"/>
      <w:marLeft w:val="0"/>
      <w:marRight w:val="0"/>
      <w:marTop w:val="0"/>
      <w:marBottom w:val="0"/>
      <w:divBdr>
        <w:top w:val="none" w:sz="0" w:space="0" w:color="auto"/>
        <w:left w:val="none" w:sz="0" w:space="0" w:color="auto"/>
        <w:bottom w:val="none" w:sz="0" w:space="0" w:color="auto"/>
        <w:right w:val="none" w:sz="0" w:space="0" w:color="auto"/>
      </w:divBdr>
    </w:div>
    <w:div w:id="535387793">
      <w:bodyDiv w:val="1"/>
      <w:marLeft w:val="0"/>
      <w:marRight w:val="0"/>
      <w:marTop w:val="0"/>
      <w:marBottom w:val="0"/>
      <w:divBdr>
        <w:top w:val="none" w:sz="0" w:space="0" w:color="auto"/>
        <w:left w:val="none" w:sz="0" w:space="0" w:color="auto"/>
        <w:bottom w:val="none" w:sz="0" w:space="0" w:color="auto"/>
        <w:right w:val="none" w:sz="0" w:space="0" w:color="auto"/>
      </w:divBdr>
    </w:div>
    <w:div w:id="988553384">
      <w:bodyDiv w:val="1"/>
      <w:marLeft w:val="0"/>
      <w:marRight w:val="0"/>
      <w:marTop w:val="0"/>
      <w:marBottom w:val="0"/>
      <w:divBdr>
        <w:top w:val="none" w:sz="0" w:space="0" w:color="auto"/>
        <w:left w:val="none" w:sz="0" w:space="0" w:color="auto"/>
        <w:bottom w:val="none" w:sz="0" w:space="0" w:color="auto"/>
        <w:right w:val="none" w:sz="0" w:space="0" w:color="auto"/>
      </w:divBdr>
    </w:div>
    <w:div w:id="997422795">
      <w:bodyDiv w:val="1"/>
      <w:marLeft w:val="0"/>
      <w:marRight w:val="0"/>
      <w:marTop w:val="0"/>
      <w:marBottom w:val="0"/>
      <w:divBdr>
        <w:top w:val="none" w:sz="0" w:space="0" w:color="auto"/>
        <w:left w:val="none" w:sz="0" w:space="0" w:color="auto"/>
        <w:bottom w:val="none" w:sz="0" w:space="0" w:color="auto"/>
        <w:right w:val="none" w:sz="0" w:space="0" w:color="auto"/>
      </w:divBdr>
    </w:div>
    <w:div w:id="1283927174">
      <w:bodyDiv w:val="1"/>
      <w:marLeft w:val="0"/>
      <w:marRight w:val="0"/>
      <w:marTop w:val="0"/>
      <w:marBottom w:val="0"/>
      <w:divBdr>
        <w:top w:val="none" w:sz="0" w:space="0" w:color="auto"/>
        <w:left w:val="none" w:sz="0" w:space="0" w:color="auto"/>
        <w:bottom w:val="none" w:sz="0" w:space="0" w:color="auto"/>
        <w:right w:val="none" w:sz="0" w:space="0" w:color="auto"/>
      </w:divBdr>
    </w:div>
    <w:div w:id="1288122613">
      <w:bodyDiv w:val="1"/>
      <w:marLeft w:val="0"/>
      <w:marRight w:val="0"/>
      <w:marTop w:val="0"/>
      <w:marBottom w:val="0"/>
      <w:divBdr>
        <w:top w:val="none" w:sz="0" w:space="0" w:color="auto"/>
        <w:left w:val="none" w:sz="0" w:space="0" w:color="auto"/>
        <w:bottom w:val="none" w:sz="0" w:space="0" w:color="auto"/>
        <w:right w:val="none" w:sz="0" w:space="0" w:color="auto"/>
      </w:divBdr>
    </w:div>
    <w:div w:id="1502114938">
      <w:bodyDiv w:val="1"/>
      <w:marLeft w:val="0"/>
      <w:marRight w:val="0"/>
      <w:marTop w:val="0"/>
      <w:marBottom w:val="0"/>
      <w:divBdr>
        <w:top w:val="none" w:sz="0" w:space="0" w:color="auto"/>
        <w:left w:val="none" w:sz="0" w:space="0" w:color="auto"/>
        <w:bottom w:val="none" w:sz="0" w:space="0" w:color="auto"/>
        <w:right w:val="none" w:sz="0" w:space="0" w:color="auto"/>
      </w:divBdr>
    </w:div>
    <w:div w:id="1747150459">
      <w:bodyDiv w:val="1"/>
      <w:marLeft w:val="0"/>
      <w:marRight w:val="0"/>
      <w:marTop w:val="0"/>
      <w:marBottom w:val="0"/>
      <w:divBdr>
        <w:top w:val="none" w:sz="0" w:space="0" w:color="auto"/>
        <w:left w:val="none" w:sz="0" w:space="0" w:color="auto"/>
        <w:bottom w:val="none" w:sz="0" w:space="0" w:color="auto"/>
        <w:right w:val="none" w:sz="0" w:space="0" w:color="auto"/>
      </w:divBdr>
    </w:div>
    <w:div w:id="1780639157">
      <w:bodyDiv w:val="1"/>
      <w:marLeft w:val="0"/>
      <w:marRight w:val="0"/>
      <w:marTop w:val="0"/>
      <w:marBottom w:val="0"/>
      <w:divBdr>
        <w:top w:val="none" w:sz="0" w:space="0" w:color="auto"/>
        <w:left w:val="none" w:sz="0" w:space="0" w:color="auto"/>
        <w:bottom w:val="none" w:sz="0" w:space="0" w:color="auto"/>
        <w:right w:val="none" w:sz="0" w:space="0" w:color="auto"/>
      </w:divBdr>
    </w:div>
    <w:div w:id="1943340855">
      <w:bodyDiv w:val="1"/>
      <w:marLeft w:val="0"/>
      <w:marRight w:val="0"/>
      <w:marTop w:val="0"/>
      <w:marBottom w:val="0"/>
      <w:divBdr>
        <w:top w:val="none" w:sz="0" w:space="0" w:color="auto"/>
        <w:left w:val="none" w:sz="0" w:space="0" w:color="auto"/>
        <w:bottom w:val="none" w:sz="0" w:space="0" w:color="auto"/>
        <w:right w:val="none" w:sz="0" w:space="0" w:color="auto"/>
      </w:divBdr>
    </w:div>
    <w:div w:id="1956330968">
      <w:bodyDiv w:val="1"/>
      <w:marLeft w:val="0"/>
      <w:marRight w:val="0"/>
      <w:marTop w:val="0"/>
      <w:marBottom w:val="0"/>
      <w:divBdr>
        <w:top w:val="none" w:sz="0" w:space="0" w:color="auto"/>
        <w:left w:val="none" w:sz="0" w:space="0" w:color="auto"/>
        <w:bottom w:val="none" w:sz="0" w:space="0" w:color="auto"/>
        <w:right w:val="none" w:sz="0" w:space="0" w:color="auto"/>
      </w:divBdr>
    </w:div>
    <w:div w:id="20969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3734</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Edita Baltrėnaitė</cp:lastModifiedBy>
  <cp:revision>199</cp:revision>
  <dcterms:created xsi:type="dcterms:W3CDTF">2022-07-21T12:41:00Z</dcterms:created>
  <dcterms:modified xsi:type="dcterms:W3CDTF">2025-02-27T14:26:00Z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