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7A72E7AE" w:rsidR="00B3689D" w:rsidRPr="00711E6F" w:rsidRDefault="00711E6F" w:rsidP="00711E6F">
      <w:pPr>
        <w:spacing w:after="0" w:line="240" w:lineRule="auto"/>
        <w:jc w:val="right"/>
        <w:rPr>
          <w:rFonts w:ascii="Times New Roman" w:hAnsi="Times New Roman"/>
          <w:sz w:val="24"/>
          <w:szCs w:val="24"/>
        </w:rPr>
      </w:pPr>
      <w:r w:rsidRPr="00711E6F">
        <w:rPr>
          <w:rFonts w:ascii="Times New Roman" w:hAnsi="Times New Roman"/>
          <w:sz w:val="24"/>
          <w:szCs w:val="24"/>
        </w:rPr>
        <w:t>pirkimo</w:t>
      </w:r>
      <w:r w:rsidR="00B3689D" w:rsidRPr="00711E6F">
        <w:rPr>
          <w:rFonts w:ascii="Times New Roman" w:hAnsi="Times New Roman"/>
          <w:sz w:val="24"/>
          <w:szCs w:val="24"/>
        </w:rPr>
        <w:t xml:space="preserve"> sąlygų</w:t>
      </w:r>
      <w:r w:rsidRPr="00711E6F">
        <w:rPr>
          <w:rFonts w:ascii="Times New Roman" w:hAnsi="Times New Roman"/>
          <w:sz w:val="24"/>
          <w:szCs w:val="24"/>
        </w:rPr>
        <w:t xml:space="preserve"> 7</w:t>
      </w:r>
      <w:r w:rsidR="00B3689D" w:rsidRPr="00711E6F">
        <w:rPr>
          <w:rFonts w:ascii="Times New Roman" w:hAnsi="Times New Roman"/>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39F79E15" w14:textId="4BBC699A" w:rsidR="00246EE2" w:rsidRPr="00634109" w:rsidRDefault="00634109" w:rsidP="00634109">
      <w:pPr>
        <w:tabs>
          <w:tab w:val="left" w:pos="709"/>
        </w:tabs>
        <w:jc w:val="center"/>
        <w:rPr>
          <w:rFonts w:ascii="TimesNewRomanPSMT" w:hAnsi="TimesNewRomanPSMT"/>
          <w:b/>
          <w:bCs/>
          <w:color w:val="000000"/>
          <w:sz w:val="24"/>
          <w:szCs w:val="24"/>
        </w:rPr>
      </w:pPr>
      <w:bookmarkStart w:id="0" w:name="_Hlk189037501"/>
      <w:r w:rsidRPr="00727CC8">
        <w:rPr>
          <w:rStyle w:val="fontstyle01"/>
          <w:b/>
          <w:bCs/>
        </w:rPr>
        <w:t>KĖDAINIŲ RAJONO KUNIONIŲ IR SKAISTGIRIŲ KADASTRINIŲ VIETOVIŲ ŠUŠVĖS SAUSINIMO SISTEMOS MELIORACIJOS GRIOVIŲ IR JUOSE ESANČIŲ STATINIŲ REKONSTRUKCIJOS DARB</w:t>
      </w:r>
      <w:bookmarkEnd w:id="0"/>
      <w:r w:rsidRPr="00727CC8">
        <w:rPr>
          <w:rStyle w:val="fontstyle01"/>
          <w:b/>
          <w:bCs/>
        </w:rPr>
        <w:t>Ų</w:t>
      </w:r>
      <w:r w:rsidRPr="00727CC8">
        <w:rPr>
          <w:rStyle w:val="fontstyle01"/>
          <w:rFonts w:eastAsia="Calibri"/>
          <w:b/>
          <w:bCs/>
        </w:rPr>
        <w:t xml:space="preserve"> </w:t>
      </w:r>
      <w:r w:rsidR="00E90895">
        <w:rPr>
          <w:rFonts w:ascii="Times New Roman" w:hAnsi="Times New Roman" w:cs="Times New Roman"/>
          <w:b/>
          <w:bCs/>
          <w:color w:val="000000" w:themeColor="text1"/>
          <w:sz w:val="24"/>
          <w:szCs w:val="24"/>
        </w:rPr>
        <w:t>PASIŪLYMŲ</w:t>
      </w:r>
      <w:r w:rsidR="00E90895">
        <w:rPr>
          <w:rFonts w:ascii="Times New Roman" w:hAnsi="Times New Roman"/>
          <w:b/>
          <w:bCs/>
          <w:color w:val="000000" w:themeColor="text1"/>
          <w:sz w:val="24"/>
          <w:szCs w:val="24"/>
        </w:rPr>
        <w:t xml:space="preserve">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792B45A5" w14:textId="77777777" w:rsidR="00225D86" w:rsidRPr="00F16A22" w:rsidRDefault="00225D86" w:rsidP="00225D86">
      <w:pPr>
        <w:spacing w:after="0" w:line="240" w:lineRule="auto"/>
        <w:jc w:val="both"/>
        <w:rPr>
          <w:rFonts w:ascii="Times New Roman" w:hAnsi="Times New Roman" w:cs="Times New Roman"/>
          <w:b/>
          <w:bCs/>
          <w:color w:val="000000" w:themeColor="text1"/>
          <w:sz w:val="24"/>
          <w:szCs w:val="24"/>
        </w:rPr>
      </w:pPr>
      <w:bookmarkStart w:id="1" w:name="_Hlk191371964"/>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0C1BC561" w14:textId="77777777" w:rsidR="00225D86" w:rsidRPr="00F16A22" w:rsidRDefault="00225D86" w:rsidP="00225D86">
      <w:pPr>
        <w:spacing w:after="0" w:line="240" w:lineRule="auto"/>
        <w:jc w:val="both"/>
        <w:rPr>
          <w:rFonts w:ascii="Times New Roman" w:hAnsi="Times New Roman" w:cs="Times New Roman"/>
          <w:b/>
          <w:bCs/>
          <w:color w:val="000000" w:themeColor="text1"/>
          <w:sz w:val="24"/>
          <w:szCs w:val="24"/>
        </w:rPr>
      </w:pPr>
    </w:p>
    <w:p w14:paraId="206FC639"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5D86" w:rsidRPr="00F16A22" w14:paraId="5384CF7E" w14:textId="77777777" w:rsidTr="00B46314">
        <w:tc>
          <w:tcPr>
            <w:tcW w:w="9628" w:type="dxa"/>
            <w:gridSpan w:val="2"/>
            <w:tcBorders>
              <w:top w:val="single" w:sz="4" w:space="0" w:color="auto"/>
              <w:left w:val="single" w:sz="4" w:space="0" w:color="auto"/>
              <w:bottom w:val="single" w:sz="4" w:space="0" w:color="auto"/>
              <w:right w:val="single" w:sz="4" w:space="0" w:color="auto"/>
            </w:tcBorders>
            <w:hideMark/>
          </w:tcPr>
          <w:p w14:paraId="7B144415" w14:textId="77777777" w:rsidR="00225D86" w:rsidRPr="00F16A22" w:rsidRDefault="00225D86" w:rsidP="00B46314">
            <w:pPr>
              <w:spacing w:after="0" w:line="240" w:lineRule="auto"/>
              <w:ind w:right="100"/>
              <w:jc w:val="center"/>
              <w:rPr>
                <w:rFonts w:ascii="Times New Roman" w:hAnsi="Times New Roman" w:cs="Times New Roman"/>
                <w:color w:val="000000" w:themeColor="text1"/>
                <w:sz w:val="24"/>
                <w:szCs w:val="24"/>
              </w:rPr>
            </w:pPr>
          </w:p>
        </w:tc>
      </w:tr>
      <w:tr w:rsidR="00225D86" w:rsidRPr="00F16A22" w14:paraId="3AEEA112" w14:textId="77777777" w:rsidTr="00B46314">
        <w:tc>
          <w:tcPr>
            <w:tcW w:w="9628" w:type="dxa"/>
            <w:gridSpan w:val="2"/>
            <w:tcBorders>
              <w:top w:val="single" w:sz="4" w:space="0" w:color="auto"/>
              <w:left w:val="single" w:sz="4" w:space="0" w:color="auto"/>
              <w:bottom w:val="single" w:sz="4" w:space="0" w:color="auto"/>
              <w:right w:val="single" w:sz="4" w:space="0" w:color="auto"/>
            </w:tcBorders>
          </w:tcPr>
          <w:p w14:paraId="2918E3F9" w14:textId="77777777" w:rsidR="00225D86" w:rsidRPr="00F16A22" w:rsidRDefault="00225D86" w:rsidP="00B46314">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5D86" w:rsidRPr="00F16A22" w14:paraId="51270FDF" w14:textId="77777777" w:rsidTr="00B46314">
        <w:tc>
          <w:tcPr>
            <w:tcW w:w="9628" w:type="dxa"/>
            <w:gridSpan w:val="2"/>
            <w:tcBorders>
              <w:top w:val="single" w:sz="4" w:space="0" w:color="auto"/>
              <w:left w:val="single" w:sz="4" w:space="0" w:color="auto"/>
              <w:bottom w:val="single" w:sz="4" w:space="0" w:color="auto"/>
              <w:right w:val="single" w:sz="4" w:space="0" w:color="auto"/>
            </w:tcBorders>
          </w:tcPr>
          <w:p w14:paraId="6FA612AB" w14:textId="77777777" w:rsidR="00225D86" w:rsidRPr="00F16A22" w:rsidRDefault="00225D86" w:rsidP="00B46314">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5D86" w:rsidRPr="00F16A22" w14:paraId="1BBD236E" w14:textId="77777777" w:rsidTr="00B46314">
        <w:tc>
          <w:tcPr>
            <w:tcW w:w="2405" w:type="dxa"/>
            <w:tcBorders>
              <w:top w:val="single" w:sz="4" w:space="0" w:color="auto"/>
              <w:left w:val="single" w:sz="4" w:space="0" w:color="auto"/>
              <w:bottom w:val="single" w:sz="4" w:space="0" w:color="auto"/>
              <w:right w:val="single" w:sz="4" w:space="0" w:color="auto"/>
            </w:tcBorders>
          </w:tcPr>
          <w:p w14:paraId="6298D1A0" w14:textId="77777777" w:rsidR="00225D86" w:rsidRPr="00F16A22" w:rsidRDefault="00225D86" w:rsidP="00B46314">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BAECB62" w14:textId="77777777" w:rsidR="00225D86" w:rsidRPr="00751283" w:rsidRDefault="00225D86" w:rsidP="00B46314">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tiekėjos</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5D86" w:rsidRPr="00F16A22" w14:paraId="4543E5D6" w14:textId="77777777" w:rsidTr="00B46314">
        <w:tc>
          <w:tcPr>
            <w:tcW w:w="2405" w:type="dxa"/>
            <w:tcBorders>
              <w:top w:val="single" w:sz="4" w:space="0" w:color="auto"/>
              <w:left w:val="single" w:sz="4" w:space="0" w:color="auto"/>
              <w:bottom w:val="single" w:sz="4" w:space="0" w:color="auto"/>
              <w:right w:val="single" w:sz="4" w:space="0" w:color="auto"/>
            </w:tcBorders>
          </w:tcPr>
          <w:p w14:paraId="4204E89C" w14:textId="77777777" w:rsidR="00225D86" w:rsidRPr="00F16A22" w:rsidRDefault="00225D86" w:rsidP="00B46314">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515C849C" w14:textId="77777777" w:rsidR="00225D86" w:rsidRPr="00F16A22" w:rsidRDefault="00225D86" w:rsidP="00B46314">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655829A3" w14:textId="77777777" w:rsidR="00225D86" w:rsidRDefault="00225D86" w:rsidP="00B46314">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024251AC" w14:textId="77777777" w:rsidR="00225D86" w:rsidRPr="00F16A22" w:rsidRDefault="00225D86" w:rsidP="00B46314">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5D86" w:rsidRPr="00F16A22" w14:paraId="4375356F" w14:textId="77777777" w:rsidTr="00B46314">
        <w:tc>
          <w:tcPr>
            <w:tcW w:w="2405" w:type="dxa"/>
            <w:tcBorders>
              <w:top w:val="single" w:sz="4" w:space="0" w:color="auto"/>
              <w:left w:val="single" w:sz="4" w:space="0" w:color="auto"/>
              <w:bottom w:val="single" w:sz="4" w:space="0" w:color="auto"/>
              <w:right w:val="single" w:sz="4" w:space="0" w:color="auto"/>
            </w:tcBorders>
          </w:tcPr>
          <w:p w14:paraId="58D51EFB" w14:textId="77777777" w:rsidR="00225D86" w:rsidRPr="00F16A22" w:rsidRDefault="00225D86" w:rsidP="00B46314">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031264AB" w14:textId="77777777" w:rsidR="00225D86" w:rsidRPr="00F16A22" w:rsidRDefault="00225D86" w:rsidP="00B46314">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 </w:t>
            </w:r>
          </w:p>
          <w:p w14:paraId="73ACB3A8" w14:textId="77777777" w:rsidR="00225D86" w:rsidRPr="00F16A22" w:rsidRDefault="00225D86" w:rsidP="00B46314">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028FC868"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6107F287"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08F02075" w14:textId="77777777" w:rsidR="00225D86" w:rsidRDefault="00225D86" w:rsidP="00225D86">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7F19D2D6"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p>
    <w:p w14:paraId="1CBA4DA3"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32411D4A"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p>
    <w:p w14:paraId="070D66C5" w14:textId="77777777" w:rsidR="00225D86" w:rsidRDefault="00225D86" w:rsidP="00225D86">
      <w:pPr>
        <w:spacing w:after="0" w:line="240" w:lineRule="auto"/>
        <w:jc w:val="both"/>
        <w:rPr>
          <w:rFonts w:ascii="Times New Roman" w:hAnsi="Times New Roman" w:cs="Times New Roman"/>
          <w:b/>
          <w:bCs/>
          <w:color w:val="000000" w:themeColor="text1"/>
          <w:sz w:val="24"/>
          <w:szCs w:val="24"/>
        </w:rPr>
      </w:pPr>
      <w:bookmarkStart w:id="2"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282C409A" w14:textId="77777777" w:rsidR="00225D86" w:rsidRPr="00F16A22" w:rsidRDefault="00225D86" w:rsidP="00225D86">
      <w:pPr>
        <w:spacing w:after="0" w:line="240" w:lineRule="auto"/>
        <w:jc w:val="both"/>
        <w:rPr>
          <w:rFonts w:ascii="Times New Roman" w:hAnsi="Times New Roman" w:cs="Times New Roman"/>
          <w:color w:val="000000" w:themeColor="text1"/>
          <w:sz w:val="24"/>
          <w:szCs w:val="24"/>
        </w:rPr>
      </w:pPr>
    </w:p>
    <w:p w14:paraId="44B70DCA" w14:textId="77777777" w:rsidR="00225D86" w:rsidRPr="00DA2E97" w:rsidRDefault="00225D86" w:rsidP="00225D86">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po </w:t>
      </w:r>
      <w:r w:rsidRPr="00DA2E97">
        <w:rPr>
          <w:rFonts w:ascii="Times New Roman" w:hAnsi="Times New Roman" w:cs="Times New Roman"/>
          <w:b/>
          <w:bCs/>
          <w:sz w:val="24"/>
          <w:szCs w:val="24"/>
        </w:rPr>
        <w:t xml:space="preserve">– </w:t>
      </w:r>
      <w:r w:rsidRPr="00DA2E97">
        <w:rPr>
          <w:rFonts w:ascii="Times New Roman" w:hAnsi="Times New Roman" w:cs="Times New Roman"/>
          <w:sz w:val="24"/>
          <w:szCs w:val="24"/>
        </w:rPr>
        <w:t xml:space="preserve">2 000 Eur, o už 3 ir daugiau metų skiriama maksimali suma </w:t>
      </w:r>
      <w:r w:rsidRPr="00DA2E97">
        <w:rPr>
          <w:rFonts w:ascii="Times New Roman" w:hAnsi="Times New Roman" w:cs="Times New Roman"/>
          <w:b/>
          <w:bCs/>
          <w:sz w:val="24"/>
          <w:szCs w:val="24"/>
        </w:rPr>
        <w:t>–</w:t>
      </w:r>
      <w:r w:rsidRPr="00DA2E97">
        <w:rPr>
          <w:rFonts w:ascii="Times New Roman" w:hAnsi="Times New Roman" w:cs="Times New Roman"/>
          <w:sz w:val="24"/>
          <w:szCs w:val="24"/>
        </w:rPr>
        <w:t xml:space="preserve"> 6 000 Eur.</w:t>
      </w:r>
    </w:p>
    <w:p w14:paraId="3D98E0EA" w14:textId="77777777" w:rsidR="00225D86" w:rsidRPr="00DA2E97" w:rsidRDefault="00225D86" w:rsidP="00225D86">
      <w:pPr>
        <w:spacing w:after="0" w:line="240" w:lineRule="auto"/>
        <w:jc w:val="both"/>
        <w:rPr>
          <w:rFonts w:ascii="Times New Roman" w:hAnsi="Times New Roman" w:cs="Times New Roman"/>
          <w:sz w:val="24"/>
          <w:szCs w:val="24"/>
        </w:rPr>
      </w:pP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apskaičiuojamas taip: </w:t>
      </w:r>
    </w:p>
    <w:p w14:paraId="2CF94561" w14:textId="77777777" w:rsidR="00225D86" w:rsidRPr="00DA2E97" w:rsidRDefault="00225D86" w:rsidP="00225D86">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Pr="00DA2E97">
        <w:rPr>
          <w:rFonts w:ascii="Times New Roman" w:hAnsi="Times New Roman" w:cs="Times New Roman"/>
          <w:sz w:val="24"/>
          <w:szCs w:val="24"/>
        </w:rPr>
        <w:t>Gtiekėjo</w:t>
      </w:r>
      <w:proofErr w:type="spellEnd"/>
      <w:r w:rsidRPr="00DA2E97">
        <w:rPr>
          <w:rFonts w:ascii="Times New Roman" w:hAnsi="Times New Roman" w:cs="Times New Roman"/>
          <w:sz w:val="24"/>
          <w:szCs w:val="24"/>
        </w:rPr>
        <w:t xml:space="preserve"> – 0 Eur, jei tiekėjas nesiūlo papildomos darbų garantijos trukmės; </w:t>
      </w:r>
    </w:p>
    <w:p w14:paraId="71E761F1" w14:textId="77777777" w:rsidR="00225D86" w:rsidRPr="00DA2E97" w:rsidRDefault="00225D86" w:rsidP="00225D86">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w:t>
      </w:r>
      <w:r w:rsidRPr="00DA2E97">
        <w:rPr>
          <w:rFonts w:ascii="Times New Roman" w:hAnsi="Times New Roman" w:cs="Times New Roman"/>
          <w:b/>
          <w:bCs/>
          <w:sz w:val="24"/>
          <w:szCs w:val="24"/>
        </w:rPr>
        <w:t xml:space="preserve">– </w:t>
      </w:r>
      <w:r w:rsidRPr="00DA2E97">
        <w:rPr>
          <w:rFonts w:ascii="Times New Roman" w:hAnsi="Times New Roman" w:cs="Times New Roman"/>
          <w:sz w:val="24"/>
          <w:szCs w:val="24"/>
        </w:rPr>
        <w:t>2 000  Eur, jei tiekėjas siūlo 1 metų papildomą darbų garantijos trukmę;</w:t>
      </w:r>
    </w:p>
    <w:p w14:paraId="54A5543C" w14:textId="77777777" w:rsidR="00225D86" w:rsidRPr="00DA2E97" w:rsidRDefault="00225D86" w:rsidP="00225D86">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w:t>
      </w:r>
      <w:r w:rsidRPr="00DA2E97">
        <w:rPr>
          <w:rFonts w:ascii="Times New Roman" w:hAnsi="Times New Roman" w:cs="Times New Roman"/>
          <w:b/>
          <w:bCs/>
          <w:sz w:val="24"/>
          <w:szCs w:val="24"/>
        </w:rPr>
        <w:t>–</w:t>
      </w:r>
      <w:r w:rsidRPr="00DA2E97">
        <w:rPr>
          <w:rFonts w:ascii="Times New Roman" w:hAnsi="Times New Roman" w:cs="Times New Roman"/>
          <w:sz w:val="24"/>
          <w:szCs w:val="24"/>
        </w:rPr>
        <w:t xml:space="preserve"> 4 000 Eur, jei tiekėjas siūlo 2 metų papildomą darbų garantijos trukmę; </w:t>
      </w:r>
    </w:p>
    <w:p w14:paraId="659D5B09" w14:textId="77777777" w:rsidR="00225D86" w:rsidRDefault="00225D86" w:rsidP="00225D86">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w:t>
      </w:r>
      <w:r w:rsidRPr="00DA2E97">
        <w:rPr>
          <w:rFonts w:ascii="Times New Roman" w:hAnsi="Times New Roman" w:cs="Times New Roman"/>
          <w:b/>
          <w:bCs/>
          <w:sz w:val="24"/>
          <w:szCs w:val="24"/>
        </w:rPr>
        <w:t>–</w:t>
      </w:r>
      <w:r w:rsidRPr="00DA2E97">
        <w:rPr>
          <w:rFonts w:ascii="Times New Roman" w:hAnsi="Times New Roman" w:cs="Times New Roman"/>
          <w:sz w:val="24"/>
          <w:szCs w:val="24"/>
        </w:rPr>
        <w:t xml:space="preserve"> 6 000 Eur, jeigu tiekėjas siūlo 3 ir daugiau metų papildomą darbų garantijos trukmę.</w:t>
      </w:r>
      <w:r w:rsidRPr="00F16A22">
        <w:rPr>
          <w:rFonts w:ascii="Times New Roman" w:hAnsi="Times New Roman" w:cs="Times New Roman"/>
          <w:sz w:val="24"/>
          <w:szCs w:val="24"/>
        </w:rPr>
        <w:t xml:space="preserve"> </w:t>
      </w:r>
    </w:p>
    <w:p w14:paraId="60BA4EEB" w14:textId="77777777" w:rsidR="00225D86" w:rsidRDefault="00225D86" w:rsidP="00225D86">
      <w:pPr>
        <w:spacing w:after="0" w:line="240" w:lineRule="auto"/>
        <w:jc w:val="both"/>
        <w:rPr>
          <w:rFonts w:ascii="Times New Roman" w:hAnsi="Times New Roman" w:cs="Times New Roman"/>
          <w:sz w:val="24"/>
          <w:szCs w:val="24"/>
        </w:rPr>
      </w:pPr>
    </w:p>
    <w:p w14:paraId="667287BA" w14:textId="77777777" w:rsidR="00225D86" w:rsidRDefault="00225D86" w:rsidP="00225D86">
      <w:pPr>
        <w:spacing w:after="0" w:line="240" w:lineRule="auto"/>
        <w:jc w:val="both"/>
        <w:rPr>
          <w:rFonts w:ascii="Times New Roman" w:hAnsi="Times New Roman" w:cs="Times New Roman"/>
          <w:sz w:val="24"/>
          <w:szCs w:val="24"/>
        </w:rPr>
      </w:pPr>
    </w:p>
    <w:p w14:paraId="52CDDC29" w14:textId="77777777" w:rsidR="00225D86" w:rsidRDefault="00225D86" w:rsidP="00225D86">
      <w:pPr>
        <w:spacing w:after="0" w:line="240" w:lineRule="auto"/>
        <w:jc w:val="both"/>
        <w:rPr>
          <w:rFonts w:ascii="Times New Roman" w:hAnsi="Times New Roman" w:cs="Times New Roman"/>
          <w:sz w:val="24"/>
          <w:szCs w:val="24"/>
        </w:rPr>
      </w:pPr>
    </w:p>
    <w:p w14:paraId="3E83F8D2" w14:textId="77777777" w:rsidR="00225D86" w:rsidRPr="00444E9D"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67ED67A7" w14:textId="77777777" w:rsidR="00225D86" w:rsidRDefault="00225D86" w:rsidP="00225D86">
      <w:pPr>
        <w:spacing w:after="0" w:line="240" w:lineRule="auto"/>
        <w:jc w:val="both"/>
        <w:rPr>
          <w:rFonts w:ascii="Times New Roman" w:hAnsi="Times New Roman" w:cs="Times New Roman"/>
          <w:sz w:val="24"/>
          <w:szCs w:val="24"/>
        </w:rPr>
      </w:pPr>
    </w:p>
    <w:p w14:paraId="19AE69EE" w14:textId="77777777" w:rsidR="00225D86" w:rsidRDefault="00225D86" w:rsidP="00225D86">
      <w:pPr>
        <w:spacing w:after="0" w:line="240" w:lineRule="auto"/>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53229764" w14:textId="77777777" w:rsidR="00225D86" w:rsidRDefault="00225D86" w:rsidP="00225D86">
      <w:pPr>
        <w:spacing w:after="0" w:line="240" w:lineRule="auto"/>
        <w:jc w:val="both"/>
        <w:rPr>
          <w:rFonts w:ascii="Times New Roman" w:hAnsi="Times New Roman" w:cs="Times New Roman"/>
          <w:sz w:val="24"/>
          <w:szCs w:val="24"/>
        </w:rPr>
      </w:pPr>
      <w:proofErr w:type="spellStart"/>
      <w:r w:rsidRPr="005941C5">
        <w:rPr>
          <w:rFonts w:ascii="Times New Roman" w:hAnsi="Times New Roman" w:cs="Times New Roman"/>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7116BF8D" w14:textId="77777777" w:rsidR="00225D86" w:rsidRDefault="00225D86" w:rsidP="00225D86">
      <w:pPr>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sutarčių skaičius nuo 1 iki </w:t>
      </w:r>
      <w:r>
        <w:rPr>
          <w:rFonts w:ascii="Times New Roman" w:hAnsi="Times New Roman" w:cs="Times New Roman"/>
          <w:b/>
          <w:bCs/>
          <w:sz w:val="24"/>
          <w:szCs w:val="24"/>
        </w:rPr>
        <w:t>6</w:t>
      </w:r>
      <w:r w:rsidRPr="004D7611">
        <w:rPr>
          <w:rFonts w:ascii="Times New Roman" w:hAnsi="Times New Roman" w:cs="Times New Roman"/>
          <w:b/>
          <w:bCs/>
          <w:sz w:val="24"/>
          <w:szCs w:val="24"/>
        </w:rPr>
        <w:t xml:space="preserve">, už kiekvieną sutartį skiriama po </w:t>
      </w:r>
      <w:r>
        <w:rPr>
          <w:rFonts w:ascii="Times New Roman" w:hAnsi="Times New Roman" w:cs="Times New Roman"/>
          <w:b/>
          <w:bCs/>
          <w:sz w:val="24"/>
          <w:szCs w:val="24"/>
        </w:rPr>
        <w:t xml:space="preserve">6 </w:t>
      </w:r>
      <w:r w:rsidRPr="004D7611">
        <w:rPr>
          <w:rFonts w:ascii="Times New Roman" w:hAnsi="Times New Roman" w:cs="Times New Roman"/>
          <w:b/>
          <w:bCs/>
          <w:sz w:val="24"/>
          <w:szCs w:val="24"/>
        </w:rPr>
        <w:t>000 eurų.</w:t>
      </w:r>
      <w:bookmarkEnd w:id="2"/>
    </w:p>
    <w:p w14:paraId="10BF7777" w14:textId="77777777" w:rsidR="00225D86" w:rsidRPr="00A32E5F" w:rsidRDefault="00225D86" w:rsidP="00225D86">
      <w:pPr>
        <w:jc w:val="both"/>
        <w:rPr>
          <w:rFonts w:ascii="Times New Roman" w:eastAsia="MS Mincho" w:hAnsi="Times New Roman" w:cs="Times New Roman"/>
          <w:bCs/>
          <w:iCs/>
          <w:sz w:val="24"/>
          <w:szCs w:val="24"/>
          <w:lang w:eastAsia="lt-LT"/>
        </w:rPr>
      </w:pPr>
      <w:r w:rsidRPr="00A32E5F">
        <w:rPr>
          <w:rFonts w:ascii="Times New Roman" w:eastAsia="MS Mincho" w:hAnsi="Times New Roman" w:cs="Times New Roman"/>
          <w:bCs/>
          <w:iCs/>
          <w:sz w:val="24"/>
          <w:szCs w:val="24"/>
          <w:lang w:eastAsia="lt-LT"/>
        </w:rPr>
        <w:t xml:space="preserve">2.4. </w:t>
      </w:r>
      <w:r w:rsidRPr="00A32E5F">
        <w:rPr>
          <w:rFonts w:ascii="Times New Roman" w:eastAsia="MS Mincho" w:hAnsi="Times New Roman" w:cs="Times New Roman"/>
          <w:iCs/>
          <w:sz w:val="24"/>
          <w:szCs w:val="24"/>
          <w:u w:val="single"/>
          <w:lang w:eastAsia="lt-LT"/>
        </w:rPr>
        <w:t>Jeigu tiekėjas siūlo kelis statybos darbų vadovus, pasiūlyme jis privalo nurodyti, kurio vieno iš siūlomų statybos vadovų patirtį perkančioji organizacija turi vertinti, priešingu atveju Tiekėjui pagal šį kriterijų skiriama 0 balų.</w:t>
      </w:r>
    </w:p>
    <w:p w14:paraId="1C56D1CC" w14:textId="77777777" w:rsidR="00225D86" w:rsidRPr="00240FB0" w:rsidRDefault="00225D86" w:rsidP="00225D86">
      <w:pPr>
        <w:jc w:val="both"/>
        <w:rPr>
          <w:rFonts w:ascii="Times New Roman" w:eastAsia="MS Mincho" w:hAnsi="Times New Roman" w:cs="Times New Roman"/>
          <w:iCs/>
          <w:sz w:val="24"/>
          <w:szCs w:val="24"/>
          <w:u w:val="single"/>
          <w:lang w:eastAsia="lt-LT"/>
        </w:rPr>
      </w:pPr>
      <w:bookmarkStart w:id="3" w:name="_Hlk190861696"/>
      <w:bookmarkStart w:id="4" w:name="_Hlk167452558"/>
      <w:r w:rsidRPr="007A2087">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5</w:t>
      </w:r>
      <w:r w:rsidRPr="007A2087">
        <w:rPr>
          <w:rFonts w:ascii="Times New Roman" w:eastAsia="MS Mincho" w:hAnsi="Times New Roman" w:cs="Times New Roman"/>
          <w:bCs/>
          <w:iCs/>
          <w:sz w:val="24"/>
          <w:szCs w:val="24"/>
          <w:lang w:eastAsia="lt-LT"/>
        </w:rPr>
        <w:t>.</w:t>
      </w:r>
      <w:r w:rsidRPr="007A2087">
        <w:rPr>
          <w:rFonts w:ascii="Times New Roman" w:eastAsia="MS Mincho" w:hAnsi="Times New Roman" w:cs="Times New Roman"/>
          <w:b/>
          <w:iCs/>
          <w:sz w:val="24"/>
          <w:szCs w:val="24"/>
          <w:lang w:eastAsia="lt-LT"/>
        </w:rPr>
        <w:t xml:space="preserve"> </w:t>
      </w:r>
      <w:r w:rsidRPr="006A330A">
        <w:rPr>
          <w:rFonts w:ascii="Times New Roman" w:eastAsia="MS Mincho" w:hAnsi="Times New Roman" w:cs="Times New Roman"/>
          <w:b/>
          <w:bCs/>
          <w:iCs/>
          <w:sz w:val="24"/>
          <w:szCs w:val="24"/>
          <w:u w:val="single"/>
          <w:lang w:eastAsia="lt-LT"/>
        </w:rPr>
        <w:t>Pateikiama:</w:t>
      </w:r>
      <w:r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bookmarkEnd w:id="3"/>
    <w:p w14:paraId="49BB301D" w14:textId="77777777" w:rsidR="00225D86" w:rsidRDefault="00225D86" w:rsidP="00225D86">
      <w:pPr>
        <w:spacing w:after="0" w:line="240" w:lineRule="auto"/>
        <w:jc w:val="both"/>
        <w:rPr>
          <w:rFonts w:ascii="Times New Roman" w:eastAsia="MS Mincho" w:hAnsi="Times New Roman" w:cs="Times New Roman"/>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nurodytų dokumentų, už sutartį (-</w:t>
      </w:r>
      <w:proofErr w:type="spellStart"/>
      <w:r w:rsidRPr="00240FB0">
        <w:rPr>
          <w:rFonts w:ascii="Times New Roman" w:eastAsia="MS Mincho" w:hAnsi="Times New Roman" w:cs="Times New Roman"/>
          <w:iCs/>
          <w:sz w:val="24"/>
          <w:szCs w:val="24"/>
          <w:u w:val="single"/>
          <w:lang w:eastAsia="lt-LT"/>
        </w:rPr>
        <w:t>is</w:t>
      </w:r>
      <w:proofErr w:type="spellEnd"/>
      <w:r w:rsidRPr="00240FB0">
        <w:rPr>
          <w:rFonts w:ascii="Times New Roman" w:eastAsia="MS Mincho" w:hAnsi="Times New Roman" w:cs="Times New Roman"/>
          <w:iCs/>
          <w:sz w:val="24"/>
          <w:szCs w:val="24"/>
          <w:u w:val="single"/>
          <w:lang w:eastAsia="lt-LT"/>
        </w:rPr>
        <w:t>)</w:t>
      </w:r>
      <w:r>
        <w:rPr>
          <w:rFonts w:ascii="Times New Roman" w:eastAsia="MS Mincho" w:hAnsi="Times New Roman" w:cs="Times New Roman"/>
          <w:iCs/>
          <w:sz w:val="24"/>
          <w:szCs w:val="24"/>
          <w:u w:val="single"/>
          <w:lang w:eastAsia="lt-LT"/>
        </w:rPr>
        <w:t xml:space="preserve"> </w:t>
      </w:r>
      <w:r w:rsidRPr="00240FB0">
        <w:rPr>
          <w:rFonts w:ascii="Times New Roman" w:eastAsia="MS Mincho" w:hAnsi="Times New Roman" w:cs="Times New Roman"/>
          <w:iCs/>
          <w:sz w:val="24"/>
          <w:szCs w:val="24"/>
          <w:u w:val="single"/>
          <w:lang w:eastAsia="lt-LT"/>
        </w:rPr>
        <w:t>bus skiriama  0 (nulis) balų.</w:t>
      </w:r>
    </w:p>
    <w:p w14:paraId="2D319A6F" w14:textId="77777777" w:rsidR="00225D86" w:rsidRPr="00240FB0" w:rsidRDefault="00225D86" w:rsidP="00225D86">
      <w:pPr>
        <w:spacing w:after="0" w:line="240" w:lineRule="auto"/>
        <w:jc w:val="both"/>
        <w:rPr>
          <w:rFonts w:ascii="Times New Roman" w:eastAsia="MS Mincho" w:hAnsi="Times New Roman" w:cs="Times New Roman"/>
          <w:iCs/>
          <w:sz w:val="24"/>
          <w:szCs w:val="24"/>
          <w:u w:val="single"/>
          <w:lang w:eastAsia="lt-LT"/>
        </w:rPr>
      </w:pPr>
    </w:p>
    <w:bookmarkEnd w:id="4"/>
    <w:p w14:paraId="62FE5C41" w14:textId="77777777" w:rsidR="00225D86" w:rsidRPr="007A2087" w:rsidRDefault="00225D86" w:rsidP="00225D86">
      <w:pPr>
        <w:spacing w:after="0" w:line="240" w:lineRule="auto"/>
        <w:jc w:val="both"/>
        <w:rPr>
          <w:rFonts w:ascii="Times New Roman" w:eastAsia="MS Mincho" w:hAnsi="Times New Roman" w:cs="Times New Roman"/>
          <w:bCs/>
          <w:iCs/>
        </w:rPr>
      </w:pPr>
    </w:p>
    <w:p w14:paraId="532611D6" w14:textId="77777777" w:rsidR="00225D86" w:rsidRDefault="00225D86" w:rsidP="00225D86">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apskaičiuojamas taip:</w:t>
      </w:r>
    </w:p>
    <w:p w14:paraId="768731FB" w14:textId="77777777" w:rsidR="00225D86" w:rsidRPr="00F16A22" w:rsidRDefault="00225D86" w:rsidP="00225D86">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3B9551F6" w14:textId="77777777" w:rsidR="00225D86" w:rsidRPr="00F16A22"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6 000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6A7613DF" w14:textId="77777777" w:rsidR="00225D86" w:rsidRDefault="00225D86" w:rsidP="00225D86">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12 000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4EE5331E" w14:textId="77777777" w:rsidR="00225D86"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18 000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49E6EF52" w14:textId="77777777" w:rsidR="00225D86"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24 000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3B780C6F" w14:textId="77777777" w:rsidR="00225D86"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30 000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0781CA88" w14:textId="77777777" w:rsidR="00225D86" w:rsidRDefault="00225D86" w:rsidP="0022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36 000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4F2DA4F0" w14:textId="77777777" w:rsidR="00AE1F46" w:rsidRDefault="00AE1F46" w:rsidP="00297CA1">
      <w:pPr>
        <w:spacing w:after="0" w:line="240" w:lineRule="auto"/>
        <w:jc w:val="both"/>
        <w:rPr>
          <w:rFonts w:ascii="Times New Roman" w:hAnsi="Times New Roman" w:cs="Times New Roman"/>
          <w:sz w:val="24"/>
          <w:szCs w:val="24"/>
        </w:rPr>
      </w:pPr>
    </w:p>
    <w:bookmarkEnd w:id="1"/>
    <w:p w14:paraId="62A23A03" w14:textId="77777777" w:rsidR="009D6306" w:rsidRDefault="009D6306" w:rsidP="00297CA1">
      <w:pPr>
        <w:spacing w:after="0" w:line="240" w:lineRule="auto"/>
        <w:jc w:val="both"/>
        <w:rPr>
          <w:rFonts w:ascii="Times New Roman" w:hAnsi="Times New Roman" w:cs="Times New Roman"/>
          <w:sz w:val="24"/>
          <w:szCs w:val="24"/>
        </w:rPr>
      </w:pPr>
    </w:p>
    <w:p w14:paraId="685895C6" w14:textId="77777777" w:rsidR="009D6306" w:rsidRDefault="009D630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8D5EB1">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017B"/>
    <w:rsid w:val="000A173A"/>
    <w:rsid w:val="000C346D"/>
    <w:rsid w:val="000D03A9"/>
    <w:rsid w:val="000D29E3"/>
    <w:rsid w:val="000E2A2B"/>
    <w:rsid w:val="000F0EFA"/>
    <w:rsid w:val="00115EBF"/>
    <w:rsid w:val="0013290B"/>
    <w:rsid w:val="0015310F"/>
    <w:rsid w:val="00186FC7"/>
    <w:rsid w:val="001A3440"/>
    <w:rsid w:val="001B58DA"/>
    <w:rsid w:val="001D6B11"/>
    <w:rsid w:val="001E1B53"/>
    <w:rsid w:val="001E6A80"/>
    <w:rsid w:val="001F0959"/>
    <w:rsid w:val="00210B87"/>
    <w:rsid w:val="00214D42"/>
    <w:rsid w:val="00225D86"/>
    <w:rsid w:val="00240FB0"/>
    <w:rsid w:val="00245B5F"/>
    <w:rsid w:val="00246EE2"/>
    <w:rsid w:val="002532E5"/>
    <w:rsid w:val="00253D59"/>
    <w:rsid w:val="0026702D"/>
    <w:rsid w:val="00292AD2"/>
    <w:rsid w:val="00296A42"/>
    <w:rsid w:val="00297CA1"/>
    <w:rsid w:val="002B30B8"/>
    <w:rsid w:val="002C2BE0"/>
    <w:rsid w:val="002D2B4B"/>
    <w:rsid w:val="002F178F"/>
    <w:rsid w:val="002F2C96"/>
    <w:rsid w:val="002F49A9"/>
    <w:rsid w:val="00307096"/>
    <w:rsid w:val="00331327"/>
    <w:rsid w:val="00332D5D"/>
    <w:rsid w:val="00366252"/>
    <w:rsid w:val="003729AC"/>
    <w:rsid w:val="003764DE"/>
    <w:rsid w:val="00376DA0"/>
    <w:rsid w:val="00395220"/>
    <w:rsid w:val="003A0325"/>
    <w:rsid w:val="003C66A3"/>
    <w:rsid w:val="003D1EFC"/>
    <w:rsid w:val="003D2558"/>
    <w:rsid w:val="003D7384"/>
    <w:rsid w:val="003D7EE0"/>
    <w:rsid w:val="003E2AA8"/>
    <w:rsid w:val="003F669D"/>
    <w:rsid w:val="0040176E"/>
    <w:rsid w:val="00424FE6"/>
    <w:rsid w:val="00426268"/>
    <w:rsid w:val="004361A9"/>
    <w:rsid w:val="00441626"/>
    <w:rsid w:val="00482B9F"/>
    <w:rsid w:val="00490AFD"/>
    <w:rsid w:val="004B5836"/>
    <w:rsid w:val="004C3962"/>
    <w:rsid w:val="004D0074"/>
    <w:rsid w:val="004D7611"/>
    <w:rsid w:val="004F3DA2"/>
    <w:rsid w:val="00501F5C"/>
    <w:rsid w:val="005107A1"/>
    <w:rsid w:val="00510D94"/>
    <w:rsid w:val="00517EFE"/>
    <w:rsid w:val="005352F9"/>
    <w:rsid w:val="00540CE5"/>
    <w:rsid w:val="0055066B"/>
    <w:rsid w:val="00557751"/>
    <w:rsid w:val="00582DCA"/>
    <w:rsid w:val="005941C5"/>
    <w:rsid w:val="005A4C6F"/>
    <w:rsid w:val="005C0A3B"/>
    <w:rsid w:val="005C56A3"/>
    <w:rsid w:val="005D10E2"/>
    <w:rsid w:val="005E3196"/>
    <w:rsid w:val="005F5AC0"/>
    <w:rsid w:val="00630545"/>
    <w:rsid w:val="00631122"/>
    <w:rsid w:val="0063246D"/>
    <w:rsid w:val="00634109"/>
    <w:rsid w:val="006576A9"/>
    <w:rsid w:val="00660C98"/>
    <w:rsid w:val="00677672"/>
    <w:rsid w:val="00694EAC"/>
    <w:rsid w:val="006979CE"/>
    <w:rsid w:val="006C4440"/>
    <w:rsid w:val="006F0120"/>
    <w:rsid w:val="00700FF7"/>
    <w:rsid w:val="00711E6F"/>
    <w:rsid w:val="00724E2B"/>
    <w:rsid w:val="00726F13"/>
    <w:rsid w:val="00751283"/>
    <w:rsid w:val="00761787"/>
    <w:rsid w:val="00784B9A"/>
    <w:rsid w:val="007A2087"/>
    <w:rsid w:val="007C0B03"/>
    <w:rsid w:val="007D7A9A"/>
    <w:rsid w:val="007E0DCF"/>
    <w:rsid w:val="007E7402"/>
    <w:rsid w:val="0080596B"/>
    <w:rsid w:val="00813AE9"/>
    <w:rsid w:val="00855377"/>
    <w:rsid w:val="00856293"/>
    <w:rsid w:val="00866C8C"/>
    <w:rsid w:val="008879C0"/>
    <w:rsid w:val="008B04A8"/>
    <w:rsid w:val="008D0C53"/>
    <w:rsid w:val="008D5EB1"/>
    <w:rsid w:val="008E62AE"/>
    <w:rsid w:val="008E6AE4"/>
    <w:rsid w:val="008F7B7F"/>
    <w:rsid w:val="00902A93"/>
    <w:rsid w:val="009068C7"/>
    <w:rsid w:val="00907D11"/>
    <w:rsid w:val="00915805"/>
    <w:rsid w:val="009176CB"/>
    <w:rsid w:val="00931024"/>
    <w:rsid w:val="00935825"/>
    <w:rsid w:val="00941C7A"/>
    <w:rsid w:val="00942D6A"/>
    <w:rsid w:val="009566DA"/>
    <w:rsid w:val="00997564"/>
    <w:rsid w:val="009B36C6"/>
    <w:rsid w:val="009B6AB8"/>
    <w:rsid w:val="009D6306"/>
    <w:rsid w:val="009E0B00"/>
    <w:rsid w:val="009E4D2D"/>
    <w:rsid w:val="009F6653"/>
    <w:rsid w:val="00A02D3F"/>
    <w:rsid w:val="00A10132"/>
    <w:rsid w:val="00A13EDF"/>
    <w:rsid w:val="00A32E5F"/>
    <w:rsid w:val="00A342AC"/>
    <w:rsid w:val="00A35137"/>
    <w:rsid w:val="00A37668"/>
    <w:rsid w:val="00A42A45"/>
    <w:rsid w:val="00A53594"/>
    <w:rsid w:val="00A77E76"/>
    <w:rsid w:val="00A942C1"/>
    <w:rsid w:val="00AA7433"/>
    <w:rsid w:val="00AA7E7C"/>
    <w:rsid w:val="00AD1DF1"/>
    <w:rsid w:val="00AE1F46"/>
    <w:rsid w:val="00AF14C5"/>
    <w:rsid w:val="00B27A97"/>
    <w:rsid w:val="00B3689D"/>
    <w:rsid w:val="00B75BCA"/>
    <w:rsid w:val="00B816F4"/>
    <w:rsid w:val="00BA3D35"/>
    <w:rsid w:val="00BC6C41"/>
    <w:rsid w:val="00BD2A36"/>
    <w:rsid w:val="00C20C72"/>
    <w:rsid w:val="00C555E2"/>
    <w:rsid w:val="00C57935"/>
    <w:rsid w:val="00C61045"/>
    <w:rsid w:val="00C6139D"/>
    <w:rsid w:val="00C65088"/>
    <w:rsid w:val="00C75188"/>
    <w:rsid w:val="00CA2931"/>
    <w:rsid w:val="00CA394F"/>
    <w:rsid w:val="00CB0FCD"/>
    <w:rsid w:val="00CB3CF8"/>
    <w:rsid w:val="00CB404E"/>
    <w:rsid w:val="00CC1715"/>
    <w:rsid w:val="00CD20CE"/>
    <w:rsid w:val="00CD3587"/>
    <w:rsid w:val="00CF3C13"/>
    <w:rsid w:val="00D06533"/>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3905</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Saulius Jacius</cp:lastModifiedBy>
  <cp:revision>49</cp:revision>
  <cp:lastPrinted>2023-03-07T08:05:00Z</cp:lastPrinted>
  <dcterms:created xsi:type="dcterms:W3CDTF">2024-05-24T11:17:00Z</dcterms:created>
  <dcterms:modified xsi:type="dcterms:W3CDTF">2025-02-27T06:39:00Z</dcterms:modified>
</cp:coreProperties>
</file>