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DD" w:rsidRPr="00876ECB" w:rsidRDefault="005D4CDD" w:rsidP="005D4CDD">
      <w:pPr>
        <w:pStyle w:val="NoSpacing"/>
        <w:jc w:val="center"/>
        <w:rPr>
          <w:b/>
          <w:bCs/>
        </w:rPr>
      </w:pPr>
      <w:bookmarkStart w:id="0" w:name="_GoBack"/>
      <w:bookmarkEnd w:id="0"/>
      <w:r w:rsidRPr="00876ECB">
        <w:rPr>
          <w:b/>
          <w:bCs/>
        </w:rPr>
        <w:t>VIEŠOJO PIRKIMO–PARDAVIMO SUTARTIS</w:t>
      </w:r>
    </w:p>
    <w:p w:rsidR="005D4CDD" w:rsidRPr="00876ECB" w:rsidRDefault="005D4CDD" w:rsidP="005D4CDD"/>
    <w:p w:rsidR="00F3336F" w:rsidRPr="00876ECB" w:rsidRDefault="000F6D25" w:rsidP="00F3336F">
      <w:pPr>
        <w:ind w:firstLine="709"/>
      </w:pPr>
      <w:r w:rsidRPr="00876ECB">
        <w:rPr>
          <w:b/>
          <w:color w:val="000000"/>
        </w:rPr>
        <w:t>Žemaičių Naumiesčio bendruomenė</w:t>
      </w:r>
      <w:r w:rsidRPr="00876ECB">
        <w:rPr>
          <w:color w:val="000000"/>
        </w:rPr>
        <w:t xml:space="preserve">, juridinio asmens kodas </w:t>
      </w:r>
      <w:r w:rsidRPr="00876ECB">
        <w:rPr>
          <w:bCs/>
        </w:rPr>
        <w:t>177425680</w:t>
      </w:r>
      <w:r w:rsidRPr="00876ECB">
        <w:rPr>
          <w:bCs/>
          <w:color w:val="000000"/>
        </w:rPr>
        <w:t>,</w:t>
      </w:r>
      <w:r w:rsidRPr="00876ECB">
        <w:rPr>
          <w:color w:val="000000"/>
        </w:rPr>
        <w:t xml:space="preserve"> kurios registruota buveinė yra</w:t>
      </w:r>
      <w:r w:rsidRPr="00876ECB">
        <w:t xml:space="preserve"> Pergalės a. 17, Žemaičių Naumiestyje, </w:t>
      </w:r>
      <w:r w:rsidRPr="00876ECB">
        <w:rPr>
          <w:color w:val="000000"/>
        </w:rPr>
        <w:t xml:space="preserve">duomenys apie įstaigą kaupiami ir saugomi </w:t>
      </w:r>
      <w:r w:rsidRPr="00876ECB">
        <w:t>Lietuvos Respublikos juridinių asmenų registre,</w:t>
      </w:r>
      <w:r w:rsidRPr="00876ECB">
        <w:rPr>
          <w:color w:val="000000"/>
        </w:rPr>
        <w:t xml:space="preserve"> atstovaujama bendruomenės pirmininkės Irenos Vismantienės, </w:t>
      </w:r>
      <w:r w:rsidRPr="00876ECB">
        <w:t xml:space="preserve">veikiančios pagal įstaigos įstatus </w:t>
      </w:r>
      <w:r w:rsidR="00F3336F" w:rsidRPr="00876ECB">
        <w:t xml:space="preserve">(toliau – </w:t>
      </w:r>
      <w:r w:rsidR="00F3336F" w:rsidRPr="00876ECB">
        <w:rPr>
          <w:b/>
          <w:bCs/>
        </w:rPr>
        <w:t>Pirkėja</w:t>
      </w:r>
      <w:r w:rsidR="00A96A00" w:rsidRPr="00876ECB">
        <w:rPr>
          <w:b/>
          <w:bCs/>
        </w:rPr>
        <w:t>s</w:t>
      </w:r>
      <w:r w:rsidR="00F3336F" w:rsidRPr="00876ECB">
        <w:t>)</w:t>
      </w:r>
      <w:r w:rsidR="00D41CEA" w:rsidRPr="00876ECB">
        <w:t xml:space="preserve"> ir</w:t>
      </w:r>
    </w:p>
    <w:p w:rsidR="00F3336F" w:rsidRPr="00876ECB" w:rsidRDefault="00A96A00" w:rsidP="00F3336F">
      <w:pPr>
        <w:ind w:firstLine="709"/>
      </w:pPr>
      <w:r w:rsidRPr="00876ECB">
        <w:rPr>
          <w:b/>
          <w:bCs/>
        </w:rPr>
        <w:t>...</w:t>
      </w:r>
      <w:r w:rsidR="00F3336F" w:rsidRPr="00876ECB">
        <w:t xml:space="preserve">, juridinio asmens kodas </w:t>
      </w:r>
      <w:r w:rsidRPr="00876ECB">
        <w:t>...</w:t>
      </w:r>
      <w:r w:rsidR="00F3336F" w:rsidRPr="00876ECB">
        <w:t xml:space="preserve">, kurios registruota buveinė yra </w:t>
      </w:r>
      <w:r w:rsidRPr="00876ECB">
        <w:t>.........</w:t>
      </w:r>
      <w:r w:rsidR="00F3336F" w:rsidRPr="00876ECB">
        <w:t xml:space="preserve">, duomenys apie įstaigą kaupiami ir saugomi Lietuvos Respublikos juridinių asmenų registre, </w:t>
      </w:r>
      <w:r w:rsidR="00F3336F" w:rsidRPr="00876ECB">
        <w:rPr>
          <w:b/>
        </w:rPr>
        <w:t xml:space="preserve">atstovaujama direktoriaus </w:t>
      </w:r>
      <w:r w:rsidRPr="00876ECB">
        <w:rPr>
          <w:b/>
        </w:rPr>
        <w:t>.......</w:t>
      </w:r>
      <w:r w:rsidR="00F3336F" w:rsidRPr="00876ECB">
        <w:t xml:space="preserve">, veikiančio pagal bendrovės įstatus (toliau – </w:t>
      </w:r>
      <w:r w:rsidR="00F3336F" w:rsidRPr="00876ECB">
        <w:rPr>
          <w:b/>
          <w:bCs/>
        </w:rPr>
        <w:t>Tiekėjas</w:t>
      </w:r>
      <w:r w:rsidR="00F3336F" w:rsidRPr="00876ECB">
        <w:t>),</w:t>
      </w:r>
    </w:p>
    <w:p w:rsidR="00F3336F" w:rsidRPr="00876ECB" w:rsidRDefault="00F3336F" w:rsidP="00F3336F">
      <w:pPr>
        <w:ind w:firstLine="709"/>
      </w:pPr>
      <w:r w:rsidRPr="00876ECB">
        <w:t>toliau kartu šioje viešojo pirkimo–pardavimo sutartyje vadinami „</w:t>
      </w:r>
      <w:r w:rsidRPr="00876ECB">
        <w:rPr>
          <w:b/>
          <w:bCs/>
        </w:rPr>
        <w:t>Šalimis</w:t>
      </w:r>
      <w:r w:rsidRPr="00876ECB">
        <w:t>“, o kiekvienas atskirai – „</w:t>
      </w:r>
      <w:r w:rsidRPr="00876ECB">
        <w:rPr>
          <w:b/>
          <w:bCs/>
        </w:rPr>
        <w:t>Šalimi</w:t>
      </w:r>
      <w:r w:rsidRPr="00876ECB">
        <w:t>“,</w:t>
      </w:r>
    </w:p>
    <w:p w:rsidR="002A5928" w:rsidRPr="00876ECB" w:rsidRDefault="002A5928" w:rsidP="002A5928">
      <w:pPr>
        <w:pStyle w:val="BodyText2"/>
        <w:spacing w:after="0" w:line="240" w:lineRule="auto"/>
        <w:ind w:firstLine="720"/>
      </w:pPr>
      <w:r w:rsidRPr="00876ECB">
        <w:t xml:space="preserve">atsižvelgdami į supaprastinto </w:t>
      </w:r>
      <w:r w:rsidR="000F6D25" w:rsidRPr="00876ECB">
        <w:t>mažos vertės pirkimo, vykdyto skelbiamos apklausos</w:t>
      </w:r>
      <w:r w:rsidRPr="00876ECB">
        <w:t xml:space="preserve"> būdu, pirkimo numeris ........, įvykusio ....., rezultatus, sudarė šią prekių viešojo pirkimo – pardavimo sutartį, toliau vadinamą „Sutartimi“, ir susitarė dėl toliau išvardintų sąlygų.</w:t>
      </w:r>
    </w:p>
    <w:p w:rsidR="00F3336F" w:rsidRPr="00876ECB" w:rsidRDefault="00F3336F" w:rsidP="00F3336F">
      <w:pPr>
        <w:ind w:firstLine="709"/>
      </w:pPr>
    </w:p>
    <w:p w:rsidR="00F3336F" w:rsidRPr="00876ECB" w:rsidRDefault="00F3336F" w:rsidP="00F3336F">
      <w:pPr>
        <w:jc w:val="center"/>
        <w:rPr>
          <w:b/>
          <w:bCs/>
        </w:rPr>
      </w:pPr>
      <w:r w:rsidRPr="00876ECB">
        <w:rPr>
          <w:b/>
          <w:bCs/>
        </w:rPr>
        <w:t>I SKYRIUS</w:t>
      </w:r>
    </w:p>
    <w:p w:rsidR="00F3336F" w:rsidRPr="00876ECB" w:rsidRDefault="00F3336F" w:rsidP="00F3336F">
      <w:pPr>
        <w:jc w:val="center"/>
        <w:rPr>
          <w:b/>
          <w:bCs/>
        </w:rPr>
      </w:pPr>
      <w:r w:rsidRPr="00876ECB">
        <w:rPr>
          <w:b/>
          <w:bCs/>
        </w:rPr>
        <w:t>SUTARTIES DALYKAS</w:t>
      </w:r>
    </w:p>
    <w:p w:rsidR="00F3336F" w:rsidRPr="00876ECB" w:rsidRDefault="00F3336F" w:rsidP="00F3336F"/>
    <w:p w:rsidR="00F3336F" w:rsidRPr="00876ECB" w:rsidRDefault="00F3336F" w:rsidP="00F3336F">
      <w:pPr>
        <w:pStyle w:val="ListParagraph"/>
        <w:numPr>
          <w:ilvl w:val="0"/>
          <w:numId w:val="3"/>
        </w:numPr>
        <w:rPr>
          <w:rFonts w:eastAsia="Calibri" w:cs="Times New Roman"/>
          <w:szCs w:val="24"/>
          <w:lang w:eastAsia="zh-CN"/>
        </w:rPr>
      </w:pPr>
      <w:r w:rsidRPr="00876ECB">
        <w:t xml:space="preserve">Sutarties dalykas yra </w:t>
      </w:r>
      <w:r w:rsidR="00800F77" w:rsidRPr="00876ECB">
        <w:rPr>
          <w:b/>
          <w:i/>
          <w:szCs w:val="24"/>
        </w:rPr>
        <w:t xml:space="preserve">išmanieji </w:t>
      </w:r>
      <w:r w:rsidR="000F6D25" w:rsidRPr="00876ECB">
        <w:rPr>
          <w:b/>
          <w:i/>
          <w:szCs w:val="24"/>
        </w:rPr>
        <w:t>suoliukai</w:t>
      </w:r>
      <w:r w:rsidR="00800F77" w:rsidRPr="00876ECB">
        <w:rPr>
          <w:b/>
          <w:i/>
          <w:szCs w:val="24"/>
        </w:rPr>
        <w:t xml:space="preserve"> - 7 vnt. ............</w:t>
      </w:r>
      <w:r w:rsidR="00650CEA" w:rsidRPr="00876ECB">
        <w:rPr>
          <w:b/>
          <w:i/>
          <w:szCs w:val="24"/>
        </w:rPr>
        <w:t xml:space="preserve"> </w:t>
      </w:r>
      <w:r w:rsidR="00800F77" w:rsidRPr="00876ECB">
        <w:rPr>
          <w:b/>
          <w:i/>
          <w:szCs w:val="24"/>
        </w:rPr>
        <w:t>(nurodomas modelis, gamintojas)</w:t>
      </w:r>
      <w:r w:rsidR="000F6D25" w:rsidRPr="00876ECB">
        <w:rPr>
          <w:b/>
          <w:i/>
          <w:szCs w:val="24"/>
        </w:rPr>
        <w:t xml:space="preserve"> </w:t>
      </w:r>
      <w:r w:rsidRPr="00876ECB">
        <w:rPr>
          <w:rFonts w:eastAsia="Calibri" w:cs="Times New Roman"/>
          <w:i/>
          <w:szCs w:val="24"/>
          <w:lang w:eastAsia="zh-CN"/>
        </w:rPr>
        <w:t>(toliau – Prekės).</w:t>
      </w:r>
    </w:p>
    <w:p w:rsidR="00F3336F" w:rsidRPr="00876ECB" w:rsidRDefault="00B92DF6" w:rsidP="00F3336F">
      <w:pPr>
        <w:pStyle w:val="ListParagraph"/>
        <w:numPr>
          <w:ilvl w:val="0"/>
          <w:numId w:val="3"/>
        </w:numPr>
        <w:rPr>
          <w:rFonts w:eastAsia="Calibri" w:cs="Times New Roman"/>
          <w:szCs w:val="24"/>
          <w:lang w:eastAsia="zh-CN"/>
        </w:rPr>
      </w:pPr>
      <w:r w:rsidRPr="00876ECB">
        <w:t xml:space="preserve">Perkamų prekių </w:t>
      </w:r>
      <w:r w:rsidR="00D52460" w:rsidRPr="00876ECB">
        <w:t xml:space="preserve">apimtys, </w:t>
      </w:r>
      <w:r w:rsidRPr="00876ECB">
        <w:t xml:space="preserve">techniniai rodikliai ir savybės nurodyti </w:t>
      </w:r>
      <w:r w:rsidR="002F2CBA" w:rsidRPr="00876ECB">
        <w:t>techninėje specifikacijoje (</w:t>
      </w:r>
      <w:r w:rsidRPr="00876ECB">
        <w:t>Sutarties 1 priede</w:t>
      </w:r>
      <w:r w:rsidR="002F2CBA" w:rsidRPr="00876ECB">
        <w:t>)</w:t>
      </w:r>
      <w:r w:rsidR="00B9469E" w:rsidRPr="00876ECB">
        <w:t xml:space="preserve"> ir pateiktoje pasiūlymo formoje (Sutarties 2 priedas)</w:t>
      </w:r>
      <w:r w:rsidR="00B9469E" w:rsidRPr="00876ECB">
        <w:rPr>
          <w:rFonts w:eastAsia="Calibri"/>
        </w:rPr>
        <w:t>.</w:t>
      </w:r>
    </w:p>
    <w:p w:rsidR="00F3336F" w:rsidRPr="00876ECB" w:rsidRDefault="00F3336F" w:rsidP="00F3336F">
      <w:pPr>
        <w:pStyle w:val="ListParagraph"/>
        <w:numPr>
          <w:ilvl w:val="0"/>
          <w:numId w:val="3"/>
        </w:numPr>
      </w:pPr>
      <w:r w:rsidRPr="00876ECB">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rsidR="00F3336F" w:rsidRPr="00876ECB" w:rsidRDefault="00F3336F" w:rsidP="00F3336F">
      <w:pPr>
        <w:pStyle w:val="ListParagraph"/>
        <w:numPr>
          <w:ilvl w:val="0"/>
          <w:numId w:val="3"/>
        </w:numPr>
      </w:pPr>
      <w:r w:rsidRPr="00876ECB">
        <w:t xml:space="preserve">Prekių pristatymo terminas – </w:t>
      </w:r>
      <w:r w:rsidR="00D75A59" w:rsidRPr="00876ECB">
        <w:t xml:space="preserve">2 </w:t>
      </w:r>
      <w:r w:rsidR="00800F77" w:rsidRPr="00876ECB">
        <w:t>(dvi</w:t>
      </w:r>
      <w:r w:rsidR="005A352A" w:rsidRPr="00876ECB">
        <w:t xml:space="preserve">) </w:t>
      </w:r>
      <w:r w:rsidR="00800F77" w:rsidRPr="00876ECB">
        <w:t xml:space="preserve">savaites </w:t>
      </w:r>
      <w:r w:rsidR="009D5B73" w:rsidRPr="00876ECB">
        <w:rPr>
          <w:rFonts w:cs="Times New Roman"/>
          <w:szCs w:val="24"/>
        </w:rPr>
        <w:t>nuo</w:t>
      </w:r>
      <w:r w:rsidRPr="00876ECB">
        <w:rPr>
          <w:rFonts w:cs="Times New Roman"/>
          <w:szCs w:val="24"/>
        </w:rPr>
        <w:t xml:space="preserve"> sutarties pasirašymo dienos</w:t>
      </w:r>
      <w:r w:rsidRPr="00876ECB">
        <w:t>.</w:t>
      </w:r>
    </w:p>
    <w:p w:rsidR="009D5B73" w:rsidRPr="00876ECB" w:rsidRDefault="000F6D25" w:rsidP="009D5B73">
      <w:pPr>
        <w:pStyle w:val="ListParagraph"/>
        <w:numPr>
          <w:ilvl w:val="0"/>
          <w:numId w:val="3"/>
        </w:numPr>
      </w:pPr>
      <w:bookmarkStart w:id="1" w:name="_Ref28353815"/>
      <w:r w:rsidRPr="00876ECB">
        <w:t>Prekių pristatymo vietos</w:t>
      </w:r>
      <w:r w:rsidR="009D5B73" w:rsidRPr="00876ECB">
        <w:t>:</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4400-5344-7553, esantis Šilutės r. sav., Žemaičių Naumiesčio sen. Kadagiškių k. (pridedama schema) - 2 vnt. išmaniųjų lauko suoliukų.</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4400-4883-8076, esantis Šilutės r. sav., Žemaičių Naumiestis, Mokyklos g. 1 (pridedama schema) - 1 vnt. išmanusis lauko suoliukas.</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4400-5317-8464, esantis Šilutės r. sav., Žemaičių Naumiestis, (pridedama schema) - 2 vnt. išmaniųjų lauko suoliukų.</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4400-4105-9974, esantis Šilutės r. sav., Žemaičių Naumiestis, Žaliojo kalno g. 2 (pridedama schema) - 1 vnt. išmanusis lauko suoliukas.</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4400-1455-7087, esantis Šilutės r. sav., Žemaičių Naumiestis, Pergalės a. 15 (pridedama schema) - 1 vnt. išmanusis lauko suoliukas.</w:t>
      </w:r>
    </w:p>
    <w:p w:rsidR="000F6D25" w:rsidRPr="00876ECB" w:rsidRDefault="000F6D25" w:rsidP="000F6D25">
      <w:pPr>
        <w:pStyle w:val="ListParagraph"/>
        <w:ind w:left="709"/>
      </w:pPr>
    </w:p>
    <w:bookmarkEnd w:id="1"/>
    <w:p w:rsidR="00F3336F" w:rsidRPr="00876ECB" w:rsidRDefault="00F3336F" w:rsidP="00F3336F"/>
    <w:p w:rsidR="00F3336F" w:rsidRPr="00876ECB" w:rsidRDefault="00F3336F" w:rsidP="00F3336F">
      <w:pPr>
        <w:jc w:val="center"/>
        <w:rPr>
          <w:b/>
          <w:bCs/>
        </w:rPr>
      </w:pPr>
      <w:r w:rsidRPr="00876ECB">
        <w:rPr>
          <w:b/>
          <w:bCs/>
        </w:rPr>
        <w:t>II SKYRIUS</w:t>
      </w:r>
    </w:p>
    <w:p w:rsidR="00F3336F" w:rsidRPr="00876ECB" w:rsidRDefault="00F3336F" w:rsidP="00F3336F">
      <w:pPr>
        <w:jc w:val="center"/>
        <w:rPr>
          <w:b/>
          <w:bCs/>
        </w:rPr>
      </w:pPr>
      <w:r w:rsidRPr="00876ECB">
        <w:rPr>
          <w:b/>
          <w:bCs/>
        </w:rPr>
        <w:t>SUTARTIES KAINODAROS TAISYKLĖS IR MOKĖJIMO SĄLYGOS</w:t>
      </w:r>
    </w:p>
    <w:p w:rsidR="00F3336F" w:rsidRPr="00876ECB" w:rsidRDefault="00F3336F" w:rsidP="00F3336F"/>
    <w:p w:rsidR="00F3336F" w:rsidRPr="00876ECB" w:rsidRDefault="00F3336F" w:rsidP="00F3336F">
      <w:pPr>
        <w:pStyle w:val="ListParagraph"/>
        <w:numPr>
          <w:ilvl w:val="0"/>
          <w:numId w:val="3"/>
        </w:numPr>
      </w:pPr>
      <w:bookmarkStart w:id="2" w:name="_Ref27430739"/>
      <w:r w:rsidRPr="00876ECB">
        <w:t>Sutarčiai taikoma fiksuotos kainos kainodara. Kainodaros taisyklės nustatytos Viešųjų pirkimų tarnybos direktoriaus 2017 m. birželio 28 d. įsakymu Nr. 1S-95 „Dėl kainodaros taisyklių nustatymo metodikos patvirtinimo“ (aktuali redakcija).</w:t>
      </w:r>
    </w:p>
    <w:p w:rsidR="00F3336F" w:rsidRPr="00876ECB" w:rsidRDefault="00F3336F" w:rsidP="00F3336F">
      <w:pPr>
        <w:pStyle w:val="ListParagraph"/>
        <w:numPr>
          <w:ilvl w:val="0"/>
          <w:numId w:val="3"/>
        </w:numPr>
      </w:pPr>
      <w:r w:rsidRPr="00876ECB">
        <w:t xml:space="preserve">Bendra Sutarties kaina nustatyta </w:t>
      </w:r>
      <w:r w:rsidR="00D75A59" w:rsidRPr="00876ECB">
        <w:t xml:space="preserve">mažos vertės pirkimo skelbiamos apklausos </w:t>
      </w:r>
      <w:r w:rsidRPr="00876ECB">
        <w:t xml:space="preserve">būdu yra </w:t>
      </w:r>
      <w:r w:rsidR="009D5B73" w:rsidRPr="00876ECB">
        <w:t>.....</w:t>
      </w:r>
      <w:r w:rsidRPr="00876ECB">
        <w:t xml:space="preserve"> Eur su PVM</w:t>
      </w:r>
      <w:r w:rsidR="00D7787A" w:rsidRPr="00876ECB">
        <w:t xml:space="preserve"> (</w:t>
      </w:r>
      <w:r w:rsidR="00D7787A" w:rsidRPr="00876ECB">
        <w:rPr>
          <w:i/>
        </w:rPr>
        <w:t>žodžiais</w:t>
      </w:r>
      <w:r w:rsidR="00D7787A" w:rsidRPr="00876ECB">
        <w:t>)</w:t>
      </w:r>
      <w:r w:rsidRPr="00876ECB">
        <w:t>.</w:t>
      </w:r>
    </w:p>
    <w:p w:rsidR="000F6D25" w:rsidRPr="00876ECB" w:rsidRDefault="00F3336F" w:rsidP="00B9469E">
      <w:pPr>
        <w:pStyle w:val="ListParagraph"/>
        <w:numPr>
          <w:ilvl w:val="1"/>
          <w:numId w:val="3"/>
        </w:numPr>
      </w:pPr>
      <w:r w:rsidRPr="00876ECB">
        <w:t>Kainos sudedamosios dalys</w:t>
      </w:r>
      <w:r w:rsidR="00B9469E" w:rsidRPr="00876ECB">
        <w:t xml:space="preserve"> nurodytos pridedmoje pasiūlymo formoje (Sutarties 2 priedas)</w:t>
      </w:r>
      <w:r w:rsidR="00B9469E" w:rsidRPr="00876ECB">
        <w:rPr>
          <w:rFonts w:eastAsia="Calibri"/>
        </w:rPr>
        <w:t>.</w:t>
      </w:r>
    </w:p>
    <w:p w:rsidR="000F6D25" w:rsidRPr="00876ECB" w:rsidRDefault="00F3336F" w:rsidP="00B10EFE">
      <w:pPr>
        <w:pStyle w:val="ListParagraph"/>
        <w:numPr>
          <w:ilvl w:val="0"/>
          <w:numId w:val="3"/>
        </w:numPr>
      </w:pPr>
      <w:r w:rsidRPr="00876ECB">
        <w:t xml:space="preserve">Į </w:t>
      </w:r>
      <w:r w:rsidR="00993B04" w:rsidRPr="00876ECB">
        <w:t xml:space="preserve">prekių </w:t>
      </w:r>
      <w:r w:rsidRPr="00876ECB">
        <w:t xml:space="preserve">kainą įeina </w:t>
      </w:r>
      <w:r w:rsidR="00993B04" w:rsidRPr="00876ECB">
        <w:t>visos Tiekėjo išlaidos</w:t>
      </w:r>
      <w:r w:rsidRPr="00876ECB">
        <w:t xml:space="preserve">, visi mokesčiai (įskaitant PVM) ir visos tiekėjo išlaidos apimančios viską, ko reikia visiškam ir tinkamam pirkimo sutarties įvykdymui, įskaitant </w:t>
      </w:r>
      <w:r w:rsidRPr="00876ECB">
        <w:lastRenderedPageBreak/>
        <w:t>sąsk</w:t>
      </w:r>
      <w:r w:rsidR="000F6D25" w:rsidRPr="00876ECB">
        <w:t>aitų pateikimą per „SABIS“</w:t>
      </w:r>
      <w:r w:rsidRPr="00876ECB">
        <w:t xml:space="preserve"> elektroninę sistemą. </w:t>
      </w:r>
      <w:r w:rsidR="000F6D25" w:rsidRPr="00876ECB">
        <w:t xml:space="preserve">Į prekių kainą taip pat įeina </w:t>
      </w:r>
      <w:r w:rsidR="00B10EFE" w:rsidRPr="00876ECB">
        <w:rPr>
          <w:rFonts w:cs="Times New Roman"/>
          <w:szCs w:val="24"/>
        </w:rPr>
        <w:t>(pvz., gamybos, transporto, įrengimo ir pan.) ir sumontavimas (įtvirtinimas bei numatytų funkcijų aktyvavimas ir apmokymas jomis naudotis), Pirkėjo nurodytose vietose. Visus montavimo, pertvarkymo ir pajungimo darbus Tiekėjas atlieka savo medžiagomis, ištekliais ir sąskaita. Su prekių įrengimu susiję darbai turi būti atliekami vadovaujantis galiojančiais teisės aktais ir norminiais dokumentai.</w:t>
      </w:r>
      <w:r w:rsidR="00B10EFE" w:rsidRPr="00876ECB">
        <w:t xml:space="preserve"> </w:t>
      </w:r>
      <w:r w:rsidR="000F6D25" w:rsidRPr="00876ECB">
        <w:t>Suoliukus išdėstyti ne šėšėlio zonoje, kad saulės panelėms gautų optimalią saulės šviesą.</w:t>
      </w:r>
    </w:p>
    <w:p w:rsidR="00F3336F" w:rsidRPr="00876ECB" w:rsidRDefault="00F3336F" w:rsidP="00F3336F">
      <w:pPr>
        <w:pStyle w:val="ListParagraph"/>
        <w:numPr>
          <w:ilvl w:val="0"/>
          <w:numId w:val="3"/>
        </w:numPr>
      </w:pPr>
      <w:r w:rsidRPr="00876ECB">
        <w:t>Jeigu sutarties galiojimo metu, pasikeitus Lietuvos Respublikos teisės aktams, pasikeistų PVM tarifo dydis, prekių kainai bus taikomas naujai nustatytas PVM tarifas. Prekių kaina be PVM nekeičiama. Kainos perskaičiavimas įforminamas papildomu</w:t>
      </w:r>
      <w:r w:rsidR="00D7787A" w:rsidRPr="00876ECB">
        <w:t xml:space="preserve"> susitarimu. </w:t>
      </w:r>
    </w:p>
    <w:p w:rsidR="00F3336F" w:rsidRPr="00876ECB" w:rsidRDefault="00F3336F" w:rsidP="00F3336F">
      <w:pPr>
        <w:pStyle w:val="ListParagraph"/>
        <w:numPr>
          <w:ilvl w:val="0"/>
          <w:numId w:val="3"/>
        </w:numPr>
      </w:pPr>
      <w:r w:rsidRPr="00876ECB">
        <w:t>Atsiskaitymo su Prekių tiekėju tvarka:</w:t>
      </w:r>
    </w:p>
    <w:p w:rsidR="00451C0E" w:rsidRPr="00876ECB" w:rsidRDefault="00F3336F" w:rsidP="00451C0E">
      <w:pPr>
        <w:pStyle w:val="ListParagraph"/>
        <w:ind w:left="0" w:firstLine="709"/>
      </w:pPr>
      <w:r w:rsidRPr="00876ECB">
        <w:t>1</w:t>
      </w:r>
      <w:r w:rsidR="00451C0E" w:rsidRPr="00876ECB">
        <w:t>0</w:t>
      </w:r>
      <w:r w:rsidRPr="00876ECB">
        <w:t>.1. Mokėjimas už faktiškai</w:t>
      </w:r>
      <w:r w:rsidR="005B2F17" w:rsidRPr="00876ECB">
        <w:t xml:space="preserve"> tiekėjo</w:t>
      </w:r>
      <w:r w:rsidRPr="00876ECB">
        <w:t xml:space="preserve"> pristatytas </w:t>
      </w:r>
      <w:r w:rsidR="005B2F17" w:rsidRPr="00876ECB">
        <w:t>P</w:t>
      </w:r>
      <w:r w:rsidRPr="00876ECB">
        <w:t>rekes bus vykdomas vadovaujantis Prekių tiekėjo Užsakovui išrašyta sąskaita faktūra, pristatytu prekių priėmimo–perdavimo aktu. Sąskaita b</w:t>
      </w:r>
      <w:r w:rsidR="00D75A59" w:rsidRPr="00876ECB">
        <w:t>us apmokama ne vėliau kaip per 6</w:t>
      </w:r>
      <w:r w:rsidRPr="00876ECB">
        <w:t xml:space="preserve">0 dienų nuo jos gavimo dienos. Apmokėjimas atliekamas eurais į Prekių tiekėjo nurodytą sąskaitą. </w:t>
      </w:r>
      <w:r w:rsidR="00B10EFE" w:rsidRPr="00876ECB">
        <w:t>Numatomas 20 proc. avansas sutarties vertės, kuris tiekėjui pervedamas į nurodytą sąskaitą per 5 darbo dienas nuo sutarties pasirašymo dienos.</w:t>
      </w:r>
    </w:p>
    <w:p w:rsidR="00F3336F" w:rsidRPr="00876ECB" w:rsidRDefault="00451C0E" w:rsidP="00ED04DF">
      <w:pPr>
        <w:ind w:firstLine="720"/>
        <w:rPr>
          <w:rFonts w:eastAsia="Arial Unicode MS" w:cs="Times New Roman"/>
          <w:sz w:val="23"/>
          <w:szCs w:val="23"/>
        </w:rPr>
      </w:pPr>
      <w:r w:rsidRPr="00876ECB">
        <w:rPr>
          <w:szCs w:val="24"/>
        </w:rPr>
        <w:t>10.2</w:t>
      </w:r>
      <w:r w:rsidR="00ED04DF" w:rsidRPr="00876ECB">
        <w:rPr>
          <w:rFonts w:eastAsia="Arial Unicode MS" w:cs="Times New Roman"/>
          <w:sz w:val="23"/>
          <w:szCs w:val="23"/>
        </w:rPr>
        <w:t xml:space="preserve"> </w:t>
      </w:r>
      <w:r w:rsidR="00ED04DF" w:rsidRPr="00876ECB">
        <w:rPr>
          <w:rFonts w:cs="Times New Roman"/>
          <w:sz w:val="23"/>
          <w:szCs w:val="23"/>
        </w:rPr>
        <w:t>Elektroninės sąskaitos faktūros, atitinkančios Europos elektroninių sąskaitų faktūrų standartą, teikiamos per informacinę sistemą SABIS</w:t>
      </w:r>
      <w:r w:rsidR="00ED04DF" w:rsidRPr="00876ECB">
        <w:rPr>
          <w:rFonts w:eastAsia="Times New Roman" w:cs="Times New Roman"/>
          <w:sz w:val="23"/>
          <w:szCs w:val="23"/>
          <w:lang w:eastAsia="lt-LT"/>
        </w:rPr>
        <w:t>(</w:t>
      </w:r>
      <w:r w:rsidR="00ED04DF" w:rsidRPr="00876ECB">
        <w:rPr>
          <w:rFonts w:cs="Times New Roman"/>
        </w:rPr>
        <w:t>https://sabis.nbfc.lt/</w:t>
      </w:r>
      <w:r w:rsidR="00ED04DF" w:rsidRPr="00876ECB">
        <w:rPr>
          <w:rFonts w:eastAsia="Times New Roman" w:cs="Times New Roman"/>
          <w:sz w:val="23"/>
          <w:szCs w:val="23"/>
          <w:lang w:eastAsia="lt-LT"/>
        </w:rPr>
        <w:t>).</w:t>
      </w:r>
      <w:r w:rsidR="00ED04DF" w:rsidRPr="00876ECB">
        <w:rPr>
          <w:rFonts w:cs="Times New Roman"/>
          <w:sz w:val="23"/>
          <w:szCs w:val="23"/>
        </w:rPr>
        <w:t>arba per kitą savo pasirinktą informacinę sistemą.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F3336F" w:rsidRPr="00876ECB">
        <w:t xml:space="preserve"> </w:t>
      </w:r>
    </w:p>
    <w:p w:rsidR="007C5AE6" w:rsidRPr="00876ECB" w:rsidRDefault="00ED04DF" w:rsidP="007C5AE6">
      <w:pPr>
        <w:pStyle w:val="ListParagraph"/>
        <w:numPr>
          <w:ilvl w:val="0"/>
          <w:numId w:val="3"/>
        </w:numPr>
      </w:pPr>
      <w:r w:rsidRPr="00876ECB">
        <w:t xml:space="preserve">Nenumatoma atlikti tarpinių mokėjimų. </w:t>
      </w:r>
    </w:p>
    <w:p w:rsidR="00ED04DF" w:rsidRPr="00876ECB" w:rsidRDefault="00ED04DF" w:rsidP="007C5AE6">
      <w:pPr>
        <w:pStyle w:val="ListParagraph"/>
        <w:numPr>
          <w:ilvl w:val="0"/>
          <w:numId w:val="3"/>
        </w:numPr>
      </w:pPr>
      <w:r w:rsidRPr="00876ECB">
        <w:t xml:space="preserve">Finansavimo šaltinis – </w:t>
      </w:r>
      <w:r w:rsidR="007C5AE6" w:rsidRPr="00876ECB">
        <w:rPr>
          <w:rFonts w:cs="Times New Roman"/>
          <w:szCs w:val="24"/>
        </w:rPr>
        <w:t>Europos  sąjungos ekonomikos gaivinimo priemonės ir Šilutės rajono savivaldybės biudžeto lėšos.</w:t>
      </w:r>
    </w:p>
    <w:p w:rsidR="00ED04DF" w:rsidRPr="00876ECB" w:rsidRDefault="00ED04DF" w:rsidP="00F3336F">
      <w:pPr>
        <w:pStyle w:val="ListParagraph"/>
        <w:ind w:left="709"/>
      </w:pPr>
    </w:p>
    <w:p w:rsidR="00ED04DF" w:rsidRPr="00876ECB" w:rsidRDefault="00ED04DF" w:rsidP="00F3336F">
      <w:pPr>
        <w:pStyle w:val="ListParagraph"/>
        <w:ind w:left="709"/>
      </w:pPr>
    </w:p>
    <w:bookmarkEnd w:id="2"/>
    <w:p w:rsidR="00F3336F" w:rsidRPr="00876ECB" w:rsidRDefault="00F3336F" w:rsidP="00F3336F">
      <w:pPr>
        <w:jc w:val="center"/>
        <w:rPr>
          <w:b/>
          <w:bCs/>
        </w:rPr>
      </w:pPr>
      <w:r w:rsidRPr="00876ECB">
        <w:rPr>
          <w:b/>
          <w:bCs/>
        </w:rPr>
        <w:t>III SKYRIUS</w:t>
      </w:r>
    </w:p>
    <w:p w:rsidR="00F3336F" w:rsidRPr="00876ECB" w:rsidRDefault="00F3336F" w:rsidP="00F3336F">
      <w:pPr>
        <w:jc w:val="center"/>
        <w:rPr>
          <w:b/>
          <w:bCs/>
        </w:rPr>
      </w:pPr>
      <w:r w:rsidRPr="00876ECB">
        <w:rPr>
          <w:b/>
          <w:bCs/>
        </w:rPr>
        <w:t>PREKIŲ PERDAVIMAS–PRIĖMIMAS</w:t>
      </w:r>
    </w:p>
    <w:p w:rsidR="00F3336F" w:rsidRPr="00876ECB" w:rsidRDefault="00F3336F" w:rsidP="00F3336F"/>
    <w:p w:rsidR="00F3336F" w:rsidRPr="00876ECB" w:rsidRDefault="00F3336F" w:rsidP="00F3336F">
      <w:pPr>
        <w:pStyle w:val="ListParagraph"/>
        <w:numPr>
          <w:ilvl w:val="0"/>
          <w:numId w:val="3"/>
        </w:numPr>
      </w:pPr>
      <w:bookmarkStart w:id="3" w:name="_Ref28352423"/>
      <w:r w:rsidRPr="00876ECB">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bookmarkEnd w:id="3"/>
    </w:p>
    <w:p w:rsidR="00F3336F" w:rsidRPr="00876ECB" w:rsidRDefault="00F3336F" w:rsidP="00F3336F">
      <w:pPr>
        <w:pStyle w:val="ListParagraph"/>
        <w:numPr>
          <w:ilvl w:val="0"/>
          <w:numId w:val="3"/>
        </w:numPr>
      </w:pPr>
      <w:bookmarkStart w:id="4" w:name="_Ref28597237"/>
      <w:r w:rsidRPr="00876ECB">
        <w:t>P</w:t>
      </w:r>
      <w:r w:rsidR="00300A18" w:rsidRPr="00876ECB">
        <w:t>irkėjas</w:t>
      </w:r>
      <w:r w:rsidRPr="00876ECB">
        <w:t>, patikrin</w:t>
      </w:r>
      <w:r w:rsidR="00300A18" w:rsidRPr="00876ECB">
        <w:t>ęs</w:t>
      </w:r>
      <w:r w:rsidRPr="00876ECB">
        <w:t xml:space="preserve"> ir įsitikin</w:t>
      </w:r>
      <w:r w:rsidR="00300A18" w:rsidRPr="00876ECB">
        <w:t>ęs</w:t>
      </w:r>
      <w:r w:rsidRPr="00876ECB">
        <w:t>,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4"/>
    </w:p>
    <w:p w:rsidR="00F3336F" w:rsidRPr="00876ECB" w:rsidRDefault="00F3336F" w:rsidP="00F3336F">
      <w:pPr>
        <w:pStyle w:val="ListParagraph"/>
        <w:numPr>
          <w:ilvl w:val="0"/>
          <w:numId w:val="3"/>
        </w:numPr>
      </w:pPr>
      <w:r w:rsidRPr="00876ECB">
        <w:t>Jeigu P</w:t>
      </w:r>
      <w:r w:rsidR="00022D7F" w:rsidRPr="00876ECB">
        <w:t>irkėjas</w:t>
      </w:r>
      <w:r w:rsidRPr="00876ECB">
        <w:t xml:space="preserve"> priėmimo metu turi pastabų dėl patiektų Prekių kokybės, ir (ar) nustatomi patiektų Prekių kokybės trūkumai, ir (ar) neatitikimai techninės specifikacijos (Sutarties 1 priedo) reikalavimams, visi neatitikimai ir (ar) trūkumai raštu nurodomi Prekių perdavimo–priėmimo akte ir Prekių perdavimo–priėmimo aktas pasirašomas. Prekes, neatitinkančias Sutarties reikalavimų, Tiekėjas privalo atsiimti savo sąskaita per P</w:t>
      </w:r>
      <w:r w:rsidR="00022D7F" w:rsidRPr="00876ECB">
        <w:t xml:space="preserve">irkėjo </w:t>
      </w:r>
      <w:r w:rsidRPr="00876ECB">
        <w:t xml:space="preserve"> Prekių perdavimo-priėmimo akte nustatytą terminą, taip pat P</w:t>
      </w:r>
      <w:r w:rsidR="00022D7F" w:rsidRPr="00876ECB">
        <w:t>irkėjo</w:t>
      </w:r>
      <w:r w:rsidRPr="00876ECB">
        <w:t xml:space="preserve"> reikalavimu atlyginti tokių Prekių saugojimo išlaidas.</w:t>
      </w:r>
    </w:p>
    <w:p w:rsidR="00F3336F" w:rsidRPr="00876ECB" w:rsidRDefault="00F3336F" w:rsidP="00F3336F">
      <w:pPr>
        <w:pStyle w:val="ListParagraph"/>
        <w:numPr>
          <w:ilvl w:val="0"/>
          <w:numId w:val="3"/>
        </w:numPr>
      </w:pPr>
      <w:r w:rsidRPr="00876ECB">
        <w:t>P</w:t>
      </w:r>
      <w:r w:rsidR="004D570C" w:rsidRPr="00876ECB">
        <w:t>irkėjas</w:t>
      </w:r>
      <w:r w:rsidRPr="00876ECB">
        <w:t>, atsižvelgdama</w:t>
      </w:r>
      <w:r w:rsidR="004D570C" w:rsidRPr="00876ECB">
        <w:t>s</w:t>
      </w:r>
      <w:r w:rsidRPr="00876ECB">
        <w:t xml:space="preserve"> į trūkumų pobūdį, kiekį bei sudėtingumą, Prekių perdavimo–priėmimo akte nurodo Tiekėjui protingą terminą pašalinti Prekių neatitikimus ir (ar) trūkumus nuo raštiškų pastabų pateikimo dienos. Tiekėjui pašalinus per P</w:t>
      </w:r>
      <w:r w:rsidR="004D570C" w:rsidRPr="00876ECB">
        <w:t>irkėjo</w:t>
      </w:r>
      <w:r w:rsidRPr="00876ECB">
        <w:t xml:space="preserve"> nurodytą protingą terminą Prekių neatitikimus ir (ar) trūkumus, numatytus Prekių perdavimo–priėmimo akte, Šalys pasirašo naują Prekių perdavimo–priėmimo aktą.</w:t>
      </w:r>
    </w:p>
    <w:p w:rsidR="00F3336F" w:rsidRPr="00876ECB" w:rsidRDefault="00F3336F" w:rsidP="00F3336F">
      <w:pPr>
        <w:pStyle w:val="ListParagraph"/>
        <w:numPr>
          <w:ilvl w:val="0"/>
          <w:numId w:val="3"/>
        </w:numPr>
      </w:pPr>
      <w:r w:rsidRPr="00876ECB">
        <w:t>Terminas, skirtas P</w:t>
      </w:r>
      <w:r w:rsidR="004D570C" w:rsidRPr="00876ECB">
        <w:t>irkėjui</w:t>
      </w:r>
      <w:r w:rsidRPr="00876ECB">
        <w:t xml:space="preserve"> priimti Prekes bei patikrinti jų atitikimą nustatytiems reikalavimams ir P</w:t>
      </w:r>
      <w:r w:rsidR="004D570C" w:rsidRPr="00876ECB">
        <w:t>irkėjo</w:t>
      </w:r>
      <w:r w:rsidRPr="00876ECB">
        <w:t xml:space="preserve"> nurodytas protingas trūkumų ir (ar) pastabų, išvardintų Prekių perdavimo–priėmimo akte, pašalinimo terminas nėra įskaičiuojami į bendrą Tiekėjo įsipareigojimų vykdymo terminą, numatytą Sutarties </w:t>
      </w:r>
      <w:r w:rsidR="00F671C1" w:rsidRPr="00876ECB">
        <w:t>4</w:t>
      </w:r>
      <w:r w:rsidRPr="00876ECB">
        <w:t xml:space="preserve"> punkte.</w:t>
      </w:r>
    </w:p>
    <w:p w:rsidR="00F3336F" w:rsidRPr="00876ECB" w:rsidRDefault="00F3336F" w:rsidP="00F3336F">
      <w:pPr>
        <w:pStyle w:val="ListParagraph"/>
        <w:numPr>
          <w:ilvl w:val="0"/>
          <w:numId w:val="3"/>
        </w:numPr>
      </w:pPr>
      <w:r w:rsidRPr="00876ECB">
        <w:lastRenderedPageBreak/>
        <w:t>P</w:t>
      </w:r>
      <w:r w:rsidR="002449AC" w:rsidRPr="00876ECB">
        <w:t>irkėjui</w:t>
      </w:r>
      <w:r w:rsidRPr="00876ECB">
        <w:t xml:space="preserve"> pareikalavus, Tiekėjas pateikia visą informaciją apie Sutarties vykdymo eigą.</w:t>
      </w:r>
    </w:p>
    <w:p w:rsidR="00F3336F" w:rsidRPr="00876ECB" w:rsidRDefault="00F3336F" w:rsidP="00F3336F">
      <w:pPr>
        <w:pStyle w:val="ListParagraph"/>
        <w:numPr>
          <w:ilvl w:val="0"/>
          <w:numId w:val="3"/>
        </w:numPr>
      </w:pPr>
      <w:r w:rsidRPr="00876ECB">
        <w:t>Prekių nuosavybės teisės ir Prekių žuvimo ar sugadinimo rizika pereina P</w:t>
      </w:r>
      <w:r w:rsidR="002449AC" w:rsidRPr="00876ECB">
        <w:t>irkėjui</w:t>
      </w:r>
      <w:r w:rsidRPr="00876ECB">
        <w:t xml:space="preserve"> nuo Prekių perdavimo–priėmimo akto (be trūkumų ir pastabų) pasirašymo momento.</w:t>
      </w:r>
    </w:p>
    <w:p w:rsidR="00F3336F" w:rsidRPr="00876ECB" w:rsidRDefault="00F3336F" w:rsidP="00F3336F">
      <w:pPr>
        <w:pStyle w:val="ListParagraph"/>
        <w:numPr>
          <w:ilvl w:val="0"/>
          <w:numId w:val="3"/>
        </w:numPr>
      </w:pPr>
      <w:bookmarkStart w:id="5" w:name="_Ref28352439"/>
      <w:r w:rsidRPr="00876ECB">
        <w:t xml:space="preserve">Prekių perdavimo–priėmimo aktas pasirašomas dviem vienodą teisinę galią turinčiais egzemplioriais, </w:t>
      </w:r>
      <w:bookmarkStart w:id="6" w:name="_Hlk28353258"/>
      <w:r w:rsidRPr="00876ECB">
        <w:t>jeigu rengiamas popierinis dokumentas</w:t>
      </w:r>
      <w:bookmarkEnd w:id="6"/>
      <w:r w:rsidRPr="00876ECB">
        <w:t>.</w:t>
      </w:r>
      <w:bookmarkEnd w:id="5"/>
    </w:p>
    <w:p w:rsidR="00F3336F" w:rsidRPr="00876ECB" w:rsidRDefault="00F3336F" w:rsidP="00F3336F">
      <w:pPr>
        <w:jc w:val="center"/>
        <w:rPr>
          <w:b/>
          <w:bCs/>
        </w:rPr>
      </w:pPr>
    </w:p>
    <w:p w:rsidR="00F3336F" w:rsidRPr="00876ECB" w:rsidRDefault="00F3336F" w:rsidP="00F3336F">
      <w:pPr>
        <w:jc w:val="center"/>
        <w:rPr>
          <w:b/>
          <w:bCs/>
        </w:rPr>
      </w:pPr>
      <w:r w:rsidRPr="00876ECB">
        <w:rPr>
          <w:b/>
          <w:bCs/>
        </w:rPr>
        <w:t>IV SKYRIUS</w:t>
      </w:r>
    </w:p>
    <w:p w:rsidR="00F3336F" w:rsidRPr="00876ECB" w:rsidRDefault="00F3336F" w:rsidP="00F3336F">
      <w:pPr>
        <w:jc w:val="center"/>
        <w:rPr>
          <w:b/>
          <w:bCs/>
        </w:rPr>
      </w:pPr>
      <w:r w:rsidRPr="00876ECB">
        <w:rPr>
          <w:b/>
          <w:bCs/>
        </w:rPr>
        <w:t>PIRKIMO SUTARTIES ŠALIŲ TEISĖS IR PAREIGOS</w:t>
      </w:r>
    </w:p>
    <w:p w:rsidR="00F3336F" w:rsidRPr="00876ECB" w:rsidRDefault="00F3336F" w:rsidP="00F3336F">
      <w:pPr>
        <w:jc w:val="center"/>
        <w:rPr>
          <w:b/>
          <w:bCs/>
        </w:rPr>
      </w:pPr>
    </w:p>
    <w:p w:rsidR="00F3336F" w:rsidRPr="00876ECB" w:rsidRDefault="00F3336F" w:rsidP="00F3336F">
      <w:pPr>
        <w:pStyle w:val="ListParagraph"/>
        <w:numPr>
          <w:ilvl w:val="0"/>
          <w:numId w:val="3"/>
        </w:numPr>
      </w:pPr>
      <w:r w:rsidRPr="00876ECB">
        <w:rPr>
          <w:b/>
          <w:bCs/>
        </w:rPr>
        <w:t>Tiekėjas įsipareigoja</w:t>
      </w:r>
      <w:r w:rsidRPr="00876ECB">
        <w:t>:</w:t>
      </w:r>
    </w:p>
    <w:p w:rsidR="00F3336F" w:rsidRPr="00876ECB" w:rsidRDefault="00733B5B" w:rsidP="00F3336F">
      <w:pPr>
        <w:pStyle w:val="ListParagraph"/>
        <w:numPr>
          <w:ilvl w:val="1"/>
          <w:numId w:val="3"/>
        </w:numPr>
      </w:pPr>
      <w:r w:rsidRPr="00876ECB">
        <w:t>u</w:t>
      </w:r>
      <w:r w:rsidR="00F3336F" w:rsidRPr="00876ECB">
        <w:t>žtikrinti, kad Prekės būtų naujos, kokybiškos ir atitiktų sutarties, tokių prekių kokybę reglamentuojančių norminių dokumentų reikalavimus, atitiktų pirkimo sutarties priede nurodyta techninę specifikaciją, tiekėjo pasiūlymą, prekės gamintoj</w:t>
      </w:r>
      <w:r w:rsidR="0077699C" w:rsidRPr="00876ECB">
        <w:t>us bei pavadinimą;</w:t>
      </w:r>
    </w:p>
    <w:p w:rsidR="00F3336F" w:rsidRPr="00876ECB" w:rsidRDefault="00F3336F" w:rsidP="00F3336F">
      <w:pPr>
        <w:pStyle w:val="ListParagraph"/>
        <w:numPr>
          <w:ilvl w:val="1"/>
          <w:numId w:val="3"/>
        </w:numPr>
      </w:pPr>
      <w:r w:rsidRPr="00876ECB">
        <w:t>pristatyti kokybiškas šioje Sutartyje ir jos prieduose numatytas Prekes bei vykdyti kitus Sutarty</w:t>
      </w:r>
      <w:r w:rsidR="00FC5B1F" w:rsidRPr="00876ECB">
        <w:t>je ir jos prieduose nustatytus į</w:t>
      </w:r>
      <w:r w:rsidRPr="00876ECB">
        <w:t>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rsidR="00F3336F" w:rsidRPr="00876ECB" w:rsidRDefault="00F3336F" w:rsidP="00F3336F">
      <w:pPr>
        <w:pStyle w:val="ListParagraph"/>
        <w:numPr>
          <w:ilvl w:val="1"/>
          <w:numId w:val="3"/>
        </w:numPr>
      </w:pPr>
      <w:r w:rsidRPr="00876ECB">
        <w:t>bendradarbiauti su P</w:t>
      </w:r>
      <w:r w:rsidR="00FC5B1F" w:rsidRPr="00876ECB">
        <w:t>irkėju</w:t>
      </w:r>
      <w:r w:rsidRPr="00876ECB">
        <w:t xml:space="preserve"> visos Sutarties vykdymo metu ir nedelsdamas raštu informuoti P</w:t>
      </w:r>
      <w:r w:rsidR="00FC5B1F" w:rsidRPr="00876ECB">
        <w:t>irkėją</w:t>
      </w:r>
      <w:r w:rsidRPr="00876ECB">
        <w:t xml:space="preserve"> apie bet kokias aplinkybes, kurios trukdo ar gali sutrukdyti Tiekėjui įvykdyti įsipareigojimus Sutartyje nustatytais terminais arba gali turėti įtakos tiekiamų Prekių apimčiai ir (ar) kokybei;</w:t>
      </w:r>
    </w:p>
    <w:p w:rsidR="00F3336F" w:rsidRPr="00876ECB" w:rsidRDefault="00F3336F" w:rsidP="00F3336F">
      <w:pPr>
        <w:pStyle w:val="ListParagraph"/>
        <w:numPr>
          <w:ilvl w:val="1"/>
          <w:numId w:val="3"/>
        </w:numPr>
      </w:pPr>
      <w:r w:rsidRPr="00876ECB">
        <w:t xml:space="preserve">ne vėliau kaip likus </w:t>
      </w:r>
      <w:r w:rsidR="00D9504A" w:rsidRPr="00876ECB">
        <w:t>2 dienom</w:t>
      </w:r>
      <w:r w:rsidRPr="00876ECB">
        <w:t xml:space="preserve"> iki Prekių pristatymo termino pabaigos, informuoti P</w:t>
      </w:r>
      <w:r w:rsidR="00FC5B1F" w:rsidRPr="00876ECB">
        <w:t>irkėją</w:t>
      </w:r>
      <w:r w:rsidRPr="00876ECB">
        <w:t xml:space="preserve"> apie ketinimą pristatyti Prekes;</w:t>
      </w:r>
    </w:p>
    <w:p w:rsidR="00F3336F" w:rsidRPr="00876ECB" w:rsidRDefault="00F3336F" w:rsidP="00F3336F">
      <w:pPr>
        <w:pStyle w:val="ListParagraph"/>
        <w:numPr>
          <w:ilvl w:val="1"/>
          <w:numId w:val="3"/>
        </w:numPr>
      </w:pPr>
      <w:r w:rsidRPr="00876ECB">
        <w:t>kartu su Prekėmis pateikti P</w:t>
      </w:r>
      <w:r w:rsidR="009F23A8" w:rsidRPr="00876ECB">
        <w:t>irkėjui</w:t>
      </w:r>
      <w:r w:rsidRPr="00876ECB">
        <w:t xml:space="preserve"> visą būtiną dokumentaciją, įskaitant Prekių naudojimo ir priežiūros instrukcijas (jei tai numatyta Sutarties 1 priede);</w:t>
      </w:r>
    </w:p>
    <w:p w:rsidR="00F3336F" w:rsidRPr="00876ECB" w:rsidRDefault="00F3336F" w:rsidP="00F3336F">
      <w:pPr>
        <w:pStyle w:val="ListParagraph"/>
        <w:numPr>
          <w:ilvl w:val="1"/>
          <w:numId w:val="3"/>
        </w:numPr>
      </w:pPr>
      <w:r w:rsidRPr="00876ECB">
        <w:t>prisiimti Prekių žuvimo ar sugadinimo riziką iki Prekių perdavimo–priėmimo akto (be  trūkumų) pasirašymo momento;</w:t>
      </w:r>
    </w:p>
    <w:p w:rsidR="00F3336F" w:rsidRPr="00876ECB" w:rsidRDefault="00F3336F" w:rsidP="00F3336F">
      <w:pPr>
        <w:pStyle w:val="ListParagraph"/>
        <w:numPr>
          <w:ilvl w:val="1"/>
          <w:numId w:val="3"/>
        </w:numPr>
      </w:pPr>
      <w:r w:rsidRPr="00876ECB">
        <w:t>perleisti P</w:t>
      </w:r>
      <w:r w:rsidR="009F23A8" w:rsidRPr="00876ECB">
        <w:t>irkėjui</w:t>
      </w:r>
      <w:r w:rsidRPr="00876ECB">
        <w:t xml:space="preserve"> nuosavybės teises į Prekes po Prekių perdavimo–priėmimo akto (be trūkumų ) pasirašymo;</w:t>
      </w:r>
    </w:p>
    <w:p w:rsidR="00F3336F" w:rsidRPr="00876ECB" w:rsidRDefault="00F3336F" w:rsidP="00F3336F">
      <w:pPr>
        <w:pStyle w:val="ListParagraph"/>
        <w:numPr>
          <w:ilvl w:val="1"/>
          <w:numId w:val="3"/>
        </w:numPr>
      </w:pPr>
      <w:r w:rsidRPr="00876ECB">
        <w:rPr>
          <w:color w:val="000000" w:themeColor="text1"/>
        </w:rPr>
        <w:t>užtikrinti iš P</w:t>
      </w:r>
      <w:r w:rsidR="009F23A8" w:rsidRPr="00876ECB">
        <w:rPr>
          <w:color w:val="000000" w:themeColor="text1"/>
        </w:rPr>
        <w:t>irkėjo</w:t>
      </w:r>
      <w:r w:rsidRPr="00876ECB">
        <w:rPr>
          <w:color w:val="000000" w:themeColor="text1"/>
        </w:rPr>
        <w:t xml:space="preserve"> Sutar</w:t>
      </w:r>
      <w:r w:rsidRPr="00876ECB">
        <w:t>ties vykdymo metu gautos ir su Sutarties vykdymu susijusios informacijos konfidencialumą bei apsaugą;</w:t>
      </w:r>
    </w:p>
    <w:p w:rsidR="00F3336F" w:rsidRPr="00876ECB" w:rsidRDefault="00F3336F" w:rsidP="00F3336F">
      <w:pPr>
        <w:pStyle w:val="ListParagraph"/>
        <w:numPr>
          <w:ilvl w:val="1"/>
          <w:numId w:val="3"/>
        </w:numPr>
      </w:pPr>
      <w:r w:rsidRPr="00876ECB">
        <w:t>nenaudoti P</w:t>
      </w:r>
      <w:r w:rsidR="009F23A8" w:rsidRPr="00876ECB">
        <w:t xml:space="preserve">irkėjo </w:t>
      </w:r>
      <w:r w:rsidRPr="00876ECB">
        <w:t>Prekių ženklų ar pavadinimo jokioje reklamoje, leidiniuose ar kitur be išankstinio raštiško P</w:t>
      </w:r>
      <w:r w:rsidR="009F23A8" w:rsidRPr="00876ECB">
        <w:t>irkėjo</w:t>
      </w:r>
      <w:r w:rsidRPr="00876ECB">
        <w:t xml:space="preserve"> sutikimo;</w:t>
      </w:r>
    </w:p>
    <w:p w:rsidR="00F3336F" w:rsidRPr="00876ECB" w:rsidRDefault="00F3336F" w:rsidP="00F3336F">
      <w:pPr>
        <w:pStyle w:val="ListParagraph"/>
        <w:numPr>
          <w:ilvl w:val="1"/>
          <w:numId w:val="3"/>
        </w:numPr>
      </w:pPr>
      <w:r w:rsidRPr="00876EC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rsidR="00F3336F" w:rsidRPr="00876ECB" w:rsidRDefault="00F3336F" w:rsidP="00F3336F">
      <w:pPr>
        <w:pStyle w:val="ListParagraph"/>
        <w:numPr>
          <w:ilvl w:val="1"/>
          <w:numId w:val="3"/>
        </w:numPr>
      </w:pPr>
      <w:r w:rsidRPr="00876ECB">
        <w:t>P</w:t>
      </w:r>
      <w:r w:rsidR="009F23A8" w:rsidRPr="00876ECB">
        <w:t>irkėjui</w:t>
      </w:r>
      <w:r w:rsidRPr="00876ECB">
        <w:t xml:space="preserve"> raštu paprašius, grąžinti visus iš P</w:t>
      </w:r>
      <w:r w:rsidR="009F23A8" w:rsidRPr="00876ECB">
        <w:t xml:space="preserve">irkėjo </w:t>
      </w:r>
      <w:r w:rsidRPr="00876ECB">
        <w:t>gautus, Sutarčiai vykdyti reikalingus dokumentus;</w:t>
      </w:r>
    </w:p>
    <w:p w:rsidR="00F3336F" w:rsidRPr="00876ECB" w:rsidRDefault="00F3336F" w:rsidP="00F3336F">
      <w:pPr>
        <w:pStyle w:val="ListParagraph"/>
        <w:numPr>
          <w:ilvl w:val="1"/>
          <w:numId w:val="3"/>
        </w:numPr>
      </w:pPr>
      <w:bookmarkStart w:id="7" w:name="_Ref27605930"/>
      <w:r w:rsidRPr="00876ECB">
        <w:t xml:space="preserve">remtis subtiekėjais, kurie nurodyti Pasiūlyme, jeigu vykdant Sutartį jie pasitelkiami: </w:t>
      </w:r>
      <w:r w:rsidR="00D41CEA" w:rsidRPr="00876ECB">
        <w:rPr>
          <w:b/>
          <w:bCs/>
        </w:rPr>
        <w:t>-</w:t>
      </w:r>
      <w:r w:rsidR="0077699C" w:rsidRPr="00876ECB">
        <w:rPr>
          <w:bCs/>
        </w:rPr>
        <w:t>.........</w:t>
      </w:r>
      <w:r w:rsidR="00D41CEA" w:rsidRPr="00876ECB">
        <w:t xml:space="preserve">; </w:t>
      </w:r>
      <w:r w:rsidRPr="00876ECB">
        <w:t>taip pat tais subtiekėjais, kurie pakeisti ar pasitelkti naujai Sutarties vykdymo metu, laikantis šios Sutarties reikalavimų;</w:t>
      </w:r>
      <w:bookmarkEnd w:id="7"/>
    </w:p>
    <w:p w:rsidR="00F3336F" w:rsidRPr="00876ECB" w:rsidRDefault="00F3336F" w:rsidP="00F3336F">
      <w:pPr>
        <w:pStyle w:val="ListParagraph"/>
        <w:numPr>
          <w:ilvl w:val="1"/>
          <w:numId w:val="3"/>
        </w:numPr>
      </w:pPr>
      <w:bookmarkStart w:id="8" w:name="_Ref27605945"/>
      <w:r w:rsidRPr="00876ECB">
        <w:t>remtis specialistais, kurie nurodyti Pasiūlyme bei tais, kurie papildomai įtraukti Sutarties vykdymo metu arba yra pakeisti, laikantis šios Sutarties reikalavimų;</w:t>
      </w:r>
      <w:bookmarkEnd w:id="8"/>
    </w:p>
    <w:p w:rsidR="00F3336F" w:rsidRPr="00876ECB" w:rsidRDefault="00F3336F" w:rsidP="00F3336F">
      <w:pPr>
        <w:pStyle w:val="ListParagraph"/>
        <w:numPr>
          <w:ilvl w:val="1"/>
          <w:numId w:val="3"/>
        </w:numPr>
      </w:pPr>
      <w:bookmarkStart w:id="9" w:name="_Ref28353871"/>
      <w:r w:rsidRPr="00876ECB">
        <w:t>Sudarius Sutartį, tačiau ne vėliau negu Sutartis pradedama vykdyti, Tiekėjas įsipareigoja P</w:t>
      </w:r>
      <w:r w:rsidR="00397E5B" w:rsidRPr="00876ECB">
        <w:t>irkėjui</w:t>
      </w:r>
      <w:r w:rsidRPr="00876ECB">
        <w:t xml:space="preserve"> pranešti tuo metu žinomų subtiekėjų pavadinimus, kontaktinius duomenis ir jų atstovus. P</w:t>
      </w:r>
      <w:r w:rsidR="00397E5B" w:rsidRPr="00876ECB">
        <w:t>irkėjas</w:t>
      </w:r>
      <w:r w:rsidRPr="00876ECB">
        <w:t xml:space="preserve">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0077699C" w:rsidRPr="00876ECB">
        <w:t>34</w:t>
      </w:r>
      <w:r w:rsidRPr="00876ECB">
        <w:t>-</w:t>
      </w:r>
      <w:r w:rsidR="0077699C" w:rsidRPr="00876ECB">
        <w:t>39</w:t>
      </w:r>
      <w:r w:rsidRPr="00876ECB">
        <w:t xml:space="preserve"> punktuose nustatyta tvarka.</w:t>
      </w:r>
      <w:bookmarkEnd w:id="9"/>
    </w:p>
    <w:p w:rsidR="00BB4857" w:rsidRPr="00876ECB" w:rsidRDefault="00F3336F" w:rsidP="00BB4857">
      <w:pPr>
        <w:pStyle w:val="ListParagraph"/>
        <w:numPr>
          <w:ilvl w:val="1"/>
          <w:numId w:val="3"/>
        </w:numPr>
      </w:pPr>
      <w:r w:rsidRPr="00876ECB">
        <w:lastRenderedPageBreak/>
        <w:t>P</w:t>
      </w:r>
      <w:r w:rsidR="006971A3" w:rsidRPr="00876ECB">
        <w:t>irkėjui</w:t>
      </w:r>
      <w:r w:rsidRPr="00876ECB">
        <w:t xml:space="preserve"> nurodžius patiektų Prekių trūkumus, neatitikimus ir (ar) pastabas, iš</w:t>
      </w:r>
      <w:r w:rsidR="00BB4857" w:rsidRPr="00876ECB">
        <w:t xml:space="preserve">taisyti juos savo sąskaita; </w:t>
      </w:r>
    </w:p>
    <w:p w:rsidR="00F3336F" w:rsidRPr="00876ECB" w:rsidRDefault="00F3336F" w:rsidP="00F3336F">
      <w:pPr>
        <w:pStyle w:val="ListParagraph"/>
        <w:numPr>
          <w:ilvl w:val="1"/>
          <w:numId w:val="3"/>
        </w:numPr>
      </w:pPr>
      <w:r w:rsidRPr="00876ECB">
        <w:t>savo sąskaita per P</w:t>
      </w:r>
      <w:r w:rsidR="006971A3" w:rsidRPr="00876ECB">
        <w:t>irkėjo</w:t>
      </w:r>
      <w:r w:rsidRPr="00876ECB">
        <w:t xml:space="preserve"> nurodytą terminą atsiimti pristatytas Sutarties reikalavimų neatitinkančias Prekes ir P</w:t>
      </w:r>
      <w:r w:rsidR="006971A3" w:rsidRPr="00876ECB">
        <w:t>irkėjo</w:t>
      </w:r>
      <w:r w:rsidRPr="00876ECB">
        <w:t xml:space="preserve"> reikalavimu atlyginti tokių Prekių saugojimo išlaidas;</w:t>
      </w:r>
    </w:p>
    <w:p w:rsidR="00787963" w:rsidRPr="00876ECB" w:rsidRDefault="00F3336F" w:rsidP="00787963">
      <w:pPr>
        <w:pStyle w:val="ListParagraph"/>
        <w:numPr>
          <w:ilvl w:val="1"/>
          <w:numId w:val="3"/>
        </w:numPr>
      </w:pPr>
      <w:r w:rsidRPr="00876ECB">
        <w:t>rūpestingai tvarkyti sąskaitas, įrašus ir kvitus, susijusius su P</w:t>
      </w:r>
      <w:r w:rsidR="006971A3" w:rsidRPr="00876ECB">
        <w:t>irkėjo</w:t>
      </w:r>
      <w:r w:rsidRPr="00876ECB">
        <w:t xml:space="preserve"> vykdomais mokėjimais pagal šią Sutartį. P</w:t>
      </w:r>
      <w:r w:rsidR="006971A3" w:rsidRPr="00876ECB">
        <w:t>irkėjo</w:t>
      </w:r>
      <w:r w:rsidRPr="00876ECB">
        <w:t xml:space="preserve"> prašymu Tiekėjas pateikia P</w:t>
      </w:r>
      <w:r w:rsidR="006971A3" w:rsidRPr="00876ECB">
        <w:t>irkėjui</w:t>
      </w:r>
      <w:r w:rsidRPr="00876ECB">
        <w:t xml:space="preserve"> ar nepriklausomam auditoriui ar kitai institucijai, turinčiai teisę gauti informaciją apie šios Sutarties vykdymą, visas sąskaitas, įrašus ir kvitus. Tiekėjas pateikia visus paaiškinimus, susijusius su išlaidomis, kurias P</w:t>
      </w:r>
      <w:r w:rsidR="006971A3" w:rsidRPr="00876ECB">
        <w:t>irkėjas</w:t>
      </w:r>
      <w:r w:rsidRPr="00876ECB">
        <w:t xml:space="preserve"> prašo paaiškinti;</w:t>
      </w:r>
    </w:p>
    <w:p w:rsidR="00B9469E" w:rsidRPr="00876ECB" w:rsidRDefault="00B9469E" w:rsidP="00BB4857">
      <w:pPr>
        <w:pStyle w:val="ListParagraph"/>
        <w:numPr>
          <w:ilvl w:val="1"/>
          <w:numId w:val="3"/>
        </w:numPr>
        <w:tabs>
          <w:tab w:val="left" w:pos="709"/>
        </w:tabs>
      </w:pPr>
      <w:r w:rsidRPr="00876ECB">
        <w:rPr>
          <w:rFonts w:cs="Times New Roman"/>
        </w:rPr>
        <w:t xml:space="preserve">vadovaujantis </w:t>
      </w:r>
      <w:hyperlink r:id="rId7" w:history="1">
        <w:r w:rsidRPr="00876ECB">
          <w:rPr>
            <w:rStyle w:val="Hyperlink"/>
            <w:rFonts w:cs="Times New Roman"/>
          </w:rPr>
          <w:t>Lietuvos Respublikos aplinkos ministro 2011 m. birželio 28 d. įsakymu Nr. D1-508 „Dėl aplinkos apsaugos kriterijų taikymo, vykdant žaliuosius pirkimus, tvarkos aprašo patvirtinimo“</w:t>
        </w:r>
      </w:hyperlink>
      <w:r w:rsidRPr="00876ECB">
        <w:rPr>
          <w:rFonts w:cs="Times New Roman"/>
        </w:rPr>
        <w:t>4 punkto 4.4.4.2. papunkčiu (prekei naudoti naudojama energija iš atsinaujinančių energijos išteklių) perkamos prekės - laikomos žaliomis.</w:t>
      </w:r>
    </w:p>
    <w:p w:rsidR="00D75A59" w:rsidRPr="00876ECB" w:rsidRDefault="00BB4857" w:rsidP="00876ECB">
      <w:pPr>
        <w:pStyle w:val="ListParagraph"/>
        <w:numPr>
          <w:ilvl w:val="1"/>
          <w:numId w:val="3"/>
        </w:numPr>
        <w:tabs>
          <w:tab w:val="left" w:pos="709"/>
        </w:tabs>
      </w:pPr>
      <w:r w:rsidRPr="00876ECB">
        <w:rPr>
          <w:szCs w:val="24"/>
        </w:rPr>
        <w:t>Prekės turi būti paženklintos CE ženklu. CE ženklinimą įrodančius dokumentus - CE sertifikatą, jei prekė privalo būti sertifikuojama notifikuojančios institucijos arba EB atitikties deklaraciją</w:t>
      </w:r>
      <w:r w:rsidRPr="00876ECB">
        <w:rPr>
          <w:b/>
          <w:bCs/>
          <w:szCs w:val="24"/>
        </w:rPr>
        <w:t xml:space="preserve">,  </w:t>
      </w:r>
      <w:r w:rsidRPr="00876ECB">
        <w:rPr>
          <w:i/>
          <w:iCs/>
          <w:szCs w:val="24"/>
        </w:rPr>
        <w:t>pateikiami tik elektroniniu formatu per 10 (dešimt) darbo dienų nuo prekių pristatymo.</w:t>
      </w:r>
    </w:p>
    <w:p w:rsidR="00F3336F" w:rsidRPr="00876ECB" w:rsidRDefault="00F3336F" w:rsidP="00F3336F">
      <w:pPr>
        <w:pStyle w:val="ListParagraph"/>
        <w:numPr>
          <w:ilvl w:val="1"/>
          <w:numId w:val="3"/>
        </w:numPr>
      </w:pPr>
      <w:r w:rsidRPr="00876ECB">
        <w:t>tinkamai vykdyti kitus įsipareigojimus, numatytus Sutartyje ir galiojančiuose Lietuvos Respublikos teisės aktuose.</w:t>
      </w:r>
    </w:p>
    <w:p w:rsidR="00F3336F" w:rsidRPr="00876ECB" w:rsidRDefault="00F3336F" w:rsidP="00F3336F">
      <w:pPr>
        <w:pStyle w:val="ListParagraph"/>
        <w:numPr>
          <w:ilvl w:val="0"/>
          <w:numId w:val="3"/>
        </w:numPr>
      </w:pPr>
      <w:r w:rsidRPr="00876ECB">
        <w:rPr>
          <w:b/>
          <w:bCs/>
        </w:rPr>
        <w:t>Tiekėjas turi teisę</w:t>
      </w:r>
      <w:r w:rsidRPr="00876ECB">
        <w:t>:</w:t>
      </w:r>
    </w:p>
    <w:p w:rsidR="00F3336F" w:rsidRPr="00876ECB" w:rsidRDefault="00F3336F" w:rsidP="00F3336F">
      <w:pPr>
        <w:pStyle w:val="ListParagraph"/>
        <w:numPr>
          <w:ilvl w:val="1"/>
          <w:numId w:val="3"/>
        </w:numPr>
      </w:pPr>
      <w:r w:rsidRPr="00876ECB">
        <w:t>gauti Sutarties kainą su sąlyga, kad jis tinkamai ir laiku įvykdo visus šioje Sutartyje numatytus įsipareigojimus;</w:t>
      </w:r>
    </w:p>
    <w:p w:rsidR="00F3336F" w:rsidRPr="00876ECB" w:rsidRDefault="00F3336F" w:rsidP="00F3336F">
      <w:pPr>
        <w:pStyle w:val="ListParagraph"/>
        <w:numPr>
          <w:ilvl w:val="1"/>
          <w:numId w:val="3"/>
        </w:numPr>
      </w:pPr>
      <w:r w:rsidRPr="00876ECB">
        <w:t>jei P</w:t>
      </w:r>
      <w:r w:rsidR="001C7287" w:rsidRPr="00876ECB">
        <w:t>irkėjas</w:t>
      </w:r>
      <w:r w:rsidRPr="00876ECB">
        <w:t xml:space="preserve"> naudojasi Sutarties </w:t>
      </w:r>
      <w:fldSimple w:instr=" REF _Ref28353781 \r \h  \* MERGEFORMAT ">
        <w:r w:rsidRPr="00876ECB">
          <w:t>2</w:t>
        </w:r>
        <w:r w:rsidR="009B6A23" w:rsidRPr="00876ECB">
          <w:t>4</w:t>
        </w:r>
        <w:r w:rsidRPr="00876ECB">
          <w:t>.3</w:t>
        </w:r>
      </w:fldSimple>
      <w:r w:rsidRPr="00876ECB">
        <w:t xml:space="preserve"> punkte įtvirtinta tiesioginio atsiskaitymo su subtiekėjais galimybe, Tiekėjas turi teisę prieštarauti nepagrįstiems mokėjimams subtiekėjams;</w:t>
      </w:r>
    </w:p>
    <w:p w:rsidR="00F3336F" w:rsidRPr="00876ECB" w:rsidRDefault="00F3336F" w:rsidP="00F3336F">
      <w:pPr>
        <w:pStyle w:val="ListParagraph"/>
        <w:numPr>
          <w:ilvl w:val="1"/>
          <w:numId w:val="3"/>
        </w:numPr>
      </w:pPr>
      <w:r w:rsidRPr="00876ECB">
        <w:t>Tiekėjas turi ir kitas šios Sutarties ir Lietuvos Respublikoje galiojančių teisės aktų numatytas teises.</w:t>
      </w:r>
    </w:p>
    <w:p w:rsidR="00F3336F" w:rsidRPr="00876ECB" w:rsidRDefault="00F3336F" w:rsidP="00F3336F">
      <w:pPr>
        <w:pStyle w:val="ListParagraph"/>
        <w:numPr>
          <w:ilvl w:val="0"/>
          <w:numId w:val="3"/>
        </w:numPr>
      </w:pPr>
      <w:r w:rsidRPr="00876ECB">
        <w:rPr>
          <w:b/>
          <w:bCs/>
        </w:rPr>
        <w:t>P</w:t>
      </w:r>
      <w:r w:rsidR="008B39D6" w:rsidRPr="00876ECB">
        <w:rPr>
          <w:b/>
          <w:bCs/>
        </w:rPr>
        <w:t xml:space="preserve">irkėjas </w:t>
      </w:r>
      <w:r w:rsidRPr="00876ECB">
        <w:rPr>
          <w:b/>
          <w:bCs/>
        </w:rPr>
        <w:t>įsipareigoja</w:t>
      </w:r>
      <w:r w:rsidRPr="00876ECB">
        <w:t>:</w:t>
      </w:r>
    </w:p>
    <w:p w:rsidR="00F3336F" w:rsidRPr="00876ECB" w:rsidRDefault="00F3336F" w:rsidP="00F3336F">
      <w:pPr>
        <w:pStyle w:val="ListParagraph"/>
        <w:numPr>
          <w:ilvl w:val="1"/>
          <w:numId w:val="3"/>
        </w:numPr>
      </w:pPr>
      <w:r w:rsidRPr="00876ECB">
        <w:t>laiku priimti iš Tiekėjo tinkamas ir kokybiškas Prekes ir laiku už jas atsiskaityti šioje Sutartyje nustatyta tvarka;</w:t>
      </w:r>
    </w:p>
    <w:p w:rsidR="00F3336F" w:rsidRPr="00876ECB" w:rsidRDefault="00F3336F" w:rsidP="00F3336F">
      <w:pPr>
        <w:pStyle w:val="ListParagraph"/>
        <w:numPr>
          <w:ilvl w:val="1"/>
          <w:numId w:val="3"/>
        </w:numPr>
      </w:pPr>
      <w:r w:rsidRPr="00876ECB">
        <w:t xml:space="preserve">nuo Prekių pristatymo į Sutarties </w:t>
      </w:r>
      <w:r w:rsidR="00812531" w:rsidRPr="00876ECB">
        <w:t>5</w:t>
      </w:r>
      <w:r w:rsidRPr="00876ECB">
        <w:t xml:space="preserve"> punkte nustatytą vietą iki Prekių perdavimo–priėmimo akto (be trūkumų ir pastabų) pasirašymo arba iki termino, per kurį P</w:t>
      </w:r>
      <w:r w:rsidR="00812531" w:rsidRPr="00876ECB">
        <w:t>irkėjas</w:t>
      </w:r>
      <w:r w:rsidRPr="00876ECB">
        <w:t xml:space="preserve"> įpareigoja Tiekėją atsiimti Sutarties reikalavimų neatitinkančias Prekes, pabaigos imtis visų protingų priemonių, reikalingų apsaugoti Prekes nuo praradimo ar sugadinimo;</w:t>
      </w:r>
    </w:p>
    <w:p w:rsidR="00F3336F" w:rsidRPr="00876ECB" w:rsidRDefault="00F3336F" w:rsidP="00F3336F">
      <w:pPr>
        <w:pStyle w:val="ListParagraph"/>
        <w:numPr>
          <w:ilvl w:val="1"/>
          <w:numId w:val="3"/>
        </w:numPr>
      </w:pPr>
      <w:r w:rsidRPr="00876ECB">
        <w:t>nedelsiant pranešti Tiekėjui apie Sutarties sąlygų pažeidimą, kai tik toks pažeidimas yra nustatomas;</w:t>
      </w:r>
    </w:p>
    <w:p w:rsidR="00F3336F" w:rsidRPr="00876ECB" w:rsidRDefault="00F3336F" w:rsidP="00F3336F">
      <w:pPr>
        <w:pStyle w:val="ListParagraph"/>
        <w:numPr>
          <w:ilvl w:val="1"/>
          <w:numId w:val="3"/>
        </w:numPr>
      </w:pPr>
      <w:r w:rsidRPr="00876ECB">
        <w:t>patikrinti pašalinimo pagrindų nebuvimą ir atitikimą kvalifikacijos reikalavimams (jei tokie buvo keliami) šioje Sutartyje nustatyta tvarka keičiamų arba naujai pasitelkiamų subtiekėjų;</w:t>
      </w:r>
    </w:p>
    <w:p w:rsidR="00F3336F" w:rsidRPr="00876ECB" w:rsidRDefault="00F3336F" w:rsidP="00F3336F">
      <w:pPr>
        <w:pStyle w:val="ListParagraph"/>
        <w:numPr>
          <w:ilvl w:val="1"/>
          <w:numId w:val="3"/>
        </w:numPr>
      </w:pPr>
      <w:r w:rsidRPr="00876ECB">
        <w:t>Tiekėjui sudaryti visas sąlygas, suteikti informaciją ar dokumentus, būtinus Sutarčiai vykdyti;</w:t>
      </w:r>
    </w:p>
    <w:p w:rsidR="00F3336F" w:rsidRPr="00876ECB" w:rsidRDefault="00F3336F" w:rsidP="00F3336F">
      <w:pPr>
        <w:pStyle w:val="ListParagraph"/>
        <w:numPr>
          <w:ilvl w:val="1"/>
          <w:numId w:val="3"/>
        </w:numPr>
      </w:pPr>
      <w:r w:rsidRPr="00876ECB">
        <w:t xml:space="preserve">ne vėliau kaip per 3 darbo dienas nuo Sutarties </w:t>
      </w:r>
      <w:fldSimple w:instr=" REF _Ref28353871 \r \h  \* MERGEFORMAT ">
        <w:r w:rsidRPr="00876ECB">
          <w:t>2</w:t>
        </w:r>
        <w:r w:rsidR="00356AEB" w:rsidRPr="00876ECB">
          <w:t>1</w:t>
        </w:r>
        <w:r w:rsidRPr="00876ECB">
          <w:t>.14</w:t>
        </w:r>
      </w:fldSimple>
      <w:r w:rsidRPr="00876ECB">
        <w:t xml:space="preserve"> punkte nurodytos informacijos gavimo raštu, informuoti subtiekėjus apie tiesioginio atsiskaitymo galimybę, o subtiekėjas, norėdamas pasinaudoti tokia galimybe, raštu pateikia prašymą P</w:t>
      </w:r>
      <w:r w:rsidR="0007770F" w:rsidRPr="00876ECB">
        <w:t>irkėjui</w:t>
      </w:r>
      <w:r w:rsidRPr="00876ECB">
        <w:t xml:space="preserve"> per 3 darbo dienas</w:t>
      </w:r>
      <w:r w:rsidR="00B9469E" w:rsidRPr="00876ECB">
        <w:t xml:space="preserve"> (jei pasitelkiami)</w:t>
      </w:r>
      <w:r w:rsidRPr="00876ECB">
        <w:t>.</w:t>
      </w:r>
    </w:p>
    <w:p w:rsidR="00F3336F" w:rsidRPr="00876ECB" w:rsidRDefault="00F3336F" w:rsidP="00F3336F">
      <w:pPr>
        <w:pStyle w:val="ListParagraph"/>
        <w:numPr>
          <w:ilvl w:val="0"/>
          <w:numId w:val="3"/>
        </w:numPr>
      </w:pPr>
      <w:r w:rsidRPr="00876ECB">
        <w:rPr>
          <w:b/>
          <w:bCs/>
        </w:rPr>
        <w:t>P</w:t>
      </w:r>
      <w:r w:rsidR="0007770F" w:rsidRPr="00876ECB">
        <w:rPr>
          <w:b/>
          <w:bCs/>
        </w:rPr>
        <w:t>irkėjas</w:t>
      </w:r>
      <w:r w:rsidRPr="00876ECB">
        <w:rPr>
          <w:b/>
          <w:bCs/>
        </w:rPr>
        <w:t xml:space="preserve"> turi teisę</w:t>
      </w:r>
      <w:r w:rsidRPr="00876ECB">
        <w:t>:</w:t>
      </w:r>
    </w:p>
    <w:p w:rsidR="00F3336F" w:rsidRPr="00876ECB" w:rsidRDefault="00F3336F" w:rsidP="00F3336F">
      <w:pPr>
        <w:pStyle w:val="ListParagraph"/>
        <w:numPr>
          <w:ilvl w:val="1"/>
          <w:numId w:val="3"/>
        </w:numPr>
      </w:pPr>
      <w:r w:rsidRPr="00876ECB">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F3336F" w:rsidRPr="00876ECB" w:rsidRDefault="00F3336F" w:rsidP="00F3336F">
      <w:pPr>
        <w:pStyle w:val="ListParagraph"/>
        <w:numPr>
          <w:ilvl w:val="1"/>
          <w:numId w:val="3"/>
        </w:numPr>
      </w:pPr>
      <w:r w:rsidRPr="00876ECB">
        <w:t>tais atvejais, kai Tiekėjas nesiremia subtiekėjo pajėgumais, P</w:t>
      </w:r>
      <w:r w:rsidR="00ED5D64" w:rsidRPr="00876ECB">
        <w:t>irkėjas</w:t>
      </w:r>
      <w:r w:rsidRPr="00876ECB">
        <w:t>, siekdama</w:t>
      </w:r>
      <w:r w:rsidR="00ED5D64" w:rsidRPr="00876ECB">
        <w:t>s</w:t>
      </w:r>
      <w:r w:rsidRPr="00876ECB">
        <w:t xml:space="preserve">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w:t>
      </w:r>
      <w:r w:rsidRPr="00876ECB">
        <w:lastRenderedPageBreak/>
        <w:t>bent vieną pirkimo dokumentuose nustatytą pašalinimo pagrindą, P</w:t>
      </w:r>
      <w:r w:rsidR="00ED5D64" w:rsidRPr="00876ECB">
        <w:t>irkėjas</w:t>
      </w:r>
      <w:r w:rsidRPr="00876ECB">
        <w:t xml:space="preserve"> reikalauja, kad Tiekėjas per P</w:t>
      </w:r>
      <w:r w:rsidR="00ED5D64" w:rsidRPr="00876ECB">
        <w:t>irkėjo</w:t>
      </w:r>
      <w:r w:rsidRPr="00876ECB">
        <w:t xml:space="preserve"> nustatytą terminą pakeistų minėtą subtiekėją kitu, reikalavimus atitinkančiu subtiekėju;</w:t>
      </w:r>
    </w:p>
    <w:p w:rsidR="00F3336F" w:rsidRPr="00876ECB" w:rsidRDefault="00F3336F" w:rsidP="00F3336F">
      <w:pPr>
        <w:pStyle w:val="ListParagraph"/>
        <w:numPr>
          <w:ilvl w:val="1"/>
          <w:numId w:val="3"/>
        </w:numPr>
      </w:pPr>
      <w:bookmarkStart w:id="10" w:name="_Ref28353781"/>
      <w:r w:rsidRPr="00876ECB">
        <w:t>tiesiogiai atsiskaityti su subtiekėjais. Tokio atsiskaitymo tvarka nustatoma trišalėje sutartyje, kurią sudaro P</w:t>
      </w:r>
      <w:r w:rsidR="00ED5D64" w:rsidRPr="00876ECB">
        <w:t>irkėjas</w:t>
      </w:r>
      <w:r w:rsidRPr="00876ECB">
        <w:t>, Tiekėjas ir jo subtiekėjas (-ai).</w:t>
      </w:r>
      <w:bookmarkEnd w:id="10"/>
    </w:p>
    <w:p w:rsidR="00F3336F" w:rsidRPr="00876ECB" w:rsidRDefault="00F3336F" w:rsidP="00F3336F">
      <w:pPr>
        <w:pStyle w:val="ListParagraph"/>
        <w:numPr>
          <w:ilvl w:val="1"/>
          <w:numId w:val="3"/>
        </w:numPr>
      </w:pPr>
      <w:r w:rsidRPr="00876ECB">
        <w:t>P</w:t>
      </w:r>
      <w:r w:rsidR="00ED5D64" w:rsidRPr="00876ECB">
        <w:t>irkėjas</w:t>
      </w:r>
      <w:r w:rsidRPr="00876ECB">
        <w:t xml:space="preserve"> turi ir kitas šios Sutarties bei Lietuvos Respublikoje galiojančių teisės aktų numatytas teises.</w:t>
      </w:r>
    </w:p>
    <w:p w:rsidR="00F3336F" w:rsidRPr="00876ECB" w:rsidRDefault="00F3336F" w:rsidP="00F3336F">
      <w:pPr>
        <w:pStyle w:val="ListParagraph"/>
        <w:ind w:left="709"/>
      </w:pPr>
    </w:p>
    <w:p w:rsidR="00F3336F" w:rsidRPr="00876ECB" w:rsidRDefault="00F3336F" w:rsidP="00F3336F">
      <w:pPr>
        <w:jc w:val="center"/>
        <w:rPr>
          <w:b/>
          <w:bCs/>
        </w:rPr>
      </w:pPr>
      <w:r w:rsidRPr="00876ECB">
        <w:rPr>
          <w:b/>
          <w:bCs/>
        </w:rPr>
        <w:t>V SKYRIUS</w:t>
      </w:r>
    </w:p>
    <w:p w:rsidR="00F3336F" w:rsidRPr="00876ECB" w:rsidRDefault="00F3336F" w:rsidP="00F3336F">
      <w:pPr>
        <w:jc w:val="center"/>
        <w:rPr>
          <w:b/>
          <w:bCs/>
        </w:rPr>
      </w:pPr>
      <w:r w:rsidRPr="00876ECB">
        <w:rPr>
          <w:b/>
          <w:bCs/>
        </w:rPr>
        <w:t>SUTARTIES ĮVYKDYMO UŽTIKRINIMAS</w:t>
      </w:r>
    </w:p>
    <w:p w:rsidR="00F3336F" w:rsidRPr="00876ECB" w:rsidRDefault="00F3336F" w:rsidP="00F3336F"/>
    <w:p w:rsidR="00F3336F" w:rsidRPr="00876ECB" w:rsidRDefault="00F3336F" w:rsidP="00F3336F">
      <w:pPr>
        <w:pStyle w:val="ListParagraph"/>
        <w:numPr>
          <w:ilvl w:val="0"/>
          <w:numId w:val="3"/>
        </w:numPr>
      </w:pPr>
      <w:bookmarkStart w:id="11" w:name="_Ref27604760"/>
      <w:r w:rsidRPr="00876ECB">
        <w:t>Sutarties tinkamas įvykdymas yra užtikrintas netesybomis ir bauda</w:t>
      </w:r>
      <w:r w:rsidR="00D506AF" w:rsidRPr="00876ECB">
        <w:t>.</w:t>
      </w:r>
      <w:r w:rsidRPr="00876ECB">
        <w:rPr>
          <w:szCs w:val="24"/>
        </w:rPr>
        <w:t xml:space="preserve">Tiekėjui  vėluojant vykdyti sutartinius įsipareigojimus ilgiau kaip </w:t>
      </w:r>
      <w:r w:rsidR="00D9504A" w:rsidRPr="00876ECB">
        <w:rPr>
          <w:szCs w:val="24"/>
        </w:rPr>
        <w:t>5 dienas</w:t>
      </w:r>
      <w:r w:rsidRPr="00876ECB">
        <w:rPr>
          <w:szCs w:val="24"/>
        </w:rPr>
        <w:t xml:space="preserve">  dėl tiekėjo kaltės, P</w:t>
      </w:r>
      <w:r w:rsidR="00D506AF" w:rsidRPr="00876ECB">
        <w:rPr>
          <w:szCs w:val="24"/>
        </w:rPr>
        <w:t>irkėjas</w:t>
      </w:r>
      <w:r w:rsidR="00C15356" w:rsidRPr="00876ECB">
        <w:rPr>
          <w:szCs w:val="24"/>
        </w:rPr>
        <w:t xml:space="preserve"> gali taikyti</w:t>
      </w:r>
      <w:r w:rsidR="00D9504A" w:rsidRPr="00876ECB">
        <w:rPr>
          <w:szCs w:val="24"/>
        </w:rPr>
        <w:t xml:space="preserve"> 5</w:t>
      </w:r>
      <w:r w:rsidRPr="00876ECB">
        <w:rPr>
          <w:szCs w:val="24"/>
        </w:rPr>
        <w:t xml:space="preserve"> 000</w:t>
      </w:r>
      <w:r w:rsidR="00D9504A" w:rsidRPr="00876ECB">
        <w:rPr>
          <w:szCs w:val="24"/>
        </w:rPr>
        <w:t>,00</w:t>
      </w:r>
      <w:r w:rsidRPr="00876ECB">
        <w:rPr>
          <w:szCs w:val="24"/>
        </w:rPr>
        <w:t xml:space="preserve"> eurų dydžio baudą. Netesybų taikymas nustatytas šios Sutarties VIII skyriuje.</w:t>
      </w:r>
    </w:p>
    <w:bookmarkEnd w:id="11"/>
    <w:p w:rsidR="00F3336F" w:rsidRPr="00876ECB" w:rsidRDefault="00F3336F" w:rsidP="00F3336F">
      <w:pPr>
        <w:pStyle w:val="ListParagraph"/>
        <w:numPr>
          <w:ilvl w:val="0"/>
          <w:numId w:val="3"/>
        </w:numPr>
      </w:pPr>
      <w:r w:rsidRPr="00876ECB">
        <w:t>Sutarties įvykdymo užtikrinimu garantuojama, kad P</w:t>
      </w:r>
      <w:r w:rsidR="00D506AF" w:rsidRPr="00876ECB">
        <w:t>irkėjui</w:t>
      </w:r>
      <w:r w:rsidRPr="00876ECB">
        <w:t xml:space="preserve"> bus atlyginti nuostoliai, atsiradę Tiekėjui dėl jo kaltės pažeidus Sutartį. Tiekėjas, teikdamas pasiūlymą pirkimui ir vykdydamas Sutartį, atsako ir už dėl gamintojo kaltės atsiradusius šios Sutarties pažeidimus.</w:t>
      </w:r>
    </w:p>
    <w:p w:rsidR="00F3336F" w:rsidRPr="00876ECB" w:rsidRDefault="00F3336F" w:rsidP="00F3336F">
      <w:pPr>
        <w:pStyle w:val="ListParagraph"/>
        <w:numPr>
          <w:ilvl w:val="0"/>
          <w:numId w:val="3"/>
        </w:numPr>
      </w:pPr>
      <w:r w:rsidRPr="00876ECB">
        <w:t>Jei Tiekėjas nevykdo savo sutartinių įsipareigojimų ar vykdo juos netinkamai, P</w:t>
      </w:r>
      <w:r w:rsidR="007F13C2" w:rsidRPr="00876ECB">
        <w:t>irkėjas</w:t>
      </w:r>
      <w:r w:rsidRPr="00876ECB">
        <w:t xml:space="preserve"> pareikalauja sumokėti Sutarties 2</w:t>
      </w:r>
      <w:r w:rsidR="007F13C2" w:rsidRPr="00876ECB">
        <w:t>5</w:t>
      </w:r>
      <w:r w:rsidRPr="00876ECB">
        <w:t xml:space="preserve"> punkte numatyto dydžio baudą. Prieš pateikdamas reikalavimą sumokėti baudą, P</w:t>
      </w:r>
      <w:r w:rsidR="007F13C2" w:rsidRPr="00876ECB">
        <w:t>irkėjas</w:t>
      </w:r>
      <w:r w:rsidRPr="00876ECB">
        <w:t xml:space="preserve"> įspėja apie tai Tiekėją, nurodydama, dėl kokių sutartinių įsipareigojimų nevykdymo arba netinkamo vykdymo pateikia šį reikalavimą bei nurodo protingą terminą trūkumams pašalinti.</w:t>
      </w:r>
    </w:p>
    <w:p w:rsidR="00F3336F" w:rsidRPr="00876ECB" w:rsidRDefault="00F3336F" w:rsidP="00F3336F"/>
    <w:p w:rsidR="00F3336F" w:rsidRPr="00876ECB" w:rsidRDefault="00F3336F" w:rsidP="00F3336F">
      <w:pPr>
        <w:jc w:val="center"/>
        <w:rPr>
          <w:b/>
          <w:bCs/>
        </w:rPr>
      </w:pPr>
      <w:r w:rsidRPr="00876ECB">
        <w:rPr>
          <w:b/>
          <w:bCs/>
        </w:rPr>
        <w:t>VI SKYRIUS</w:t>
      </w:r>
    </w:p>
    <w:p w:rsidR="00F3336F" w:rsidRPr="00876ECB" w:rsidRDefault="00F3336F" w:rsidP="00F3336F">
      <w:pPr>
        <w:jc w:val="center"/>
        <w:rPr>
          <w:b/>
          <w:bCs/>
        </w:rPr>
      </w:pPr>
      <w:r w:rsidRPr="00876ECB">
        <w:rPr>
          <w:b/>
          <w:bCs/>
        </w:rPr>
        <w:t>PREKIŲ KOKYBĖ IR GARANTINIAI ĮSIPAREIGOJIMAI</w:t>
      </w:r>
    </w:p>
    <w:p w:rsidR="00F3336F" w:rsidRPr="00876ECB" w:rsidRDefault="00F3336F" w:rsidP="00F3336F"/>
    <w:p w:rsidR="00F3336F" w:rsidRPr="00876ECB" w:rsidRDefault="00F3336F" w:rsidP="00F3336F">
      <w:pPr>
        <w:pStyle w:val="ListParagraph"/>
        <w:numPr>
          <w:ilvl w:val="0"/>
          <w:numId w:val="3"/>
        </w:numPr>
      </w:pPr>
      <w:r w:rsidRPr="00876ECB">
        <w:t>Tiekėjas garantuoja Prekių kokybę bei paslėptų trūkumų ir (ar) defektų nebuvimą. Prekių kokybė privalo atitikti Sutartyje ir jos prieduose nustatytus reikalavimus.</w:t>
      </w:r>
    </w:p>
    <w:p w:rsidR="00F3336F" w:rsidRPr="00876ECB" w:rsidRDefault="00F3336F" w:rsidP="00F3336F">
      <w:pPr>
        <w:pStyle w:val="ListParagraph"/>
        <w:numPr>
          <w:ilvl w:val="0"/>
          <w:numId w:val="3"/>
        </w:numPr>
      </w:pPr>
      <w:r w:rsidRPr="00876ECB">
        <w:t>Garantinis laikotarpis pradedamas skaičiuoti nuo Prekių ar jų dalies, jeigu Prekės tiekiamos dalimis, perdavimo P</w:t>
      </w:r>
      <w:r w:rsidR="00026F00" w:rsidRPr="00876ECB">
        <w:t>irkėjo</w:t>
      </w:r>
      <w:r w:rsidRPr="00876ECB">
        <w:t xml:space="preserve"> nuosavybėn dienos (t. y. Prekių perdavimo–priėmimo akto be trūkumų pasirašymo dienos). Garantinis terminas visoms pakeistoms ar sutaisytoms Prekėms ar jų dalims vėl įsigalioja nuo tinkamai pakeistų ar sutaisytų Prekių ar jų dalių perdavimo P</w:t>
      </w:r>
      <w:r w:rsidR="00026F00" w:rsidRPr="00876ECB">
        <w:t>irkėjui</w:t>
      </w:r>
      <w:r w:rsidRPr="00876ECB">
        <w:t xml:space="preserve"> dienos.</w:t>
      </w:r>
    </w:p>
    <w:p w:rsidR="00F3336F" w:rsidRPr="00876ECB" w:rsidRDefault="00F3336F" w:rsidP="00F3336F">
      <w:pPr>
        <w:pStyle w:val="ListParagraph"/>
        <w:numPr>
          <w:ilvl w:val="0"/>
          <w:numId w:val="3"/>
        </w:numPr>
      </w:pPr>
      <w:r w:rsidRPr="00876ECB">
        <w:t>Minimalūs garantinių įsipareigojimų terminai yra nustatyti techninėje specifikacijoje (Sutarties 1 pried</w:t>
      </w:r>
      <w:r w:rsidR="006D05F5" w:rsidRPr="00876ECB">
        <w:t>e</w:t>
      </w:r>
      <w:r w:rsidRPr="00876ECB">
        <w:t>). Jei garantinių įsipareigojimų terminai nėra nurodyti Sutarties 1 priede, Prekėms taikytini minimalūs garantiniai terminai nustatomi vadovaujantis Lietuvos Respublikos įstatymais ir kitais teisės aktais. Jeigu Tiekėjas pasiūlyme (Sutarties 2 pried</w:t>
      </w:r>
      <w:r w:rsidR="006D05F5" w:rsidRPr="00876ECB">
        <w:t>e</w:t>
      </w:r>
      <w:r w:rsidRPr="00876ECB">
        <w:t>) nurodė ilgesnius nei Sutarties 1 priede nurodytus garantinių įsipareigojimų terminus, tai garantinis terminas taikomas toks, koks jis nurodytas Sutarties 2 priede.</w:t>
      </w:r>
    </w:p>
    <w:p w:rsidR="00F3336F" w:rsidRPr="00876ECB" w:rsidRDefault="00F3336F" w:rsidP="00F3336F">
      <w:pPr>
        <w:pStyle w:val="ListParagraph"/>
        <w:numPr>
          <w:ilvl w:val="0"/>
          <w:numId w:val="3"/>
        </w:numPr>
      </w:pPr>
      <w:r w:rsidRPr="00876ECB">
        <w:t>Tiekėjas privalo kuo greičiau savo sąskaita pašalinti visus garantinio laikotarpio metu pastebėtus defektus ar įvykusius gedimus, kurie atsirado ne dėl P</w:t>
      </w:r>
      <w:r w:rsidR="0087312C" w:rsidRPr="00876ECB">
        <w:t>irkėjo</w:t>
      </w:r>
      <w:r w:rsidRPr="00876ECB">
        <w:t xml:space="preserve"> kaltės.</w:t>
      </w:r>
    </w:p>
    <w:p w:rsidR="00F3336F" w:rsidRPr="00876ECB" w:rsidRDefault="00F3336F" w:rsidP="00F3336F">
      <w:pPr>
        <w:pStyle w:val="ListParagraph"/>
        <w:numPr>
          <w:ilvl w:val="0"/>
          <w:numId w:val="3"/>
        </w:numPr>
      </w:pPr>
      <w:r w:rsidRPr="00876ECB">
        <w:t>Jei defektai išaiškėja arba gedimai įvyksta garantinio laikotarpio metu, P</w:t>
      </w:r>
      <w:r w:rsidR="0087312C" w:rsidRPr="00876ECB">
        <w:t>irkėjas</w:t>
      </w:r>
      <w:r w:rsidRPr="00876ECB">
        <w:t xml:space="preserve"> raštu informuoja apie tai Tiekėją, nurodydamas, kad Tiekėjas privalo: </w:t>
      </w:r>
    </w:p>
    <w:p w:rsidR="00F3336F" w:rsidRPr="00876ECB" w:rsidRDefault="00F3336F" w:rsidP="00F3336F">
      <w:pPr>
        <w:pStyle w:val="ListParagraph"/>
        <w:numPr>
          <w:ilvl w:val="1"/>
          <w:numId w:val="3"/>
        </w:numPr>
      </w:pPr>
      <w:r w:rsidRPr="00876ECB">
        <w:t>arba per techninėje specifikacijoje (Sutarties 1 priede) numatytą terminą arba per P</w:t>
      </w:r>
      <w:r w:rsidR="0087312C" w:rsidRPr="00876ECB">
        <w:t>irkėjo</w:t>
      </w:r>
      <w:r w:rsidRPr="00876ECB">
        <w:t xml:space="preserve"> nustatytą terminą, jeigu jis nenumatytas techninėje specifikacijoje, pašalinti defektą ir (ar) gedimą</w:t>
      </w:r>
      <w:r w:rsidR="00B9469E" w:rsidRPr="00876ECB">
        <w:t xml:space="preserve">  </w:t>
      </w:r>
      <w:r w:rsidR="00BB4857" w:rsidRPr="00876ECB">
        <w:rPr>
          <w:i/>
        </w:rPr>
        <w:t>(</w:t>
      </w:r>
      <w:r w:rsidR="00BB4857" w:rsidRPr="00876ECB">
        <w:rPr>
          <w:i/>
          <w:szCs w:val="24"/>
        </w:rPr>
        <w:t>garantiniu laikotarpiu tiekėjas privalo ne ilgiau kaip per 10 darbo dienų nuo pranešimo apie gedimą dienos pašalinti gedimą, o nesant tokiai galimybei suderinti kitą datą</w:t>
      </w:r>
      <w:r w:rsidR="00BB4857" w:rsidRPr="00876ECB">
        <w:rPr>
          <w:szCs w:val="24"/>
        </w:rPr>
        <w:t>)</w:t>
      </w:r>
      <w:r w:rsidRPr="00876ECB">
        <w:t>;</w:t>
      </w:r>
    </w:p>
    <w:p w:rsidR="00F3336F" w:rsidRPr="00876ECB" w:rsidRDefault="00F3336F" w:rsidP="00F3336F">
      <w:pPr>
        <w:pStyle w:val="ListParagraph"/>
        <w:numPr>
          <w:ilvl w:val="1"/>
          <w:numId w:val="3"/>
        </w:numPr>
      </w:pPr>
      <w:r w:rsidRPr="00876ECB">
        <w:t>arba per techninėje specifikacijoje (Sutarties 1 priede) numatytą terminą arba per P</w:t>
      </w:r>
      <w:r w:rsidR="0087312C" w:rsidRPr="00876ECB">
        <w:t>irkėjo</w:t>
      </w:r>
      <w:r w:rsidRPr="00876ECB">
        <w:t xml:space="preserve"> terminą, jeigu jis nenumatytas techninėje specifikacijoje, P</w:t>
      </w:r>
      <w:r w:rsidR="0087312C" w:rsidRPr="00876ECB">
        <w:t>irkėjo</w:t>
      </w:r>
      <w:r w:rsidRPr="00876ECB">
        <w:t xml:space="preserve"> nustatytą terminą netinkamą Prekę pakeisti kita. </w:t>
      </w:r>
    </w:p>
    <w:p w:rsidR="00BB4857" w:rsidRPr="00876ECB" w:rsidRDefault="00BB4857" w:rsidP="00F3336F">
      <w:pPr>
        <w:pStyle w:val="ListParagraph"/>
        <w:numPr>
          <w:ilvl w:val="1"/>
          <w:numId w:val="3"/>
        </w:numPr>
      </w:pPr>
      <w:r w:rsidRPr="00876ECB">
        <w:rPr>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rsidR="00F3336F" w:rsidRPr="00876ECB" w:rsidRDefault="00F3336F" w:rsidP="00F3336F">
      <w:pPr>
        <w:pStyle w:val="ListParagraph"/>
        <w:numPr>
          <w:ilvl w:val="0"/>
          <w:numId w:val="3"/>
        </w:numPr>
      </w:pPr>
      <w:r w:rsidRPr="00876ECB">
        <w:lastRenderedPageBreak/>
        <w:t>Jei Tiekėjas per techninėje specifikacijoje (Sutarties 1 priede) numatytą terminą arba per P</w:t>
      </w:r>
      <w:r w:rsidR="0087312C" w:rsidRPr="00876ECB">
        <w:t>irkėjo</w:t>
      </w:r>
      <w:r w:rsidRPr="00876ECB">
        <w:t xml:space="preserve"> nustatytą terminą, jeigu jis nenumatytas techninėje specifikacijoje, nepašalina defekto ir (ar) gedimo arba nepakeičia netinkamos Prekės kita, P</w:t>
      </w:r>
      <w:r w:rsidR="0087312C" w:rsidRPr="00876ECB">
        <w:t>irkėjas</w:t>
      </w:r>
      <w:r w:rsidRPr="00876ECB">
        <w:t xml:space="preserve"> turi teisę:</w:t>
      </w:r>
    </w:p>
    <w:p w:rsidR="00F3336F" w:rsidRPr="00876ECB" w:rsidRDefault="00F3336F" w:rsidP="00F3336F">
      <w:pPr>
        <w:pStyle w:val="ListParagraph"/>
        <w:numPr>
          <w:ilvl w:val="1"/>
          <w:numId w:val="3"/>
        </w:numPr>
      </w:pPr>
      <w:r w:rsidRPr="00876ECB">
        <w:t>arba pasamdyti kitus asmenis, kad šie ištaisytų defektą ir (ar) gedimą Tiekėjo atsakomybe ir jo sąskaita;</w:t>
      </w:r>
    </w:p>
    <w:p w:rsidR="00F3336F" w:rsidRPr="00876ECB" w:rsidRDefault="00F3336F" w:rsidP="00F3336F">
      <w:pPr>
        <w:pStyle w:val="ListParagraph"/>
        <w:numPr>
          <w:ilvl w:val="1"/>
          <w:numId w:val="3"/>
        </w:numPr>
      </w:pPr>
      <w:r w:rsidRPr="00876ECB">
        <w:t>arba pareikalauti, kad Tiekėjas per P</w:t>
      </w:r>
      <w:r w:rsidR="00253849" w:rsidRPr="00876ECB">
        <w:t>irkėjo</w:t>
      </w:r>
      <w:r w:rsidRPr="00876ECB">
        <w:t xml:space="preserve"> raštu nurodytą terminą grąžintų P</w:t>
      </w:r>
      <w:r w:rsidR="00253849" w:rsidRPr="00876ECB">
        <w:t>irkėjui</w:t>
      </w:r>
      <w:r w:rsidRPr="00876ECB">
        <w:t xml:space="preserve"> už Prekę sumokėtą kainą, taip pat atlygintų P</w:t>
      </w:r>
      <w:r w:rsidR="00253849" w:rsidRPr="00876ECB">
        <w:t>irkėjo</w:t>
      </w:r>
      <w:r w:rsidRPr="00876ECB">
        <w:t xml:space="preserve"> turėtus nuostolius.</w:t>
      </w:r>
    </w:p>
    <w:p w:rsidR="00F3336F" w:rsidRPr="00876ECB" w:rsidRDefault="00F3336F" w:rsidP="00F3336F"/>
    <w:p w:rsidR="00F3336F" w:rsidRPr="00876ECB" w:rsidRDefault="00F3336F" w:rsidP="00F3336F">
      <w:pPr>
        <w:jc w:val="center"/>
        <w:rPr>
          <w:b/>
          <w:bCs/>
        </w:rPr>
      </w:pPr>
      <w:r w:rsidRPr="00876ECB">
        <w:rPr>
          <w:b/>
          <w:bCs/>
        </w:rPr>
        <w:t>VII SKYRIUS</w:t>
      </w:r>
    </w:p>
    <w:p w:rsidR="00F3336F" w:rsidRPr="00876ECB" w:rsidRDefault="00F3336F" w:rsidP="00F3336F">
      <w:pPr>
        <w:jc w:val="center"/>
        <w:rPr>
          <w:b/>
          <w:bCs/>
        </w:rPr>
      </w:pPr>
      <w:r w:rsidRPr="00876ECB">
        <w:rPr>
          <w:b/>
          <w:bCs/>
        </w:rPr>
        <w:t>SUBTIEKĖJŲ IR SPECIALISTŲ KEITIMO PAGRINDAI IR TVARKA</w:t>
      </w:r>
    </w:p>
    <w:p w:rsidR="00F3336F" w:rsidRPr="00876ECB" w:rsidRDefault="00F3336F" w:rsidP="00F3336F"/>
    <w:p w:rsidR="00F3336F" w:rsidRPr="00876ECB" w:rsidRDefault="00F3336F" w:rsidP="00F3336F">
      <w:pPr>
        <w:pStyle w:val="ListParagraph"/>
        <w:numPr>
          <w:ilvl w:val="0"/>
          <w:numId w:val="3"/>
        </w:numPr>
      </w:pPr>
      <w:bookmarkStart w:id="12" w:name="_Ref28353408"/>
      <w:r w:rsidRPr="00876ECB">
        <w:t>Tiekėjas prisiima visą atsakomybę, susijusią su specialistų darbo sąlygų reguliavimu, bei užtikrina, kad nustatant darbo laiką bus atsižvelgta į Prekių specifiką.</w:t>
      </w:r>
      <w:bookmarkEnd w:id="12"/>
    </w:p>
    <w:p w:rsidR="00F3336F" w:rsidRPr="00876ECB" w:rsidRDefault="00F3336F" w:rsidP="00F3336F">
      <w:pPr>
        <w:pStyle w:val="ListParagraph"/>
        <w:numPr>
          <w:ilvl w:val="0"/>
          <w:numId w:val="3"/>
        </w:numPr>
      </w:pPr>
      <w:r w:rsidRPr="00876ECB">
        <w:t xml:space="preserve">Tiekėjas negali keisti Sutarties </w:t>
      </w:r>
      <w:fldSimple w:instr=" REF _Ref27605930 \r \h  \* MERGEFORMAT ">
        <w:r w:rsidRPr="00876ECB">
          <w:t>2</w:t>
        </w:r>
        <w:r w:rsidR="006D05F5" w:rsidRPr="00876ECB">
          <w:t>1</w:t>
        </w:r>
        <w:r w:rsidRPr="00876ECB">
          <w:t>.12</w:t>
        </w:r>
      </w:fldSimple>
      <w:r w:rsidRPr="00876ECB">
        <w:t xml:space="preserve"> ir </w:t>
      </w:r>
      <w:fldSimple w:instr=" REF _Ref27605945 \r \h  \* MERGEFORMAT ">
        <w:r w:rsidRPr="00876ECB">
          <w:t>2</w:t>
        </w:r>
        <w:r w:rsidR="006D05F5" w:rsidRPr="00876ECB">
          <w:t>1</w:t>
        </w:r>
        <w:r w:rsidRPr="00876ECB">
          <w:t>.13</w:t>
        </w:r>
      </w:fldSimple>
      <w:r w:rsidRPr="00876ECB">
        <w:t xml:space="preserve"> punktuose nurodyto (-ų) subtiekėjo (-ų) ir (ar) Pasiūlyme nurodyto (-ų) specialisto (-ų) visą Sutarties laikotarpį be raštiško P</w:t>
      </w:r>
      <w:r w:rsidR="00031FD7" w:rsidRPr="00876ECB">
        <w:t>irkėjo</w:t>
      </w:r>
      <w:r w:rsidRPr="00876ECB">
        <w:t xml:space="preserve"> sutikimo. Keičiamas (-i) subtiekėjas (-ai) ir (ar) specialistas (-ai) turi neturėti pašalinimo pagrindų ir turėti ne mažesnę patirtį nei tas specialistas, kurio kvalifikacija buvo vertinta 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p>
    <w:p w:rsidR="00F3336F" w:rsidRPr="00876ECB" w:rsidRDefault="00F3336F" w:rsidP="00F3336F">
      <w:pPr>
        <w:pStyle w:val="ListParagraph"/>
        <w:numPr>
          <w:ilvl w:val="1"/>
          <w:numId w:val="3"/>
        </w:numPr>
      </w:pPr>
      <w:r w:rsidRPr="00876ECB">
        <w:t>kai subtiekėjas (-ai) bankrutuoja, yra likviduojamas ar susidaro analogiška situacija;</w:t>
      </w:r>
    </w:p>
    <w:p w:rsidR="00F3336F" w:rsidRPr="00876ECB" w:rsidRDefault="00F3336F" w:rsidP="00F3336F">
      <w:pPr>
        <w:pStyle w:val="ListParagraph"/>
        <w:numPr>
          <w:ilvl w:val="1"/>
          <w:numId w:val="3"/>
        </w:numPr>
      </w:pPr>
      <w:r w:rsidRPr="00876ECB">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rsidR="00F3336F" w:rsidRPr="00876ECB" w:rsidRDefault="00F3336F" w:rsidP="00F3336F">
      <w:pPr>
        <w:pStyle w:val="ListParagraph"/>
        <w:numPr>
          <w:ilvl w:val="0"/>
          <w:numId w:val="3"/>
        </w:numPr>
      </w:pPr>
      <w:r w:rsidRPr="00876ECB">
        <w:t>Tiekėjas, siekdamas pakeisti subtiekėją (-us) ir (ar) specialistą (-us), turi raštu informuoti P</w:t>
      </w:r>
      <w:r w:rsidR="009E15A7" w:rsidRPr="00876ECB">
        <w:t>irkėją</w:t>
      </w:r>
      <w:r w:rsidRPr="00876ECB">
        <w:t xml:space="preserve"> prieš 3 darbo dienas ir gauti P</w:t>
      </w:r>
      <w:r w:rsidR="009E15A7" w:rsidRPr="00876ECB">
        <w:t>irkėjo</w:t>
      </w:r>
      <w:r w:rsidRPr="00876ECB">
        <w:t xml:space="preserve"> raštišką sutikimą. P</w:t>
      </w:r>
      <w:r w:rsidR="009E15A7" w:rsidRPr="00876ECB">
        <w:t>irkėjui</w:t>
      </w:r>
      <w:r w:rsidRPr="00876ECB">
        <w:t xml:space="preserve"> sutikus su subtiekėjo (-ų) ir (ar) specialisto (-ų) pakeitimu, P</w:t>
      </w:r>
      <w:r w:rsidR="009E15A7" w:rsidRPr="00876ECB">
        <w:t>irkėjas</w:t>
      </w:r>
      <w:r w:rsidRPr="00876ECB">
        <w:t xml:space="preserve"> su Tiekėju raštu sudaro susitarimą dėl subtiekėjo (ų) ir (ar) specialisto (-ų) pakeitimo. Šis susitarimas yra neatskiriama Sutarties dalis.</w:t>
      </w:r>
    </w:p>
    <w:p w:rsidR="00F3336F" w:rsidRPr="00876ECB" w:rsidRDefault="00F3336F" w:rsidP="00F3336F">
      <w:pPr>
        <w:pStyle w:val="ListParagraph"/>
        <w:numPr>
          <w:ilvl w:val="0"/>
          <w:numId w:val="3"/>
        </w:numPr>
      </w:pPr>
      <w:r w:rsidRPr="00876ECB">
        <w:t>Jeigu P</w:t>
      </w:r>
      <w:r w:rsidR="00FE5DDF" w:rsidRPr="00876ECB">
        <w:t>irkėjas</w:t>
      </w:r>
      <w:r w:rsidRPr="00876ECB">
        <w:t xml:space="preserve"> yra pagrįstai nepatenkintas Tiekėjo paskirtu specialistu (-ais), Tiekėjas P</w:t>
      </w:r>
      <w:r w:rsidR="00FE5DDF" w:rsidRPr="00876ECB">
        <w:t>irkėjo</w:t>
      </w:r>
      <w:r w:rsidRPr="00876ECB">
        <w:t xml:space="preserve"> raštišku prašymu privalo nedelsdamas pakeisti tokį (-ius) asmenį (-is). Keičiamas (-i) asmuo (-enys) turi ne mažesnę patirtį nei tas specialistas, kurio kvalifikacija buvo vertinta ekonominio naudingumo vertinimo metu ir ne žemesnę, nei nurodyta Pirkimo dokumentuose, kvalifikaciją bei pateikiami specialisto (-ų) kvalifikaciją įrodantys dokumentai.</w:t>
      </w:r>
    </w:p>
    <w:p w:rsidR="00F3336F" w:rsidRPr="00876ECB" w:rsidRDefault="00F3336F" w:rsidP="00F3336F">
      <w:pPr>
        <w:pStyle w:val="ListParagraph"/>
        <w:numPr>
          <w:ilvl w:val="0"/>
          <w:numId w:val="3"/>
        </w:numPr>
      </w:pPr>
      <w:r w:rsidRPr="00876ECB">
        <w:t>Jeigu Tiekėjas Sutarties vykdymo metu nori pasitelkti naujus subtiekėjus, kurie nebuvo nurodyti Tiekėjo pasiūlyme, jis privalo apie tai raštu informuoti P</w:t>
      </w:r>
      <w:r w:rsidR="00EC29E6" w:rsidRPr="00876ECB">
        <w:t>irkėją</w:t>
      </w:r>
      <w:r w:rsidRPr="00876ECB">
        <w:t xml:space="preserve"> bei kartu su informacija apie naujus subtiekėjus pateikti ir subtiekėjo pašalinimo pagrindų nebuvimą patvirtinančius dokumentus ir dokumentus, patvirtinančius kvalifikacijos reikalavimų atitikimą (jeigu tokie buvo keliami).</w:t>
      </w:r>
    </w:p>
    <w:p w:rsidR="00F3336F" w:rsidRPr="00876ECB" w:rsidRDefault="00F3336F" w:rsidP="00F3336F">
      <w:pPr>
        <w:pStyle w:val="ListParagraph"/>
        <w:numPr>
          <w:ilvl w:val="0"/>
          <w:numId w:val="3"/>
        </w:numPr>
      </w:pPr>
      <w:bookmarkStart w:id="13" w:name="_Ref28353423"/>
      <w:r w:rsidRPr="00876ECB">
        <w:t>Subtiekėjo (-ų) ir (ar) specialisto (-ų) keitimo tvarkos pažeidimas laikomas esminiu Sutarties pažeidimu.</w:t>
      </w:r>
      <w:bookmarkEnd w:id="13"/>
    </w:p>
    <w:p w:rsidR="00F3336F" w:rsidRPr="00876ECB" w:rsidRDefault="00F3336F" w:rsidP="00F3336F">
      <w:pPr>
        <w:pStyle w:val="ListParagraph"/>
        <w:ind w:left="709"/>
      </w:pPr>
    </w:p>
    <w:p w:rsidR="00F3336F" w:rsidRPr="00876ECB" w:rsidRDefault="00F3336F" w:rsidP="00F3336F">
      <w:pPr>
        <w:jc w:val="center"/>
        <w:rPr>
          <w:b/>
          <w:bCs/>
        </w:rPr>
      </w:pPr>
      <w:r w:rsidRPr="00876ECB">
        <w:rPr>
          <w:b/>
          <w:bCs/>
        </w:rPr>
        <w:t>VIII SKYRIUS</w:t>
      </w:r>
    </w:p>
    <w:p w:rsidR="00F3336F" w:rsidRPr="00876ECB" w:rsidRDefault="00F3336F" w:rsidP="00F3336F">
      <w:pPr>
        <w:jc w:val="center"/>
        <w:rPr>
          <w:b/>
          <w:bCs/>
        </w:rPr>
      </w:pPr>
      <w:r w:rsidRPr="00876ECB">
        <w:rPr>
          <w:b/>
          <w:bCs/>
        </w:rPr>
        <w:t>ŠALIŲ ATSAKOMYBĖ</w:t>
      </w:r>
    </w:p>
    <w:p w:rsidR="00F3336F" w:rsidRPr="00876ECB" w:rsidRDefault="00F3336F" w:rsidP="00F3336F"/>
    <w:p w:rsidR="00F3336F" w:rsidRPr="00876ECB" w:rsidRDefault="00F3336F" w:rsidP="00F3336F">
      <w:pPr>
        <w:pStyle w:val="ListParagraph"/>
        <w:numPr>
          <w:ilvl w:val="0"/>
          <w:numId w:val="3"/>
        </w:numPr>
      </w:pPr>
      <w:r w:rsidRPr="00876ECB">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F3336F" w:rsidRPr="00876ECB" w:rsidRDefault="00F3336F" w:rsidP="00F3336F">
      <w:pPr>
        <w:pStyle w:val="ListParagraph"/>
        <w:numPr>
          <w:ilvl w:val="0"/>
          <w:numId w:val="3"/>
        </w:numPr>
      </w:pPr>
      <w:bookmarkStart w:id="14" w:name="_Ref27609053"/>
      <w:r w:rsidRPr="00876ECB">
        <w:t>Neatlikus apmokėjimo nustatytais terminais dėl P</w:t>
      </w:r>
      <w:r w:rsidR="009A4429" w:rsidRPr="00876ECB">
        <w:t>irkėjo</w:t>
      </w:r>
      <w:r w:rsidRPr="00876ECB">
        <w:t xml:space="preserve"> kaltės, Tiekėjo pareikalavimu P</w:t>
      </w:r>
      <w:r w:rsidR="009A4429" w:rsidRPr="00876ECB">
        <w:t>irkėjas</w:t>
      </w:r>
      <w:r w:rsidRPr="00876ECB">
        <w:t xml:space="preserve"> privalo sumokėti Tiekėjui už kiekvieną uždelstą dieną 0,02 proc. delspinigių nuo laiku neapmokėtos sumos už kiekvieną uždelstą dieną.</w:t>
      </w:r>
      <w:bookmarkEnd w:id="14"/>
    </w:p>
    <w:p w:rsidR="00F3336F" w:rsidRPr="00876ECB" w:rsidRDefault="00F3336F" w:rsidP="00F3336F">
      <w:pPr>
        <w:pStyle w:val="ListParagraph"/>
        <w:numPr>
          <w:ilvl w:val="0"/>
          <w:numId w:val="3"/>
        </w:numPr>
      </w:pPr>
      <w:bookmarkStart w:id="15" w:name="_Ref27609061"/>
      <w:r w:rsidRPr="00876ECB">
        <w:lastRenderedPageBreak/>
        <w:t>Jei Tiekėjas vėluoja vykdyti savo įsipareigojimus šioje Sutartyje ir jos prieduose nustatytais terminais, P</w:t>
      </w:r>
      <w:r w:rsidR="009E15A7" w:rsidRPr="00876ECB">
        <w:t>irkėjas</w:t>
      </w:r>
      <w:r w:rsidRPr="00876ECB">
        <w:t xml:space="preserve"> be oficialaus įspėjimo ir nesumažindamas kitų savo teisių gynimo būdų pradeda skaičiuoti 0,02 proc. dydžio delspinigius nuo Tiekėjo laiku neįvykdytų įsipareigojimų dalies už kiekvieną termino praleidim</w:t>
      </w:r>
      <w:r w:rsidR="00C15356" w:rsidRPr="00876ECB">
        <w:t>o dieną</w:t>
      </w:r>
      <w:r w:rsidRPr="00876ECB">
        <w:t>.</w:t>
      </w:r>
      <w:bookmarkEnd w:id="15"/>
    </w:p>
    <w:p w:rsidR="00F3336F" w:rsidRPr="00876ECB" w:rsidRDefault="00F3336F" w:rsidP="00F3336F">
      <w:pPr>
        <w:pStyle w:val="ListParagraph"/>
        <w:numPr>
          <w:ilvl w:val="0"/>
          <w:numId w:val="3"/>
        </w:numPr>
      </w:pPr>
      <w:r w:rsidRPr="00876ECB">
        <w:t>Delspinigių sumokėjimas neatleidžia Šalių nuo pareigos vykdyti šioje Sutartyje prisiimtus įsipareigojimus.</w:t>
      </w:r>
    </w:p>
    <w:p w:rsidR="00F3336F" w:rsidRPr="00876ECB" w:rsidRDefault="00F3336F" w:rsidP="00F3336F"/>
    <w:p w:rsidR="00F3336F" w:rsidRPr="00876ECB" w:rsidRDefault="00F3336F" w:rsidP="00F3336F">
      <w:pPr>
        <w:jc w:val="center"/>
        <w:rPr>
          <w:b/>
          <w:bCs/>
        </w:rPr>
      </w:pPr>
      <w:r w:rsidRPr="00876ECB">
        <w:rPr>
          <w:b/>
          <w:bCs/>
        </w:rPr>
        <w:t>IX SKYRIUS</w:t>
      </w:r>
    </w:p>
    <w:p w:rsidR="00F3336F" w:rsidRPr="00876ECB" w:rsidRDefault="00F3336F" w:rsidP="00F3336F">
      <w:pPr>
        <w:jc w:val="center"/>
        <w:rPr>
          <w:b/>
          <w:bCs/>
        </w:rPr>
      </w:pPr>
      <w:r w:rsidRPr="00876ECB">
        <w:rPr>
          <w:b/>
          <w:bCs/>
        </w:rPr>
        <w:t>NENUGALIMOS JĖGOS APLINKYBĖS (FORCE MAJEURE)</w:t>
      </w:r>
    </w:p>
    <w:p w:rsidR="00F3336F" w:rsidRPr="00876ECB" w:rsidRDefault="00F3336F" w:rsidP="00F3336F"/>
    <w:p w:rsidR="00F3336F" w:rsidRPr="00876ECB" w:rsidRDefault="00F3336F" w:rsidP="00F3336F">
      <w:pPr>
        <w:pStyle w:val="ListParagraph"/>
        <w:numPr>
          <w:ilvl w:val="0"/>
          <w:numId w:val="3"/>
        </w:numPr>
      </w:pPr>
      <w:r w:rsidRPr="00876ECB">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F3336F" w:rsidRPr="00876ECB" w:rsidRDefault="00F3336F" w:rsidP="00F3336F">
      <w:pPr>
        <w:pStyle w:val="ListParagraph"/>
        <w:numPr>
          <w:ilvl w:val="1"/>
          <w:numId w:val="3"/>
        </w:numPr>
        <w:ind w:firstLine="708"/>
      </w:pPr>
      <w:r w:rsidRPr="00876ECB">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F3336F" w:rsidRPr="00876ECB" w:rsidRDefault="00F3336F" w:rsidP="00F3336F">
      <w:pPr>
        <w:pStyle w:val="ListParagraph"/>
        <w:numPr>
          <w:ilvl w:val="0"/>
          <w:numId w:val="3"/>
        </w:numPr>
      </w:pPr>
      <w:r w:rsidRPr="00876ECB">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F3336F" w:rsidRPr="00876ECB" w:rsidRDefault="00F3336F" w:rsidP="00F3336F">
      <w:pPr>
        <w:pStyle w:val="ListParagraph"/>
        <w:numPr>
          <w:ilvl w:val="0"/>
          <w:numId w:val="3"/>
        </w:numPr>
      </w:pPr>
      <w:r w:rsidRPr="00876ECB">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F3336F" w:rsidRPr="00876ECB" w:rsidRDefault="00F3336F" w:rsidP="00F3336F"/>
    <w:p w:rsidR="00F3336F" w:rsidRPr="00876ECB" w:rsidRDefault="00F3336F" w:rsidP="00F3336F">
      <w:pPr>
        <w:jc w:val="center"/>
        <w:rPr>
          <w:b/>
          <w:bCs/>
        </w:rPr>
      </w:pPr>
      <w:r w:rsidRPr="00876ECB">
        <w:rPr>
          <w:b/>
          <w:bCs/>
        </w:rPr>
        <w:t>X SKYRIUS</w:t>
      </w:r>
    </w:p>
    <w:p w:rsidR="00F3336F" w:rsidRPr="00876ECB" w:rsidRDefault="00F3336F" w:rsidP="00F3336F">
      <w:pPr>
        <w:jc w:val="center"/>
        <w:rPr>
          <w:b/>
          <w:bCs/>
        </w:rPr>
      </w:pPr>
      <w:r w:rsidRPr="00876ECB">
        <w:rPr>
          <w:b/>
          <w:bCs/>
        </w:rPr>
        <w:t>KONFIDENCIALUMO ĮSIPAREIGOJIMAI</w:t>
      </w:r>
    </w:p>
    <w:p w:rsidR="00F3336F" w:rsidRPr="00876ECB" w:rsidRDefault="00F3336F" w:rsidP="00F3336F"/>
    <w:p w:rsidR="00F3336F" w:rsidRPr="00876ECB" w:rsidRDefault="00F3336F" w:rsidP="00F3336F">
      <w:pPr>
        <w:pStyle w:val="ListParagraph"/>
        <w:numPr>
          <w:ilvl w:val="0"/>
          <w:numId w:val="3"/>
        </w:numPr>
      </w:pPr>
      <w:bookmarkStart w:id="16" w:name="_Hlk28354782"/>
      <w:r w:rsidRPr="00876ECB">
        <w:t>P</w:t>
      </w:r>
      <w:r w:rsidR="006C4D7A" w:rsidRPr="00876ECB">
        <w:t>irkėjas</w:t>
      </w:r>
      <w:r w:rsidRPr="00876ECB">
        <w:t xml:space="preserve">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16"/>
    </w:p>
    <w:p w:rsidR="00F3336F" w:rsidRPr="00876ECB" w:rsidRDefault="00F3336F" w:rsidP="00F3336F">
      <w:pPr>
        <w:pStyle w:val="ListParagraph"/>
        <w:numPr>
          <w:ilvl w:val="0"/>
          <w:numId w:val="3"/>
        </w:numPr>
      </w:pPr>
      <w:r w:rsidRPr="00876ECB">
        <w:t>Konfidencialumo įsipareigojimai Sutarties Šalims nustatomi vadovaujantis VPĮ 20 straipsniu.</w:t>
      </w:r>
    </w:p>
    <w:p w:rsidR="00F3336F" w:rsidRPr="00876ECB" w:rsidRDefault="00F3336F" w:rsidP="00F3336F"/>
    <w:p w:rsidR="00F3336F" w:rsidRPr="00876ECB" w:rsidRDefault="00F3336F" w:rsidP="00F3336F">
      <w:pPr>
        <w:jc w:val="center"/>
        <w:rPr>
          <w:b/>
          <w:bCs/>
        </w:rPr>
      </w:pPr>
      <w:bookmarkStart w:id="17" w:name="_Hlk28594401"/>
      <w:r w:rsidRPr="00876ECB">
        <w:rPr>
          <w:b/>
          <w:bCs/>
        </w:rPr>
        <w:t>XI SKYRIUS</w:t>
      </w:r>
    </w:p>
    <w:p w:rsidR="00F3336F" w:rsidRPr="00876ECB" w:rsidRDefault="00F3336F" w:rsidP="00F3336F">
      <w:pPr>
        <w:jc w:val="center"/>
        <w:rPr>
          <w:b/>
          <w:bCs/>
        </w:rPr>
      </w:pPr>
      <w:bookmarkStart w:id="18" w:name="_Hlk28851063"/>
      <w:r w:rsidRPr="00876ECB">
        <w:rPr>
          <w:b/>
          <w:bCs/>
        </w:rPr>
        <w:t>ASMENS DUOMENŲ APSAUGA</w:t>
      </w:r>
    </w:p>
    <w:p w:rsidR="00F3336F" w:rsidRPr="00876ECB" w:rsidRDefault="00F3336F" w:rsidP="00F3336F"/>
    <w:p w:rsidR="00F3336F" w:rsidRPr="00876ECB" w:rsidRDefault="00F3336F" w:rsidP="00F3336F">
      <w:pPr>
        <w:pStyle w:val="ListParagraph"/>
        <w:numPr>
          <w:ilvl w:val="0"/>
          <w:numId w:val="3"/>
        </w:numPr>
      </w:pPr>
      <w:r w:rsidRPr="00876ECB">
        <w:t>Šalys, sudarydamos Sutartį, patvirtina suprantančios, kad vykdant Sutartį yra tvarkomi asmens duomenys.</w:t>
      </w:r>
    </w:p>
    <w:p w:rsidR="00F3336F" w:rsidRPr="00876ECB" w:rsidRDefault="00F3336F" w:rsidP="00F3336F">
      <w:pPr>
        <w:pStyle w:val="ListParagraph"/>
        <w:numPr>
          <w:ilvl w:val="0"/>
          <w:numId w:val="3"/>
        </w:numPr>
      </w:pPr>
      <w:r w:rsidRPr="00876ECB">
        <w:t>Šalys įsipareigoja:</w:t>
      </w:r>
    </w:p>
    <w:p w:rsidR="00F3336F" w:rsidRPr="00876ECB" w:rsidRDefault="00F3336F" w:rsidP="00F3336F">
      <w:pPr>
        <w:pStyle w:val="ListParagraph"/>
        <w:numPr>
          <w:ilvl w:val="1"/>
          <w:numId w:val="3"/>
        </w:numPr>
        <w:ind w:firstLine="708"/>
      </w:pPr>
      <w:r w:rsidRPr="00876ECB">
        <w:t>Laikytis Lietuvos Respublikos asmens duomenų apsaugos įstatymo, Bendrojo duomenų apsaugos reglamento (ES) 2016/679 (toliau – Reglamentas) ir kitų teisės aktų, reglamentuojančių asmens duomenų tvarkymą, reikalavimų;</w:t>
      </w:r>
    </w:p>
    <w:p w:rsidR="00F3336F" w:rsidRPr="00876ECB" w:rsidRDefault="00F3336F" w:rsidP="00F3336F">
      <w:pPr>
        <w:pStyle w:val="ListParagraph"/>
        <w:numPr>
          <w:ilvl w:val="1"/>
          <w:numId w:val="3"/>
        </w:numPr>
        <w:ind w:firstLine="708"/>
      </w:pPr>
      <w:r w:rsidRPr="00876ECB">
        <w:lastRenderedPageBreak/>
        <w:t>bendradarbiaujant tarpusavyje ir pagal galimybes suteikti viena kitai pagalbą, kad kita Šalis galėtų laikytis savo įsipareigojimų pagal asmens duomenų apsaugą reglamentuojančius teisės aktus;</w:t>
      </w:r>
    </w:p>
    <w:p w:rsidR="00F3336F" w:rsidRPr="00876ECB" w:rsidRDefault="00F3336F" w:rsidP="00F3336F">
      <w:pPr>
        <w:pStyle w:val="ListParagraph"/>
        <w:numPr>
          <w:ilvl w:val="1"/>
          <w:numId w:val="3"/>
        </w:numPr>
        <w:ind w:firstLine="708"/>
      </w:pPr>
      <w:r w:rsidRPr="00876ECB">
        <w:t>užtikrinti galimybes duomenų subjektams naudotis savo teisėmis pagal Reglamentą;</w:t>
      </w:r>
    </w:p>
    <w:p w:rsidR="00F3336F" w:rsidRPr="00876ECB" w:rsidRDefault="00F3336F" w:rsidP="00F3336F">
      <w:pPr>
        <w:pStyle w:val="ListParagraph"/>
        <w:numPr>
          <w:ilvl w:val="1"/>
          <w:numId w:val="3"/>
        </w:numPr>
        <w:ind w:firstLine="708"/>
      </w:pPr>
      <w:r w:rsidRPr="00876ECB">
        <w:t>raštu informuoti viena kitą apie kiekvieną asmens duomenų saugumo pažeidimą, susijusį su kitos Šalies perduotais asmens duomenimis;</w:t>
      </w:r>
    </w:p>
    <w:p w:rsidR="00F3336F" w:rsidRPr="00876ECB" w:rsidRDefault="00F3336F" w:rsidP="00F3336F">
      <w:pPr>
        <w:pStyle w:val="ListParagraph"/>
        <w:numPr>
          <w:ilvl w:val="1"/>
          <w:numId w:val="3"/>
        </w:numPr>
        <w:ind w:firstLine="708"/>
      </w:pPr>
      <w:r w:rsidRPr="00876ECB">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17"/>
    <w:bookmarkEnd w:id="18"/>
    <w:p w:rsidR="00F3336F" w:rsidRPr="00876ECB" w:rsidRDefault="00F3336F" w:rsidP="00F3336F"/>
    <w:p w:rsidR="00F3336F" w:rsidRPr="00876ECB" w:rsidRDefault="00F3336F" w:rsidP="00F3336F">
      <w:pPr>
        <w:jc w:val="center"/>
        <w:rPr>
          <w:b/>
          <w:bCs/>
        </w:rPr>
      </w:pPr>
      <w:r w:rsidRPr="00876ECB">
        <w:rPr>
          <w:b/>
          <w:bCs/>
        </w:rPr>
        <w:t>XII SKYRIUS</w:t>
      </w:r>
    </w:p>
    <w:p w:rsidR="00F3336F" w:rsidRPr="00876ECB" w:rsidRDefault="00F3336F" w:rsidP="00F3336F">
      <w:pPr>
        <w:jc w:val="center"/>
        <w:rPr>
          <w:b/>
          <w:bCs/>
        </w:rPr>
      </w:pPr>
      <w:r w:rsidRPr="00876ECB">
        <w:rPr>
          <w:b/>
          <w:bCs/>
        </w:rPr>
        <w:t>SUTARTIES PAKEITIMAI</w:t>
      </w:r>
    </w:p>
    <w:p w:rsidR="00F3336F" w:rsidRPr="00876ECB" w:rsidRDefault="00F3336F" w:rsidP="00F3336F"/>
    <w:p w:rsidR="00F3336F" w:rsidRPr="00876ECB" w:rsidRDefault="00F3336F" w:rsidP="00F3336F">
      <w:pPr>
        <w:pStyle w:val="ListParagraph"/>
        <w:numPr>
          <w:ilvl w:val="0"/>
          <w:numId w:val="3"/>
        </w:numPr>
        <w:tabs>
          <w:tab w:val="left" w:pos="709"/>
        </w:tabs>
      </w:pPr>
      <w:r w:rsidRPr="00876ECB">
        <w:t xml:space="preserve">Sutarties sąlygos Sutarties galiojimo laikotarpiu gali būti keičiamos VPĮ 89 straipsnyje nustatyta tvarka. </w:t>
      </w:r>
    </w:p>
    <w:p w:rsidR="00F3336F" w:rsidRPr="00876ECB" w:rsidRDefault="00F3336F" w:rsidP="00F3336F">
      <w:pPr>
        <w:pStyle w:val="ListParagraph"/>
        <w:numPr>
          <w:ilvl w:val="0"/>
          <w:numId w:val="3"/>
        </w:numPr>
      </w:pPr>
      <w:r w:rsidRPr="00876ECB">
        <w:t>Sudarytos Sutarties Šalis gali būti pakeista VPĮ 89 straipsnio 1 dalies 4 punkte numatytais atvejais.</w:t>
      </w:r>
    </w:p>
    <w:p w:rsidR="00F3336F" w:rsidRPr="00876ECB" w:rsidRDefault="00F3336F" w:rsidP="00F3336F">
      <w:pPr>
        <w:pStyle w:val="ListParagraph"/>
        <w:numPr>
          <w:ilvl w:val="0"/>
          <w:numId w:val="3"/>
        </w:numPr>
      </w:pPr>
      <w:r w:rsidRPr="00876ECB">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F3336F" w:rsidRPr="00876ECB" w:rsidRDefault="00F3336F" w:rsidP="00F3336F">
      <w:pPr>
        <w:pStyle w:val="ListParagraph"/>
        <w:numPr>
          <w:ilvl w:val="0"/>
          <w:numId w:val="3"/>
        </w:numPr>
      </w:pPr>
      <w:r w:rsidRPr="00876ECB">
        <w:t>Sutarties sąlygų pakeitimas turi būti įformintas papildomu susitarimu ir pasirašytas abiejų Šalių.</w:t>
      </w:r>
    </w:p>
    <w:p w:rsidR="00F3336F" w:rsidRPr="00876ECB" w:rsidRDefault="00F3336F" w:rsidP="00F3336F">
      <w:pPr>
        <w:jc w:val="center"/>
        <w:rPr>
          <w:b/>
          <w:bCs/>
        </w:rPr>
      </w:pPr>
      <w:r w:rsidRPr="00876ECB">
        <w:rPr>
          <w:b/>
          <w:bCs/>
        </w:rPr>
        <w:t>XIII SKYRIUS</w:t>
      </w:r>
    </w:p>
    <w:p w:rsidR="00F3336F" w:rsidRPr="00876ECB" w:rsidRDefault="00F3336F" w:rsidP="00F3336F">
      <w:pPr>
        <w:jc w:val="center"/>
        <w:rPr>
          <w:b/>
          <w:bCs/>
        </w:rPr>
      </w:pPr>
      <w:r w:rsidRPr="00876ECB">
        <w:rPr>
          <w:b/>
          <w:bCs/>
        </w:rPr>
        <w:t>SUTARTIES VYKDYMO SUSTABDYMAS</w:t>
      </w:r>
    </w:p>
    <w:p w:rsidR="00F3336F" w:rsidRPr="00876ECB" w:rsidRDefault="00F3336F" w:rsidP="00F3336F"/>
    <w:p w:rsidR="00F3336F" w:rsidRPr="00876ECB" w:rsidRDefault="00F3336F" w:rsidP="00F3336F">
      <w:pPr>
        <w:pStyle w:val="ListParagraph"/>
        <w:numPr>
          <w:ilvl w:val="0"/>
          <w:numId w:val="3"/>
        </w:numPr>
      </w:pPr>
      <w:r w:rsidRPr="00876ECB">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w:t>
      </w:r>
      <w:r w:rsidR="00004310" w:rsidRPr="00876ECB">
        <w:t>irkėjui</w:t>
      </w:r>
      <w:r w:rsidRPr="00876ECB">
        <w:t xml:space="preserve"> būtinas papildomas laikas atlikti papildomą pirkimą; ne dėl P</w:t>
      </w:r>
      <w:r w:rsidR="00004310" w:rsidRPr="00876ECB">
        <w:t>irkėjo</w:t>
      </w:r>
      <w:r w:rsidRPr="00876ECB">
        <w:t xml:space="preserve"> kaltės vėluoja kitos P</w:t>
      </w:r>
      <w:r w:rsidR="00004310" w:rsidRPr="00876ECB">
        <w:t>irkėjo</w:t>
      </w:r>
      <w:r w:rsidRPr="00876ECB">
        <w:t xml:space="preserve"> pirkimo sutarties, turinčios tiesioginės įtakos šiai Sutarčiai, vykdymas; kitos aplinkybės, kurios nebuvo žinomos pirkimo vykdymo metu ir su kuriomis susidurtų bet kuri</w:t>
      </w:r>
      <w:r w:rsidR="00004310" w:rsidRPr="00876ECB">
        <w:t>s</w:t>
      </w:r>
      <w:r w:rsidRPr="00876ECB">
        <w:t xml:space="preserve"> kita</w:t>
      </w:r>
      <w:r w:rsidR="00004310" w:rsidRPr="00876ECB">
        <w:t>s</w:t>
      </w:r>
      <w:r w:rsidRPr="00876ECB">
        <w:t xml:space="preserve"> P</w:t>
      </w:r>
      <w:r w:rsidR="00004310" w:rsidRPr="00876ECB">
        <w:t>irkėjas</w:t>
      </w:r>
      <w:r w:rsidRPr="00876ECB">
        <w:t>), P</w:t>
      </w:r>
      <w:r w:rsidR="00004310" w:rsidRPr="00876ECB">
        <w:t>irkėjas</w:t>
      </w:r>
      <w:r w:rsidRPr="00876ECB">
        <w:t xml:space="preserve"> turi teisę sustabdyti Tiekėjo įsipareigojimų ar kurios nors jų dalies, kuri negali būti vykdoma, vykdymą.</w:t>
      </w:r>
    </w:p>
    <w:p w:rsidR="00F3336F" w:rsidRPr="00876ECB" w:rsidRDefault="00F3336F" w:rsidP="00F3336F">
      <w:pPr>
        <w:pStyle w:val="ListParagraph"/>
        <w:numPr>
          <w:ilvl w:val="0"/>
          <w:numId w:val="3"/>
        </w:numPr>
      </w:pPr>
      <w:r w:rsidRPr="00876ECB">
        <w:t>Atsiradus aplinkybėms, dėl kurių Tiekėjas negali vykdyti sutartinių įsipareigojimų, Tiekėjas apie tai nedelsdamas privalo informuoti P</w:t>
      </w:r>
      <w:r w:rsidR="00004310" w:rsidRPr="00876ECB">
        <w:t>irkėją</w:t>
      </w:r>
      <w:r w:rsidRPr="00876ECB">
        <w:t xml:space="preserve">,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F3336F" w:rsidRPr="00876ECB" w:rsidRDefault="00F3336F" w:rsidP="00F3336F">
      <w:pPr>
        <w:pStyle w:val="ListParagraph"/>
        <w:numPr>
          <w:ilvl w:val="0"/>
          <w:numId w:val="3"/>
        </w:numPr>
      </w:pPr>
      <w:r w:rsidRPr="00876ECB">
        <w:t>Jei Tiekėjo sutartinių įsipareigojimų vykdymas dėl priežasčių, nepriklausančių nuo Tiekėjo, buvo sustabdytas laikotarpiui, ne trumpesniam nei 60 dienų, praėjus 60 dienų Tiekėjas gali rašytiniu pranešimu P</w:t>
      </w:r>
      <w:r w:rsidR="00004310" w:rsidRPr="00876ECB">
        <w:t>irkėjo</w:t>
      </w:r>
      <w:r w:rsidRPr="00876ECB">
        <w:t xml:space="preserve"> pareikalauti atnaujinti Sutarties vykdymą per 14 dienų arba nutraukti Sutartį.</w:t>
      </w:r>
    </w:p>
    <w:p w:rsidR="00F3336F" w:rsidRPr="00876ECB" w:rsidRDefault="00F3336F" w:rsidP="00F3336F">
      <w:pPr>
        <w:pStyle w:val="ListParagraph"/>
        <w:numPr>
          <w:ilvl w:val="0"/>
          <w:numId w:val="3"/>
        </w:numPr>
      </w:pPr>
      <w:bookmarkStart w:id="19" w:name="_Ref27608789"/>
      <w:r w:rsidRPr="00876ECB">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bookmarkEnd w:id="19"/>
    </w:p>
    <w:p w:rsidR="00F3336F" w:rsidRPr="00876ECB" w:rsidRDefault="00F3336F" w:rsidP="00F3336F">
      <w:pPr>
        <w:pStyle w:val="ListParagraph"/>
        <w:numPr>
          <w:ilvl w:val="0"/>
          <w:numId w:val="3"/>
        </w:numPr>
      </w:pPr>
      <w:bookmarkStart w:id="20" w:name="_Ref27608800"/>
      <w:r w:rsidRPr="00876ECB">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20"/>
    </w:p>
    <w:p w:rsidR="00F3336F" w:rsidRPr="00876ECB" w:rsidRDefault="00F3336F" w:rsidP="00F3336F">
      <w:pPr>
        <w:pStyle w:val="ListParagraph"/>
        <w:numPr>
          <w:ilvl w:val="0"/>
          <w:numId w:val="3"/>
        </w:numPr>
      </w:pPr>
      <w:r w:rsidRPr="00876ECB">
        <w:lastRenderedPageBreak/>
        <w:t>P</w:t>
      </w:r>
      <w:r w:rsidR="002A3938" w:rsidRPr="00876ECB">
        <w:t>irkėjas</w:t>
      </w:r>
      <w:r w:rsidRPr="00876ECB">
        <w:t xml:space="preserve"> taip pat turi teisę sustabdyti Prekių ar kurios nors jų dalies tiekimą, jeigu jam pagrįstai kyla įtarimų dėl tiekiamų Prekių kokybės ir reikia laiko patikrinti bei įsitikinti tiekiamų Prekių kokybe. Tokiu atveju Prekių ar jų dalies</w:t>
      </w:r>
      <w:r w:rsidR="00C15356" w:rsidRPr="00876ECB">
        <w:t xml:space="preserve"> tiekimo stabdymas galimas iki 5</w:t>
      </w:r>
      <w:r w:rsidRPr="00876ECB">
        <w:t xml:space="preserve"> darbo dienų. Sustabdytų Prekių ar jų dalies tiekimas atnaujinamas šios Sutarties </w:t>
      </w:r>
      <w:fldSimple w:instr=" REF _Ref27608789 \r \h  \* MERGEFORMAT ">
        <w:r w:rsidRPr="00876ECB">
          <w:t>6</w:t>
        </w:r>
        <w:r w:rsidR="00E22F9C" w:rsidRPr="00876ECB">
          <w:t>0</w:t>
        </w:r>
      </w:fldSimple>
      <w:r w:rsidRPr="00876ECB">
        <w:t xml:space="preserve"> ir </w:t>
      </w:r>
      <w:fldSimple w:instr=" REF _Ref27608800 \r \h  \* MERGEFORMAT ">
        <w:r w:rsidRPr="00876ECB">
          <w:t>6</w:t>
        </w:r>
        <w:r w:rsidR="00E22F9C" w:rsidRPr="00876ECB">
          <w:t>1</w:t>
        </w:r>
      </w:fldSimple>
      <w:r w:rsidRPr="00876ECB">
        <w:t xml:space="preserve"> punktuose nustatyta tvarka. P</w:t>
      </w:r>
      <w:r w:rsidR="002A3938" w:rsidRPr="00876ECB">
        <w:t>irkėjo</w:t>
      </w:r>
      <w:r w:rsidRPr="00876ECB">
        <w:t xml:space="preserve"> galimybė pasinaudoti šia teise negali priklausyti nuo Tiekėjo valios ar būti jo įtakojama.</w:t>
      </w:r>
    </w:p>
    <w:p w:rsidR="00F3336F" w:rsidRPr="00876ECB" w:rsidRDefault="00F3336F" w:rsidP="00F3336F">
      <w:pPr>
        <w:pStyle w:val="ListParagraph"/>
        <w:numPr>
          <w:ilvl w:val="0"/>
          <w:numId w:val="3"/>
        </w:numPr>
      </w:pPr>
      <w:r w:rsidRPr="00876ECB">
        <w:t>Sutartinių įsipareigojimų vykdymo sustabdymas visais Sutartyje numatytais atvejais turi būti raštiškas, nurodant priežastis ir sustabdymo terminą, bei pridedant dokumentus, patvirtinančius sustabdymo pagrindą (jeigu tokie yra).</w:t>
      </w:r>
    </w:p>
    <w:p w:rsidR="00F3336F" w:rsidRPr="00876ECB" w:rsidRDefault="00F3336F" w:rsidP="00F3336F"/>
    <w:p w:rsidR="00F3336F" w:rsidRPr="00876ECB" w:rsidRDefault="00F3336F" w:rsidP="00F3336F">
      <w:pPr>
        <w:jc w:val="center"/>
        <w:rPr>
          <w:b/>
          <w:bCs/>
        </w:rPr>
      </w:pPr>
      <w:r w:rsidRPr="00876ECB">
        <w:rPr>
          <w:b/>
          <w:bCs/>
        </w:rPr>
        <w:t>XIV SKYRIUS</w:t>
      </w:r>
    </w:p>
    <w:p w:rsidR="00F3336F" w:rsidRPr="00876ECB" w:rsidRDefault="00F3336F" w:rsidP="00F3336F">
      <w:pPr>
        <w:jc w:val="center"/>
        <w:rPr>
          <w:b/>
          <w:bCs/>
        </w:rPr>
      </w:pPr>
      <w:r w:rsidRPr="00876ECB">
        <w:rPr>
          <w:b/>
          <w:bCs/>
        </w:rPr>
        <w:t>SUTARTIES PAŽEIDIMAS</w:t>
      </w:r>
    </w:p>
    <w:p w:rsidR="00F3336F" w:rsidRPr="00876ECB" w:rsidRDefault="00F3336F" w:rsidP="00F3336F"/>
    <w:p w:rsidR="00F3336F" w:rsidRPr="00876ECB" w:rsidRDefault="00F3336F" w:rsidP="00F3336F">
      <w:pPr>
        <w:pStyle w:val="ListParagraph"/>
        <w:numPr>
          <w:ilvl w:val="0"/>
          <w:numId w:val="3"/>
        </w:numPr>
      </w:pPr>
      <w:r w:rsidRPr="00876ECB">
        <w:t>Jei kuri nors Sutarties Šalis nevykdo arba netinkamai vykdo kokius nors savo įsipareigojimus pagal Sutartį, ji pažeidžia Sutartį.</w:t>
      </w:r>
    </w:p>
    <w:p w:rsidR="00F3336F" w:rsidRPr="00876ECB" w:rsidRDefault="00F3336F" w:rsidP="00F3336F">
      <w:pPr>
        <w:pStyle w:val="ListParagraph"/>
        <w:numPr>
          <w:ilvl w:val="0"/>
          <w:numId w:val="3"/>
        </w:numPr>
      </w:pPr>
      <w:r w:rsidRPr="00876ECB">
        <w:t>Vienai Sutarties Šaliai pažeidus Sutartį, nukentėjusioji Šalis turi teisę:</w:t>
      </w:r>
    </w:p>
    <w:p w:rsidR="00F3336F" w:rsidRPr="00876ECB" w:rsidRDefault="00F3336F" w:rsidP="00F3336F">
      <w:pPr>
        <w:pStyle w:val="ListParagraph"/>
        <w:numPr>
          <w:ilvl w:val="1"/>
          <w:numId w:val="3"/>
        </w:numPr>
        <w:ind w:firstLine="708"/>
      </w:pPr>
      <w:r w:rsidRPr="00876ECB">
        <w:t>reikalauti kitos Šalies vykdyti sutartinius įsipareigojimus;</w:t>
      </w:r>
    </w:p>
    <w:p w:rsidR="00F3336F" w:rsidRPr="00876ECB" w:rsidRDefault="00F3336F" w:rsidP="00F3336F">
      <w:pPr>
        <w:pStyle w:val="ListParagraph"/>
        <w:numPr>
          <w:ilvl w:val="1"/>
          <w:numId w:val="3"/>
        </w:numPr>
        <w:ind w:firstLine="708"/>
      </w:pPr>
      <w:r w:rsidRPr="00876ECB">
        <w:t>reikalauti atlyginti nuostolius;</w:t>
      </w:r>
    </w:p>
    <w:p w:rsidR="00F3336F" w:rsidRPr="00876ECB" w:rsidRDefault="00F3336F" w:rsidP="00F3336F">
      <w:pPr>
        <w:pStyle w:val="ListParagraph"/>
        <w:numPr>
          <w:ilvl w:val="1"/>
          <w:numId w:val="3"/>
        </w:numPr>
        <w:ind w:firstLine="708"/>
      </w:pPr>
      <w:r w:rsidRPr="00876ECB">
        <w:t>reikalauti sumokėti Sutartyje nustatytus delspinigius;</w:t>
      </w:r>
    </w:p>
    <w:p w:rsidR="00F3336F" w:rsidRPr="00876ECB" w:rsidRDefault="00F3336F" w:rsidP="00F3336F">
      <w:pPr>
        <w:pStyle w:val="ListParagraph"/>
        <w:numPr>
          <w:ilvl w:val="1"/>
          <w:numId w:val="3"/>
        </w:numPr>
        <w:ind w:firstLine="708"/>
      </w:pPr>
      <w:r w:rsidRPr="00876ECB">
        <w:t>reikalauti sumokėti Sutarties 2</w:t>
      </w:r>
      <w:r w:rsidR="002A3938" w:rsidRPr="00876ECB">
        <w:t>5</w:t>
      </w:r>
      <w:r w:rsidRPr="00876ECB">
        <w:t xml:space="preserve"> punkte nustatytą baudą arba pasinaudoti kita Sutarties įvykdymo užtikrinimo priemone;</w:t>
      </w:r>
    </w:p>
    <w:p w:rsidR="00F3336F" w:rsidRPr="00876ECB" w:rsidRDefault="00F3336F" w:rsidP="00F3336F">
      <w:pPr>
        <w:pStyle w:val="ListParagraph"/>
        <w:numPr>
          <w:ilvl w:val="1"/>
          <w:numId w:val="3"/>
        </w:numPr>
        <w:ind w:firstLine="708"/>
      </w:pPr>
      <w:r w:rsidRPr="00876ECB">
        <w:t>reikalauti sumažinti kainą, neįvykdyta ar netinkamai įvykdyta Tiekėjo įsipareigojimų dalimi;</w:t>
      </w:r>
    </w:p>
    <w:p w:rsidR="00F3336F" w:rsidRPr="00876ECB" w:rsidRDefault="00F3336F" w:rsidP="00F3336F">
      <w:pPr>
        <w:pStyle w:val="ListParagraph"/>
        <w:numPr>
          <w:ilvl w:val="1"/>
          <w:numId w:val="3"/>
        </w:numPr>
        <w:ind w:firstLine="708"/>
      </w:pPr>
      <w:r w:rsidRPr="00876ECB">
        <w:t>nutraukti Sutartį;</w:t>
      </w:r>
    </w:p>
    <w:p w:rsidR="00F3336F" w:rsidRPr="00876ECB" w:rsidRDefault="00F3336F" w:rsidP="00F3336F">
      <w:pPr>
        <w:pStyle w:val="ListParagraph"/>
        <w:numPr>
          <w:ilvl w:val="1"/>
          <w:numId w:val="3"/>
        </w:numPr>
        <w:ind w:firstLine="708"/>
      </w:pPr>
      <w:r w:rsidRPr="00876ECB">
        <w:t>taikyti kitus Lietuvos Respublikos teisės aktų nustatytus teisių gynimo būdus.</w:t>
      </w:r>
    </w:p>
    <w:p w:rsidR="00F3336F" w:rsidRPr="00876ECB" w:rsidRDefault="00F3336F" w:rsidP="00F3336F">
      <w:pPr>
        <w:pStyle w:val="ListParagraph"/>
        <w:numPr>
          <w:ilvl w:val="0"/>
          <w:numId w:val="3"/>
        </w:numPr>
      </w:pPr>
      <w:r w:rsidRPr="00876ECB">
        <w:t>Tiekėjas negali perleisti visų ar dalies savo įsipareigojimų pagal šią Sutartį be išankstinio raštiško P</w:t>
      </w:r>
      <w:r w:rsidR="0062774B" w:rsidRPr="00876ECB">
        <w:t>irkėjo</w:t>
      </w:r>
      <w:r w:rsidRPr="00876ECB">
        <w:t xml:space="preserve"> sutikimo.</w:t>
      </w:r>
    </w:p>
    <w:p w:rsidR="00F3336F" w:rsidRPr="00876ECB" w:rsidRDefault="00F3336F" w:rsidP="00F3336F">
      <w:pPr>
        <w:pStyle w:val="ListParagraph"/>
        <w:numPr>
          <w:ilvl w:val="0"/>
          <w:numId w:val="3"/>
        </w:numPr>
      </w:pPr>
      <w:r w:rsidRPr="00876ECB">
        <w:t>Tiekėjas turi nedelsiant pranešti P</w:t>
      </w:r>
      <w:r w:rsidR="00074214" w:rsidRPr="00876ECB">
        <w:t>irkėjui</w:t>
      </w:r>
      <w:r w:rsidRPr="00876ECB">
        <w:t xml:space="preserve"> apie bet kokius esminius Tiekėjo asmens pasikeitimus, patvirtinant, kad prielaidos, būtinos Sutarčiai vykdyti, nenustojo galioti.</w:t>
      </w:r>
    </w:p>
    <w:p w:rsidR="00F3336F" w:rsidRPr="00876ECB" w:rsidRDefault="00F3336F" w:rsidP="00F3336F">
      <w:pPr>
        <w:pStyle w:val="ListParagraph"/>
        <w:numPr>
          <w:ilvl w:val="0"/>
          <w:numId w:val="3"/>
        </w:numPr>
      </w:pPr>
      <w:bookmarkStart w:id="21" w:name="_Ref27608937"/>
      <w:r w:rsidRPr="00876ECB">
        <w:t>Šioje Sutartyje esminėmis sąlygomis laikoma:</w:t>
      </w:r>
      <w:bookmarkEnd w:id="21"/>
    </w:p>
    <w:p w:rsidR="00F3336F" w:rsidRPr="00876ECB" w:rsidRDefault="00F3336F" w:rsidP="00F3336F">
      <w:pPr>
        <w:pStyle w:val="ListParagraph"/>
        <w:numPr>
          <w:ilvl w:val="1"/>
          <w:numId w:val="3"/>
        </w:numPr>
        <w:ind w:firstLine="708"/>
      </w:pPr>
      <w:r w:rsidRPr="00876ECB">
        <w:t>Sutarties dalykas, įskaitant Prekių modelį;</w:t>
      </w:r>
    </w:p>
    <w:p w:rsidR="00F3336F" w:rsidRPr="00876ECB" w:rsidRDefault="00F3336F" w:rsidP="00F3336F">
      <w:pPr>
        <w:pStyle w:val="ListParagraph"/>
        <w:numPr>
          <w:ilvl w:val="1"/>
          <w:numId w:val="3"/>
        </w:numPr>
        <w:ind w:firstLine="708"/>
      </w:pPr>
      <w:r w:rsidRPr="00876ECB">
        <w:t>Sutarties kaina ir kainodaros taisyklės;</w:t>
      </w:r>
    </w:p>
    <w:p w:rsidR="00F3336F" w:rsidRPr="00876ECB" w:rsidRDefault="00F3336F" w:rsidP="00F3336F">
      <w:pPr>
        <w:pStyle w:val="ListParagraph"/>
        <w:numPr>
          <w:ilvl w:val="1"/>
          <w:numId w:val="3"/>
        </w:numPr>
        <w:ind w:firstLine="708"/>
      </w:pPr>
      <w:r w:rsidRPr="00876ECB">
        <w:t>apmokėjimo sąlygos ir tvarka;</w:t>
      </w:r>
    </w:p>
    <w:p w:rsidR="00F3336F" w:rsidRPr="00876ECB" w:rsidRDefault="00F3336F" w:rsidP="00F3336F">
      <w:pPr>
        <w:pStyle w:val="ListParagraph"/>
        <w:numPr>
          <w:ilvl w:val="1"/>
          <w:numId w:val="3"/>
        </w:numPr>
        <w:ind w:firstLine="708"/>
      </w:pPr>
      <w:r w:rsidRPr="00876ECB">
        <w:t>Tiekėjo sutartinių įsipareigojimų vykdymo terminas (-ai);</w:t>
      </w:r>
    </w:p>
    <w:p w:rsidR="00F3336F" w:rsidRPr="00876ECB" w:rsidRDefault="00F3336F" w:rsidP="00F3336F">
      <w:pPr>
        <w:pStyle w:val="ListParagraph"/>
        <w:numPr>
          <w:ilvl w:val="1"/>
          <w:numId w:val="3"/>
        </w:numPr>
        <w:ind w:firstLine="708"/>
      </w:pPr>
      <w:r w:rsidRPr="00876ECB">
        <w:t>subtiekėjo (-ų), specialisto (-ų) keitimo tvarka;</w:t>
      </w:r>
    </w:p>
    <w:p w:rsidR="00F3336F" w:rsidRPr="00876ECB" w:rsidRDefault="00F3336F" w:rsidP="00F3336F">
      <w:pPr>
        <w:pStyle w:val="ListParagraph"/>
        <w:numPr>
          <w:ilvl w:val="1"/>
          <w:numId w:val="3"/>
        </w:numPr>
        <w:ind w:firstLine="708"/>
      </w:pPr>
      <w:r w:rsidRPr="00876ECB">
        <w:t>reikalavimai, susiję su Sutarties įvykdymo užtikrinimo pateikimu (pavyzdžiui, pratęsus Prekių tiekimo terminą, nepateikiamas naujas Sutarties įvykdymo užtikrinimas);</w:t>
      </w:r>
    </w:p>
    <w:p w:rsidR="00F3336F" w:rsidRPr="00876ECB" w:rsidRDefault="00F3336F" w:rsidP="00F3336F">
      <w:pPr>
        <w:pStyle w:val="ListParagraph"/>
        <w:numPr>
          <w:ilvl w:val="1"/>
          <w:numId w:val="3"/>
        </w:numPr>
      </w:pPr>
      <w:bookmarkStart w:id="22" w:name="_Hlk28903712"/>
      <w:r w:rsidRPr="00876ECB">
        <w:t xml:space="preserve">Sutarties įvykdymo sąlygos ir (ar) aplinkybės už kuriuos Tiekėjui pasiūlymo vertinimo buvo skiriami balai; </w:t>
      </w:r>
    </w:p>
    <w:bookmarkEnd w:id="22"/>
    <w:p w:rsidR="00F3336F" w:rsidRPr="00876ECB" w:rsidRDefault="00F3336F" w:rsidP="00F3336F">
      <w:pPr>
        <w:pStyle w:val="ListParagraph"/>
        <w:numPr>
          <w:ilvl w:val="0"/>
          <w:numId w:val="3"/>
        </w:numPr>
      </w:pPr>
      <w:r w:rsidRPr="00876ECB">
        <w:t xml:space="preserve">Sutarties </w:t>
      </w:r>
      <w:r w:rsidR="00074214" w:rsidRPr="00876ECB">
        <w:t>67</w:t>
      </w:r>
      <w:r w:rsidRPr="00876ECB">
        <w:t xml:space="preserve"> punkte numatytų sąlygų pažeidimas laikomas esminiu Sutarties pažeidimu.</w:t>
      </w:r>
    </w:p>
    <w:p w:rsidR="00F3336F" w:rsidRPr="00876ECB" w:rsidRDefault="00F3336F" w:rsidP="00F3336F"/>
    <w:p w:rsidR="00F3336F" w:rsidRPr="00876ECB" w:rsidRDefault="00F3336F" w:rsidP="00F3336F">
      <w:pPr>
        <w:jc w:val="center"/>
        <w:rPr>
          <w:b/>
          <w:bCs/>
        </w:rPr>
      </w:pPr>
      <w:r w:rsidRPr="00876ECB">
        <w:rPr>
          <w:b/>
          <w:bCs/>
        </w:rPr>
        <w:t>XV SKYRIUS</w:t>
      </w:r>
    </w:p>
    <w:p w:rsidR="00F3336F" w:rsidRPr="00876ECB" w:rsidRDefault="00F3336F" w:rsidP="00F3336F">
      <w:pPr>
        <w:jc w:val="center"/>
        <w:rPr>
          <w:b/>
          <w:bCs/>
        </w:rPr>
      </w:pPr>
      <w:r w:rsidRPr="00876ECB">
        <w:rPr>
          <w:b/>
          <w:bCs/>
        </w:rPr>
        <w:t>SUTARTIES NUTRAUKIMAS</w:t>
      </w:r>
    </w:p>
    <w:p w:rsidR="00F3336F" w:rsidRPr="00876ECB" w:rsidRDefault="00F3336F" w:rsidP="00F3336F"/>
    <w:p w:rsidR="00F3336F" w:rsidRPr="00876ECB" w:rsidRDefault="00F3336F" w:rsidP="00F3336F">
      <w:pPr>
        <w:pStyle w:val="ListParagraph"/>
        <w:numPr>
          <w:ilvl w:val="0"/>
          <w:numId w:val="3"/>
        </w:numPr>
      </w:pPr>
      <w:r w:rsidRPr="00876ECB">
        <w:t>Sutartis gali būti nutraukiama VPĮ 90 straipsnyje numatytais atvejais.</w:t>
      </w:r>
    </w:p>
    <w:p w:rsidR="00F3336F" w:rsidRPr="00876ECB" w:rsidRDefault="00F3336F" w:rsidP="00F3336F">
      <w:pPr>
        <w:pStyle w:val="ListParagraph"/>
        <w:numPr>
          <w:ilvl w:val="0"/>
          <w:numId w:val="3"/>
        </w:numPr>
      </w:pPr>
      <w:r w:rsidRPr="00876ECB">
        <w:t>Sutartis gali būti nutraukiama raštišku Šalių susitarimu.</w:t>
      </w:r>
    </w:p>
    <w:p w:rsidR="00F3336F" w:rsidRPr="00876ECB" w:rsidRDefault="00F3336F" w:rsidP="00F3336F">
      <w:pPr>
        <w:pStyle w:val="ListParagraph"/>
        <w:numPr>
          <w:ilvl w:val="0"/>
          <w:numId w:val="3"/>
        </w:numPr>
      </w:pPr>
      <w:r w:rsidRPr="00876ECB">
        <w:t>P</w:t>
      </w:r>
      <w:r w:rsidR="0062774B" w:rsidRPr="00876ECB">
        <w:t>irkėjas</w:t>
      </w:r>
      <w:r w:rsidRPr="00876ECB">
        <w:t>, įspėj</w:t>
      </w:r>
      <w:r w:rsidR="0062774B" w:rsidRPr="00876ECB">
        <w:t>ęs</w:t>
      </w:r>
      <w:r w:rsidR="00C15356" w:rsidRPr="00876ECB">
        <w:t xml:space="preserve"> Tiekėją prieš 5 dienas</w:t>
      </w:r>
      <w:r w:rsidRPr="00876ECB">
        <w:t>, gali nutraukti Sutartį šiais atvejais:</w:t>
      </w:r>
    </w:p>
    <w:p w:rsidR="00F3336F" w:rsidRPr="00876ECB" w:rsidRDefault="00F3336F" w:rsidP="00F3336F">
      <w:pPr>
        <w:pStyle w:val="ListParagraph"/>
        <w:numPr>
          <w:ilvl w:val="1"/>
          <w:numId w:val="3"/>
        </w:numPr>
        <w:ind w:firstLine="708"/>
      </w:pPr>
      <w:r w:rsidRPr="00876ECB">
        <w:t xml:space="preserve">kai Tiekėjas nevykdo savo sutartinių įsipareigojimų; </w:t>
      </w:r>
    </w:p>
    <w:p w:rsidR="00F3336F" w:rsidRPr="00876ECB" w:rsidRDefault="00F3336F" w:rsidP="00F3336F">
      <w:pPr>
        <w:pStyle w:val="ListParagraph"/>
        <w:numPr>
          <w:ilvl w:val="1"/>
          <w:numId w:val="3"/>
        </w:numPr>
        <w:ind w:firstLine="708"/>
      </w:pPr>
      <w:r w:rsidRPr="00876ECB">
        <w:t>kai Tiekėjas patiekia netinkamos kokybės Prekes ir per pagrįstai nustatytą laikotarpį neįvykdo P</w:t>
      </w:r>
      <w:r w:rsidR="000A583C" w:rsidRPr="00876ECB">
        <w:t>irkėjas</w:t>
      </w:r>
      <w:r w:rsidRPr="00876ECB">
        <w:t xml:space="preserve"> organizacijos nurodymo ištaisyti netinkamai įvykdytus arba neįvykdytus sutartinius įsipareigojimus;</w:t>
      </w:r>
    </w:p>
    <w:p w:rsidR="00F3336F" w:rsidRPr="00876ECB" w:rsidRDefault="00F3336F" w:rsidP="00F3336F">
      <w:pPr>
        <w:pStyle w:val="ListParagraph"/>
        <w:numPr>
          <w:ilvl w:val="1"/>
          <w:numId w:val="3"/>
        </w:numPr>
        <w:ind w:firstLine="708"/>
      </w:pPr>
      <w:r w:rsidRPr="00876ECB">
        <w:t>kai Tiekėjas perleidžia Sutartį be P</w:t>
      </w:r>
      <w:r w:rsidR="002916D0" w:rsidRPr="00876ECB">
        <w:t>irkėjo</w:t>
      </w:r>
      <w:r w:rsidRPr="00876ECB">
        <w:t xml:space="preserve"> žinios; </w:t>
      </w:r>
    </w:p>
    <w:p w:rsidR="00F3336F" w:rsidRPr="00876ECB" w:rsidRDefault="00F3336F" w:rsidP="00F3336F">
      <w:pPr>
        <w:pStyle w:val="ListParagraph"/>
        <w:numPr>
          <w:ilvl w:val="1"/>
          <w:numId w:val="3"/>
        </w:numPr>
        <w:ind w:firstLine="708"/>
      </w:pPr>
      <w:r w:rsidRPr="00876ECB">
        <w:lastRenderedPageBreak/>
        <w:t xml:space="preserve">kai Tiekėjas bankrutuoja arba yra likviduojamas, kai sustabdo ūkinę veiklą, arba kai įstatymuose ir kituose teisės aktuose numatyta tvarka susidaro analogiška situacija; </w:t>
      </w:r>
    </w:p>
    <w:p w:rsidR="00F3336F" w:rsidRPr="00876ECB" w:rsidRDefault="00F3336F" w:rsidP="00F3336F">
      <w:pPr>
        <w:pStyle w:val="ListParagraph"/>
        <w:numPr>
          <w:ilvl w:val="1"/>
          <w:numId w:val="3"/>
        </w:numPr>
        <w:ind w:firstLine="708"/>
      </w:pPr>
      <w:r w:rsidRPr="00876ECB">
        <w:t xml:space="preserve">kai keičiasi Tiekėjo organizacinė struktūra – juridinis statusas, pobūdis ar valdymo struktūra ir tai daro įtaką tinkamam Sutarties įvykdymui, išskyrus atvejus, kai dėl šių pasikeitimų keičiama Sutartis; </w:t>
      </w:r>
    </w:p>
    <w:p w:rsidR="00F3336F" w:rsidRPr="00876ECB" w:rsidRDefault="00F3336F" w:rsidP="00F3336F">
      <w:pPr>
        <w:pStyle w:val="ListParagraph"/>
        <w:numPr>
          <w:ilvl w:val="1"/>
          <w:numId w:val="3"/>
        </w:numPr>
        <w:ind w:firstLine="708"/>
      </w:pPr>
      <w:r w:rsidRPr="00876ECB">
        <w:t>kai P</w:t>
      </w:r>
      <w:r w:rsidR="0020036D" w:rsidRPr="00876ECB">
        <w:t>irkėjas</w:t>
      </w:r>
      <w:r w:rsidRPr="00876ECB">
        <w:t xml:space="preserve"> šios Sutarties vykdymui negauna finansavimo;</w:t>
      </w:r>
    </w:p>
    <w:p w:rsidR="00F3336F" w:rsidRPr="00876ECB" w:rsidRDefault="00F3336F" w:rsidP="00F3336F">
      <w:pPr>
        <w:pStyle w:val="ListParagraph"/>
        <w:numPr>
          <w:ilvl w:val="1"/>
          <w:numId w:val="3"/>
        </w:numPr>
        <w:ind w:firstLine="708"/>
      </w:pPr>
      <w:r w:rsidRPr="00876ECB">
        <w:t>kai Prekės tampa nebereikalingos.</w:t>
      </w:r>
    </w:p>
    <w:p w:rsidR="00F3336F" w:rsidRPr="00876ECB" w:rsidRDefault="00C15356" w:rsidP="00F3336F">
      <w:pPr>
        <w:pStyle w:val="ListParagraph"/>
        <w:numPr>
          <w:ilvl w:val="0"/>
          <w:numId w:val="3"/>
        </w:numPr>
      </w:pPr>
      <w:r w:rsidRPr="00876ECB">
        <w:t>Tiekėjas, prieš 5 dienas</w:t>
      </w:r>
      <w:r w:rsidR="00F3336F" w:rsidRPr="00876ECB">
        <w:t xml:space="preserve"> įspėjęs P</w:t>
      </w:r>
      <w:r w:rsidR="00FC5785" w:rsidRPr="00876ECB">
        <w:t>irkėją</w:t>
      </w:r>
      <w:r w:rsidR="00F3336F" w:rsidRPr="00876ECB">
        <w:t>, gali nutraukti sutartį, jei:</w:t>
      </w:r>
    </w:p>
    <w:p w:rsidR="00F3336F" w:rsidRPr="00876ECB" w:rsidRDefault="00F3336F" w:rsidP="00F3336F">
      <w:pPr>
        <w:pStyle w:val="ListParagraph"/>
        <w:numPr>
          <w:ilvl w:val="1"/>
          <w:numId w:val="3"/>
        </w:numPr>
        <w:ind w:firstLine="708"/>
      </w:pPr>
      <w:r w:rsidRPr="00876ECB">
        <w:t>P</w:t>
      </w:r>
      <w:r w:rsidR="000A583C" w:rsidRPr="00876ECB">
        <w:t>irkėjas</w:t>
      </w:r>
      <w:r w:rsidRPr="00876ECB">
        <w:t xml:space="preserve"> dėl savo kaltės nevykdo savo sutartinių įsipareigojimų.</w:t>
      </w:r>
    </w:p>
    <w:p w:rsidR="00F3336F" w:rsidRPr="00876ECB" w:rsidRDefault="00F3336F" w:rsidP="00F3336F">
      <w:pPr>
        <w:pStyle w:val="ListParagraph"/>
        <w:numPr>
          <w:ilvl w:val="0"/>
          <w:numId w:val="3"/>
        </w:numPr>
      </w:pPr>
      <w:r w:rsidRPr="00876ECB">
        <w:t>Jei Sutartis nutraukiama ne dėl Tiekėjo kaltės, nutraukimo atveju P</w:t>
      </w:r>
      <w:r w:rsidR="00FC5785" w:rsidRPr="00876ECB">
        <w:t>irkėjas</w:t>
      </w:r>
      <w:r w:rsidRPr="00876ECB">
        <w:t xml:space="preserve"> sumoka Tiekėjui patiektų Prekių vertę iki Sutarties nutraukimo. Tiekėjas neturi teisės į kokios nors patirtos žalos kompensaciją.</w:t>
      </w:r>
    </w:p>
    <w:p w:rsidR="00F3336F" w:rsidRPr="00876ECB" w:rsidRDefault="00F3336F" w:rsidP="00F3336F">
      <w:pPr>
        <w:pStyle w:val="ListParagraph"/>
        <w:numPr>
          <w:ilvl w:val="0"/>
          <w:numId w:val="3"/>
        </w:numPr>
      </w:pPr>
      <w:r w:rsidRPr="00876ECB">
        <w:t>P</w:t>
      </w:r>
      <w:r w:rsidR="000A583C" w:rsidRPr="00876ECB">
        <w:t>irkėjas</w:t>
      </w:r>
      <w:r w:rsidRPr="00876ECB">
        <w:t xml:space="preserve"> po Sutarties nutraukimo turi kiek galima greičiau patvirtinti patiektų Prekių vertę. Taip pat parengiama ataskaita apie Sutarties nutraukimo dieną esančią Tiekėjo skolą P</w:t>
      </w:r>
      <w:r w:rsidR="00FC5785" w:rsidRPr="00876ECB">
        <w:t>irkėjui</w:t>
      </w:r>
      <w:r w:rsidRPr="00876ECB">
        <w:t xml:space="preserve"> ir P</w:t>
      </w:r>
      <w:r w:rsidR="00FC5785" w:rsidRPr="00876ECB">
        <w:t xml:space="preserve">irkėjo </w:t>
      </w:r>
      <w:r w:rsidRPr="00876ECB">
        <w:t>skolą Tiekėjui.</w:t>
      </w:r>
    </w:p>
    <w:p w:rsidR="00F3336F" w:rsidRPr="00876ECB" w:rsidRDefault="00F3336F" w:rsidP="00F3336F">
      <w:pPr>
        <w:pStyle w:val="ListParagraph"/>
        <w:numPr>
          <w:ilvl w:val="0"/>
          <w:numId w:val="3"/>
        </w:numPr>
      </w:pPr>
      <w:r w:rsidRPr="00876ECB">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F3336F" w:rsidRPr="00876ECB" w:rsidRDefault="00F3336F" w:rsidP="00F3336F">
      <w:pPr>
        <w:pStyle w:val="ListParagraph"/>
        <w:numPr>
          <w:ilvl w:val="0"/>
          <w:numId w:val="3"/>
        </w:numPr>
      </w:pPr>
      <w:r w:rsidRPr="00876ECB">
        <w:t>Jei Sutartis nutraukiama P</w:t>
      </w:r>
      <w:r w:rsidR="00FC5785" w:rsidRPr="00876ECB">
        <w:t>irkėjo</w:t>
      </w:r>
      <w:r w:rsidRPr="00876ECB">
        <w:t xml:space="preserve"> iniciatyva dėl Tiekėjo kaltės, P</w:t>
      </w:r>
      <w:r w:rsidR="00FC5785" w:rsidRPr="00876ECB">
        <w:t>irkėjo</w:t>
      </w:r>
      <w:r w:rsidRPr="00876ECB">
        <w:t xml:space="preserve"> patirti nuostoliai ar išlaidos išieškomi išskaičiuojant juos iš Tiekėjui mokėtinų sumų. </w:t>
      </w:r>
    </w:p>
    <w:p w:rsidR="00F3336F" w:rsidRPr="00876ECB" w:rsidRDefault="00F3336F" w:rsidP="00F3336F"/>
    <w:p w:rsidR="00F3336F" w:rsidRPr="00876ECB" w:rsidRDefault="00F3336F" w:rsidP="00F3336F">
      <w:pPr>
        <w:jc w:val="center"/>
        <w:rPr>
          <w:b/>
          <w:bCs/>
        </w:rPr>
      </w:pPr>
      <w:r w:rsidRPr="00876ECB">
        <w:rPr>
          <w:b/>
          <w:bCs/>
        </w:rPr>
        <w:t>XVI SKYRIUS</w:t>
      </w:r>
    </w:p>
    <w:p w:rsidR="00F3336F" w:rsidRPr="00876ECB" w:rsidRDefault="00F3336F" w:rsidP="00F3336F">
      <w:pPr>
        <w:jc w:val="center"/>
        <w:rPr>
          <w:b/>
          <w:bCs/>
        </w:rPr>
      </w:pPr>
      <w:r w:rsidRPr="00876ECB">
        <w:rPr>
          <w:b/>
          <w:bCs/>
        </w:rPr>
        <w:t>GINČŲ NAGRINĖJIMO TVARKA</w:t>
      </w:r>
    </w:p>
    <w:p w:rsidR="00F3336F" w:rsidRPr="00876ECB" w:rsidRDefault="00F3336F" w:rsidP="00F3336F"/>
    <w:p w:rsidR="00F3336F" w:rsidRPr="00876ECB" w:rsidRDefault="00F3336F" w:rsidP="00F3336F">
      <w:pPr>
        <w:pStyle w:val="ListParagraph"/>
        <w:numPr>
          <w:ilvl w:val="0"/>
          <w:numId w:val="3"/>
        </w:numPr>
      </w:pPr>
      <w:r w:rsidRPr="00876ECB">
        <w:t>Šiai Sutarčiai ir visoms iš šios Sutarties atsirandančioms teisėms ir pareigoms taikomi Lietuvos Respublikos įstatymai bei kiti norminiai teisės aktai. Sutartis sudaryta ir turi būti aiškinama pagal Lietuvos Respublikos teisę.</w:t>
      </w:r>
    </w:p>
    <w:p w:rsidR="00F3336F" w:rsidRPr="00876ECB" w:rsidRDefault="00F3336F" w:rsidP="00F3336F">
      <w:pPr>
        <w:pStyle w:val="ListParagraph"/>
        <w:numPr>
          <w:ilvl w:val="0"/>
          <w:numId w:val="3"/>
        </w:numPr>
      </w:pPr>
      <w:r w:rsidRPr="00876ECB">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F3336F" w:rsidRPr="00876ECB" w:rsidRDefault="00F3336F" w:rsidP="00F3336F"/>
    <w:p w:rsidR="00F3336F" w:rsidRPr="00876ECB" w:rsidRDefault="00F3336F" w:rsidP="00F3336F">
      <w:pPr>
        <w:jc w:val="center"/>
        <w:rPr>
          <w:b/>
          <w:bCs/>
        </w:rPr>
      </w:pPr>
      <w:r w:rsidRPr="00876ECB">
        <w:rPr>
          <w:b/>
          <w:bCs/>
        </w:rPr>
        <w:t>XVII SKYRIUS</w:t>
      </w:r>
    </w:p>
    <w:p w:rsidR="00F3336F" w:rsidRPr="00876ECB" w:rsidRDefault="00F3336F" w:rsidP="00F3336F">
      <w:pPr>
        <w:jc w:val="center"/>
        <w:rPr>
          <w:b/>
          <w:bCs/>
        </w:rPr>
      </w:pPr>
      <w:r w:rsidRPr="00876ECB">
        <w:rPr>
          <w:b/>
          <w:bCs/>
        </w:rPr>
        <w:t>SUTARTIES ĮSIGALIOJIMAS IR PABAIGA</w:t>
      </w:r>
    </w:p>
    <w:p w:rsidR="00F3336F" w:rsidRPr="00876ECB" w:rsidRDefault="00F3336F" w:rsidP="00F3336F"/>
    <w:p w:rsidR="00F3336F" w:rsidRPr="00876ECB" w:rsidRDefault="00F3336F" w:rsidP="00F3336F">
      <w:pPr>
        <w:pStyle w:val="ListParagraph"/>
        <w:numPr>
          <w:ilvl w:val="0"/>
          <w:numId w:val="3"/>
        </w:numPr>
        <w:rPr>
          <w:szCs w:val="24"/>
        </w:rPr>
      </w:pPr>
      <w:r w:rsidRPr="00876ECB">
        <w:rPr>
          <w:szCs w:val="24"/>
        </w:rPr>
        <w:t>Sutartis įsigalioja nuo jos pasirašymo dienos (kai abi šalys pasirašo) ir galioja iki tol, kol pirkimo sutarties galiojimas pasibaigia (visiškai įvykdomi įsipareigojimai), šalys sutaria ją nutraukti arba ji nutraukiama pirkimo sutartyje nustatytais atvejais:</w:t>
      </w:r>
    </w:p>
    <w:p w:rsidR="00F3336F" w:rsidRPr="00876ECB" w:rsidRDefault="00F3336F" w:rsidP="00F3336F">
      <w:pPr>
        <w:pStyle w:val="ListParagraph"/>
        <w:numPr>
          <w:ilvl w:val="0"/>
          <w:numId w:val="3"/>
        </w:numPr>
        <w:rPr>
          <w:szCs w:val="24"/>
        </w:rPr>
      </w:pPr>
      <w:r w:rsidRPr="00876ECB">
        <w:rPr>
          <w:szCs w:val="24"/>
        </w:rPr>
        <w:t>Sutartis galioja iki visiško Sutarties Šalių įsipareigojimų įvykdymo.</w:t>
      </w:r>
    </w:p>
    <w:p w:rsidR="00F3336F" w:rsidRPr="00876ECB" w:rsidRDefault="00F3336F" w:rsidP="00F3336F"/>
    <w:p w:rsidR="00F3336F" w:rsidRPr="00876ECB" w:rsidRDefault="00F3336F" w:rsidP="00F3336F">
      <w:pPr>
        <w:jc w:val="center"/>
        <w:rPr>
          <w:b/>
          <w:bCs/>
        </w:rPr>
      </w:pPr>
      <w:r w:rsidRPr="00876ECB">
        <w:rPr>
          <w:b/>
          <w:bCs/>
        </w:rPr>
        <w:t>XVIII SKYRIUS</w:t>
      </w:r>
    </w:p>
    <w:p w:rsidR="00F3336F" w:rsidRPr="00876ECB" w:rsidRDefault="00F3336F" w:rsidP="00F3336F">
      <w:pPr>
        <w:jc w:val="center"/>
        <w:rPr>
          <w:b/>
          <w:bCs/>
        </w:rPr>
      </w:pPr>
      <w:r w:rsidRPr="00876ECB">
        <w:rPr>
          <w:b/>
          <w:bCs/>
        </w:rPr>
        <w:t>ASMENYS, ATSAKINGI UŽ SUTARTIES VYDYMĄ, IR KITOS BAIGIAMOSIOS NUOSTATOS</w:t>
      </w:r>
    </w:p>
    <w:p w:rsidR="00F3336F" w:rsidRPr="00876ECB" w:rsidRDefault="00F3336F" w:rsidP="00F3336F">
      <w:pPr>
        <w:rPr>
          <w:sz w:val="16"/>
          <w:szCs w:val="16"/>
        </w:rPr>
      </w:pPr>
    </w:p>
    <w:p w:rsidR="00F3336F" w:rsidRPr="00876ECB" w:rsidRDefault="00F3336F" w:rsidP="00F3336F">
      <w:pPr>
        <w:pStyle w:val="ListParagraph"/>
        <w:numPr>
          <w:ilvl w:val="0"/>
          <w:numId w:val="3"/>
        </w:numPr>
      </w:pPr>
      <w:r w:rsidRPr="00876ECB">
        <w:t>Asmenys, atsakingi už Sutarties vykdymą:</w:t>
      </w:r>
    </w:p>
    <w:tbl>
      <w:tblPr>
        <w:tblStyle w:val="TableGrid"/>
        <w:tblW w:w="9634" w:type="dxa"/>
        <w:tblLook w:val="04A0"/>
      </w:tblPr>
      <w:tblGrid>
        <w:gridCol w:w="3020"/>
        <w:gridCol w:w="3020"/>
        <w:gridCol w:w="3594"/>
      </w:tblGrid>
      <w:tr w:rsidR="00F3336F" w:rsidRPr="00876ECB" w:rsidTr="00F3336F">
        <w:tc>
          <w:tcPr>
            <w:tcW w:w="3020" w:type="dxa"/>
            <w:tcBorders>
              <w:top w:val="single" w:sz="4" w:space="0" w:color="auto"/>
              <w:left w:val="single" w:sz="4" w:space="0" w:color="auto"/>
              <w:bottom w:val="single" w:sz="4" w:space="0" w:color="auto"/>
              <w:right w:val="single" w:sz="4" w:space="0" w:color="auto"/>
            </w:tcBorders>
          </w:tcPr>
          <w:p w:rsidR="00F3336F" w:rsidRPr="00876ECB" w:rsidRDefault="00F3336F">
            <w:pPr>
              <w:jc w:val="center"/>
              <w:rPr>
                <w:b/>
                <w:bCs/>
                <w:szCs w:val="24"/>
              </w:rPr>
            </w:pP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sidP="006C12F6">
            <w:pPr>
              <w:jc w:val="center"/>
              <w:rPr>
                <w:b/>
                <w:bCs/>
                <w:szCs w:val="24"/>
              </w:rPr>
            </w:pPr>
            <w:r w:rsidRPr="00876ECB">
              <w:rPr>
                <w:b/>
                <w:bCs/>
                <w:szCs w:val="24"/>
              </w:rPr>
              <w:t>P</w:t>
            </w:r>
            <w:r w:rsidR="006C12F6" w:rsidRPr="00876ECB">
              <w:rPr>
                <w:b/>
                <w:bCs/>
                <w:szCs w:val="24"/>
              </w:rPr>
              <w:t xml:space="preserve">irkėjo </w:t>
            </w:r>
            <w:r w:rsidRPr="00876ECB">
              <w:rPr>
                <w:b/>
                <w:bCs/>
                <w:szCs w:val="24"/>
              </w:rPr>
              <w:t>atstovas</w:t>
            </w:r>
          </w:p>
        </w:tc>
        <w:tc>
          <w:tcPr>
            <w:tcW w:w="3594" w:type="dxa"/>
            <w:tcBorders>
              <w:top w:val="single" w:sz="4" w:space="0" w:color="auto"/>
              <w:left w:val="single" w:sz="4" w:space="0" w:color="auto"/>
              <w:bottom w:val="single" w:sz="4" w:space="0" w:color="auto"/>
              <w:right w:val="single" w:sz="4" w:space="0" w:color="auto"/>
            </w:tcBorders>
            <w:hideMark/>
          </w:tcPr>
          <w:p w:rsidR="00F3336F" w:rsidRPr="00876ECB" w:rsidRDefault="00F3336F">
            <w:pPr>
              <w:jc w:val="center"/>
              <w:rPr>
                <w:b/>
                <w:bCs/>
                <w:szCs w:val="24"/>
              </w:rPr>
            </w:pPr>
            <w:r w:rsidRPr="00876ECB">
              <w:rPr>
                <w:b/>
                <w:bCs/>
                <w:szCs w:val="24"/>
              </w:rPr>
              <w:t>Tiekėjo atstovas</w:t>
            </w:r>
          </w:p>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Vardas ir pavardė</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Adresas</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pPr>
              <w:rPr>
                <w:lang w:val="en-US"/>
              </w:rPr>
            </w:pPr>
          </w:p>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Telefono numeris</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El. pašto adresas</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pPr>
              <w:rPr>
                <w:lang w:val="en-US"/>
              </w:rPr>
            </w:pPr>
          </w:p>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tc>
      </w:tr>
    </w:tbl>
    <w:p w:rsidR="00F3336F" w:rsidRPr="00876ECB" w:rsidRDefault="00F3336F" w:rsidP="00F3336F"/>
    <w:p w:rsidR="00F3336F" w:rsidRPr="00876ECB" w:rsidRDefault="00F3336F" w:rsidP="00F3336F">
      <w:pPr>
        <w:pStyle w:val="ListParagraph"/>
        <w:numPr>
          <w:ilvl w:val="0"/>
          <w:numId w:val="3"/>
        </w:numPr>
      </w:pPr>
      <w:r w:rsidRPr="00876ECB">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F3336F" w:rsidRPr="00876ECB" w:rsidRDefault="00F3336F" w:rsidP="00F3336F">
      <w:pPr>
        <w:pStyle w:val="ListParagraph"/>
        <w:numPr>
          <w:ilvl w:val="0"/>
          <w:numId w:val="3"/>
        </w:numPr>
      </w:pPr>
      <w:r w:rsidRPr="00876ECB">
        <w:t>Sutartis yra Sutarties Šalių perskaityta, jų suprasta ir jos autentiškumas patvirtintas Šalių tinkamus įgaliojimus turinčių asmenų parašais.</w:t>
      </w:r>
    </w:p>
    <w:p w:rsidR="00F3336F" w:rsidRPr="00876ECB" w:rsidRDefault="00F3336F" w:rsidP="00F3336F">
      <w:pPr>
        <w:pStyle w:val="ListParagraph"/>
        <w:numPr>
          <w:ilvl w:val="0"/>
          <w:numId w:val="3"/>
        </w:numPr>
      </w:pPr>
      <w:r w:rsidRPr="00876ECB">
        <w:t>Sutartis sudaryta lietuvių kalba elektroniniu būdu. Visais su Sutarties įgyvendinimu susijusiais klausimais Šalys privalo susirašinėti ir bendrauti lietuvių kalba.</w:t>
      </w:r>
    </w:p>
    <w:p w:rsidR="00F3336F" w:rsidRPr="00876ECB" w:rsidRDefault="00F3336F" w:rsidP="00F3336F">
      <w:pPr>
        <w:pStyle w:val="ListParagraph"/>
        <w:numPr>
          <w:ilvl w:val="0"/>
          <w:numId w:val="3"/>
        </w:numPr>
      </w:pPr>
      <w:r w:rsidRPr="00876ECB">
        <w:t>Sutarties priedai yra sudėtinės ir neatskiriamos šios Sutarties dalys. Sutarties priedai pateikiami pirmumo tvarka:</w:t>
      </w:r>
    </w:p>
    <w:p w:rsidR="00F3336F" w:rsidRPr="00876ECB" w:rsidRDefault="00F3336F" w:rsidP="00F3336F">
      <w:pPr>
        <w:pStyle w:val="ListParagraph"/>
        <w:numPr>
          <w:ilvl w:val="1"/>
          <w:numId w:val="3"/>
        </w:numPr>
      </w:pPr>
      <w:r w:rsidRPr="00876ECB">
        <w:t>Sutarties 1 priedas „Prekių techninė specifikacija“;</w:t>
      </w:r>
    </w:p>
    <w:p w:rsidR="00F3336F" w:rsidRPr="00876ECB" w:rsidRDefault="00F3336F" w:rsidP="00F3336F">
      <w:pPr>
        <w:pStyle w:val="ListParagraph"/>
        <w:numPr>
          <w:ilvl w:val="1"/>
          <w:numId w:val="3"/>
        </w:numPr>
      </w:pPr>
      <w:r w:rsidRPr="00876ECB">
        <w:t>Sutarties 2 priedas „Tiekėjo pasiūlymas“;</w:t>
      </w:r>
    </w:p>
    <w:p w:rsidR="00F3336F" w:rsidRPr="00876ECB" w:rsidRDefault="00F3336F" w:rsidP="00F3336F">
      <w:pPr>
        <w:pStyle w:val="ListParagraph"/>
        <w:numPr>
          <w:ilvl w:val="1"/>
          <w:numId w:val="3"/>
        </w:numPr>
      </w:pPr>
      <w:r w:rsidRPr="00876ECB">
        <w:t>Sutarties 3 priedas „Prekių perdavimo–priėmimo aktų formos“.</w:t>
      </w:r>
    </w:p>
    <w:p w:rsidR="00F3336F" w:rsidRPr="00876ECB" w:rsidRDefault="00F3336F" w:rsidP="00F3336F">
      <w:pPr>
        <w:jc w:val="center"/>
        <w:rPr>
          <w:b/>
        </w:rPr>
      </w:pPr>
    </w:p>
    <w:p w:rsidR="00F3336F" w:rsidRPr="00876ECB" w:rsidRDefault="00F3336F" w:rsidP="00F3336F">
      <w:pPr>
        <w:jc w:val="center"/>
        <w:rPr>
          <w:b/>
        </w:rPr>
      </w:pPr>
      <w:r w:rsidRPr="00876ECB">
        <w:rPr>
          <w:b/>
        </w:rPr>
        <w:t>ŠALIŲ REKVIZITAI IR PARAŠAI</w:t>
      </w:r>
    </w:p>
    <w:p w:rsidR="00F3336F" w:rsidRPr="00876ECB" w:rsidRDefault="00F3336F" w:rsidP="00F3336F">
      <w:pPr>
        <w:pStyle w:val="ListParagraph"/>
        <w:ind w:left="709"/>
      </w:pPr>
    </w:p>
    <w:tbl>
      <w:tblPr>
        <w:tblW w:w="9750" w:type="dxa"/>
        <w:tblInd w:w="-5" w:type="dxa"/>
        <w:tblLayout w:type="fixed"/>
        <w:tblLook w:val="04A0"/>
      </w:tblPr>
      <w:tblGrid>
        <w:gridCol w:w="4522"/>
        <w:gridCol w:w="5228"/>
      </w:tblGrid>
      <w:tr w:rsidR="00F3336F" w:rsidRPr="00876ECB" w:rsidTr="00F3336F">
        <w:trPr>
          <w:trHeight w:val="256"/>
        </w:trPr>
        <w:tc>
          <w:tcPr>
            <w:tcW w:w="4522" w:type="dxa"/>
            <w:tcBorders>
              <w:top w:val="single" w:sz="4" w:space="0" w:color="000000"/>
              <w:left w:val="single" w:sz="4" w:space="0" w:color="000000"/>
              <w:bottom w:val="single" w:sz="4" w:space="0" w:color="000000"/>
              <w:right w:val="nil"/>
            </w:tcBorders>
            <w:hideMark/>
          </w:tcPr>
          <w:p w:rsidR="00F3336F" w:rsidRPr="00876ECB" w:rsidRDefault="00F3336F">
            <w:pPr>
              <w:widowControl w:val="0"/>
              <w:tabs>
                <w:tab w:val="left" w:pos="720"/>
              </w:tabs>
              <w:autoSpaceDE w:val="0"/>
              <w:spacing w:line="252" w:lineRule="auto"/>
              <w:ind w:firstLine="448"/>
              <w:rPr>
                <w:kern w:val="2"/>
              </w:rPr>
            </w:pPr>
            <w:r w:rsidRPr="00876ECB">
              <w:rPr>
                <w:b/>
                <w:bCs/>
                <w:kern w:val="2"/>
              </w:rPr>
              <w:t>UŽSAKOVAS:</w:t>
            </w:r>
          </w:p>
        </w:tc>
        <w:tc>
          <w:tcPr>
            <w:tcW w:w="5228" w:type="dxa"/>
            <w:tcBorders>
              <w:top w:val="single" w:sz="4" w:space="0" w:color="000000"/>
              <w:left w:val="single" w:sz="4" w:space="0" w:color="000000"/>
              <w:bottom w:val="single" w:sz="4" w:space="0" w:color="000000"/>
              <w:right w:val="single" w:sz="4" w:space="0" w:color="000000"/>
            </w:tcBorders>
            <w:hideMark/>
          </w:tcPr>
          <w:p w:rsidR="00F3336F" w:rsidRPr="00876ECB" w:rsidRDefault="00F3336F">
            <w:pPr>
              <w:widowControl w:val="0"/>
              <w:tabs>
                <w:tab w:val="left" w:pos="720"/>
              </w:tabs>
              <w:autoSpaceDE w:val="0"/>
              <w:spacing w:line="252" w:lineRule="auto"/>
              <w:ind w:firstLine="448"/>
              <w:rPr>
                <w:kern w:val="2"/>
              </w:rPr>
            </w:pPr>
            <w:r w:rsidRPr="00876ECB">
              <w:rPr>
                <w:b/>
                <w:bCs/>
                <w:kern w:val="2"/>
              </w:rPr>
              <w:t>TIEKĖJAS:</w:t>
            </w:r>
          </w:p>
        </w:tc>
      </w:tr>
      <w:tr w:rsidR="00F3336F" w:rsidRPr="00876ECB" w:rsidTr="00F3336F">
        <w:trPr>
          <w:trHeight w:val="1908"/>
        </w:trPr>
        <w:tc>
          <w:tcPr>
            <w:tcW w:w="4522" w:type="dxa"/>
            <w:tcBorders>
              <w:top w:val="single" w:sz="4" w:space="0" w:color="000000"/>
              <w:left w:val="single" w:sz="4" w:space="0" w:color="000000"/>
              <w:bottom w:val="single" w:sz="4" w:space="0" w:color="000000"/>
              <w:right w:val="nil"/>
            </w:tcBorders>
            <w:hideMark/>
          </w:tcPr>
          <w:p w:rsidR="00F3336F" w:rsidRPr="00876ECB" w:rsidRDefault="00D75A59" w:rsidP="00D41CEA">
            <w:pPr>
              <w:widowControl w:val="0"/>
              <w:tabs>
                <w:tab w:val="left" w:pos="720"/>
              </w:tabs>
              <w:autoSpaceDE w:val="0"/>
              <w:spacing w:line="252" w:lineRule="auto"/>
              <w:ind w:firstLine="34"/>
              <w:rPr>
                <w:kern w:val="2"/>
              </w:rPr>
            </w:pPr>
            <w:r w:rsidRPr="00876ECB">
              <w:rPr>
                <w:kern w:val="2"/>
              </w:rPr>
              <w:t>....................................</w:t>
            </w:r>
          </w:p>
          <w:p w:rsidR="00F3336F" w:rsidRPr="00876ECB" w:rsidRDefault="00D75A59" w:rsidP="00D41CEA">
            <w:pPr>
              <w:widowControl w:val="0"/>
              <w:tabs>
                <w:tab w:val="left" w:pos="720"/>
              </w:tabs>
              <w:autoSpaceDE w:val="0"/>
              <w:spacing w:line="252" w:lineRule="auto"/>
              <w:ind w:firstLine="34"/>
              <w:rPr>
                <w:kern w:val="2"/>
              </w:rPr>
            </w:pPr>
            <w:r w:rsidRPr="00876ECB">
              <w:rPr>
                <w:kern w:val="2"/>
              </w:rPr>
              <w:t>.................</w:t>
            </w:r>
          </w:p>
          <w:p w:rsidR="00D75A59" w:rsidRPr="00876ECB" w:rsidRDefault="00D75A59" w:rsidP="00D75A59">
            <w:pPr>
              <w:widowControl w:val="0"/>
              <w:tabs>
                <w:tab w:val="left" w:pos="720"/>
              </w:tabs>
              <w:autoSpaceDE w:val="0"/>
              <w:spacing w:line="252" w:lineRule="auto"/>
              <w:ind w:firstLine="48"/>
              <w:rPr>
                <w:rFonts w:cs="Times New Roman"/>
                <w:color w:val="212529"/>
                <w:kern w:val="2"/>
                <w:shd w:val="clear" w:color="auto" w:fill="F8F8F8"/>
              </w:rPr>
            </w:pPr>
            <w:r w:rsidRPr="00876ECB">
              <w:rPr>
                <w:rFonts w:cs="Times New Roman"/>
                <w:color w:val="212529"/>
                <w:kern w:val="2"/>
                <w:shd w:val="clear" w:color="auto" w:fill="F8F8F8"/>
              </w:rPr>
              <w:t>Adresas</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Įmonės kodas ...</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PVM kodas ...</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A. s. ....</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Bankas</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 xml:space="preserve">Tel. </w:t>
            </w:r>
          </w:p>
          <w:p w:rsidR="00F3336F" w:rsidRPr="00876ECB" w:rsidRDefault="00D75A59" w:rsidP="00D75A59">
            <w:pPr>
              <w:widowControl w:val="0"/>
              <w:tabs>
                <w:tab w:val="left" w:pos="720"/>
              </w:tabs>
              <w:autoSpaceDE w:val="0"/>
              <w:spacing w:line="252" w:lineRule="auto"/>
              <w:ind w:firstLine="34"/>
              <w:rPr>
                <w:kern w:val="2"/>
              </w:rPr>
            </w:pPr>
            <w:r w:rsidRPr="00876ECB">
              <w:rPr>
                <w:kern w:val="2"/>
              </w:rPr>
              <w:t xml:space="preserve">el. p. </w:t>
            </w:r>
          </w:p>
        </w:tc>
        <w:tc>
          <w:tcPr>
            <w:tcW w:w="5228" w:type="dxa"/>
            <w:tcBorders>
              <w:top w:val="single" w:sz="4" w:space="0" w:color="000000"/>
              <w:left w:val="single" w:sz="4" w:space="0" w:color="000000"/>
              <w:bottom w:val="single" w:sz="4" w:space="0" w:color="000000"/>
              <w:right w:val="single" w:sz="4" w:space="0" w:color="000000"/>
            </w:tcBorders>
            <w:hideMark/>
          </w:tcPr>
          <w:p w:rsidR="00F3336F" w:rsidRPr="00876ECB" w:rsidRDefault="00B63B94" w:rsidP="00D41CEA">
            <w:pPr>
              <w:widowControl w:val="0"/>
              <w:tabs>
                <w:tab w:val="left" w:pos="720"/>
              </w:tabs>
              <w:autoSpaceDE w:val="0"/>
              <w:spacing w:line="252" w:lineRule="auto"/>
              <w:ind w:firstLine="48"/>
              <w:rPr>
                <w:kern w:val="2"/>
              </w:rPr>
            </w:pPr>
            <w:r w:rsidRPr="00876ECB">
              <w:rPr>
                <w:kern w:val="2"/>
              </w:rPr>
              <w:t>...</w:t>
            </w:r>
          </w:p>
          <w:p w:rsidR="00F3336F" w:rsidRPr="00876ECB" w:rsidRDefault="00134C94" w:rsidP="00D41CEA">
            <w:pPr>
              <w:widowControl w:val="0"/>
              <w:tabs>
                <w:tab w:val="left" w:pos="720"/>
              </w:tabs>
              <w:autoSpaceDE w:val="0"/>
              <w:spacing w:line="252" w:lineRule="auto"/>
              <w:ind w:firstLine="48"/>
              <w:rPr>
                <w:rFonts w:cs="Times New Roman"/>
                <w:color w:val="212529"/>
                <w:kern w:val="2"/>
                <w:shd w:val="clear" w:color="auto" w:fill="F8F8F8"/>
              </w:rPr>
            </w:pPr>
            <w:r w:rsidRPr="00876ECB">
              <w:rPr>
                <w:rFonts w:cs="Times New Roman"/>
                <w:color w:val="212529"/>
                <w:kern w:val="2"/>
                <w:shd w:val="clear" w:color="auto" w:fill="F8F8F8"/>
              </w:rPr>
              <w:t>Adresas</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Įmonės kodas</w:t>
            </w:r>
            <w:r w:rsidR="00134C94" w:rsidRPr="00876ECB">
              <w:rPr>
                <w:kern w:val="2"/>
              </w:rPr>
              <w:t xml:space="preserve"> ...</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 xml:space="preserve">PVM kodas </w:t>
            </w:r>
            <w:r w:rsidR="00134C94" w:rsidRPr="00876ECB">
              <w:rPr>
                <w:kern w:val="2"/>
              </w:rPr>
              <w:t>...</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 xml:space="preserve">A. s. </w:t>
            </w:r>
            <w:r w:rsidR="00134C94" w:rsidRPr="00876ECB">
              <w:rPr>
                <w:kern w:val="2"/>
              </w:rPr>
              <w:t>....</w:t>
            </w:r>
          </w:p>
          <w:p w:rsidR="00134C94" w:rsidRPr="00876ECB" w:rsidRDefault="00134C94" w:rsidP="00D41CEA">
            <w:pPr>
              <w:widowControl w:val="0"/>
              <w:tabs>
                <w:tab w:val="left" w:pos="720"/>
              </w:tabs>
              <w:autoSpaceDE w:val="0"/>
              <w:spacing w:line="252" w:lineRule="auto"/>
              <w:ind w:firstLine="48"/>
              <w:rPr>
                <w:kern w:val="2"/>
              </w:rPr>
            </w:pPr>
            <w:r w:rsidRPr="00876ECB">
              <w:rPr>
                <w:kern w:val="2"/>
              </w:rPr>
              <w:t>Bankas</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 xml:space="preserve">Tel. </w:t>
            </w:r>
          </w:p>
          <w:p w:rsidR="00F3336F" w:rsidRPr="00876ECB" w:rsidRDefault="00F3336F" w:rsidP="00134C94">
            <w:pPr>
              <w:widowControl w:val="0"/>
              <w:tabs>
                <w:tab w:val="left" w:pos="720"/>
              </w:tabs>
              <w:autoSpaceDE w:val="0"/>
              <w:spacing w:line="252" w:lineRule="auto"/>
              <w:ind w:firstLine="48"/>
              <w:rPr>
                <w:kern w:val="2"/>
                <w:lang w:val="en-US"/>
              </w:rPr>
            </w:pPr>
            <w:r w:rsidRPr="00876ECB">
              <w:rPr>
                <w:kern w:val="2"/>
              </w:rPr>
              <w:t xml:space="preserve">el. p. </w:t>
            </w:r>
          </w:p>
        </w:tc>
      </w:tr>
      <w:tr w:rsidR="00F3336F" w:rsidRPr="00876ECB" w:rsidTr="00F3336F">
        <w:trPr>
          <w:trHeight w:val="1067"/>
        </w:trPr>
        <w:tc>
          <w:tcPr>
            <w:tcW w:w="4522" w:type="dxa"/>
            <w:tcBorders>
              <w:top w:val="single" w:sz="4" w:space="0" w:color="000000"/>
              <w:left w:val="single" w:sz="4" w:space="0" w:color="000000"/>
              <w:bottom w:val="single" w:sz="4" w:space="0" w:color="000000"/>
              <w:right w:val="nil"/>
            </w:tcBorders>
          </w:tcPr>
          <w:p w:rsidR="00F3336F" w:rsidRPr="00876ECB" w:rsidRDefault="00D75A59">
            <w:pPr>
              <w:widowControl w:val="0"/>
              <w:tabs>
                <w:tab w:val="left" w:pos="720"/>
              </w:tabs>
              <w:autoSpaceDE w:val="0"/>
              <w:spacing w:line="252" w:lineRule="auto"/>
              <w:ind w:firstLine="34"/>
              <w:rPr>
                <w:kern w:val="2"/>
              </w:rPr>
            </w:pPr>
            <w:r w:rsidRPr="00876ECB">
              <w:rPr>
                <w:kern w:val="2"/>
              </w:rPr>
              <w:t>Direktorė</w:t>
            </w:r>
          </w:p>
          <w:p w:rsidR="00F3336F" w:rsidRPr="00876ECB" w:rsidRDefault="00F3336F">
            <w:pPr>
              <w:widowControl w:val="0"/>
              <w:tabs>
                <w:tab w:val="left" w:pos="720"/>
              </w:tabs>
              <w:autoSpaceDE w:val="0"/>
              <w:spacing w:line="252" w:lineRule="auto"/>
              <w:ind w:firstLine="34"/>
              <w:rPr>
                <w:kern w:val="2"/>
              </w:rPr>
            </w:pPr>
          </w:p>
          <w:p w:rsidR="00F3336F" w:rsidRPr="00876ECB" w:rsidRDefault="00F3336F">
            <w:pPr>
              <w:widowControl w:val="0"/>
              <w:tabs>
                <w:tab w:val="left" w:pos="720"/>
              </w:tabs>
              <w:autoSpaceDE w:val="0"/>
              <w:spacing w:line="252" w:lineRule="auto"/>
              <w:ind w:firstLine="34"/>
              <w:rPr>
                <w:kern w:val="2"/>
              </w:rPr>
            </w:pPr>
          </w:p>
        </w:tc>
        <w:tc>
          <w:tcPr>
            <w:tcW w:w="5228" w:type="dxa"/>
            <w:tcBorders>
              <w:top w:val="single" w:sz="4" w:space="0" w:color="000000"/>
              <w:left w:val="single" w:sz="4" w:space="0" w:color="000000"/>
              <w:bottom w:val="single" w:sz="4" w:space="0" w:color="000000"/>
              <w:right w:val="single" w:sz="4" w:space="0" w:color="000000"/>
            </w:tcBorders>
          </w:tcPr>
          <w:p w:rsidR="00F3336F" w:rsidRPr="00876ECB" w:rsidRDefault="00F3336F" w:rsidP="00F3336F">
            <w:pPr>
              <w:widowControl w:val="0"/>
              <w:tabs>
                <w:tab w:val="left" w:pos="720"/>
              </w:tabs>
              <w:autoSpaceDE w:val="0"/>
              <w:spacing w:line="252" w:lineRule="auto"/>
              <w:rPr>
                <w:kern w:val="2"/>
              </w:rPr>
            </w:pPr>
            <w:r w:rsidRPr="00876ECB">
              <w:rPr>
                <w:kern w:val="2"/>
              </w:rPr>
              <w:t>Direktorius</w:t>
            </w:r>
          </w:p>
          <w:p w:rsidR="00F3336F" w:rsidRPr="00876ECB" w:rsidRDefault="00F3336F">
            <w:pPr>
              <w:widowControl w:val="0"/>
              <w:tabs>
                <w:tab w:val="left" w:pos="720"/>
              </w:tabs>
              <w:autoSpaceDE w:val="0"/>
              <w:spacing w:line="252" w:lineRule="auto"/>
              <w:ind w:firstLine="448"/>
              <w:rPr>
                <w:kern w:val="2"/>
              </w:rPr>
            </w:pPr>
          </w:p>
          <w:p w:rsidR="00F3336F" w:rsidRPr="00876ECB" w:rsidRDefault="00134C94" w:rsidP="00134C94">
            <w:pPr>
              <w:widowControl w:val="0"/>
              <w:tabs>
                <w:tab w:val="left" w:pos="720"/>
              </w:tabs>
              <w:autoSpaceDE w:val="0"/>
              <w:spacing w:line="252" w:lineRule="auto"/>
              <w:rPr>
                <w:kern w:val="2"/>
              </w:rPr>
            </w:pPr>
            <w:r w:rsidRPr="00876ECB">
              <w:rPr>
                <w:kern w:val="2"/>
              </w:rPr>
              <w:t>....</w:t>
            </w:r>
          </w:p>
        </w:tc>
      </w:tr>
    </w:tbl>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9062AA" w:rsidRPr="00876ECB" w:rsidRDefault="009062AA" w:rsidP="00F3336F">
      <w:pPr>
        <w:jc w:val="left"/>
      </w:pPr>
    </w:p>
    <w:p w:rsidR="00800F77" w:rsidRPr="00876ECB" w:rsidRDefault="00800F77" w:rsidP="00F3336F">
      <w:pPr>
        <w:jc w:val="left"/>
      </w:pPr>
    </w:p>
    <w:p w:rsidR="00800F77" w:rsidRPr="00876ECB" w:rsidRDefault="00876ECB" w:rsidP="00876ECB">
      <w:pPr>
        <w:tabs>
          <w:tab w:val="left" w:pos="3318"/>
        </w:tabs>
        <w:jc w:val="left"/>
      </w:pPr>
      <w:r w:rsidRPr="00876ECB">
        <w:tab/>
      </w:r>
    </w:p>
    <w:p w:rsidR="00876ECB" w:rsidRPr="00876ECB" w:rsidRDefault="00876ECB" w:rsidP="00876ECB">
      <w:pPr>
        <w:tabs>
          <w:tab w:val="left" w:pos="3318"/>
        </w:tabs>
        <w:jc w:val="left"/>
      </w:pPr>
    </w:p>
    <w:p w:rsidR="00876ECB" w:rsidRPr="00876ECB" w:rsidRDefault="00876ECB" w:rsidP="00876ECB">
      <w:pPr>
        <w:tabs>
          <w:tab w:val="left" w:pos="3318"/>
        </w:tabs>
        <w:jc w:val="left"/>
      </w:pPr>
    </w:p>
    <w:p w:rsidR="00876ECB" w:rsidRPr="00876ECB" w:rsidRDefault="00876ECB" w:rsidP="00876ECB">
      <w:pPr>
        <w:tabs>
          <w:tab w:val="left" w:pos="3318"/>
        </w:tabs>
        <w:jc w:val="left"/>
      </w:pPr>
    </w:p>
    <w:p w:rsidR="009062AA" w:rsidRPr="00876ECB" w:rsidRDefault="009062AA" w:rsidP="00F3336F">
      <w:pPr>
        <w:jc w:val="left"/>
      </w:pPr>
    </w:p>
    <w:p w:rsidR="009062AA" w:rsidRPr="00876ECB" w:rsidRDefault="009062AA" w:rsidP="00F3336F">
      <w:pPr>
        <w:jc w:val="left"/>
      </w:pPr>
    </w:p>
    <w:p w:rsidR="009062AA" w:rsidRPr="00876ECB" w:rsidRDefault="009062AA" w:rsidP="00F3336F">
      <w:pPr>
        <w:jc w:val="left"/>
      </w:pPr>
    </w:p>
    <w:p w:rsidR="00F3336F" w:rsidRPr="00876ECB" w:rsidRDefault="00F3336F" w:rsidP="00F3336F">
      <w:pPr>
        <w:jc w:val="left"/>
      </w:pPr>
    </w:p>
    <w:p w:rsidR="00F3336F" w:rsidRPr="00876ECB" w:rsidRDefault="00F3336F" w:rsidP="00F3336F">
      <w:pPr>
        <w:ind w:left="6480"/>
        <w:jc w:val="left"/>
      </w:pPr>
    </w:p>
    <w:p w:rsidR="00F3336F" w:rsidRPr="00876ECB" w:rsidRDefault="00F3336F" w:rsidP="00B92DF6">
      <w:pPr>
        <w:ind w:left="6480" w:firstLine="1296"/>
        <w:jc w:val="left"/>
      </w:pPr>
      <w:r w:rsidRPr="00876ECB">
        <w:t>1 priedas</w:t>
      </w:r>
    </w:p>
    <w:p w:rsidR="00F3336F" w:rsidRPr="00876ECB" w:rsidRDefault="00F3336F" w:rsidP="00F3336F"/>
    <w:p w:rsidR="00F3336F" w:rsidRPr="00876ECB" w:rsidRDefault="00F3336F" w:rsidP="00F3336F">
      <w:pPr>
        <w:rPr>
          <w:b/>
          <w:bCs/>
        </w:rPr>
      </w:pPr>
    </w:p>
    <w:p w:rsidR="00F3336F" w:rsidRPr="00876ECB" w:rsidRDefault="00F3336F" w:rsidP="00F3336F">
      <w:pPr>
        <w:jc w:val="center"/>
        <w:rPr>
          <w:b/>
          <w:bCs/>
        </w:rPr>
      </w:pPr>
      <w:r w:rsidRPr="00876ECB">
        <w:rPr>
          <w:b/>
          <w:bCs/>
        </w:rPr>
        <w:lastRenderedPageBreak/>
        <w:t>TECHNINĖ SPECIFIKACIJA</w:t>
      </w:r>
    </w:p>
    <w:p w:rsidR="009062AA" w:rsidRPr="00876ECB" w:rsidRDefault="009062AA" w:rsidP="009062AA">
      <w:pPr>
        <w:jc w:val="center"/>
        <w:rPr>
          <w:b/>
        </w:rPr>
      </w:pPr>
      <w:r w:rsidRPr="00876ECB">
        <w:rPr>
          <w:b/>
        </w:rPr>
        <w:t>(pridedama)</w:t>
      </w:r>
    </w:p>
    <w:p w:rsidR="00F3336F" w:rsidRPr="00876ECB" w:rsidRDefault="00F3336F" w:rsidP="00F3336F">
      <w:pPr>
        <w:pStyle w:val="Specifikacija"/>
        <w:spacing w:before="0" w:after="0"/>
        <w:rPr>
          <w:sz w:val="32"/>
          <w:szCs w:val="32"/>
        </w:rPr>
      </w:pPr>
    </w:p>
    <w:p w:rsidR="009062AA" w:rsidRPr="00876ECB" w:rsidRDefault="009062AA" w:rsidP="005D4CDD">
      <w:pPr>
        <w:ind w:left="6480"/>
        <w:jc w:val="left"/>
      </w:pPr>
    </w:p>
    <w:p w:rsidR="009062AA" w:rsidRPr="00876ECB" w:rsidRDefault="009062AA" w:rsidP="005D4CDD">
      <w:pPr>
        <w:ind w:left="6480"/>
        <w:jc w:val="left"/>
      </w:pPr>
    </w:p>
    <w:p w:rsidR="005D4CDD" w:rsidRPr="00876ECB" w:rsidRDefault="005D4CDD" w:rsidP="00B92DF6">
      <w:pPr>
        <w:ind w:left="6480" w:firstLine="1296"/>
        <w:jc w:val="left"/>
      </w:pPr>
      <w:r w:rsidRPr="00876ECB">
        <w:t>2 priedas</w:t>
      </w:r>
    </w:p>
    <w:p w:rsidR="005D4CDD" w:rsidRPr="00876ECB" w:rsidRDefault="005D4CDD" w:rsidP="005D4CDD"/>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r w:rsidRPr="00876ECB">
        <w:rPr>
          <w:b/>
          <w:bCs/>
        </w:rPr>
        <w:t>TIEKĖJO PASIŪLYMAS</w:t>
      </w:r>
    </w:p>
    <w:p w:rsidR="005D4CDD" w:rsidRPr="00876ECB" w:rsidRDefault="005D4CDD" w:rsidP="005D4CDD">
      <w:pPr>
        <w:jc w:val="center"/>
        <w:rPr>
          <w:b/>
        </w:rPr>
      </w:pPr>
      <w:r w:rsidRPr="00876ECB">
        <w:rPr>
          <w:b/>
        </w:rPr>
        <w:t>(pridedama)</w:t>
      </w:r>
    </w:p>
    <w:p w:rsidR="005D4CDD" w:rsidRPr="00876ECB" w:rsidRDefault="005D4CDD" w:rsidP="005D4CDD"/>
    <w:p w:rsidR="005D4CDD" w:rsidRPr="00876ECB" w:rsidRDefault="005D4CDD" w:rsidP="005D4CDD"/>
    <w:p w:rsidR="005D4CDD" w:rsidRPr="00876ECB" w:rsidRDefault="005D4CDD" w:rsidP="005D4CDD"/>
    <w:p w:rsidR="005D4CDD" w:rsidRPr="00876ECB" w:rsidRDefault="005D4CDD" w:rsidP="005D4CDD">
      <w:pPr>
        <w:sectPr w:rsidR="005D4CDD" w:rsidRPr="00876ECB" w:rsidSect="00767BE4">
          <w:headerReference w:type="default" r:id="rId8"/>
          <w:pgSz w:w="11906" w:h="16838"/>
          <w:pgMar w:top="1134" w:right="567" w:bottom="1134" w:left="1701" w:header="567" w:footer="567" w:gutter="0"/>
          <w:cols w:space="1296"/>
          <w:titlePg/>
          <w:docGrid w:linePitch="360"/>
        </w:sectPr>
      </w:pPr>
    </w:p>
    <w:p w:rsidR="005D4CDD" w:rsidRPr="00876ECB" w:rsidRDefault="005D4CDD" w:rsidP="009268CE">
      <w:pPr>
        <w:ind w:left="6480" w:firstLine="1296"/>
        <w:jc w:val="left"/>
      </w:pPr>
      <w:r w:rsidRPr="00876ECB">
        <w:lastRenderedPageBreak/>
        <w:t>3 priedas</w:t>
      </w:r>
    </w:p>
    <w:p w:rsidR="005D4CDD" w:rsidRPr="00876ECB" w:rsidRDefault="005D4CDD" w:rsidP="005D4CDD"/>
    <w:p w:rsidR="00B92DF6" w:rsidRPr="00876ECB" w:rsidRDefault="00B92DF6" w:rsidP="005D4CDD"/>
    <w:p w:rsidR="005D4CDD" w:rsidRPr="00876ECB" w:rsidRDefault="005D4CDD" w:rsidP="005D4CDD">
      <w:pPr>
        <w:jc w:val="center"/>
        <w:rPr>
          <w:b/>
        </w:rPr>
      </w:pPr>
      <w:r w:rsidRPr="00876ECB">
        <w:rPr>
          <w:b/>
        </w:rPr>
        <w:t>(Prekių priėmimo–perdavimo akto forma)</w:t>
      </w:r>
    </w:p>
    <w:p w:rsidR="005D4CDD" w:rsidRPr="00876ECB" w:rsidRDefault="005D4CDD" w:rsidP="005D4CDD"/>
    <w:p w:rsidR="005D4CDD" w:rsidRPr="00876ECB" w:rsidRDefault="005D4CDD" w:rsidP="005D4CDD">
      <w:pPr>
        <w:jc w:val="center"/>
        <w:rPr>
          <w:b/>
        </w:rPr>
      </w:pPr>
      <w:r w:rsidRPr="00876ECB">
        <w:rPr>
          <w:b/>
        </w:rPr>
        <w:t>PREKIŲ PRIĖMIMO–PERDAVIMO AKTAS</w:t>
      </w:r>
    </w:p>
    <w:p w:rsidR="005D4CDD" w:rsidRPr="00876ECB" w:rsidRDefault="005D4CDD" w:rsidP="005D4CDD"/>
    <w:p w:rsidR="005D4CDD" w:rsidRPr="00876ECB" w:rsidRDefault="005D4CDD" w:rsidP="005D4CDD">
      <w:pPr>
        <w:jc w:val="center"/>
      </w:pPr>
      <w:r w:rsidRPr="00876ECB">
        <w:t>20__ m. ________ __ Nr. __</w:t>
      </w:r>
    </w:p>
    <w:p w:rsidR="005D4CDD" w:rsidRPr="00876ECB" w:rsidRDefault="005D4CDD" w:rsidP="005D4CDD">
      <w:pPr>
        <w:jc w:val="center"/>
      </w:pPr>
      <w:r w:rsidRPr="00876ECB">
        <w:t>(Sudarymo vieta)</w:t>
      </w:r>
    </w:p>
    <w:p w:rsidR="005D4CDD" w:rsidRPr="00876ECB" w:rsidRDefault="005D4CDD" w:rsidP="005D4CDD"/>
    <w:p w:rsidR="005D4CDD" w:rsidRPr="00876ECB" w:rsidRDefault="005D4CDD" w:rsidP="005D4CDD">
      <w:pPr>
        <w:ind w:firstLine="709"/>
      </w:pP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(toliau – </w:t>
      </w:r>
      <w:r w:rsidRPr="00876ECB">
        <w:rPr>
          <w:b/>
          <w:bCs/>
        </w:rPr>
        <w:t>P</w:t>
      </w:r>
      <w:r w:rsidR="004A161B" w:rsidRPr="00876ECB">
        <w:rPr>
          <w:b/>
          <w:bCs/>
        </w:rPr>
        <w:t>irkėjas</w:t>
      </w:r>
      <w:r w:rsidRPr="00876ECB">
        <w:t>),</w:t>
      </w:r>
    </w:p>
    <w:p w:rsidR="005D4CDD" w:rsidRPr="00876ECB" w:rsidRDefault="005D4CDD" w:rsidP="005D4CDD">
      <w:pPr>
        <w:ind w:firstLine="709"/>
      </w:pPr>
      <w:r w:rsidRPr="00876ECB">
        <w:t>ir</w:t>
      </w:r>
    </w:p>
    <w:p w:rsidR="005D4CDD" w:rsidRPr="00876ECB" w:rsidRDefault="005D4CDD" w:rsidP="005D4CDD">
      <w:pPr>
        <w:ind w:firstLine="709"/>
      </w:pP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(toliau – </w:t>
      </w:r>
      <w:r w:rsidRPr="00876ECB">
        <w:rPr>
          <w:b/>
          <w:bCs/>
        </w:rPr>
        <w:t>Tiekėjas</w:t>
      </w:r>
      <w:r w:rsidRPr="00876ECB">
        <w:t>),</w:t>
      </w:r>
    </w:p>
    <w:p w:rsidR="005D4CDD" w:rsidRPr="00876ECB" w:rsidRDefault="005D4CDD" w:rsidP="005D4CDD">
      <w:pPr>
        <w:ind w:firstLine="709"/>
      </w:pPr>
    </w:p>
    <w:p w:rsidR="005D4CDD" w:rsidRPr="00876ECB" w:rsidRDefault="005D4CDD" w:rsidP="005D4CDD">
      <w:pPr>
        <w:ind w:firstLine="709"/>
      </w:pPr>
      <w:r w:rsidRPr="00876ECB">
        <w:t xml:space="preserve">[jei tai tiekėjų grupė] pagal 20__ m. _________ __ d. Jungtinės veiklos sutartį Nr. ___ (toliau – </w:t>
      </w:r>
      <w:r w:rsidRPr="00876ECB">
        <w:rPr>
          <w:b/>
          <w:bCs/>
        </w:rPr>
        <w:t>JVS</w:t>
      </w:r>
      <w:r w:rsidRPr="00876ECB">
        <w:t xml:space="preserve">) veikianti ūkio subjektų grupė, kurią sudaro </w:t>
      </w: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ir </w:t>
      </w: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(toliau – </w:t>
      </w:r>
      <w:r w:rsidRPr="00876ECB">
        <w:rPr>
          <w:b/>
          <w:bCs/>
        </w:rPr>
        <w:t>Tiekėjas</w:t>
      </w:r>
      <w:r w:rsidRPr="00876ECB">
        <w:t>), atstovaujama (pavadinimas) (pareigos) (vardas ir pavardė), veikiančio pagal JVS (punktas) punktą,</w:t>
      </w:r>
    </w:p>
    <w:p w:rsidR="005D4CDD" w:rsidRPr="00876ECB" w:rsidRDefault="005D4CDD" w:rsidP="005D4CDD">
      <w:pPr>
        <w:ind w:firstLine="709"/>
      </w:pPr>
    </w:p>
    <w:p w:rsidR="005D4CDD" w:rsidRPr="00876ECB" w:rsidRDefault="005D4CDD" w:rsidP="005D4CDD">
      <w:pPr>
        <w:ind w:firstLine="709"/>
      </w:pPr>
      <w:r w:rsidRPr="00876ECB">
        <w:t xml:space="preserve">Šiuo prekių priėmimo-perdavimo aktu patvirtiname, kad buvo patiektos žemiau nurodytos prekės, nurodytos 20__ m. _________ __ d. Viešojo pirkimo–pardavimo sutartyje Nr. ___ (toliau – </w:t>
      </w:r>
      <w:r w:rsidRPr="00876ECB">
        <w:rPr>
          <w:b/>
          <w:bCs/>
        </w:rPr>
        <w:t>Paslaugos</w:t>
      </w:r>
      <w:r w:rsidRPr="00876ECB">
        <w:t>).</w:t>
      </w:r>
    </w:p>
    <w:p w:rsidR="005D4CDD" w:rsidRPr="00876ECB" w:rsidRDefault="005D4CDD" w:rsidP="005D4CDD">
      <w:pPr>
        <w:ind w:firstLine="709"/>
      </w:pPr>
      <w:r w:rsidRPr="00876ECB">
        <w:t>Laikotarpis nuo 20__ m. _________ __ d. iki 20__ m. ___________ __ d.</w:t>
      </w:r>
    </w:p>
    <w:p w:rsidR="005D4CDD" w:rsidRPr="00876ECB" w:rsidRDefault="005D4CDD" w:rsidP="005D4CDD">
      <w:pPr>
        <w:ind w:firstLine="709"/>
      </w:pPr>
      <w:r w:rsidRPr="00876ECB">
        <w:t>Prekės atitinka sutartyje keliamus reikalavimus, pateikti visi reikalingi dokumentai ir informacija. P</w:t>
      </w:r>
      <w:r w:rsidR="004A161B" w:rsidRPr="00876ECB">
        <w:t>irkėjas</w:t>
      </w:r>
      <w:r w:rsidRPr="00876ECB">
        <w:t xml:space="preserve"> organizacija dėl patiektų Prekių pastabų ir pretenzijų neturi.</w:t>
      </w:r>
    </w:p>
    <w:p w:rsidR="005D4CDD" w:rsidRPr="00876ECB" w:rsidRDefault="005D4CDD" w:rsidP="005D4CDD"/>
    <w:p w:rsidR="005D4CDD" w:rsidRPr="00876ECB" w:rsidRDefault="005D4CDD" w:rsidP="005D4CDD">
      <w:r w:rsidRPr="00876ECB">
        <w:rPr>
          <w:b/>
        </w:rPr>
        <w:t>1 lentelė</w:t>
      </w:r>
      <w:r w:rsidRPr="00876ECB">
        <w:t>. Patiektos prekės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3"/>
        <w:gridCol w:w="3187"/>
        <w:gridCol w:w="2004"/>
        <w:gridCol w:w="1910"/>
        <w:gridCol w:w="1910"/>
      </w:tblGrid>
      <w:tr w:rsidR="005D4CDD" w:rsidRPr="00876ECB" w:rsidTr="008D5CA5">
        <w:tc>
          <w:tcPr>
            <w:tcW w:w="428" w:type="pct"/>
          </w:tcPr>
          <w:p w:rsidR="005D4CDD" w:rsidRPr="00876ECB" w:rsidRDefault="005D4CDD" w:rsidP="008D5CA5">
            <w:pPr>
              <w:jc w:val="center"/>
              <w:rPr>
                <w:b/>
              </w:rPr>
            </w:pPr>
            <w:r w:rsidRPr="00876ECB">
              <w:rPr>
                <w:b/>
              </w:rPr>
              <w:t>Nr.</w:t>
            </w:r>
          </w:p>
        </w:tc>
        <w:tc>
          <w:tcPr>
            <w:tcW w:w="1617" w:type="pct"/>
          </w:tcPr>
          <w:p w:rsidR="005D4CDD" w:rsidRPr="00876ECB" w:rsidRDefault="005D4CDD" w:rsidP="008D5CA5">
            <w:pPr>
              <w:jc w:val="center"/>
              <w:rPr>
                <w:b/>
              </w:rPr>
            </w:pPr>
            <w:r w:rsidRPr="00876ECB">
              <w:rPr>
                <w:b/>
              </w:rPr>
              <w:t>Prekės</w:t>
            </w:r>
          </w:p>
        </w:tc>
        <w:tc>
          <w:tcPr>
            <w:tcW w:w="1017" w:type="pct"/>
          </w:tcPr>
          <w:p w:rsidR="005D4CDD" w:rsidRPr="00876ECB" w:rsidRDefault="009062AA" w:rsidP="008D5CA5">
            <w:pPr>
              <w:jc w:val="center"/>
              <w:rPr>
                <w:b/>
              </w:rPr>
            </w:pPr>
            <w:r w:rsidRPr="00876ECB">
              <w:rPr>
                <w:b/>
              </w:rPr>
              <w:t>Kaina</w:t>
            </w:r>
            <w:r w:rsidR="005D4CDD" w:rsidRPr="00876ECB">
              <w:rPr>
                <w:b/>
              </w:rPr>
              <w:t xml:space="preserve"> be PVM, Eur</w:t>
            </w:r>
          </w:p>
        </w:tc>
        <w:tc>
          <w:tcPr>
            <w:tcW w:w="969" w:type="pct"/>
          </w:tcPr>
          <w:p w:rsidR="005D4CDD" w:rsidRPr="00876ECB" w:rsidRDefault="005D4CDD" w:rsidP="008D5CA5">
            <w:pPr>
              <w:jc w:val="center"/>
              <w:rPr>
                <w:b/>
              </w:rPr>
            </w:pPr>
            <w:r w:rsidRPr="00876ECB">
              <w:rPr>
                <w:b/>
              </w:rPr>
              <w:t>Šiuo aktu priimamas kiekis</w:t>
            </w:r>
          </w:p>
        </w:tc>
        <w:tc>
          <w:tcPr>
            <w:tcW w:w="969" w:type="pct"/>
          </w:tcPr>
          <w:p w:rsidR="005D4CDD" w:rsidRPr="00876ECB" w:rsidRDefault="005D4CDD" w:rsidP="008D5CA5">
            <w:pPr>
              <w:jc w:val="center"/>
              <w:rPr>
                <w:b/>
              </w:rPr>
            </w:pPr>
            <w:r w:rsidRPr="00876ECB">
              <w:rPr>
                <w:b/>
              </w:rPr>
              <w:t>Suma be PVM, Eur</w:t>
            </w:r>
          </w:p>
        </w:tc>
      </w:tr>
      <w:tr w:rsidR="005D4CDD" w:rsidRPr="00876ECB" w:rsidTr="008D5CA5">
        <w:tc>
          <w:tcPr>
            <w:tcW w:w="428" w:type="pct"/>
          </w:tcPr>
          <w:p w:rsidR="005D4CDD" w:rsidRPr="00876ECB" w:rsidRDefault="005D4CDD" w:rsidP="008D5CA5">
            <w:pPr>
              <w:jc w:val="center"/>
              <w:rPr>
                <w:b/>
              </w:rPr>
            </w:pPr>
            <w:r w:rsidRPr="00876ECB">
              <w:rPr>
                <w:b/>
              </w:rPr>
              <w:t>1</w:t>
            </w:r>
          </w:p>
        </w:tc>
        <w:tc>
          <w:tcPr>
            <w:tcW w:w="1617" w:type="pct"/>
          </w:tcPr>
          <w:p w:rsidR="005D4CDD" w:rsidRPr="00876ECB" w:rsidRDefault="005D4CDD" w:rsidP="008D5CA5">
            <w:pPr>
              <w:jc w:val="center"/>
              <w:rPr>
                <w:b/>
              </w:rPr>
            </w:pPr>
            <w:r w:rsidRPr="00876ECB">
              <w:rPr>
                <w:b/>
              </w:rPr>
              <w:t>2</w:t>
            </w:r>
          </w:p>
        </w:tc>
        <w:tc>
          <w:tcPr>
            <w:tcW w:w="1017" w:type="pct"/>
          </w:tcPr>
          <w:p w:rsidR="005D4CDD" w:rsidRPr="00876ECB" w:rsidRDefault="005D4CDD" w:rsidP="008D5CA5">
            <w:pPr>
              <w:jc w:val="center"/>
              <w:rPr>
                <w:b/>
              </w:rPr>
            </w:pPr>
            <w:r w:rsidRPr="00876ECB">
              <w:rPr>
                <w:b/>
              </w:rPr>
              <w:t>3</w:t>
            </w:r>
          </w:p>
        </w:tc>
        <w:tc>
          <w:tcPr>
            <w:tcW w:w="969" w:type="pct"/>
          </w:tcPr>
          <w:p w:rsidR="005D4CDD" w:rsidRPr="00876ECB" w:rsidRDefault="005D4CDD" w:rsidP="008D5CA5">
            <w:pPr>
              <w:jc w:val="center"/>
              <w:rPr>
                <w:b/>
              </w:rPr>
            </w:pPr>
            <w:r w:rsidRPr="00876ECB">
              <w:rPr>
                <w:b/>
              </w:rPr>
              <w:t>4</w:t>
            </w:r>
          </w:p>
        </w:tc>
        <w:tc>
          <w:tcPr>
            <w:tcW w:w="969" w:type="pct"/>
          </w:tcPr>
          <w:p w:rsidR="005D4CDD" w:rsidRPr="00876ECB" w:rsidRDefault="005D4CDD" w:rsidP="008D5CA5">
            <w:pPr>
              <w:jc w:val="center"/>
              <w:rPr>
                <w:b/>
              </w:rPr>
            </w:pPr>
            <w:r w:rsidRPr="00876ECB">
              <w:rPr>
                <w:b/>
              </w:rPr>
              <w:t>5=3x4</w:t>
            </w:r>
          </w:p>
        </w:tc>
      </w:tr>
      <w:tr w:rsidR="005D4CDD" w:rsidRPr="00876ECB" w:rsidTr="008D5CA5">
        <w:tc>
          <w:tcPr>
            <w:tcW w:w="428" w:type="pct"/>
            <w:tcBorders>
              <w:bottom w:val="single" w:sz="4" w:space="0" w:color="auto"/>
            </w:tcBorders>
          </w:tcPr>
          <w:p w:rsidR="005D4CDD" w:rsidRPr="00876ECB" w:rsidRDefault="005D4CDD" w:rsidP="008D5CA5">
            <w:r w:rsidRPr="00876ECB">
              <w:t>1.</w:t>
            </w:r>
          </w:p>
        </w:tc>
        <w:tc>
          <w:tcPr>
            <w:tcW w:w="1617" w:type="pct"/>
            <w:tcBorders>
              <w:bottom w:val="single" w:sz="4" w:space="0" w:color="auto"/>
            </w:tcBorders>
          </w:tcPr>
          <w:p w:rsidR="005D4CDD" w:rsidRPr="00876ECB" w:rsidRDefault="005D4CDD" w:rsidP="008D5CA5"/>
        </w:tc>
        <w:tc>
          <w:tcPr>
            <w:tcW w:w="1017" w:type="pct"/>
            <w:tcBorders>
              <w:bottom w:val="single" w:sz="4" w:space="0" w:color="auto"/>
            </w:tcBorders>
          </w:tcPr>
          <w:p w:rsidR="005D4CDD" w:rsidRPr="00876ECB" w:rsidRDefault="005D4CDD" w:rsidP="008D5CA5"/>
        </w:tc>
        <w:tc>
          <w:tcPr>
            <w:tcW w:w="969" w:type="pct"/>
            <w:tcBorders>
              <w:bottom w:val="single" w:sz="4" w:space="0" w:color="auto"/>
            </w:tcBorders>
          </w:tcPr>
          <w:p w:rsidR="005D4CDD" w:rsidRPr="00876ECB" w:rsidRDefault="005D4CDD" w:rsidP="008D5CA5"/>
        </w:tc>
        <w:tc>
          <w:tcPr>
            <w:tcW w:w="969" w:type="pct"/>
            <w:tcBorders>
              <w:bottom w:val="single" w:sz="4" w:space="0" w:color="auto"/>
            </w:tcBorders>
          </w:tcPr>
          <w:p w:rsidR="005D4CDD" w:rsidRPr="00876ECB" w:rsidRDefault="005D4CDD" w:rsidP="008D5CA5"/>
        </w:tc>
      </w:tr>
      <w:tr w:rsidR="005D4CDD" w:rsidRPr="00876ECB" w:rsidTr="008D5CA5">
        <w:tc>
          <w:tcPr>
            <w:tcW w:w="428" w:type="pct"/>
            <w:tcBorders>
              <w:top w:val="nil"/>
              <w:left w:val="nil"/>
              <w:bottom w:val="nil"/>
              <w:right w:val="nil"/>
            </w:tcBorders>
          </w:tcPr>
          <w:p w:rsidR="005D4CDD" w:rsidRPr="00876ECB" w:rsidRDefault="005D4CDD" w:rsidP="008D5CA5"/>
        </w:tc>
        <w:tc>
          <w:tcPr>
            <w:tcW w:w="1617" w:type="pct"/>
            <w:tcBorders>
              <w:top w:val="nil"/>
              <w:left w:val="nil"/>
              <w:bottom w:val="nil"/>
              <w:right w:val="nil"/>
            </w:tcBorders>
          </w:tcPr>
          <w:p w:rsidR="005D4CDD" w:rsidRPr="00876ECB" w:rsidRDefault="005D4CDD" w:rsidP="008D5CA5"/>
        </w:tc>
        <w:tc>
          <w:tcPr>
            <w:tcW w:w="1986" w:type="pct"/>
            <w:gridSpan w:val="2"/>
            <w:tcBorders>
              <w:top w:val="nil"/>
              <w:left w:val="nil"/>
              <w:bottom w:val="nil"/>
              <w:right w:val="single" w:sz="4" w:space="0" w:color="auto"/>
            </w:tcBorders>
          </w:tcPr>
          <w:p w:rsidR="005D4CDD" w:rsidRPr="00876ECB" w:rsidRDefault="005D4CDD" w:rsidP="008D5CA5">
            <w:pPr>
              <w:jc w:val="right"/>
              <w:rPr>
                <w:b/>
              </w:rPr>
            </w:pPr>
            <w:r w:rsidRPr="00876ECB">
              <w:rPr>
                <w:b/>
              </w:rPr>
              <w:t>Iš viso (be PVM)</w:t>
            </w:r>
          </w:p>
        </w:tc>
        <w:tc>
          <w:tcPr>
            <w:tcW w:w="969" w:type="pct"/>
            <w:tcBorders>
              <w:top w:val="single" w:sz="4" w:space="0" w:color="auto"/>
              <w:left w:val="single" w:sz="4" w:space="0" w:color="auto"/>
              <w:bottom w:val="single" w:sz="4" w:space="0" w:color="auto"/>
              <w:right w:val="single" w:sz="4" w:space="0" w:color="auto"/>
            </w:tcBorders>
          </w:tcPr>
          <w:p w:rsidR="005D4CDD" w:rsidRPr="00876ECB" w:rsidRDefault="005D4CDD" w:rsidP="008D5CA5"/>
        </w:tc>
      </w:tr>
      <w:tr w:rsidR="005D4CDD" w:rsidRPr="00876ECB" w:rsidTr="008D5CA5">
        <w:tc>
          <w:tcPr>
            <w:tcW w:w="428" w:type="pct"/>
            <w:tcBorders>
              <w:top w:val="nil"/>
              <w:left w:val="nil"/>
              <w:bottom w:val="nil"/>
              <w:right w:val="nil"/>
            </w:tcBorders>
          </w:tcPr>
          <w:p w:rsidR="005D4CDD" w:rsidRPr="00876ECB" w:rsidRDefault="005D4CDD" w:rsidP="008D5CA5"/>
        </w:tc>
        <w:tc>
          <w:tcPr>
            <w:tcW w:w="1617" w:type="pct"/>
            <w:tcBorders>
              <w:top w:val="nil"/>
              <w:left w:val="nil"/>
              <w:bottom w:val="nil"/>
              <w:right w:val="nil"/>
            </w:tcBorders>
          </w:tcPr>
          <w:p w:rsidR="005D4CDD" w:rsidRPr="00876ECB" w:rsidRDefault="005D4CDD" w:rsidP="008D5CA5"/>
        </w:tc>
        <w:tc>
          <w:tcPr>
            <w:tcW w:w="1986" w:type="pct"/>
            <w:gridSpan w:val="2"/>
            <w:tcBorders>
              <w:top w:val="nil"/>
              <w:left w:val="nil"/>
              <w:bottom w:val="nil"/>
              <w:right w:val="single" w:sz="4" w:space="0" w:color="auto"/>
            </w:tcBorders>
          </w:tcPr>
          <w:p w:rsidR="005D4CDD" w:rsidRPr="00876ECB" w:rsidRDefault="005D4CDD" w:rsidP="008D5CA5">
            <w:pPr>
              <w:jc w:val="right"/>
              <w:rPr>
                <w:b/>
              </w:rPr>
            </w:pPr>
            <w:r w:rsidRPr="00876ECB">
              <w:rPr>
                <w:b/>
              </w:rPr>
              <w:t>PVM</w:t>
            </w:r>
          </w:p>
        </w:tc>
        <w:tc>
          <w:tcPr>
            <w:tcW w:w="969" w:type="pct"/>
            <w:tcBorders>
              <w:top w:val="single" w:sz="4" w:space="0" w:color="auto"/>
              <w:left w:val="single" w:sz="4" w:space="0" w:color="auto"/>
              <w:bottom w:val="single" w:sz="4" w:space="0" w:color="auto"/>
              <w:right w:val="single" w:sz="4" w:space="0" w:color="auto"/>
            </w:tcBorders>
          </w:tcPr>
          <w:p w:rsidR="005D4CDD" w:rsidRPr="00876ECB" w:rsidRDefault="005D4CDD" w:rsidP="008D5CA5"/>
        </w:tc>
      </w:tr>
      <w:tr w:rsidR="005D4CDD" w:rsidRPr="00876ECB" w:rsidTr="008D5CA5">
        <w:tc>
          <w:tcPr>
            <w:tcW w:w="428" w:type="pct"/>
            <w:tcBorders>
              <w:top w:val="nil"/>
              <w:left w:val="nil"/>
              <w:bottom w:val="nil"/>
              <w:right w:val="nil"/>
            </w:tcBorders>
          </w:tcPr>
          <w:p w:rsidR="005D4CDD" w:rsidRPr="00876ECB" w:rsidRDefault="005D4CDD" w:rsidP="008D5CA5"/>
        </w:tc>
        <w:tc>
          <w:tcPr>
            <w:tcW w:w="1617" w:type="pct"/>
            <w:tcBorders>
              <w:top w:val="nil"/>
              <w:left w:val="nil"/>
              <w:bottom w:val="nil"/>
              <w:right w:val="nil"/>
            </w:tcBorders>
          </w:tcPr>
          <w:p w:rsidR="005D4CDD" w:rsidRPr="00876ECB" w:rsidRDefault="005D4CDD" w:rsidP="008D5CA5"/>
        </w:tc>
        <w:tc>
          <w:tcPr>
            <w:tcW w:w="1986" w:type="pct"/>
            <w:gridSpan w:val="2"/>
            <w:tcBorders>
              <w:top w:val="nil"/>
              <w:left w:val="nil"/>
              <w:bottom w:val="nil"/>
              <w:right w:val="single" w:sz="4" w:space="0" w:color="auto"/>
            </w:tcBorders>
          </w:tcPr>
          <w:p w:rsidR="005D4CDD" w:rsidRPr="00876ECB" w:rsidRDefault="005D4CDD" w:rsidP="008D5CA5">
            <w:pPr>
              <w:jc w:val="right"/>
              <w:rPr>
                <w:b/>
              </w:rPr>
            </w:pPr>
            <w:r w:rsidRPr="00876ECB">
              <w:rPr>
                <w:b/>
              </w:rPr>
              <w:t>Iš viso (su PVM)</w:t>
            </w:r>
          </w:p>
        </w:tc>
        <w:tc>
          <w:tcPr>
            <w:tcW w:w="969" w:type="pct"/>
            <w:tcBorders>
              <w:top w:val="single" w:sz="4" w:space="0" w:color="auto"/>
              <w:left w:val="single" w:sz="4" w:space="0" w:color="auto"/>
              <w:bottom w:val="single" w:sz="4" w:space="0" w:color="auto"/>
              <w:right w:val="single" w:sz="4" w:space="0" w:color="auto"/>
            </w:tcBorders>
          </w:tcPr>
          <w:p w:rsidR="005D4CDD" w:rsidRPr="00876ECB" w:rsidRDefault="005D4CDD" w:rsidP="008D5CA5"/>
        </w:tc>
      </w:tr>
    </w:tbl>
    <w:p w:rsidR="005D4CDD" w:rsidRPr="00876ECB" w:rsidRDefault="005D4CDD" w:rsidP="005D4CDD"/>
    <w:p w:rsidR="005D4CDD" w:rsidRPr="00876ECB" w:rsidRDefault="005D4CDD" w:rsidP="005D4CDD">
      <w:pPr>
        <w:ind w:firstLine="709"/>
      </w:pPr>
      <w:r w:rsidRPr="00876ECB">
        <w:t>Bendra kaina: ___________________________________________.</w:t>
      </w:r>
    </w:p>
    <w:p w:rsidR="005D4CDD" w:rsidRPr="00876ECB" w:rsidRDefault="005D4CDD" w:rsidP="005D4CDD">
      <w:pPr>
        <w:ind w:firstLine="709"/>
      </w:pPr>
      <w:r w:rsidRPr="00876ECB">
        <w:t>Pastabos: _______________________________________________________.</w:t>
      </w:r>
    </w:p>
    <w:p w:rsidR="005D4CDD" w:rsidRPr="00876ECB" w:rsidRDefault="005D4CDD" w:rsidP="005D4CDD">
      <w:pPr>
        <w:ind w:firstLine="709"/>
      </w:pPr>
    </w:p>
    <w:p w:rsidR="005D4CDD" w:rsidRDefault="005D4CDD" w:rsidP="005D4CDD">
      <w:pPr>
        <w:ind w:firstLine="709"/>
      </w:pPr>
      <w:r w:rsidRPr="00876ECB">
        <w:t>(šalių rekvizitai ir parašai)</w:t>
      </w:r>
    </w:p>
    <w:p w:rsidR="00422FF7" w:rsidRDefault="00422FF7"/>
    <w:sectPr w:rsidR="00422FF7" w:rsidSect="00541052">
      <w:pgSz w:w="11906" w:h="16838"/>
      <w:pgMar w:top="85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CF" w:rsidRDefault="00351DCF">
      <w:r>
        <w:separator/>
      </w:r>
    </w:p>
  </w:endnote>
  <w:endnote w:type="continuationSeparator" w:id="1">
    <w:p w:rsidR="00351DCF" w:rsidRDefault="0035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CF" w:rsidRDefault="00351DCF">
      <w:r>
        <w:separator/>
      </w:r>
    </w:p>
  </w:footnote>
  <w:footnote w:type="continuationSeparator" w:id="1">
    <w:p w:rsidR="00351DCF" w:rsidRDefault="00351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A5" w:rsidRDefault="0042425F" w:rsidP="008D5CA5">
    <w:pPr>
      <w:pStyle w:val="Header"/>
      <w:jc w:val="center"/>
    </w:pPr>
    <w:r>
      <w:fldChar w:fldCharType="begin"/>
    </w:r>
    <w:r w:rsidR="008D5CA5">
      <w:instrText>PAGE   \* MERGEFORMAT</w:instrText>
    </w:r>
    <w:r>
      <w:fldChar w:fldCharType="separate"/>
    </w:r>
    <w:r w:rsidR="00562B0F">
      <w:rPr>
        <w:noProof/>
      </w:rPr>
      <w:t>13</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89E"/>
    <w:multiLevelType w:val="multilevel"/>
    <w:tmpl w:val="DC08D848"/>
    <w:lvl w:ilvl="0">
      <w:start w:val="1"/>
      <w:numFmt w:val="decimal"/>
      <w:suff w:val="space"/>
      <w:lvlText w:val="%1."/>
      <w:lvlJc w:val="left"/>
      <w:pPr>
        <w:ind w:left="0"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B00147C"/>
    <w:multiLevelType w:val="hybridMultilevel"/>
    <w:tmpl w:val="EE0CC8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0A70A85"/>
    <w:multiLevelType w:val="multilevel"/>
    <w:tmpl w:val="2CC26E18"/>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nsid w:val="6AA63609"/>
    <w:multiLevelType w:val="hybridMultilevel"/>
    <w:tmpl w:val="AA0070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1296"/>
  <w:hyphenationZone w:val="396"/>
  <w:characterSpacingControl w:val="doNotCompress"/>
  <w:footnotePr>
    <w:footnote w:id="0"/>
    <w:footnote w:id="1"/>
  </w:footnotePr>
  <w:endnotePr>
    <w:endnote w:id="0"/>
    <w:endnote w:id="1"/>
  </w:endnotePr>
  <w:compat/>
  <w:rsids>
    <w:rsidRoot w:val="005D4CDD"/>
    <w:rsid w:val="00001152"/>
    <w:rsid w:val="000011C0"/>
    <w:rsid w:val="00004310"/>
    <w:rsid w:val="00022D7F"/>
    <w:rsid w:val="00026F00"/>
    <w:rsid w:val="00031FD7"/>
    <w:rsid w:val="0004732F"/>
    <w:rsid w:val="00060E30"/>
    <w:rsid w:val="00066EF2"/>
    <w:rsid w:val="00074214"/>
    <w:rsid w:val="0007770F"/>
    <w:rsid w:val="000945B1"/>
    <w:rsid w:val="000A583C"/>
    <w:rsid w:val="000F6D25"/>
    <w:rsid w:val="00100995"/>
    <w:rsid w:val="00102BBB"/>
    <w:rsid w:val="00134C94"/>
    <w:rsid w:val="00142FA4"/>
    <w:rsid w:val="00167DA3"/>
    <w:rsid w:val="001A771F"/>
    <w:rsid w:val="001B4397"/>
    <w:rsid w:val="001C7287"/>
    <w:rsid w:val="001D7952"/>
    <w:rsid w:val="001E3A3D"/>
    <w:rsid w:val="001F1102"/>
    <w:rsid w:val="0020036D"/>
    <w:rsid w:val="002449AC"/>
    <w:rsid w:val="00253849"/>
    <w:rsid w:val="00260C75"/>
    <w:rsid w:val="002677B5"/>
    <w:rsid w:val="002916D0"/>
    <w:rsid w:val="002A3938"/>
    <w:rsid w:val="002A4F29"/>
    <w:rsid w:val="002A5928"/>
    <w:rsid w:val="002C482B"/>
    <w:rsid w:val="002C55C0"/>
    <w:rsid w:val="002D0D21"/>
    <w:rsid w:val="002D5423"/>
    <w:rsid w:val="002F2CBA"/>
    <w:rsid w:val="002F3A19"/>
    <w:rsid w:val="002F646A"/>
    <w:rsid w:val="00300A18"/>
    <w:rsid w:val="00351DCF"/>
    <w:rsid w:val="00356AEB"/>
    <w:rsid w:val="00360B59"/>
    <w:rsid w:val="00362E75"/>
    <w:rsid w:val="00385113"/>
    <w:rsid w:val="0039059E"/>
    <w:rsid w:val="00397E5B"/>
    <w:rsid w:val="003C3D4C"/>
    <w:rsid w:val="003D4319"/>
    <w:rsid w:val="00402784"/>
    <w:rsid w:val="00420989"/>
    <w:rsid w:val="00422FF7"/>
    <w:rsid w:val="0042425F"/>
    <w:rsid w:val="00425286"/>
    <w:rsid w:val="00451C0E"/>
    <w:rsid w:val="004814D2"/>
    <w:rsid w:val="004940A0"/>
    <w:rsid w:val="00495D2F"/>
    <w:rsid w:val="004A161B"/>
    <w:rsid w:val="004D1950"/>
    <w:rsid w:val="004D570C"/>
    <w:rsid w:val="00506312"/>
    <w:rsid w:val="00541052"/>
    <w:rsid w:val="005411A0"/>
    <w:rsid w:val="00542ED2"/>
    <w:rsid w:val="00555329"/>
    <w:rsid w:val="00562B0F"/>
    <w:rsid w:val="00576C67"/>
    <w:rsid w:val="0059740F"/>
    <w:rsid w:val="005A352A"/>
    <w:rsid w:val="005B1FFC"/>
    <w:rsid w:val="005B2F17"/>
    <w:rsid w:val="005D4CDD"/>
    <w:rsid w:val="00624316"/>
    <w:rsid w:val="006261ED"/>
    <w:rsid w:val="0062774B"/>
    <w:rsid w:val="006301E2"/>
    <w:rsid w:val="00650CEA"/>
    <w:rsid w:val="006548C3"/>
    <w:rsid w:val="00655A2C"/>
    <w:rsid w:val="00671E69"/>
    <w:rsid w:val="006748D2"/>
    <w:rsid w:val="006813F6"/>
    <w:rsid w:val="00681F91"/>
    <w:rsid w:val="00687094"/>
    <w:rsid w:val="006971A3"/>
    <w:rsid w:val="006A48C7"/>
    <w:rsid w:val="006C12F6"/>
    <w:rsid w:val="006C4D7A"/>
    <w:rsid w:val="006C5671"/>
    <w:rsid w:val="006D05F5"/>
    <w:rsid w:val="006D4DEB"/>
    <w:rsid w:val="007146F2"/>
    <w:rsid w:val="00733B5B"/>
    <w:rsid w:val="00753A32"/>
    <w:rsid w:val="00767BE4"/>
    <w:rsid w:val="00772CC7"/>
    <w:rsid w:val="0077699C"/>
    <w:rsid w:val="00787963"/>
    <w:rsid w:val="007C5AE6"/>
    <w:rsid w:val="007E453A"/>
    <w:rsid w:val="007E49D7"/>
    <w:rsid w:val="007F13C2"/>
    <w:rsid w:val="007F41E7"/>
    <w:rsid w:val="00800F77"/>
    <w:rsid w:val="00806DD3"/>
    <w:rsid w:val="00812531"/>
    <w:rsid w:val="00847864"/>
    <w:rsid w:val="0087312C"/>
    <w:rsid w:val="00876ECB"/>
    <w:rsid w:val="008B39D6"/>
    <w:rsid w:val="008C01CD"/>
    <w:rsid w:val="008D3390"/>
    <w:rsid w:val="008D5CA5"/>
    <w:rsid w:val="008F1ECB"/>
    <w:rsid w:val="009062AA"/>
    <w:rsid w:val="009268CE"/>
    <w:rsid w:val="00944B20"/>
    <w:rsid w:val="00972CFE"/>
    <w:rsid w:val="009779ED"/>
    <w:rsid w:val="00984C0E"/>
    <w:rsid w:val="00993B04"/>
    <w:rsid w:val="009A4429"/>
    <w:rsid w:val="009B1943"/>
    <w:rsid w:val="009B6A23"/>
    <w:rsid w:val="009C4931"/>
    <w:rsid w:val="009D5B73"/>
    <w:rsid w:val="009E15A7"/>
    <w:rsid w:val="009F23A8"/>
    <w:rsid w:val="00A84262"/>
    <w:rsid w:val="00A96A00"/>
    <w:rsid w:val="00AA2D2E"/>
    <w:rsid w:val="00AC2D8C"/>
    <w:rsid w:val="00AC5112"/>
    <w:rsid w:val="00AD59F2"/>
    <w:rsid w:val="00B10EFE"/>
    <w:rsid w:val="00B173B1"/>
    <w:rsid w:val="00B40669"/>
    <w:rsid w:val="00B63B94"/>
    <w:rsid w:val="00B645D4"/>
    <w:rsid w:val="00B903AD"/>
    <w:rsid w:val="00B907A0"/>
    <w:rsid w:val="00B91F18"/>
    <w:rsid w:val="00B92DF6"/>
    <w:rsid w:val="00B9469E"/>
    <w:rsid w:val="00BB4857"/>
    <w:rsid w:val="00BC1CB8"/>
    <w:rsid w:val="00BD6D1C"/>
    <w:rsid w:val="00C15356"/>
    <w:rsid w:val="00C41621"/>
    <w:rsid w:val="00C75489"/>
    <w:rsid w:val="00CD7264"/>
    <w:rsid w:val="00CE2892"/>
    <w:rsid w:val="00CE41EB"/>
    <w:rsid w:val="00CF7CB2"/>
    <w:rsid w:val="00D06BB3"/>
    <w:rsid w:val="00D32ED7"/>
    <w:rsid w:val="00D41CEA"/>
    <w:rsid w:val="00D506AF"/>
    <w:rsid w:val="00D52460"/>
    <w:rsid w:val="00D54909"/>
    <w:rsid w:val="00D75A59"/>
    <w:rsid w:val="00D77123"/>
    <w:rsid w:val="00D7787A"/>
    <w:rsid w:val="00D9504A"/>
    <w:rsid w:val="00DB11B3"/>
    <w:rsid w:val="00DC1AAE"/>
    <w:rsid w:val="00E0439E"/>
    <w:rsid w:val="00E076E3"/>
    <w:rsid w:val="00E22F9C"/>
    <w:rsid w:val="00E67D36"/>
    <w:rsid w:val="00E71C23"/>
    <w:rsid w:val="00EA0F04"/>
    <w:rsid w:val="00EA15A4"/>
    <w:rsid w:val="00EB06F3"/>
    <w:rsid w:val="00EB59C5"/>
    <w:rsid w:val="00EB76A6"/>
    <w:rsid w:val="00EC29E6"/>
    <w:rsid w:val="00EC2D19"/>
    <w:rsid w:val="00ED04DF"/>
    <w:rsid w:val="00ED5D64"/>
    <w:rsid w:val="00F04945"/>
    <w:rsid w:val="00F20DEC"/>
    <w:rsid w:val="00F228FF"/>
    <w:rsid w:val="00F3336F"/>
    <w:rsid w:val="00F3481A"/>
    <w:rsid w:val="00F54058"/>
    <w:rsid w:val="00F548B0"/>
    <w:rsid w:val="00F671C1"/>
    <w:rsid w:val="00F917F4"/>
    <w:rsid w:val="00F9428A"/>
    <w:rsid w:val="00FC5785"/>
    <w:rsid w:val="00FC5B1F"/>
    <w:rsid w:val="00FE4385"/>
    <w:rsid w:val="00FE5DD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line="257" w:lineRule="auto"/>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DD"/>
    <w:pPr>
      <w:spacing w:line="240" w:lineRule="auto"/>
      <w:ind w:firstLine="0"/>
    </w:pPr>
    <w:rPr>
      <w:rFonts w:ascii="Times New Roman" w:hAnsi="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Paragraph,Table of contents numbered,List Paragraph21,Buletai,lp1,Bullet 1,Use Case List Paragraph,VARNELES"/>
    <w:basedOn w:val="Normal"/>
    <w:link w:val="ListParagraphChar"/>
    <w:qFormat/>
    <w:rsid w:val="005D4CDD"/>
    <w:pPr>
      <w:ind w:left="720"/>
      <w:contextualSpacing/>
    </w:pPr>
  </w:style>
  <w:style w:type="paragraph" w:styleId="Header">
    <w:name w:val="header"/>
    <w:basedOn w:val="Normal"/>
    <w:link w:val="HeaderChar"/>
    <w:uiPriority w:val="99"/>
    <w:unhideWhenUsed/>
    <w:rsid w:val="005D4CDD"/>
    <w:pPr>
      <w:tabs>
        <w:tab w:val="center" w:pos="4819"/>
        <w:tab w:val="right" w:pos="9638"/>
      </w:tabs>
    </w:pPr>
  </w:style>
  <w:style w:type="character" w:customStyle="1" w:styleId="HeaderChar">
    <w:name w:val="Header Char"/>
    <w:basedOn w:val="DefaultParagraphFont"/>
    <w:link w:val="Header"/>
    <w:uiPriority w:val="99"/>
    <w:rsid w:val="005D4CDD"/>
    <w:rPr>
      <w:rFonts w:ascii="Times New Roman" w:hAnsi="Times New Roman"/>
      <w:kern w:val="0"/>
      <w:sz w:val="24"/>
    </w:rPr>
  </w:style>
  <w:style w:type="table" w:styleId="TableGrid">
    <w:name w:val="Table Grid"/>
    <w:basedOn w:val="TableNormal"/>
    <w:uiPriority w:val="59"/>
    <w:rsid w:val="005D4CDD"/>
    <w:pPr>
      <w:spacing w:line="240" w:lineRule="auto"/>
      <w:ind w:firstLine="0"/>
      <w:jc w:val="left"/>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Table of contents numbered Char,List Paragraph21 Char"/>
    <w:link w:val="ListParagraph"/>
    <w:locked/>
    <w:rsid w:val="005D4CDD"/>
    <w:rPr>
      <w:rFonts w:ascii="Times New Roman" w:hAnsi="Times New Roman"/>
      <w:kern w:val="0"/>
      <w:sz w:val="24"/>
    </w:rPr>
  </w:style>
  <w:style w:type="character" w:styleId="Hyperlink">
    <w:name w:val="Hyperlink"/>
    <w:aliases w:val="Alna"/>
    <w:rsid w:val="005D4CDD"/>
    <w:rPr>
      <w:color w:val="0000FF"/>
      <w:u w:val="single"/>
    </w:rPr>
  </w:style>
  <w:style w:type="paragraph" w:styleId="NoSpacing">
    <w:name w:val="No Spacing"/>
    <w:link w:val="NoSpacingChar"/>
    <w:uiPriority w:val="1"/>
    <w:qFormat/>
    <w:rsid w:val="005D4CDD"/>
    <w:pPr>
      <w:spacing w:line="240" w:lineRule="auto"/>
      <w:ind w:firstLine="0"/>
    </w:pPr>
    <w:rPr>
      <w:rFonts w:ascii="Times New Roman" w:hAnsi="Times New Roman"/>
      <w:kern w:val="0"/>
      <w:sz w:val="24"/>
    </w:rPr>
  </w:style>
  <w:style w:type="paragraph" w:customStyle="1" w:styleId="Default">
    <w:name w:val="Default"/>
    <w:uiPriority w:val="99"/>
    <w:rsid w:val="00F3481A"/>
    <w:pPr>
      <w:autoSpaceDE w:val="0"/>
      <w:autoSpaceDN w:val="0"/>
      <w:adjustRightInd w:val="0"/>
      <w:spacing w:line="240" w:lineRule="auto"/>
      <w:ind w:firstLine="0"/>
      <w:jc w:val="left"/>
    </w:pPr>
    <w:rPr>
      <w:rFonts w:ascii="Times New Roman" w:eastAsia="Calibri" w:hAnsi="Times New Roman" w:cs="Times New Roman"/>
      <w:color w:val="000000"/>
      <w:kern w:val="0"/>
      <w:sz w:val="24"/>
      <w:szCs w:val="24"/>
    </w:rPr>
  </w:style>
  <w:style w:type="paragraph" w:styleId="Revision">
    <w:name w:val="Revision"/>
    <w:hidden/>
    <w:uiPriority w:val="99"/>
    <w:semiHidden/>
    <w:rsid w:val="003D4319"/>
    <w:pPr>
      <w:spacing w:line="240" w:lineRule="auto"/>
      <w:ind w:firstLine="0"/>
      <w:jc w:val="left"/>
    </w:pPr>
    <w:rPr>
      <w:rFonts w:ascii="Times New Roman" w:hAnsi="Times New Roman"/>
      <w:kern w:val="0"/>
      <w:sz w:val="24"/>
    </w:rPr>
  </w:style>
  <w:style w:type="paragraph" w:customStyle="1" w:styleId="Body2">
    <w:name w:val="Body 2"/>
    <w:rsid w:val="002F646A"/>
    <w:pPr>
      <w:suppressAutoHyphens/>
      <w:spacing w:after="40" w:line="240" w:lineRule="auto"/>
      <w:ind w:firstLine="0"/>
    </w:pPr>
    <w:rPr>
      <w:rFonts w:ascii="Times New Roman" w:eastAsia="Arial Unicode MS" w:hAnsi="Times New Roman" w:cs="Arial Unicode MS"/>
      <w:color w:val="000000"/>
      <w:kern w:val="0"/>
      <w:sz w:val="21"/>
      <w:szCs w:val="21"/>
      <w:lang w:val="en-US"/>
    </w:rPr>
  </w:style>
  <w:style w:type="character" w:customStyle="1" w:styleId="Neapdorotaspaminjimas1">
    <w:name w:val="Neapdorotas paminėjimas1"/>
    <w:basedOn w:val="DefaultParagraphFont"/>
    <w:uiPriority w:val="99"/>
    <w:semiHidden/>
    <w:unhideWhenUsed/>
    <w:rsid w:val="00AC5112"/>
    <w:rPr>
      <w:color w:val="605E5C"/>
      <w:shd w:val="clear" w:color="auto" w:fill="E1DFDD"/>
    </w:rPr>
  </w:style>
  <w:style w:type="paragraph" w:styleId="BodyTextIndent">
    <w:name w:val="Body Text Indent"/>
    <w:basedOn w:val="Normal"/>
    <w:link w:val="BodyTextIndentChar"/>
    <w:semiHidden/>
    <w:unhideWhenUsed/>
    <w:rsid w:val="00F3336F"/>
    <w:pPr>
      <w:spacing w:after="120"/>
      <w:ind w:left="283"/>
      <w:jc w:val="left"/>
    </w:pPr>
    <w:rPr>
      <w:rFonts w:eastAsia="Times New Roman" w:cs="Times New Roman"/>
      <w:szCs w:val="24"/>
      <w:lang w:val="en-GB"/>
    </w:rPr>
  </w:style>
  <w:style w:type="character" w:customStyle="1" w:styleId="BodyTextIndentChar">
    <w:name w:val="Body Text Indent Char"/>
    <w:basedOn w:val="DefaultParagraphFont"/>
    <w:link w:val="BodyTextIndent"/>
    <w:semiHidden/>
    <w:rsid w:val="00F3336F"/>
    <w:rPr>
      <w:rFonts w:ascii="Times New Roman" w:eastAsia="Times New Roman" w:hAnsi="Times New Roman" w:cs="Times New Roman"/>
      <w:kern w:val="0"/>
      <w:sz w:val="24"/>
      <w:szCs w:val="24"/>
      <w:lang w:val="en-GB"/>
    </w:rPr>
  </w:style>
  <w:style w:type="character" w:customStyle="1" w:styleId="SpecifikacijaChar">
    <w:name w:val="Specifikacija Char"/>
    <w:link w:val="Specifikacija"/>
    <w:locked/>
    <w:rsid w:val="00F3336F"/>
    <w:rPr>
      <w:rFonts w:ascii="Times New Roman" w:eastAsia="Times New Roman" w:hAnsi="Times New Roman" w:cs="Times New Roman"/>
      <w:b/>
      <w:sz w:val="20"/>
      <w:szCs w:val="24"/>
    </w:rPr>
  </w:style>
  <w:style w:type="paragraph" w:customStyle="1" w:styleId="Specifikacija">
    <w:name w:val="Specifikacija"/>
    <w:basedOn w:val="ListParagraph"/>
    <w:link w:val="SpecifikacijaChar"/>
    <w:qFormat/>
    <w:rsid w:val="00F3336F"/>
    <w:pPr>
      <w:spacing w:before="240" w:after="120"/>
      <w:ind w:left="0"/>
      <w:jc w:val="left"/>
    </w:pPr>
    <w:rPr>
      <w:rFonts w:eastAsia="Times New Roman" w:cs="Times New Roman"/>
      <w:b/>
      <w:kern w:val="2"/>
      <w:sz w:val="20"/>
      <w:szCs w:val="24"/>
    </w:rPr>
  </w:style>
  <w:style w:type="table" w:styleId="TableTheme">
    <w:name w:val="Table Theme"/>
    <w:basedOn w:val="TableNormal"/>
    <w:semiHidden/>
    <w:unhideWhenUsed/>
    <w:rsid w:val="00F3336F"/>
    <w:pPr>
      <w:spacing w:line="240" w:lineRule="auto"/>
      <w:ind w:firstLine="0"/>
      <w:jc w:val="left"/>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2A5928"/>
    <w:pPr>
      <w:spacing w:after="120" w:line="480" w:lineRule="auto"/>
    </w:pPr>
  </w:style>
  <w:style w:type="character" w:customStyle="1" w:styleId="BodyText2Char">
    <w:name w:val="Body Text 2 Char"/>
    <w:basedOn w:val="DefaultParagraphFont"/>
    <w:link w:val="BodyText2"/>
    <w:uiPriority w:val="99"/>
    <w:semiHidden/>
    <w:rsid w:val="002A5928"/>
    <w:rPr>
      <w:rFonts w:ascii="Times New Roman" w:hAnsi="Times New Roman"/>
      <w:kern w:val="0"/>
      <w:sz w:val="24"/>
    </w:rPr>
  </w:style>
  <w:style w:type="character" w:customStyle="1" w:styleId="NoSpacingChar">
    <w:name w:val="No Spacing Char"/>
    <w:basedOn w:val="DefaultParagraphFont"/>
    <w:link w:val="NoSpacing"/>
    <w:uiPriority w:val="1"/>
    <w:rsid w:val="000F6D25"/>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divs>
    <w:div w:id="10828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17DB5-D348-4CC4-A50D-5D143F0C39F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104</TotalTime>
  <Pages>13</Pages>
  <Words>5747</Words>
  <Characters>32760</Characters>
  <Application>Microsoft Office Word</Application>
  <DocSecurity>0</DocSecurity>
  <Lines>273</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Administrator</cp:lastModifiedBy>
  <cp:revision>11</cp:revision>
  <cp:lastPrinted>2023-03-23T09:05:00Z</cp:lastPrinted>
  <dcterms:created xsi:type="dcterms:W3CDTF">2024-06-20T10:17:00Z</dcterms:created>
  <dcterms:modified xsi:type="dcterms:W3CDTF">2025-03-03T10:23:00Z</dcterms:modified>
</cp:coreProperties>
</file>