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49" w:rsidRPr="00A2267E" w:rsidRDefault="00913F49" w:rsidP="00913F49">
      <w:pPr>
        <w:pStyle w:val="Antrat1"/>
        <w:numPr>
          <w:ilvl w:val="0"/>
          <w:numId w:val="0"/>
        </w:numPr>
        <w:spacing w:before="0" w:after="0" w:line="240" w:lineRule="auto"/>
        <w:jc w:val="right"/>
        <w:rPr>
          <w:i/>
          <w:iCs/>
          <w:sz w:val="24"/>
          <w:szCs w:val="24"/>
        </w:rPr>
      </w:pPr>
      <w:bookmarkStart w:id="0" w:name="_Toc126333939"/>
      <w:r w:rsidRPr="00A2267E">
        <w:rPr>
          <w:i/>
          <w:iCs/>
          <w:sz w:val="24"/>
          <w:szCs w:val="24"/>
        </w:rPr>
        <w:t>Pirkimo sąlygų 9 priedas „Įvykdytų sutarčių sąrašas“</w:t>
      </w:r>
      <w:bookmarkEnd w:id="0"/>
    </w:p>
    <w:p w:rsidR="00F27E3C" w:rsidRDefault="00F27E3C" w:rsidP="00F27E3C">
      <w:pPr>
        <w:suppressAutoHyphens w:val="0"/>
        <w:spacing w:after="0" w:line="240" w:lineRule="auto"/>
        <w:jc w:val="right"/>
        <w:rPr>
          <w:szCs w:val="24"/>
        </w:rPr>
      </w:pPr>
    </w:p>
    <w:p w:rsidR="00F27E3C" w:rsidRPr="00F34A5E" w:rsidRDefault="00F27E3C" w:rsidP="00F27E3C">
      <w:pPr>
        <w:jc w:val="center"/>
        <w:rPr>
          <w:b/>
          <w:caps/>
        </w:rPr>
      </w:pPr>
      <w:r w:rsidRPr="003747F7">
        <w:rPr>
          <w:b/>
          <w:caps/>
        </w:rPr>
        <w:t>įvykdytų</w:t>
      </w:r>
      <w:r>
        <w:rPr>
          <w:b/>
          <w:caps/>
        </w:rPr>
        <w:t xml:space="preserve"> </w:t>
      </w:r>
      <w:r w:rsidRPr="003747F7">
        <w:rPr>
          <w:b/>
          <w:caps/>
        </w:rPr>
        <w:t>sutarčių</w:t>
      </w:r>
      <w:r w:rsidR="00913F49">
        <w:rPr>
          <w:b/>
          <w:caps/>
        </w:rPr>
        <w:t xml:space="preserve"> </w:t>
      </w:r>
      <w:r w:rsidRPr="003747F7">
        <w:rPr>
          <w:b/>
          <w:caps/>
        </w:rPr>
        <w:t>sąrašas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694"/>
        <w:gridCol w:w="3118"/>
        <w:gridCol w:w="1985"/>
        <w:gridCol w:w="2268"/>
        <w:gridCol w:w="1701"/>
        <w:gridCol w:w="2976"/>
      </w:tblGrid>
      <w:tr w:rsidR="00BE1B3C" w:rsidRPr="00F34A5E" w:rsidTr="008063E8">
        <w:trPr>
          <w:trHeight w:val="1509"/>
        </w:trPr>
        <w:tc>
          <w:tcPr>
            <w:tcW w:w="562" w:type="dxa"/>
          </w:tcPr>
          <w:p w:rsidR="00BE1B3C" w:rsidRPr="00F34A5E" w:rsidRDefault="00BE1B3C" w:rsidP="00CC5C7B">
            <w:pPr>
              <w:jc w:val="center"/>
              <w:rPr>
                <w:b/>
                <w:sz w:val="20"/>
              </w:rPr>
            </w:pPr>
            <w:r w:rsidRPr="00F34A5E">
              <w:rPr>
                <w:b/>
                <w:sz w:val="20"/>
              </w:rPr>
              <w:t>Eil.</w:t>
            </w:r>
          </w:p>
          <w:p w:rsidR="00BE1B3C" w:rsidRPr="00F34A5E" w:rsidRDefault="00BE1B3C" w:rsidP="00CC5C7B">
            <w:pPr>
              <w:jc w:val="center"/>
              <w:rPr>
                <w:b/>
                <w:sz w:val="20"/>
              </w:rPr>
            </w:pPr>
            <w:r w:rsidRPr="00F34A5E">
              <w:rPr>
                <w:b/>
                <w:sz w:val="20"/>
              </w:rPr>
              <w:t>Nr.</w:t>
            </w:r>
          </w:p>
        </w:tc>
        <w:tc>
          <w:tcPr>
            <w:tcW w:w="2694" w:type="dxa"/>
          </w:tcPr>
          <w:p w:rsidR="00BE1B3C" w:rsidRPr="00F34A5E" w:rsidRDefault="00BE1B3C" w:rsidP="00CC5C7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Įvykdytos sutarties data, numeris ir sutarties objekto</w:t>
            </w:r>
            <w:r w:rsidRPr="00374D1D">
              <w:rPr>
                <w:b/>
                <w:sz w:val="22"/>
              </w:rPr>
              <w:t xml:space="preserve"> pavadinimas</w:t>
            </w:r>
          </w:p>
        </w:tc>
        <w:tc>
          <w:tcPr>
            <w:tcW w:w="3118" w:type="dxa"/>
          </w:tcPr>
          <w:p w:rsidR="00BE1B3C" w:rsidRPr="00710C6D" w:rsidRDefault="008063E8" w:rsidP="00CC5C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0C6D">
              <w:rPr>
                <w:b/>
                <w:sz w:val="20"/>
                <w:szCs w:val="20"/>
              </w:rPr>
              <w:t>Įvykdytos s</w:t>
            </w:r>
            <w:r w:rsidR="00BE1B3C" w:rsidRPr="00710C6D">
              <w:rPr>
                <w:b/>
                <w:sz w:val="20"/>
                <w:szCs w:val="20"/>
              </w:rPr>
              <w:t xml:space="preserve">utarties </w:t>
            </w:r>
          </w:p>
          <w:p w:rsidR="00BE1B3C" w:rsidRPr="00710C6D" w:rsidRDefault="00BE1B3C" w:rsidP="00CC5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C6D">
              <w:rPr>
                <w:b/>
                <w:sz w:val="20"/>
                <w:szCs w:val="20"/>
              </w:rPr>
              <w:t xml:space="preserve">tiksli data </w:t>
            </w:r>
            <w:r w:rsidRPr="00710C6D">
              <w:rPr>
                <w:sz w:val="20"/>
                <w:szCs w:val="20"/>
              </w:rPr>
              <w:t>**</w:t>
            </w:r>
          </w:p>
          <w:p w:rsidR="00BE1B3C" w:rsidRPr="00710C6D" w:rsidRDefault="00BE1B3C" w:rsidP="00CC5C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0C6D"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(sutarties </w:t>
            </w:r>
            <w:r w:rsidRPr="00710C6D">
              <w:rPr>
                <w:rFonts w:eastAsia="Calibri" w:cs="Times New Roman"/>
                <w:b/>
                <w:i/>
                <w:iCs/>
                <w:color w:val="000000" w:themeColor="text1"/>
                <w:sz w:val="20"/>
                <w:szCs w:val="20"/>
              </w:rPr>
              <w:t>pasirašymo data ir terminas, iki kada tiekėjas turėjo įvykdyti sutartinius įsipareigojimus; sutarties įvykdymo data</w:t>
            </w:r>
            <w:r w:rsidRPr="00710C6D">
              <w:rPr>
                <w:rFonts w:cs="Times New Roman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BE1B3C" w:rsidRPr="002B58F6" w:rsidRDefault="00BE1B3C" w:rsidP="00CC5C7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Įvykdytos sutarties vertė</w:t>
            </w:r>
            <w:r w:rsidRPr="002B58F6">
              <w:rPr>
                <w:b/>
                <w:sz w:val="20"/>
              </w:rPr>
              <w:t xml:space="preserve"> </w:t>
            </w:r>
          </w:p>
          <w:p w:rsidR="00BE1B3C" w:rsidRPr="00F34A5E" w:rsidRDefault="00BE1B3C" w:rsidP="00CC5C7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B58F6">
              <w:rPr>
                <w:b/>
                <w:sz w:val="20"/>
              </w:rPr>
              <w:t>per 3 stulpelyje nurodytą(-us) laikotarpį(-ius), Eur be PVM</w:t>
            </w:r>
          </w:p>
        </w:tc>
        <w:tc>
          <w:tcPr>
            <w:tcW w:w="2268" w:type="dxa"/>
          </w:tcPr>
          <w:p w:rsidR="00BE1B3C" w:rsidRPr="00F34A5E" w:rsidRDefault="008063E8" w:rsidP="00CC5C7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Dalyvavimo sutartyje dalis, Eur be PVM, t.y. savo jėgomis* įvykdytos sutarties dalis, vertė</w:t>
            </w:r>
          </w:p>
        </w:tc>
        <w:tc>
          <w:tcPr>
            <w:tcW w:w="1701" w:type="dxa"/>
          </w:tcPr>
          <w:p w:rsidR="00BE1B3C" w:rsidRPr="00F34A5E" w:rsidRDefault="00BE1B3C" w:rsidP="00CC5C7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34A5E">
              <w:rPr>
                <w:b/>
                <w:sz w:val="20"/>
              </w:rPr>
              <w:t xml:space="preserve">Užsakovo duomenys </w:t>
            </w:r>
          </w:p>
        </w:tc>
        <w:tc>
          <w:tcPr>
            <w:tcW w:w="2976" w:type="dxa"/>
          </w:tcPr>
          <w:p w:rsidR="00BE1B3C" w:rsidRPr="00F34A5E" w:rsidRDefault="00BE1B3C" w:rsidP="00CC5C7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34A5E">
              <w:rPr>
                <w:b/>
                <w:sz w:val="20"/>
              </w:rPr>
              <w:t>Užsakovų pažymos (atsiliepimai) apie tinkamai atliktus darbus (</w:t>
            </w:r>
            <w:r w:rsidRPr="00F34A5E">
              <w:rPr>
                <w:b/>
                <w:i/>
                <w:sz w:val="20"/>
              </w:rPr>
              <w:t>pridedama/nepridedama</w:t>
            </w:r>
            <w:r w:rsidRPr="00F34A5E">
              <w:rPr>
                <w:b/>
                <w:sz w:val="20"/>
              </w:rPr>
              <w:t>)</w:t>
            </w:r>
          </w:p>
        </w:tc>
      </w:tr>
      <w:tr w:rsidR="00BE1B3C" w:rsidRPr="00F34A5E" w:rsidTr="008063E8">
        <w:trPr>
          <w:trHeight w:val="425"/>
        </w:trPr>
        <w:tc>
          <w:tcPr>
            <w:tcW w:w="562" w:type="dxa"/>
          </w:tcPr>
          <w:p w:rsidR="00BE1B3C" w:rsidRPr="00F34A5E" w:rsidRDefault="00BE1B3C" w:rsidP="00CC5C7B">
            <w:pPr>
              <w:jc w:val="center"/>
              <w:rPr>
                <w:b/>
                <w:sz w:val="20"/>
              </w:rPr>
            </w:pPr>
            <w:r w:rsidRPr="00F34A5E">
              <w:rPr>
                <w:b/>
                <w:sz w:val="20"/>
              </w:rPr>
              <w:t>1</w:t>
            </w:r>
          </w:p>
        </w:tc>
        <w:tc>
          <w:tcPr>
            <w:tcW w:w="2694" w:type="dxa"/>
          </w:tcPr>
          <w:p w:rsidR="00BE1B3C" w:rsidRPr="00F34A5E" w:rsidRDefault="00BE1B3C" w:rsidP="00CC5C7B">
            <w:pPr>
              <w:jc w:val="center"/>
              <w:rPr>
                <w:b/>
                <w:sz w:val="20"/>
              </w:rPr>
            </w:pPr>
            <w:r w:rsidRPr="00F34A5E">
              <w:rPr>
                <w:b/>
                <w:sz w:val="20"/>
              </w:rPr>
              <w:t>2</w:t>
            </w:r>
          </w:p>
        </w:tc>
        <w:tc>
          <w:tcPr>
            <w:tcW w:w="3118" w:type="dxa"/>
          </w:tcPr>
          <w:p w:rsidR="00BE1B3C" w:rsidRPr="00F34A5E" w:rsidRDefault="00BE1B3C" w:rsidP="00CC5C7B">
            <w:pPr>
              <w:jc w:val="center"/>
              <w:rPr>
                <w:b/>
                <w:sz w:val="20"/>
              </w:rPr>
            </w:pPr>
            <w:r w:rsidRPr="00F34A5E">
              <w:rPr>
                <w:b/>
                <w:sz w:val="20"/>
              </w:rPr>
              <w:t>3</w:t>
            </w:r>
          </w:p>
        </w:tc>
        <w:tc>
          <w:tcPr>
            <w:tcW w:w="1985" w:type="dxa"/>
          </w:tcPr>
          <w:p w:rsidR="00BE1B3C" w:rsidRPr="00F34A5E" w:rsidRDefault="00BE1B3C" w:rsidP="00CC5C7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268" w:type="dxa"/>
          </w:tcPr>
          <w:p w:rsidR="00BE1B3C" w:rsidRDefault="00BE1B3C" w:rsidP="00CC5C7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701" w:type="dxa"/>
          </w:tcPr>
          <w:p w:rsidR="00BE1B3C" w:rsidRPr="00F34A5E" w:rsidRDefault="00BE1B3C" w:rsidP="00CC5C7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976" w:type="dxa"/>
          </w:tcPr>
          <w:p w:rsidR="00BE1B3C" w:rsidRPr="00F34A5E" w:rsidRDefault="00BE1B3C" w:rsidP="00CC5C7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BE1B3C" w:rsidRPr="00F34A5E" w:rsidTr="008063E8">
        <w:trPr>
          <w:trHeight w:val="425"/>
        </w:trPr>
        <w:tc>
          <w:tcPr>
            <w:tcW w:w="562" w:type="dxa"/>
          </w:tcPr>
          <w:p w:rsidR="00BE1B3C" w:rsidRPr="00F34A5E" w:rsidRDefault="00BE1B3C" w:rsidP="00CC5C7B">
            <w:pPr>
              <w:jc w:val="center"/>
              <w:rPr>
                <w:szCs w:val="24"/>
              </w:rPr>
            </w:pPr>
            <w:r w:rsidRPr="00F34A5E">
              <w:rPr>
                <w:szCs w:val="24"/>
              </w:rPr>
              <w:t>1</w:t>
            </w:r>
          </w:p>
        </w:tc>
        <w:tc>
          <w:tcPr>
            <w:tcW w:w="2694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</w:tr>
      <w:tr w:rsidR="00BE1B3C" w:rsidRPr="00F34A5E" w:rsidTr="008063E8">
        <w:trPr>
          <w:trHeight w:val="425"/>
        </w:trPr>
        <w:tc>
          <w:tcPr>
            <w:tcW w:w="562" w:type="dxa"/>
          </w:tcPr>
          <w:p w:rsidR="00BE1B3C" w:rsidRPr="00F34A5E" w:rsidRDefault="00BE1B3C" w:rsidP="00CC5C7B">
            <w:pPr>
              <w:jc w:val="center"/>
              <w:rPr>
                <w:szCs w:val="24"/>
              </w:rPr>
            </w:pPr>
            <w:r w:rsidRPr="00F34A5E">
              <w:rPr>
                <w:szCs w:val="24"/>
              </w:rPr>
              <w:t>2</w:t>
            </w:r>
          </w:p>
        </w:tc>
        <w:tc>
          <w:tcPr>
            <w:tcW w:w="2694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</w:tr>
      <w:tr w:rsidR="00BE1B3C" w:rsidRPr="00F34A5E" w:rsidTr="008063E8">
        <w:trPr>
          <w:trHeight w:val="425"/>
        </w:trPr>
        <w:tc>
          <w:tcPr>
            <w:tcW w:w="562" w:type="dxa"/>
          </w:tcPr>
          <w:p w:rsidR="00BE1B3C" w:rsidRPr="00F34A5E" w:rsidRDefault="00BE1B3C" w:rsidP="00CC5C7B">
            <w:pPr>
              <w:jc w:val="center"/>
              <w:rPr>
                <w:szCs w:val="24"/>
              </w:rPr>
            </w:pPr>
            <w:r w:rsidRPr="00F34A5E">
              <w:rPr>
                <w:szCs w:val="24"/>
              </w:rPr>
              <w:t>3</w:t>
            </w:r>
          </w:p>
        </w:tc>
        <w:tc>
          <w:tcPr>
            <w:tcW w:w="2694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</w:tr>
      <w:tr w:rsidR="00BE1B3C" w:rsidRPr="00F34A5E" w:rsidTr="008063E8">
        <w:trPr>
          <w:trHeight w:val="439"/>
        </w:trPr>
        <w:tc>
          <w:tcPr>
            <w:tcW w:w="562" w:type="dxa"/>
          </w:tcPr>
          <w:p w:rsidR="00BE1B3C" w:rsidRPr="00F34A5E" w:rsidRDefault="00BE1B3C" w:rsidP="00CC5C7B">
            <w:pPr>
              <w:rPr>
                <w:szCs w:val="24"/>
              </w:rPr>
            </w:pPr>
            <w:r w:rsidRPr="00F34A5E">
              <w:rPr>
                <w:szCs w:val="24"/>
              </w:rPr>
              <w:t>…</w:t>
            </w:r>
          </w:p>
        </w:tc>
        <w:tc>
          <w:tcPr>
            <w:tcW w:w="2694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BE1B3C" w:rsidRPr="00F34A5E" w:rsidRDefault="00BE1B3C" w:rsidP="00CC5C7B">
            <w:pPr>
              <w:jc w:val="center"/>
              <w:rPr>
                <w:b/>
                <w:szCs w:val="24"/>
              </w:rPr>
            </w:pPr>
          </w:p>
        </w:tc>
      </w:tr>
    </w:tbl>
    <w:p w:rsidR="00F27E3C" w:rsidRPr="00F34A5E" w:rsidRDefault="00F27E3C" w:rsidP="00F27E3C">
      <w:pPr>
        <w:spacing w:after="0" w:line="240" w:lineRule="auto"/>
        <w:rPr>
          <w:b/>
          <w:bCs/>
          <w:szCs w:val="24"/>
        </w:rPr>
      </w:pPr>
      <w:r w:rsidRPr="00F34A5E">
        <w:rPr>
          <w:i/>
        </w:rPr>
        <w:t xml:space="preserve">Sąraše nurodyta informacija turi sutapti su Užsakovų pažymose pateikta informacija apie </w:t>
      </w:r>
      <w:r>
        <w:rPr>
          <w:i/>
        </w:rPr>
        <w:t>Tiekėjo įvykdytas sutartis.</w:t>
      </w:r>
    </w:p>
    <w:p w:rsidR="00AB3E2A" w:rsidRDefault="00AB3E2A"/>
    <w:p w:rsidR="008063E8" w:rsidRDefault="008063E8">
      <w:r>
        <w:rPr>
          <w:rFonts w:eastAsia="Calibri" w:cs="Times New Roman"/>
          <w:i/>
          <w:iCs/>
          <w:spacing w:val="-8"/>
          <w:szCs w:val="24"/>
        </w:rPr>
        <w:t>*</w:t>
      </w:r>
      <w:r w:rsidRPr="00B05789">
        <w:rPr>
          <w:rFonts w:eastAsia="Calibri" w:cs="Times New Roman"/>
          <w:i/>
          <w:iCs/>
          <w:spacing w:val="-8"/>
          <w:szCs w:val="24"/>
        </w:rPr>
        <w:t xml:space="preserve">Tiekėjui nedraudžiama remtis sutartimi, kurią tiekėjas vykdė ne vienas, bet kartu su kitais ūkio subjektais. Tačiau tokiu atveju turi būti vertinami būtent konkretaus </w:t>
      </w:r>
      <w:r w:rsidR="002D6072">
        <w:rPr>
          <w:rFonts w:eastAsia="Calibri" w:cs="Times New Roman"/>
          <w:i/>
          <w:iCs/>
          <w:spacing w:val="-8"/>
          <w:szCs w:val="24"/>
        </w:rPr>
        <w:t>tiekėjo</w:t>
      </w:r>
      <w:r w:rsidRPr="00B05789">
        <w:rPr>
          <w:rFonts w:eastAsia="Calibri" w:cs="Times New Roman"/>
          <w:i/>
          <w:iCs/>
          <w:spacing w:val="-8"/>
          <w:szCs w:val="24"/>
        </w:rPr>
        <w:t xml:space="preserve">, dalyvaujančio viešajame pirkime, </w:t>
      </w:r>
      <w:r>
        <w:rPr>
          <w:rFonts w:eastAsia="Calibri" w:cs="Times New Roman"/>
          <w:i/>
          <w:iCs/>
          <w:spacing w:val="-8"/>
          <w:szCs w:val="24"/>
        </w:rPr>
        <w:t>pristatytos ir sumontuotos prekės</w:t>
      </w:r>
      <w:r w:rsidRPr="00B05789">
        <w:rPr>
          <w:rFonts w:eastAsia="Calibri" w:cs="Times New Roman"/>
          <w:i/>
          <w:iCs/>
          <w:spacing w:val="-8"/>
          <w:szCs w:val="24"/>
        </w:rPr>
        <w:t>, jų apimtis, vertė, o ne visas vykdytos sutarties objektas.</w:t>
      </w:r>
    </w:p>
    <w:sectPr w:rsidR="008063E8" w:rsidSect="00F27E3C">
      <w:type w:val="continuous"/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1296"/>
  <w:hyphenationZone w:val="396"/>
  <w:drawingGridHorizontalSpacing w:val="120"/>
  <w:displayHorizontalDrawingGridEvery w:val="0"/>
  <w:displayVerticalDrawingGridEvery w:val="2"/>
  <w:characterSpacingControl w:val="doNotCompress"/>
  <w:compat/>
  <w:rsids>
    <w:rsidRoot w:val="008E1725"/>
    <w:rsid w:val="00132ABD"/>
    <w:rsid w:val="002115A0"/>
    <w:rsid w:val="002D6072"/>
    <w:rsid w:val="003809EB"/>
    <w:rsid w:val="003961E1"/>
    <w:rsid w:val="00710C6D"/>
    <w:rsid w:val="007D0C83"/>
    <w:rsid w:val="00800377"/>
    <w:rsid w:val="008063E8"/>
    <w:rsid w:val="0089595F"/>
    <w:rsid w:val="008E1725"/>
    <w:rsid w:val="00913F49"/>
    <w:rsid w:val="009D2266"/>
    <w:rsid w:val="009E7685"/>
    <w:rsid w:val="00A2267E"/>
    <w:rsid w:val="00AB3E2A"/>
    <w:rsid w:val="00BE1B3C"/>
    <w:rsid w:val="00CA0E73"/>
    <w:rsid w:val="00DB3ED2"/>
    <w:rsid w:val="00F16DA0"/>
    <w:rsid w:val="00F2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27E3C"/>
    <w:pPr>
      <w:suppressAutoHyphens/>
      <w:spacing w:after="200" w:line="276" w:lineRule="auto"/>
    </w:pPr>
    <w:rPr>
      <w:rFonts w:ascii="Times New Roman" w:eastAsia="Times New Roman" w:hAnsi="Times New Roman" w:cs="Calibri"/>
      <w:kern w:val="0"/>
      <w:sz w:val="24"/>
      <w:lang w:eastAsia="ar-SA"/>
    </w:rPr>
  </w:style>
  <w:style w:type="paragraph" w:styleId="Antrat1">
    <w:name w:val="heading 1"/>
    <w:basedOn w:val="prastasis"/>
    <w:next w:val="Pagrindinistekstas"/>
    <w:link w:val="Antrat1Diagrama"/>
    <w:qFormat/>
    <w:rsid w:val="00913F49"/>
    <w:pPr>
      <w:keepNext/>
      <w:numPr>
        <w:numId w:val="1"/>
      </w:numPr>
      <w:tabs>
        <w:tab w:val="left" w:pos="0"/>
      </w:tabs>
      <w:spacing w:before="360" w:after="360" w:line="100" w:lineRule="atLeast"/>
      <w:ind w:left="1152"/>
      <w:jc w:val="center"/>
      <w:outlineLvl w:val="0"/>
    </w:pPr>
    <w:rPr>
      <w:rFonts w:eastAsia="Calibri" w:cs="Times New Roman"/>
      <w:sz w:val="28"/>
      <w:szCs w:val="20"/>
    </w:rPr>
  </w:style>
  <w:style w:type="paragraph" w:styleId="Antrat2">
    <w:name w:val="heading 2"/>
    <w:basedOn w:val="prastasis"/>
    <w:next w:val="Pagrindinistekstas"/>
    <w:link w:val="Antrat2Diagrama"/>
    <w:qFormat/>
    <w:rsid w:val="00913F49"/>
    <w:pPr>
      <w:numPr>
        <w:ilvl w:val="1"/>
        <w:numId w:val="1"/>
      </w:numPr>
      <w:tabs>
        <w:tab w:val="left" w:pos="0"/>
      </w:tabs>
      <w:spacing w:after="0" w:line="100" w:lineRule="atLeast"/>
      <w:ind w:left="10" w:firstLine="720"/>
      <w:jc w:val="both"/>
      <w:outlineLvl w:val="1"/>
    </w:pPr>
    <w:rPr>
      <w:rFonts w:eastAsia="Calibri" w:cs="Times New Roman"/>
      <w:sz w:val="20"/>
      <w:szCs w:val="20"/>
    </w:rPr>
  </w:style>
  <w:style w:type="paragraph" w:styleId="Antrat3">
    <w:name w:val="heading 3"/>
    <w:basedOn w:val="prastasis"/>
    <w:next w:val="Pagrindinistekstas"/>
    <w:link w:val="Antrat3Diagrama"/>
    <w:qFormat/>
    <w:rsid w:val="00913F49"/>
    <w:pPr>
      <w:keepNext/>
      <w:numPr>
        <w:ilvl w:val="2"/>
        <w:numId w:val="1"/>
      </w:numPr>
      <w:tabs>
        <w:tab w:val="left" w:pos="0"/>
      </w:tabs>
      <w:spacing w:after="0" w:line="100" w:lineRule="atLeast"/>
      <w:ind w:left="294" w:firstLine="720"/>
      <w:jc w:val="both"/>
      <w:outlineLvl w:val="2"/>
    </w:pPr>
    <w:rPr>
      <w:rFonts w:eastAsia="Calibri" w:cs="Times New Roman"/>
      <w:sz w:val="20"/>
      <w:szCs w:val="20"/>
    </w:rPr>
  </w:style>
  <w:style w:type="paragraph" w:styleId="Antrat4">
    <w:name w:val="heading 4"/>
    <w:basedOn w:val="prastasis"/>
    <w:next w:val="Pagrindinistekstas"/>
    <w:link w:val="Antrat4Diagrama"/>
    <w:qFormat/>
    <w:rsid w:val="00913F49"/>
    <w:pPr>
      <w:keepNext/>
      <w:numPr>
        <w:ilvl w:val="3"/>
        <w:numId w:val="1"/>
      </w:numPr>
      <w:tabs>
        <w:tab w:val="left" w:pos="1584"/>
      </w:tabs>
      <w:spacing w:after="0" w:line="100" w:lineRule="atLeast"/>
      <w:ind w:left="1584"/>
      <w:outlineLvl w:val="3"/>
    </w:pPr>
    <w:rPr>
      <w:rFonts w:eastAsia="Calibri" w:cs="Times New Roman"/>
      <w:b/>
      <w:sz w:val="20"/>
      <w:szCs w:val="20"/>
    </w:rPr>
  </w:style>
  <w:style w:type="paragraph" w:styleId="Antrat5">
    <w:name w:val="heading 5"/>
    <w:basedOn w:val="prastasis"/>
    <w:next w:val="Pagrindinistekstas"/>
    <w:link w:val="Antrat5Diagrama"/>
    <w:qFormat/>
    <w:rsid w:val="00913F49"/>
    <w:pPr>
      <w:keepNext/>
      <w:numPr>
        <w:ilvl w:val="4"/>
        <w:numId w:val="1"/>
      </w:numPr>
      <w:tabs>
        <w:tab w:val="left" w:pos="1728"/>
      </w:tabs>
      <w:spacing w:after="0" w:line="100" w:lineRule="atLeast"/>
      <w:ind w:left="1728"/>
      <w:outlineLvl w:val="4"/>
    </w:pPr>
    <w:rPr>
      <w:rFonts w:eastAsia="Calibri" w:cs="Times New Roman"/>
      <w:b/>
      <w:sz w:val="20"/>
      <w:szCs w:val="20"/>
    </w:rPr>
  </w:style>
  <w:style w:type="paragraph" w:styleId="Antrat6">
    <w:name w:val="heading 6"/>
    <w:basedOn w:val="prastasis"/>
    <w:next w:val="Pagrindinistekstas"/>
    <w:link w:val="Antrat6Diagrama"/>
    <w:qFormat/>
    <w:rsid w:val="00913F49"/>
    <w:pPr>
      <w:keepNext/>
      <w:numPr>
        <w:ilvl w:val="5"/>
        <w:numId w:val="1"/>
      </w:numPr>
      <w:tabs>
        <w:tab w:val="left" w:pos="1872"/>
      </w:tabs>
      <w:spacing w:after="0" w:line="100" w:lineRule="atLeast"/>
      <w:ind w:left="1872"/>
      <w:outlineLvl w:val="5"/>
    </w:pPr>
    <w:rPr>
      <w:rFonts w:eastAsia="Calibri" w:cs="Times New Roman"/>
      <w:b/>
      <w:sz w:val="20"/>
      <w:szCs w:val="20"/>
    </w:rPr>
  </w:style>
  <w:style w:type="paragraph" w:styleId="Antrat7">
    <w:name w:val="heading 7"/>
    <w:basedOn w:val="prastasis"/>
    <w:next w:val="Pagrindinistekstas"/>
    <w:link w:val="Antrat7Diagrama"/>
    <w:qFormat/>
    <w:rsid w:val="00913F49"/>
    <w:pPr>
      <w:keepNext/>
      <w:numPr>
        <w:ilvl w:val="6"/>
        <w:numId w:val="1"/>
      </w:numPr>
      <w:tabs>
        <w:tab w:val="left" w:pos="2016"/>
      </w:tabs>
      <w:spacing w:after="0" w:line="100" w:lineRule="atLeast"/>
      <w:ind w:left="2016"/>
      <w:outlineLvl w:val="6"/>
    </w:pPr>
    <w:rPr>
      <w:rFonts w:eastAsia="Calibri" w:cs="Times New Roman"/>
      <w:sz w:val="20"/>
      <w:szCs w:val="20"/>
    </w:rPr>
  </w:style>
  <w:style w:type="paragraph" w:styleId="Antrat8">
    <w:name w:val="heading 8"/>
    <w:basedOn w:val="prastasis"/>
    <w:next w:val="Pagrindinistekstas"/>
    <w:link w:val="Antrat8Diagrama"/>
    <w:qFormat/>
    <w:rsid w:val="00913F49"/>
    <w:pPr>
      <w:keepNext/>
      <w:numPr>
        <w:ilvl w:val="7"/>
        <w:numId w:val="1"/>
      </w:numPr>
      <w:tabs>
        <w:tab w:val="left" w:pos="2160"/>
      </w:tabs>
      <w:spacing w:after="0" w:line="100" w:lineRule="atLeast"/>
      <w:ind w:left="2160"/>
      <w:outlineLvl w:val="7"/>
    </w:pPr>
    <w:rPr>
      <w:rFonts w:eastAsia="Calibri" w:cs="Times New Roman"/>
      <w:b/>
      <w:sz w:val="20"/>
      <w:szCs w:val="20"/>
    </w:rPr>
  </w:style>
  <w:style w:type="paragraph" w:styleId="Antrat9">
    <w:name w:val="heading 9"/>
    <w:basedOn w:val="prastasis"/>
    <w:next w:val="Pagrindinistekstas"/>
    <w:link w:val="Antrat9Diagrama"/>
    <w:qFormat/>
    <w:rsid w:val="00913F49"/>
    <w:pPr>
      <w:keepNext/>
      <w:numPr>
        <w:ilvl w:val="8"/>
        <w:numId w:val="1"/>
      </w:numPr>
      <w:tabs>
        <w:tab w:val="left" w:pos="2304"/>
      </w:tabs>
      <w:spacing w:after="0" w:line="100" w:lineRule="atLeast"/>
      <w:ind w:left="2304"/>
      <w:outlineLvl w:val="8"/>
    </w:pPr>
    <w:rPr>
      <w:rFonts w:eastAsia="Calibri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F27E3C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lang w:eastAsia="ar-SA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F27E3C"/>
    <w:rPr>
      <w:rFonts w:ascii="Times New Roman" w:eastAsia="Times New Roman" w:hAnsi="Times New Roman" w:cs="Calibri"/>
      <w:kern w:val="0"/>
      <w:sz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rsid w:val="00913F49"/>
    <w:rPr>
      <w:rFonts w:ascii="Times New Roman" w:eastAsia="Calibri" w:hAnsi="Times New Roman" w:cs="Times New Roman"/>
      <w:kern w:val="0"/>
      <w:sz w:val="28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913F49"/>
    <w:rPr>
      <w:rFonts w:ascii="Times New Roman" w:eastAsia="Calibri" w:hAnsi="Times New Roman" w:cs="Times New Roman"/>
      <w:kern w:val="0"/>
      <w:sz w:val="20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913F49"/>
    <w:rPr>
      <w:rFonts w:ascii="Times New Roman" w:eastAsia="Calibri" w:hAnsi="Times New Roman" w:cs="Times New Roman"/>
      <w:kern w:val="0"/>
      <w:sz w:val="20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913F49"/>
    <w:rPr>
      <w:rFonts w:ascii="Times New Roman" w:eastAsia="Calibri" w:hAnsi="Times New Roman" w:cs="Times New Roman"/>
      <w:b/>
      <w:kern w:val="0"/>
      <w:sz w:val="20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913F49"/>
    <w:rPr>
      <w:rFonts w:ascii="Times New Roman" w:eastAsia="Calibri" w:hAnsi="Times New Roman" w:cs="Times New Roman"/>
      <w:b/>
      <w:kern w:val="0"/>
      <w:sz w:val="2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913F49"/>
    <w:rPr>
      <w:rFonts w:ascii="Times New Roman" w:eastAsia="Calibri" w:hAnsi="Times New Roman" w:cs="Times New Roman"/>
      <w:b/>
      <w:kern w:val="0"/>
      <w:sz w:val="20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913F49"/>
    <w:rPr>
      <w:rFonts w:ascii="Times New Roman" w:eastAsia="Calibri" w:hAnsi="Times New Roman" w:cs="Times New Roman"/>
      <w:kern w:val="0"/>
      <w:sz w:val="20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913F49"/>
    <w:rPr>
      <w:rFonts w:ascii="Times New Roman" w:eastAsia="Calibri" w:hAnsi="Times New Roman" w:cs="Times New Roman"/>
      <w:b/>
      <w:kern w:val="0"/>
      <w:sz w:val="20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913F49"/>
    <w:rPr>
      <w:rFonts w:ascii="Times New Roman" w:eastAsia="Calibri" w:hAnsi="Times New Roman" w:cs="Times New Roman"/>
      <w:kern w:val="0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13F4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13F49"/>
    <w:rPr>
      <w:rFonts w:ascii="Times New Roman" w:eastAsia="Times New Roman" w:hAnsi="Times New Roman" w:cs="Calibri"/>
      <w:kern w:val="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2025-02-05T20:51:00Z</dcterms:created>
  <dcterms:modified xsi:type="dcterms:W3CDTF">2025-02-05T20:51:00Z</dcterms:modified>
</cp:coreProperties>
</file>