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ECDB" w14:textId="1912030A" w:rsidR="00101E34" w:rsidRPr="00101E34" w:rsidRDefault="00101E34" w:rsidP="00101E34">
      <w:pPr>
        <w:spacing w:after="240"/>
        <w:jc w:val="right"/>
        <w:rPr>
          <w:rFonts w:ascii="Times New Roman" w:hAnsi="Times New Roman"/>
          <w:b/>
          <w:bCs/>
          <w:kern w:val="1"/>
          <w:sz w:val="24"/>
          <w:szCs w:val="24"/>
          <w:shd w:val="clear" w:color="auto" w:fill="FFFFFF"/>
          <w:lang w:eastAsia="ar-SA"/>
        </w:rPr>
      </w:pPr>
      <w:r w:rsidRPr="00101E34">
        <w:rPr>
          <w:rFonts w:ascii="Times New Roman" w:hAnsi="Times New Roman"/>
          <w:b/>
          <w:bCs/>
          <w:kern w:val="1"/>
          <w:sz w:val="24"/>
          <w:szCs w:val="24"/>
          <w:shd w:val="clear" w:color="auto" w:fill="FFFFFF"/>
          <w:lang w:eastAsia="ar-SA"/>
        </w:rPr>
        <w:t>Priedas Nr. 3</w:t>
      </w:r>
    </w:p>
    <w:p w14:paraId="2FEFF272" w14:textId="67C05A95" w:rsidR="006B2FD5" w:rsidRPr="00101E34" w:rsidRDefault="006B2FD5" w:rsidP="006B2FD5">
      <w:pPr>
        <w:spacing w:after="240"/>
        <w:jc w:val="center"/>
        <w:rPr>
          <w:rFonts w:ascii="Times New Roman" w:hAnsi="Times New Roman"/>
          <w:b/>
          <w:bCs/>
          <w:kern w:val="1"/>
          <w:sz w:val="24"/>
          <w:szCs w:val="24"/>
          <w:shd w:val="clear" w:color="auto" w:fill="FFFFFF"/>
          <w:lang w:eastAsia="ar-SA"/>
        </w:rPr>
      </w:pPr>
      <w:r w:rsidRPr="00101E34">
        <w:rPr>
          <w:rFonts w:ascii="Times New Roman" w:hAnsi="Times New Roman"/>
          <w:b/>
          <w:bCs/>
          <w:kern w:val="1"/>
          <w:sz w:val="24"/>
          <w:szCs w:val="24"/>
          <w:shd w:val="clear" w:color="auto" w:fill="FFFFFF"/>
          <w:lang w:eastAsia="ar-SA"/>
        </w:rPr>
        <w:t xml:space="preserve">TIEKĖJŲ KVALIFIKACIJOS REIKALAVIMAI </w:t>
      </w:r>
    </w:p>
    <w:p w14:paraId="2334D476" w14:textId="77777777" w:rsidR="006B2FD5" w:rsidRDefault="006B2FD5" w:rsidP="006B2FD5">
      <w:pPr>
        <w:rPr>
          <w:rFonts w:ascii="Times New Roman" w:hAnsi="Times New Roman"/>
          <w:kern w:val="1"/>
          <w:sz w:val="24"/>
          <w:szCs w:val="24"/>
          <w:shd w:val="clear" w:color="auto" w:fill="FFFFFF"/>
          <w:lang w:eastAsia="ar-SA"/>
        </w:rPr>
      </w:pPr>
      <w:r w:rsidRPr="00655892">
        <w:rPr>
          <w:rFonts w:ascii="Times New Roman" w:hAnsi="Times New Roman"/>
          <w:kern w:val="1"/>
          <w:sz w:val="24"/>
          <w:szCs w:val="24"/>
          <w:shd w:val="clear" w:color="auto" w:fill="FFFFFF"/>
          <w:lang w:eastAsia="ar-SA"/>
        </w:rPr>
        <w:t>1.</w:t>
      </w:r>
      <w:r>
        <w:rPr>
          <w:rFonts w:ascii="Times New Roman" w:hAnsi="Times New Roman"/>
          <w:kern w:val="1"/>
          <w:sz w:val="24"/>
          <w:szCs w:val="24"/>
          <w:shd w:val="clear" w:color="auto" w:fill="FFFFFF"/>
          <w:lang w:eastAsia="ar-SA"/>
        </w:rPr>
        <w:t xml:space="preserve"> </w:t>
      </w:r>
      <w:r w:rsidRPr="00655892">
        <w:rPr>
          <w:rFonts w:ascii="Times New Roman" w:hAnsi="Times New Roman"/>
          <w:kern w:val="1"/>
          <w:sz w:val="24"/>
          <w:szCs w:val="24"/>
          <w:shd w:val="clear" w:color="auto" w:fill="FFFFFF"/>
          <w:lang w:eastAsia="ar-SA"/>
        </w:rPr>
        <w:t>Tiekėjo kvalifikacija turi atitikti šiame priede nustatytus reikalavimus kvalifikacijai:</w:t>
      </w:r>
    </w:p>
    <w:p w14:paraId="5AD48E9E" w14:textId="067DF6EF" w:rsidR="006B2FD5" w:rsidRPr="006B2FD5" w:rsidRDefault="006B2FD5" w:rsidP="006B2FD5">
      <w:pPr>
        <w:pStyle w:val="Pagrindinistekstas"/>
        <w:tabs>
          <w:tab w:val="left" w:pos="567"/>
          <w:tab w:val="left" w:pos="990"/>
        </w:tabs>
        <w:rPr>
          <w:rFonts w:ascii="Times New Roman" w:hAnsi="Times New Roman" w:cs="Times New Roman"/>
          <w:lang w:val="lt-LT"/>
        </w:rPr>
      </w:pPr>
    </w:p>
    <w:tbl>
      <w:tblPr>
        <w:tblW w:w="9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299"/>
        <w:gridCol w:w="3685"/>
        <w:gridCol w:w="3030"/>
      </w:tblGrid>
      <w:tr w:rsidR="006B2FD5" w:rsidRPr="002A0727" w14:paraId="4ADF927E" w14:textId="77777777" w:rsidTr="00154132">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1EE3" w14:textId="77777777" w:rsidR="006B2FD5" w:rsidRPr="002A0727" w:rsidRDefault="006B2FD5" w:rsidP="00154132">
            <w:pPr>
              <w:pBdr>
                <w:top w:val="nil"/>
                <w:left w:val="nil"/>
                <w:bottom w:val="nil"/>
                <w:right w:val="nil"/>
                <w:between w:val="nil"/>
                <w:bar w:val="nil"/>
              </w:pBdr>
              <w:ind w:left="-851" w:firstLine="851"/>
              <w:jc w:val="center"/>
              <w:rPr>
                <w:rFonts w:ascii="Times New Roman" w:eastAsia="Arial Unicode MS" w:hAnsi="Times New Roman"/>
                <w:b/>
                <w:bdr w:val="nil"/>
              </w:rPr>
            </w:pPr>
            <w:r w:rsidRPr="002A0727">
              <w:rPr>
                <w:rFonts w:ascii="Times New Roman" w:eastAsia="Arial Unicode MS" w:hAnsi="Times New Roman"/>
                <w:b/>
                <w:bdr w:val="nil"/>
              </w:rPr>
              <w:t>Eil.</w:t>
            </w:r>
          </w:p>
          <w:p w14:paraId="135DBBFD"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
                <w:bdr w:val="nil"/>
              </w:rPr>
            </w:pPr>
            <w:r w:rsidRPr="002A0727">
              <w:rPr>
                <w:rFonts w:ascii="Times New Roman" w:eastAsia="Arial Unicode MS" w:hAnsi="Times New Roman"/>
                <w:b/>
                <w:bdr w:val="nil"/>
              </w:rPr>
              <w:t>Nr.</w:t>
            </w:r>
          </w:p>
        </w:tc>
        <w:tc>
          <w:tcPr>
            <w:tcW w:w="2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1A45E"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
                <w:bCs/>
                <w:color w:val="000000"/>
                <w:bdr w:val="nil"/>
              </w:rPr>
            </w:pPr>
            <w:r w:rsidRPr="002A0727">
              <w:rPr>
                <w:rFonts w:ascii="Times New Roman" w:eastAsia="Arial Unicode MS" w:hAnsi="Times New Roman"/>
                <w:b/>
                <w:bdr w:val="nil"/>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B5A40"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
                <w:bCs/>
                <w:i/>
                <w:iCs/>
                <w:bdr w:val="nil"/>
              </w:rPr>
            </w:pPr>
            <w:r w:rsidRPr="002A0727">
              <w:rPr>
                <w:rFonts w:ascii="Times New Roman" w:eastAsia="Arial Unicode MS" w:hAnsi="Times New Roman"/>
                <w:b/>
                <w:bdr w:val="nil"/>
              </w:rPr>
              <w:t>Reikalavimus įrodantys dokumentai</w:t>
            </w:r>
          </w:p>
        </w:tc>
        <w:tc>
          <w:tcPr>
            <w:tcW w:w="2977" w:type="dxa"/>
            <w:tcBorders>
              <w:top w:val="single" w:sz="4" w:space="0" w:color="000000"/>
              <w:left w:val="single" w:sz="4" w:space="0" w:color="000000"/>
              <w:bottom w:val="single" w:sz="4" w:space="0" w:color="000000"/>
              <w:right w:val="single" w:sz="4" w:space="0" w:color="000000"/>
            </w:tcBorders>
          </w:tcPr>
          <w:p w14:paraId="7E923A9D"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
                <w:bdr w:val="nil"/>
              </w:rPr>
            </w:pPr>
            <w:r w:rsidRPr="002A0727">
              <w:rPr>
                <w:rFonts w:ascii="Times New Roman" w:eastAsia="Arial Unicode MS" w:hAnsi="Times New Roman"/>
                <w:b/>
                <w:bdr w:val="nil"/>
              </w:rPr>
              <w:t>Subjektas, kuris turi atitikti reikalavimą</w:t>
            </w:r>
          </w:p>
        </w:tc>
      </w:tr>
      <w:tr w:rsidR="006B2FD5" w:rsidRPr="002A0727" w14:paraId="20D2B52A" w14:textId="77777777" w:rsidTr="00154132">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E03D68B"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dr w:val="nil"/>
              </w:rPr>
            </w:pPr>
            <w:r w:rsidRPr="002A0727">
              <w:rPr>
                <w:rFonts w:ascii="Times New Roman" w:eastAsia="Arial Unicode MS" w:hAnsi="Times New Roman"/>
                <w:bdr w:val="nil"/>
              </w:rPr>
              <w:t>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744A8C7A"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Tiekėjas per paskutinius </w:t>
            </w:r>
            <w:r>
              <w:rPr>
                <w:rFonts w:ascii="Times New Roman" w:eastAsia="Arial Unicode MS" w:hAnsi="Times New Roman"/>
                <w:bdr w:val="nil"/>
              </w:rPr>
              <w:t>3</w:t>
            </w:r>
            <w:r w:rsidRPr="002A0727">
              <w:rPr>
                <w:rFonts w:ascii="Times New Roman" w:eastAsia="Arial Unicode MS" w:hAnsi="Times New Roman"/>
                <w:bdr w:val="nil"/>
              </w:rPr>
              <w:t xml:space="preserve"> metus arba per laiką nuo tiekėjo registravimo dienos (jeigu tiekėjas vykdė veiklą mažiau nei </w:t>
            </w:r>
            <w:r>
              <w:rPr>
                <w:rFonts w:ascii="Times New Roman" w:eastAsia="Arial Unicode MS" w:hAnsi="Times New Roman"/>
                <w:bdr w:val="nil"/>
              </w:rPr>
              <w:t>3</w:t>
            </w:r>
            <w:r w:rsidRPr="002A0727">
              <w:rPr>
                <w:rFonts w:ascii="Times New Roman" w:eastAsia="Arial Unicode MS" w:hAnsi="Times New Roman"/>
                <w:bdr w:val="nil"/>
              </w:rPr>
              <w:t xml:space="preserve"> metus) turi būti parengęs bent vieną ypatingojo </w:t>
            </w:r>
            <w:r>
              <w:rPr>
                <w:rFonts w:ascii="Times New Roman" w:eastAsia="Arial Unicode MS" w:hAnsi="Times New Roman"/>
                <w:bdr w:val="nil"/>
              </w:rPr>
              <w:t>negyvenamojo pastato</w:t>
            </w:r>
            <w:r w:rsidRPr="002A0727">
              <w:rPr>
                <w:rFonts w:ascii="Times New Roman" w:eastAsia="Arial Unicode MS" w:hAnsi="Times New Roman"/>
                <w:bdr w:val="nil"/>
              </w:rPr>
              <w:t xml:space="preserve"> rekonstravimo/ remonto/ naujos statybos techninį projektą ar techninį darbo projektą, kuriam gautas statybą leidžiantis dokumentas.</w:t>
            </w:r>
          </w:p>
          <w:p w14:paraId="6AFC196E"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p>
          <w:p w14:paraId="64688D91"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Pastaba: </w:t>
            </w:r>
            <w:r>
              <w:rPr>
                <w:rFonts w:ascii="Times New Roman" w:eastAsia="Arial Unicode MS" w:hAnsi="Times New Roman"/>
                <w:bdr w:val="nil"/>
              </w:rPr>
              <w:t>3</w:t>
            </w:r>
            <w:r w:rsidRPr="002A0727">
              <w:rPr>
                <w:rFonts w:ascii="Times New Roman" w:eastAsia="Arial Unicode MS" w:hAnsi="Times New Roman"/>
                <w:bdr w:val="nil"/>
              </w:rPr>
              <w:t xml:space="preserve"> metų terminas vertinamas skaičiuojant </w:t>
            </w:r>
            <w:r>
              <w:rPr>
                <w:rFonts w:ascii="Times New Roman" w:eastAsia="Arial Unicode MS" w:hAnsi="Times New Roman"/>
                <w:bdr w:val="nil"/>
              </w:rPr>
              <w:t>3</w:t>
            </w:r>
            <w:r w:rsidRPr="002A0727">
              <w:rPr>
                <w:rFonts w:ascii="Times New Roman" w:eastAsia="Arial Unicode MS" w:hAnsi="Times New Roman"/>
                <w:bdr w:val="nil"/>
              </w:rPr>
              <w:t xml:space="preserve"> metus iki pasiūlymo pateikimo dienos.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A0BD037"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1. Per paskutinius </w:t>
            </w:r>
            <w:r>
              <w:rPr>
                <w:rFonts w:ascii="Times New Roman" w:eastAsia="Arial Unicode MS" w:hAnsi="Times New Roman"/>
                <w:bdr w:val="nil"/>
              </w:rPr>
              <w:t>3</w:t>
            </w:r>
            <w:r w:rsidRPr="002A0727">
              <w:rPr>
                <w:rFonts w:ascii="Times New Roman" w:eastAsia="Arial Unicode MS" w:hAnsi="Times New Roman"/>
                <w:bdr w:val="nil"/>
              </w:rPr>
              <w:t xml:space="preserve"> metus ar per laiką nuo tiekėjo įregistravimo dienos (jeigu tiekėjas vykdė veiklą mažiau nei </w:t>
            </w:r>
            <w:r>
              <w:rPr>
                <w:rFonts w:ascii="Times New Roman" w:eastAsia="Arial Unicode MS" w:hAnsi="Times New Roman"/>
                <w:bdr w:val="nil"/>
              </w:rPr>
              <w:t>3</w:t>
            </w:r>
            <w:r w:rsidRPr="002A0727">
              <w:rPr>
                <w:rFonts w:ascii="Times New Roman" w:eastAsia="Arial Unicode MS" w:hAnsi="Times New Roman"/>
                <w:bdr w:val="nil"/>
              </w:rPr>
              <w:t xml:space="preserve"> finansinius metus) Parengtų projektų sąrašas, kuriame nurodyti duomenys: objektai, datos ir paslaugų gavėjai, kita informacija. Pažymėtina, jog pateikiama informacija turi būti išsami, kad Perkančioji organizacija galėtų įsitikinti, jog tiekėjas atitinka visus keliamus reikalavimus.</w:t>
            </w:r>
          </w:p>
          <w:p w14:paraId="523F8DF8"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2. Pateikiamas užsakovo patvirtinimas apie tinkamai </w:t>
            </w:r>
            <w:r>
              <w:rPr>
                <w:rFonts w:ascii="Times New Roman" w:eastAsia="Arial Unicode MS" w:hAnsi="Times New Roman"/>
                <w:bdr w:val="nil"/>
              </w:rPr>
              <w:t xml:space="preserve">ir laiku </w:t>
            </w:r>
            <w:r w:rsidRPr="002A0727">
              <w:rPr>
                <w:rFonts w:ascii="Times New Roman" w:eastAsia="Arial Unicode MS" w:hAnsi="Times New Roman"/>
                <w:bdr w:val="nil"/>
              </w:rPr>
              <w:t>parengtą projektą,  teigiamos bendrosios ekspertizės išvados, statybą leidžiančio dokumento kopijos.</w:t>
            </w:r>
          </w:p>
        </w:tc>
        <w:tc>
          <w:tcPr>
            <w:tcW w:w="2977" w:type="dxa"/>
            <w:tcBorders>
              <w:top w:val="single" w:sz="4" w:space="0" w:color="000000"/>
              <w:left w:val="single" w:sz="4" w:space="0" w:color="000000"/>
              <w:bottom w:val="single" w:sz="4" w:space="0" w:color="000000"/>
              <w:right w:val="single" w:sz="4" w:space="0" w:color="000000"/>
            </w:tcBorders>
          </w:tcPr>
          <w:p w14:paraId="6B364193"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B7EA67B"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Tiekėjas gali remtis kitų ūkio subjektų pajėgumais tik tuo atveju, jeigu tie subjektai patys vykdys tą pirkimo sutarties dalį, kuriai reikia jų turimų pajėgumų.</w:t>
            </w:r>
          </w:p>
          <w:p w14:paraId="64C57CBF"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p>
          <w:p w14:paraId="074F90D8"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Subtiekėjams šis reikalavimas nenustatomas.</w:t>
            </w:r>
          </w:p>
          <w:p w14:paraId="12745FB3"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p>
          <w:p w14:paraId="15881678"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6B2FD5" w:rsidRPr="002A0727" w14:paraId="12844B79" w14:textId="77777777" w:rsidTr="00154132">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E7CCF3E"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dr w:val="nil"/>
              </w:rPr>
            </w:pPr>
            <w:r w:rsidRPr="002A0727">
              <w:rPr>
                <w:rFonts w:ascii="Times New Roman" w:eastAsia="Arial Unicode MS" w:hAnsi="Times New Roman"/>
                <w:bdr w:val="nil"/>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25276633"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Tiekėjas turi būti apsidraudęs profesiniu civilinės atsakomybės draudimu šioje srityje: projektavimo veikla.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38882D9"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
                <w:bCs/>
                <w:i/>
                <w:iCs/>
                <w:bdr w:val="nil"/>
              </w:rPr>
            </w:pPr>
            <w:r w:rsidRPr="002A0727">
              <w:rPr>
                <w:rFonts w:ascii="Times New Roman" w:eastAsia="Arial Unicode MS" w:hAnsi="Times New Roman"/>
                <w:bdr w:val="nil"/>
              </w:rPr>
              <w:t>Pateikiama draudimo įmonės liudijimo kopija ar kiti įrodymai, kad tiekėjas yra apsidraudęs profesiniu civilinės atsakomybės draudimu.</w:t>
            </w:r>
          </w:p>
        </w:tc>
        <w:tc>
          <w:tcPr>
            <w:tcW w:w="2977" w:type="dxa"/>
            <w:tcBorders>
              <w:top w:val="single" w:sz="4" w:space="0" w:color="000000"/>
              <w:left w:val="single" w:sz="4" w:space="0" w:color="000000"/>
              <w:bottom w:val="single" w:sz="4" w:space="0" w:color="000000"/>
              <w:right w:val="single" w:sz="4" w:space="0" w:color="000000"/>
            </w:tcBorders>
          </w:tcPr>
          <w:p w14:paraId="5710B43E"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Tiekėjas, kiekvienas ūkio subjektų grupės narys, jeigu pasiūlymą teikia ūkio subjektų grupė, ūkio subjektai, kurių pajėgumais remiasi tiekėjas,  jeigu jie vykdys veiklą pagal pirkimo sutartį, kuriai taikomi reikalavimai dėl profesinio civilinės atsakomybės draudimo. Kitais ūkio subjektais tiekėjas gali remtis, kad atitiktų kvalifikacinį reikalavimą, tik tokiu atveju, jei tie ūkio subjektai patys atliks </w:t>
            </w:r>
            <w:r w:rsidRPr="002A0727">
              <w:rPr>
                <w:rFonts w:ascii="Times New Roman" w:eastAsia="Arial Unicode MS" w:hAnsi="Times New Roman"/>
                <w:bdr w:val="nil"/>
              </w:rPr>
              <w:lastRenderedPageBreak/>
              <w:t>veiklas, kurioms reikia profesinio civilinės atsakomybės draudimo.</w:t>
            </w:r>
          </w:p>
          <w:p w14:paraId="36DFA0A4"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p>
          <w:p w14:paraId="3C227F8E"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Tiekėjas užtikrina, kad subtiekėjai, kuriuos tiekėjas pasitelks pirkimo sutarties vykdymui (kurių pajėgumais tiekėjas nesiremia, kad atitiktų pirkimo dokumentuose nustatytus kvalifikacijos reikalavimus), bus apsidraudę profesinės civilinės atsakomybės draudimu, jei vykdys veiklą, kuriai draudimas privalomas.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subtiekėjų atitiktį šiam reikalavimui.</w:t>
            </w:r>
          </w:p>
        </w:tc>
      </w:tr>
      <w:tr w:rsidR="006B2FD5" w:rsidRPr="002A0727" w14:paraId="3BC49DF4" w14:textId="77777777" w:rsidTr="00154132">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78500F1C" w14:textId="77777777" w:rsidR="006B2FD5" w:rsidRPr="002A0727" w:rsidRDefault="006B2FD5" w:rsidP="00154132">
            <w:pPr>
              <w:pBdr>
                <w:top w:val="nil"/>
                <w:left w:val="nil"/>
                <w:bottom w:val="nil"/>
                <w:right w:val="nil"/>
                <w:between w:val="nil"/>
                <w:bar w:val="nil"/>
              </w:pBdr>
              <w:jc w:val="center"/>
              <w:rPr>
                <w:rFonts w:ascii="Times New Roman" w:eastAsia="Arial Unicode MS" w:hAnsi="Times New Roman"/>
                <w:bdr w:val="nil"/>
              </w:rPr>
            </w:pPr>
            <w:r w:rsidRPr="002A0727">
              <w:rPr>
                <w:rFonts w:ascii="Times New Roman" w:eastAsia="Arial Unicode MS" w:hAnsi="Times New Roman"/>
                <w:bdr w:val="nil"/>
              </w:rPr>
              <w:lastRenderedPageBreak/>
              <w:t>3.</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3260A12E"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Tiekėjas, pirkimo sutarties vykdymui, privalo turėti:</w:t>
            </w:r>
          </w:p>
          <w:p w14:paraId="40142CDD"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 xml:space="preserve">1. Bent vieną kvalifikuotą ypatingo statinio projekto vadovą, Statinių grupės: negyvenamieji pastatai </w:t>
            </w:r>
            <w:r w:rsidRPr="001E594C">
              <w:rPr>
                <w:rFonts w:ascii="Times New Roman" w:eastAsia="Arial Unicode MS" w:hAnsi="Times New Roman"/>
                <w:color w:val="000000"/>
                <w:bdr w:val="nil"/>
              </w:rPr>
              <w:t>(statinių pogrupis: poilsio paskirties pastatai), kuris per paskutinius</w:t>
            </w:r>
            <w:r w:rsidRPr="00AC4A20">
              <w:rPr>
                <w:rFonts w:ascii="Times New Roman" w:eastAsia="Arial Unicode MS" w:hAnsi="Times New Roman"/>
                <w:color w:val="000000"/>
                <w:bdr w:val="nil"/>
              </w:rPr>
              <w:t xml:space="preserve"> 3 metus yra parengęs bent vieną negyvena</w:t>
            </w:r>
            <w:r>
              <w:rPr>
                <w:rFonts w:ascii="Times New Roman" w:eastAsia="Arial Unicode MS" w:hAnsi="Times New Roman"/>
                <w:color w:val="000000"/>
                <w:bdr w:val="nil"/>
              </w:rPr>
              <w:t>mojo</w:t>
            </w:r>
            <w:r w:rsidRPr="00AC4A20">
              <w:rPr>
                <w:rFonts w:ascii="Times New Roman" w:eastAsia="Arial Unicode MS" w:hAnsi="Times New Roman"/>
                <w:color w:val="000000"/>
                <w:bdr w:val="nil"/>
              </w:rPr>
              <w:t xml:space="preserve"> pastato rekonstravimo/ remonto/ naujos statybos techninį ir ar techninį darbo projektą, kuriam gautas statybą leidžiantis dokumentas.</w:t>
            </w:r>
          </w:p>
          <w:p w14:paraId="6109FB3E"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 xml:space="preserve">2. Bent vieną kvalifikuotą ypatingo statinio projekto vykdymo priežiūros </w:t>
            </w:r>
            <w:r w:rsidRPr="002A0727">
              <w:rPr>
                <w:rFonts w:ascii="Times New Roman" w:eastAsia="Arial Unicode MS" w:hAnsi="Times New Roman"/>
                <w:color w:val="000000"/>
                <w:bdr w:val="nil"/>
              </w:rPr>
              <w:lastRenderedPageBreak/>
              <w:t>vadovą, Statinių grupės: negyvenamieji pastatai (statinių pogrupis</w:t>
            </w:r>
            <w:r w:rsidRPr="003E0BFF">
              <w:rPr>
                <w:rFonts w:ascii="Times New Roman" w:eastAsia="Arial Unicode MS" w:hAnsi="Times New Roman"/>
                <w:color w:val="000000"/>
                <w:bdr w:val="nil"/>
              </w:rPr>
              <w:t>: poilsio paskirties pastatai),</w:t>
            </w:r>
          </w:p>
          <w:p w14:paraId="56F85503"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 xml:space="preserve">3. Bent vieną kvalifikuotą ypatingojo statinio projekto dalies vadovą šioms projekto dalims: </w:t>
            </w:r>
            <w:r w:rsidRPr="00031BB7">
              <w:rPr>
                <w:rFonts w:ascii="Times New Roman" w:eastAsia="Arial Unicode MS" w:hAnsi="Times New Roman"/>
                <w:color w:val="000000"/>
                <w:bdr w:val="nil"/>
              </w:rPr>
              <w:t>architektūrinė;</w:t>
            </w:r>
          </w:p>
          <w:p w14:paraId="0FE2259D"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šildymo, vėdinimo ir oro kondicionavimo;</w:t>
            </w:r>
          </w:p>
          <w:p w14:paraId="71C9C37C"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vandentiekio ir nuotekų šalinimo (vidaus tinklai);</w:t>
            </w:r>
          </w:p>
          <w:p w14:paraId="645D68E0"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Pr>
                <w:rFonts w:ascii="Times New Roman" w:eastAsia="Arial Unicode MS" w:hAnsi="Times New Roman"/>
                <w:color w:val="000000"/>
                <w:bdr w:val="nil"/>
              </w:rPr>
              <w:t>e</w:t>
            </w:r>
            <w:r w:rsidRPr="00031BB7">
              <w:rPr>
                <w:rFonts w:ascii="Times New Roman" w:eastAsia="Arial Unicode MS" w:hAnsi="Times New Roman"/>
                <w:color w:val="000000"/>
                <w:bdr w:val="nil"/>
              </w:rPr>
              <w:t xml:space="preserve">lektrotechnikos; </w:t>
            </w:r>
          </w:p>
          <w:p w14:paraId="6E8D4AE4"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elektroninių ryšių (telekomunikacijų);</w:t>
            </w:r>
          </w:p>
          <w:p w14:paraId="3D7EEDC9"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 xml:space="preserve">apsauginės signalizacijos; </w:t>
            </w:r>
          </w:p>
          <w:p w14:paraId="497513A8"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gaisro aptikimo ir signalizavimo;</w:t>
            </w:r>
          </w:p>
          <w:p w14:paraId="2B7FF37E" w14:textId="77777777" w:rsidR="006B2FD5" w:rsidRPr="00031BB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gaisrinės saugos;</w:t>
            </w:r>
          </w:p>
          <w:p w14:paraId="66ACEBFB"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031BB7">
              <w:rPr>
                <w:rFonts w:ascii="Times New Roman" w:eastAsia="Arial Unicode MS" w:hAnsi="Times New Roman"/>
                <w:color w:val="000000"/>
                <w:bdr w:val="nil"/>
              </w:rPr>
              <w:t>Procesų valdymo ir automatizavimo dalis</w:t>
            </w:r>
            <w:r>
              <w:rPr>
                <w:rFonts w:ascii="Times New Roman" w:eastAsia="Arial Unicode MS" w:hAnsi="Times New Roman"/>
                <w:color w:val="000000"/>
                <w:bdr w:val="nil"/>
              </w:rPr>
              <w:t>,</w:t>
            </w:r>
            <w:r w:rsidRPr="00031BB7">
              <w:rPr>
                <w:rFonts w:ascii="Times New Roman" w:eastAsia="Arial Unicode MS" w:hAnsi="Times New Roman"/>
                <w:color w:val="000000"/>
                <w:bdr w:val="nil"/>
              </w:rPr>
              <w:t xml:space="preserve"> pasirengimo statybai ir statybos darbų organizavimo;</w:t>
            </w:r>
            <w:r>
              <w:rPr>
                <w:rFonts w:ascii="Times New Roman" w:eastAsia="Arial Unicode MS" w:hAnsi="Times New Roman"/>
                <w:color w:val="000000"/>
                <w:bdr w:val="nil"/>
              </w:rPr>
              <w:t xml:space="preserve"> </w:t>
            </w:r>
            <w:r w:rsidRPr="00031BB7">
              <w:rPr>
                <w:rFonts w:ascii="Times New Roman" w:eastAsia="Arial Unicode MS" w:hAnsi="Times New Roman"/>
                <w:color w:val="000000"/>
                <w:bdr w:val="nil"/>
              </w:rPr>
              <w:t xml:space="preserve"> Statybos skaičiuojamosios kainos nustatymo</w:t>
            </w:r>
            <w:r w:rsidRPr="002A0727">
              <w:rPr>
                <w:rFonts w:ascii="Times New Roman" w:eastAsia="Arial Unicode MS" w:hAnsi="Times New Roman"/>
                <w:color w:val="000000"/>
                <w:bdr w:val="nil"/>
              </w:rPr>
              <w:t>.</w:t>
            </w:r>
          </w:p>
          <w:p w14:paraId="12E5F9C4"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Tas pats asmuo gali vykdyti kelių specialistų funkcijas, jei jis atitinka (turi reikiamą kvalifikaciją) atitinkamus kvalifikacijos reikalavimus, nustatytus dėl tų pareigų, į kuriuos būtų siūlomas.</w:t>
            </w:r>
          </w:p>
          <w:p w14:paraId="1BAB982A" w14:textId="77777777" w:rsidR="006B2FD5" w:rsidRPr="002A0727" w:rsidRDefault="006B2FD5" w:rsidP="00154132">
            <w:pPr>
              <w:tabs>
                <w:tab w:val="left" w:pos="360"/>
                <w:tab w:val="left" w:pos="514"/>
              </w:tabs>
              <w:jc w:val="both"/>
              <w:rPr>
                <w:rFonts w:ascii="Times New Roman" w:hAnsi="Times New Roman"/>
                <w:color w:val="000000" w:themeColor="text1"/>
              </w:rPr>
            </w:pPr>
            <w:r w:rsidRPr="002A0727">
              <w:rPr>
                <w:rFonts w:ascii="Times New Roman" w:hAnsi="Times New Roman"/>
                <w:color w:val="000000" w:themeColor="text1"/>
              </w:rPr>
              <w:t xml:space="preserve">Tiekėjo siūlomų specialistų atestatai atitiks reikalavimus, ir tuo atveju, jei jie apims daugiau statinių grupių ar pogrupių, arba bus aukštesnės kategorijos, nei reikalaujama. </w:t>
            </w:r>
          </w:p>
          <w:p w14:paraId="20F9536F" w14:textId="77777777" w:rsidR="006B2FD5" w:rsidRPr="002A0727" w:rsidRDefault="006B2FD5" w:rsidP="00154132">
            <w:pPr>
              <w:tabs>
                <w:tab w:val="left" w:pos="263"/>
                <w:tab w:val="left" w:pos="360"/>
                <w:tab w:val="left" w:pos="481"/>
                <w:tab w:val="left" w:pos="634"/>
              </w:tabs>
              <w:jc w:val="both"/>
              <w:rPr>
                <w:rFonts w:ascii="Times New Roman" w:eastAsia="Arial Unicode MS" w:hAnsi="Times New Roman"/>
                <w:bdr w:val="nil"/>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8028A71" w14:textId="77777777" w:rsidR="006B2FD5" w:rsidRDefault="006B2FD5" w:rsidP="00154132">
            <w:pPr>
              <w:pBdr>
                <w:top w:val="nil"/>
                <w:left w:val="nil"/>
                <w:bottom w:val="nil"/>
                <w:right w:val="nil"/>
                <w:between w:val="nil"/>
                <w:bar w:val="nil"/>
              </w:pBdr>
              <w:rPr>
                <w:rFonts w:ascii="Times New Roman" w:eastAsia="Lucida Sans Unicode" w:hAnsi="Times New Roman"/>
                <w:color w:val="000000"/>
                <w:bdr w:val="nil"/>
              </w:rPr>
            </w:pPr>
            <w:r w:rsidRPr="002A0727">
              <w:rPr>
                <w:rFonts w:ascii="Times New Roman" w:eastAsia="Lucida Sans Unicode" w:hAnsi="Times New Roman"/>
                <w:color w:val="000000"/>
                <w:bdr w:val="nil"/>
              </w:rPr>
              <w:lastRenderedPageBreak/>
              <w:t>1. Siūlomų specialistų sąrašas (priedas Nr. 4), kuriame nurodomas specialisto vardas, pavardė, numatomos funkcijos, duomenys apie profesinę darbo patirtį, pagrindžiančią siūlomo specialisto atitikimą kvalifikacijos reikalavimams, specialisto turimi atestatai, atestato numeris, specialisto kontaktiniai duomenys (telefono numeris, elektroninio pašto adresas). Nurodyti statinio projekto vadovai ir projekto dalių vadovai privalo turėti teisę teikti paslaugas specifikacijoje apibrėžtame objekte.</w:t>
            </w:r>
            <w:r>
              <w:rPr>
                <w:rFonts w:ascii="Times New Roman" w:eastAsia="Lucida Sans Unicode" w:hAnsi="Times New Roman"/>
                <w:color w:val="000000"/>
                <w:bdr w:val="nil"/>
              </w:rPr>
              <w:t xml:space="preserve"> </w:t>
            </w:r>
          </w:p>
          <w:p w14:paraId="3485BE9C" w14:textId="77777777" w:rsidR="006B2FD5" w:rsidRPr="002A0727" w:rsidRDefault="006B2FD5" w:rsidP="00154132">
            <w:pPr>
              <w:pBdr>
                <w:top w:val="nil"/>
                <w:left w:val="nil"/>
                <w:bottom w:val="nil"/>
                <w:right w:val="nil"/>
                <w:between w:val="nil"/>
                <w:bar w:val="nil"/>
              </w:pBdr>
              <w:rPr>
                <w:rFonts w:ascii="Times New Roman" w:eastAsia="Lucida Sans Unicode" w:hAnsi="Times New Roman"/>
                <w:color w:val="000000"/>
                <w:bdr w:val="nil"/>
              </w:rPr>
            </w:pPr>
            <w:r>
              <w:rPr>
                <w:rFonts w:ascii="Times New Roman" w:eastAsia="Lucida Sans Unicode" w:hAnsi="Times New Roman"/>
                <w:color w:val="000000"/>
                <w:bdr w:val="nil"/>
              </w:rPr>
              <w:t xml:space="preserve">2. Projekto vadovo patirčiai pagrįsti pateikiamas parengtų projektų sąrašas, nurodant pastato paskirtį ir statybos rūšį, </w:t>
            </w:r>
            <w:r w:rsidRPr="007D7B5C">
              <w:rPr>
                <w:rFonts w:ascii="Times New Roman" w:eastAsia="Lucida Sans Unicode" w:hAnsi="Times New Roman"/>
                <w:color w:val="000000"/>
                <w:bdr w:val="nil"/>
              </w:rPr>
              <w:t>užsakovo patvirtinimas apie tinkamai ir laiku parengtą projektą,  statybą leidžiančio dokumento kopij</w:t>
            </w:r>
            <w:r>
              <w:rPr>
                <w:rFonts w:ascii="Times New Roman" w:eastAsia="Lucida Sans Unicode" w:hAnsi="Times New Roman"/>
                <w:color w:val="000000"/>
                <w:bdr w:val="nil"/>
              </w:rPr>
              <w:t>a.</w:t>
            </w:r>
          </w:p>
          <w:p w14:paraId="09EE2AEF" w14:textId="77777777" w:rsidR="006B2FD5" w:rsidRPr="002A0727" w:rsidRDefault="006B2FD5" w:rsidP="00154132">
            <w:pPr>
              <w:pBdr>
                <w:top w:val="nil"/>
                <w:left w:val="nil"/>
                <w:bottom w:val="nil"/>
                <w:right w:val="nil"/>
                <w:between w:val="nil"/>
                <w:bar w:val="nil"/>
              </w:pBdr>
              <w:rPr>
                <w:rFonts w:ascii="Times New Roman" w:eastAsia="Lucida Sans Unicode" w:hAnsi="Times New Roman"/>
                <w:color w:val="000000"/>
                <w:bdr w:val="nil"/>
              </w:rPr>
            </w:pPr>
            <w:r>
              <w:rPr>
                <w:rFonts w:ascii="Times New Roman" w:eastAsia="Lucida Sans Unicode" w:hAnsi="Times New Roman"/>
                <w:color w:val="000000"/>
                <w:bdr w:val="nil"/>
              </w:rPr>
              <w:t>3</w:t>
            </w:r>
            <w:r w:rsidRPr="002A0727">
              <w:rPr>
                <w:rFonts w:ascii="Times New Roman" w:eastAsia="Lucida Sans Unicode" w:hAnsi="Times New Roman"/>
                <w:color w:val="000000"/>
                <w:bdr w:val="nil"/>
              </w:rPr>
              <w:t>. Siūlomo specialisto pasirašyta deklaracija, kurioje jis įsipareigoja vykdyti pirkimo sutartį (tais atvejais, kai specialistas pasiūlymo pateikimo metu nėra Tiekėjo darbuotojas).</w:t>
            </w:r>
          </w:p>
          <w:p w14:paraId="10F1D883"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Pr>
                <w:rFonts w:ascii="Times New Roman" w:eastAsia="Arial Unicode MS" w:hAnsi="Times New Roman"/>
                <w:bdr w:val="nil"/>
              </w:rPr>
              <w:lastRenderedPageBreak/>
              <w:t>4</w:t>
            </w:r>
            <w:r w:rsidRPr="002A0727">
              <w:rPr>
                <w:rFonts w:ascii="Times New Roman" w:eastAsia="Arial Unicode MS" w:hAnsi="Times New Roman"/>
                <w:bdr w:val="nil"/>
              </w:rPr>
              <w:t xml:space="preserve">. 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kopiją ir prašymo SSVA išduoti Teisės pripažinimo dokumentą kopiją. </w:t>
            </w:r>
          </w:p>
          <w:p w14:paraId="290BCA38"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Pirkimo vykdytojas informaciją apie Lietuvoje išduotus kvalifikacijos dokumentus pasitikrina SSVA registruose </w:t>
            </w:r>
            <w:hyperlink r:id="rId5" w:history="1">
              <w:r w:rsidRPr="002A0727">
                <w:rPr>
                  <w:rStyle w:val="Hipersaitas"/>
                  <w:rFonts w:eastAsia="Arial Unicode MS"/>
                  <w:bdr w:val="nil"/>
                </w:rPr>
                <w:t>https://www.ssva.lt/cms/registrai</w:t>
              </w:r>
            </w:hyperlink>
            <w:r w:rsidRPr="002A0727">
              <w:rPr>
                <w:rFonts w:ascii="Times New Roman" w:eastAsia="Arial Unicode MS" w:hAnsi="Times New Roman"/>
                <w:bdr w:val="nil"/>
              </w:rPr>
              <w:t>.</w:t>
            </w:r>
          </w:p>
          <w:p w14:paraId="44599BC3" w14:textId="77777777" w:rsidR="006B2FD5" w:rsidRPr="002A0727" w:rsidRDefault="006B2FD5" w:rsidP="00154132">
            <w:pPr>
              <w:jc w:val="both"/>
              <w:rPr>
                <w:rFonts w:ascii="Times New Roman" w:eastAsia="Lucida Sans Unicode" w:hAnsi="Times New Roman"/>
                <w:color w:val="000000"/>
                <w:bdr w:val="nil"/>
              </w:rPr>
            </w:pPr>
            <w:r w:rsidRPr="002A0727">
              <w:rPr>
                <w:rFonts w:ascii="Times New Roman" w:hAnsi="Times New Roman"/>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2977" w:type="dxa"/>
            <w:tcBorders>
              <w:top w:val="single" w:sz="4" w:space="0" w:color="000000"/>
              <w:left w:val="single" w:sz="4" w:space="0" w:color="000000"/>
              <w:bottom w:val="single" w:sz="4" w:space="0" w:color="000000"/>
              <w:right w:val="single" w:sz="4" w:space="0" w:color="000000"/>
            </w:tcBorders>
          </w:tcPr>
          <w:p w14:paraId="3CB96460"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lastRenderedPageBreak/>
              <w:t>Tiekėjas.</w:t>
            </w:r>
          </w:p>
          <w:p w14:paraId="2F4C9D3A"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Jeigu pasiūlymą teikia ūkio subjektų grupė – reikalavimą turi atitikti ūkio subjektų grupės nario (-ių) specialistai, atsižvelgiant į jų prisiimamus įsipareigojimus pirkimo sutarčiai vykdyti </w:t>
            </w:r>
          </w:p>
          <w:p w14:paraId="2938988E"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Tiekėjas gali remtis kitų ūkio subjektų pajėgumais tik tuo atveju, jeigu tie subjektai (jų darbuotojai) patys vykdys tą pirkimo sutarties dalį, kuriai reikia jų turimų pajėgumų.</w:t>
            </w:r>
          </w:p>
          <w:p w14:paraId="7B415B4B"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p>
          <w:p w14:paraId="1558590A"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r w:rsidRPr="002A0727">
              <w:rPr>
                <w:rFonts w:ascii="Times New Roman" w:eastAsia="Arial Unicode MS" w:hAnsi="Times New Roman"/>
                <w:bdr w:val="nil"/>
              </w:rPr>
              <w:t xml:space="preserve">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2A0727">
              <w:rPr>
                <w:rFonts w:ascii="Times New Roman" w:eastAsia="Arial Unicode MS" w:hAnsi="Times New Roman"/>
                <w:bdr w:val="nil"/>
              </w:rPr>
              <w:lastRenderedPageBreak/>
              <w:t>sutarties dalį, kuriai reikia nustatytos kvalifikacijos.</w:t>
            </w:r>
          </w:p>
          <w:p w14:paraId="795C93CB"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dr w:val="nil"/>
              </w:rPr>
            </w:pPr>
          </w:p>
          <w:p w14:paraId="6F9ED7AB"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b/>
                <w:bCs/>
                <w:i/>
                <w:iCs/>
                <w:bdr w:val="nil"/>
              </w:rPr>
            </w:pPr>
          </w:p>
        </w:tc>
      </w:tr>
      <w:tr w:rsidR="006B2FD5" w:rsidRPr="002A0727" w14:paraId="6D4D5E1E" w14:textId="77777777" w:rsidTr="00154132">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00EC6399" w14:textId="77777777" w:rsidR="006B2FD5" w:rsidRPr="00E03EE7" w:rsidRDefault="006B2FD5" w:rsidP="00154132">
            <w:pPr>
              <w:pBdr>
                <w:top w:val="nil"/>
                <w:left w:val="nil"/>
                <w:bottom w:val="nil"/>
                <w:right w:val="nil"/>
                <w:between w:val="nil"/>
                <w:bar w:val="nil"/>
              </w:pBdr>
              <w:jc w:val="center"/>
              <w:rPr>
                <w:rFonts w:ascii="Times New Roman" w:eastAsia="Arial Unicode MS" w:hAnsi="Times New Roman"/>
                <w:bdr w:val="nil"/>
              </w:rPr>
            </w:pPr>
            <w:r w:rsidRPr="00E03EE7">
              <w:rPr>
                <w:rFonts w:ascii="Times New Roman" w:eastAsia="Arial Unicode MS" w:hAnsi="Times New Roman"/>
                <w:bdr w:val="nil"/>
              </w:rPr>
              <w:lastRenderedPageBreak/>
              <w:t>4.</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14:paraId="07B5A2C7"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E03EE7">
              <w:rPr>
                <w:rFonts w:ascii="Times New Roman" w:eastAsia="Arial Unicode MS" w:hAnsi="Times New Roman"/>
                <w:bdr w:val="nil"/>
              </w:rPr>
              <w:t>Perkamų projektavimo paslaugų srityje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E3256A1"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Nepriklausomos įstaigos išduotas sertifikatas. Pirkimo vykdytojas pripažįsta lygiaverčius sertifikatus, išduotus kitose valstybėse narėse įsteigtų nepriklausomų įstaigų, o taip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C323584"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 xml:space="preserve">Kiti lygiaverčiai aplinkos apsaugos vadybos užtikrinimo priemonių įrodymai gali būti tiekėjo taikomų aplinkos apsaugos vadybos priemonių aprašymas, atitinkantis visus šiuos reikalavimus: </w:t>
            </w:r>
          </w:p>
          <w:p w14:paraId="3D3BF500"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apibrėžta įmonės ar įstaigos vadovybės patvirtinta aplinkos apsaugos politika ir atitiktis aplinkos apsaugos reikalavimams teikiant paslaugas ir vykdant darbus;</w:t>
            </w:r>
          </w:p>
          <w:p w14:paraId="4032D7FE"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 xml:space="preserve">nustatyti reikšmingiausi aplinkos apsaugos aspektai, kuriems poveikį daro arba gali daryti įmonės ar įstaigos vykdoma veikla, ir šiuos aplinkos apsaugos aspektus reglamentuojantys teisės aktai; </w:t>
            </w:r>
          </w:p>
          <w:p w14:paraId="799500B0"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 xml:space="preserve">nustatyti aplinkosauginiai tikslai, uždaviniai ir priemonės šiems tikslams pasiekti; </w:t>
            </w:r>
          </w:p>
          <w:p w14:paraId="644862D6"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 xml:space="preserve">numatyta aplinkosauginių tikslų įgyvendinimo stebėsena – paskirti atsakingi asmenys, nustatyta jų atsakomybė, pareigos ir priemonių įgyvendinimo terminai; </w:t>
            </w:r>
          </w:p>
          <w:p w14:paraId="4804922B"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 xml:space="preserve">parengtas aplinkosauginių ir avarinių situacijų valdymo planas; </w:t>
            </w:r>
          </w:p>
          <w:p w14:paraId="72686112" w14:textId="77777777" w:rsidR="006B2FD5" w:rsidRPr="00E03EE7" w:rsidRDefault="006B2FD5" w:rsidP="00154132">
            <w:pPr>
              <w:pBdr>
                <w:top w:val="nil"/>
                <w:left w:val="nil"/>
                <w:bottom w:val="nil"/>
                <w:right w:val="nil"/>
                <w:between w:val="nil"/>
                <w:bar w:val="nil"/>
              </w:pBdr>
              <w:rPr>
                <w:rFonts w:ascii="Times New Roman" w:eastAsia="Lucida Sans Unicode" w:hAnsi="Times New Roman"/>
                <w:color w:val="000000"/>
                <w:bdr w:val="nil"/>
              </w:rPr>
            </w:pPr>
            <w:r w:rsidRPr="00E03EE7">
              <w:rPr>
                <w:rFonts w:ascii="Times New Roman" w:eastAsia="Arial Unicode MS" w:hAnsi="Times New Roman"/>
                <w:bdr w:val="nil"/>
              </w:rPr>
              <w:t>vykdoma aplinkosauginio gerinimo veiklos kontrolė (pvz., parengiamos metinės ataskaitos, kurios pateikiamos ir pristatomos įmonės vadovybei).</w:t>
            </w:r>
          </w:p>
        </w:tc>
        <w:tc>
          <w:tcPr>
            <w:tcW w:w="2977" w:type="dxa"/>
            <w:tcBorders>
              <w:top w:val="single" w:sz="4" w:space="0" w:color="000000"/>
              <w:left w:val="single" w:sz="4" w:space="0" w:color="000000"/>
              <w:bottom w:val="single" w:sz="4" w:space="0" w:color="000000"/>
              <w:right w:val="single" w:sz="4" w:space="0" w:color="000000"/>
            </w:tcBorders>
          </w:tcPr>
          <w:p w14:paraId="2960ED7F"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 xml:space="preserve">Tiekėjas arba bent vienas tiekėjų grupės narys, jeigu pasiūlymą teikia ūkio subjektų grupė, arba ūkio subjektas, kurio pajėgumais remiasi tiekėjas, pagal jų prisiimamus įsipareigojimus pirkimo sutarčiai vykdyti. </w:t>
            </w:r>
          </w:p>
          <w:p w14:paraId="0683E1A7"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Tiekėjas gali remtis kitų ūkio subjektų pajėgumais tik tuo atveju, jeigu tie subjektai patys vykdys tą pirkimo sutarties dalį, kuriai reikia jų turimų pajėgumų.</w:t>
            </w:r>
          </w:p>
          <w:p w14:paraId="0C748635" w14:textId="77777777" w:rsidR="006B2FD5" w:rsidRPr="00E03EE7" w:rsidRDefault="006B2FD5" w:rsidP="00154132">
            <w:pPr>
              <w:pBdr>
                <w:top w:val="nil"/>
                <w:left w:val="nil"/>
                <w:bottom w:val="nil"/>
                <w:right w:val="nil"/>
                <w:between w:val="nil"/>
                <w:bar w:val="nil"/>
              </w:pBdr>
              <w:jc w:val="both"/>
              <w:rPr>
                <w:rFonts w:ascii="Times New Roman" w:eastAsia="Arial Unicode MS" w:hAnsi="Times New Roman"/>
                <w:bdr w:val="nil"/>
              </w:rPr>
            </w:pPr>
            <w:r w:rsidRPr="00E03EE7">
              <w:rPr>
                <w:rFonts w:ascii="Times New Roman" w:eastAsia="Arial Unicode MS" w:hAnsi="Times New Roman"/>
                <w:bdr w:val="nil"/>
              </w:rPr>
              <w:t>Subtiekėjai privalo laikytis reikalaujamų aplinkos apsaugos vadybos priemonių, atsižvelgiant į jų prisiimamus įsipareigojimus pirkimo sutarčiai vykdyti.</w:t>
            </w:r>
          </w:p>
        </w:tc>
      </w:tr>
      <w:tr w:rsidR="006B2FD5" w:rsidRPr="002A0727" w14:paraId="4AC84FD0" w14:textId="77777777" w:rsidTr="00154132">
        <w:tc>
          <w:tcPr>
            <w:tcW w:w="9829" w:type="dxa"/>
            <w:gridSpan w:val="4"/>
            <w:tcBorders>
              <w:top w:val="single" w:sz="4" w:space="0" w:color="000000"/>
              <w:left w:val="single" w:sz="4" w:space="0" w:color="000000"/>
              <w:bottom w:val="single" w:sz="4" w:space="0" w:color="000000"/>
              <w:right w:val="single" w:sz="4" w:space="0" w:color="000000"/>
            </w:tcBorders>
            <w:shd w:val="clear" w:color="auto" w:fill="auto"/>
          </w:tcPr>
          <w:p w14:paraId="4C208DF3"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Pastabos:</w:t>
            </w:r>
          </w:p>
          <w:p w14:paraId="17F2703B" w14:textId="77777777" w:rsidR="006B2FD5" w:rsidRPr="002A0727" w:rsidRDefault="006B2FD5" w:rsidP="00154132">
            <w:pPr>
              <w:pBdr>
                <w:top w:val="nil"/>
                <w:left w:val="nil"/>
                <w:bottom w:val="nil"/>
                <w:right w:val="nil"/>
                <w:between w:val="nil"/>
                <w:bar w:val="nil"/>
              </w:pBdr>
              <w:jc w:val="both"/>
              <w:rPr>
                <w:rFonts w:ascii="Times New Roman" w:eastAsia="Arial Unicode MS" w:hAnsi="Times New Roman"/>
                <w:color w:val="000000"/>
                <w:bdr w:val="nil"/>
              </w:rPr>
            </w:pPr>
            <w:r w:rsidRPr="002A0727">
              <w:rPr>
                <w:rFonts w:ascii="Times New Roman" w:eastAsia="Arial Unicode MS" w:hAnsi="Times New Roman"/>
                <w:color w:val="000000"/>
                <w:bdr w:val="nil"/>
              </w:rPr>
              <w:t xml:space="preserve">1.  Visi pateikti dokumentai, būtini sutarčiai vykdyti, turi būti galiojantys visą sutarties vykdymo laikotarpį arba turi būti pateikta garantija, kad sutarties vykdymo laikotarpiu dokumentų galiojimas bus užtikrintas </w:t>
            </w:r>
            <w:r w:rsidRPr="002A0727">
              <w:rPr>
                <w:rFonts w:ascii="Times New Roman" w:eastAsia="Arial Unicode MS" w:hAnsi="Times New Roman"/>
                <w:color w:val="000000"/>
                <w:bdr w:val="nil"/>
              </w:rPr>
              <w:lastRenderedPageBreak/>
              <w:t>(pratęstas), arba kitomis priemonėmis bus užtikrinta galimybė vykdyti sutartinius įsipareigojimus pagal užsakovo konkurso sąlygose nurodytus reikalavimus.</w:t>
            </w:r>
          </w:p>
        </w:tc>
      </w:tr>
    </w:tbl>
    <w:p w14:paraId="578D17BD" w14:textId="77777777" w:rsidR="006B2FD5" w:rsidRDefault="006B2FD5"/>
    <w:sectPr w:rsidR="006B2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7CC"/>
    <w:multiLevelType w:val="multilevel"/>
    <w:tmpl w:val="67B05340"/>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368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B8"/>
    <w:rsid w:val="00101E34"/>
    <w:rsid w:val="0035552B"/>
    <w:rsid w:val="006B2FD5"/>
    <w:rsid w:val="006D17B8"/>
    <w:rsid w:val="00AB155A"/>
    <w:rsid w:val="00C1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094D"/>
  <w15:chartTrackingRefBased/>
  <w15:docId w15:val="{3A348ECE-2686-46B4-86A7-D8F27A52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FD5"/>
    <w:pPr>
      <w:spacing w:after="0" w:line="240"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B2FD5"/>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6B2FD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6B2FD5"/>
    <w:pPr>
      <w:jc w:val="both"/>
    </w:pPr>
    <w:rPr>
      <w:rFonts w:asciiTheme="minorHAnsi" w:eastAsia="Times New Roman" w:hAnsiTheme="minorHAnsi" w:cstheme="minorBidi"/>
      <w:lang w:val="en-US"/>
    </w:rPr>
  </w:style>
  <w:style w:type="character" w:customStyle="1" w:styleId="BodyTextChar1">
    <w:name w:val="Body Text Char1"/>
    <w:basedOn w:val="Numatytasispastraiposriftas"/>
    <w:uiPriority w:val="99"/>
    <w:semiHidden/>
    <w:rsid w:val="006B2FD5"/>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va.lt/cms/regist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6583</Words>
  <Characters>3753</Characters>
  <Application>Microsoft Office Word</Application>
  <DocSecurity>0</DocSecurity>
  <Lines>31</Lines>
  <Paragraphs>20</Paragraphs>
  <ScaleCrop>false</ScaleCrop>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User</cp:lastModifiedBy>
  <cp:revision>4</cp:revision>
  <dcterms:created xsi:type="dcterms:W3CDTF">2025-03-03T13:50:00Z</dcterms:created>
  <dcterms:modified xsi:type="dcterms:W3CDTF">2025-03-03T14:12:00Z</dcterms:modified>
</cp:coreProperties>
</file>