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A5CF1" w14:textId="58B1ED3A" w:rsidR="00F14B76" w:rsidRPr="0061156F" w:rsidRDefault="00F14B76" w:rsidP="00F14B76">
      <w:pPr>
        <w:spacing w:after="0" w:line="240" w:lineRule="auto"/>
        <w:jc w:val="right"/>
        <w:rPr>
          <w:rFonts w:ascii="Times New Roman" w:eastAsia="Times New Roman" w:hAnsi="Times New Roman" w:cs="Times New Roman"/>
          <w:color w:val="000000"/>
          <w:sz w:val="20"/>
          <w:szCs w:val="20"/>
          <w:lang w:eastAsia="lt-LT"/>
        </w:rPr>
      </w:pPr>
      <w:r w:rsidRPr="0061156F">
        <w:rPr>
          <w:rFonts w:ascii="Times New Roman" w:eastAsia="Times New Roman" w:hAnsi="Times New Roman" w:cs="Times New Roman"/>
          <w:color w:val="000000"/>
          <w:sz w:val="20"/>
          <w:szCs w:val="20"/>
          <w:lang w:eastAsia="lt-LT"/>
        </w:rPr>
        <w:t xml:space="preserve">Techninės </w:t>
      </w:r>
      <w:r w:rsidR="009E403C">
        <w:rPr>
          <w:rFonts w:ascii="Times New Roman" w:eastAsia="Times New Roman" w:hAnsi="Times New Roman" w:cs="Times New Roman"/>
          <w:color w:val="000000"/>
          <w:sz w:val="20"/>
          <w:szCs w:val="20"/>
          <w:lang w:eastAsia="lt-LT"/>
        </w:rPr>
        <w:t>specifikacijos</w:t>
      </w:r>
    </w:p>
    <w:p w14:paraId="4DBC5B72" w14:textId="21EC55C5" w:rsidR="00F14B76" w:rsidRDefault="009E403C" w:rsidP="009E403C">
      <w:pPr>
        <w:spacing w:after="0" w:line="240" w:lineRule="auto"/>
        <w:ind w:left="6480"/>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 xml:space="preserve">                        </w:t>
      </w:r>
      <w:r w:rsidR="00F14B76" w:rsidRPr="0061156F">
        <w:rPr>
          <w:rFonts w:ascii="Times New Roman" w:eastAsia="Times New Roman" w:hAnsi="Times New Roman" w:cs="Times New Roman"/>
          <w:color w:val="000000"/>
          <w:sz w:val="20"/>
          <w:szCs w:val="20"/>
          <w:lang w:eastAsia="lt-LT"/>
        </w:rPr>
        <w:t>priedas</w:t>
      </w:r>
    </w:p>
    <w:p w14:paraId="669391FA" w14:textId="77777777" w:rsidR="00F14B76" w:rsidRDefault="00F14B76" w:rsidP="00C22208">
      <w:pPr>
        <w:pStyle w:val="Default"/>
        <w:jc w:val="center"/>
        <w:rPr>
          <w:b/>
          <w:bCs/>
          <w:color w:val="auto"/>
        </w:rPr>
      </w:pPr>
    </w:p>
    <w:p w14:paraId="4AC3774E" w14:textId="4E0D12B5" w:rsidR="00C22208" w:rsidRPr="006E5929" w:rsidRDefault="00C22208" w:rsidP="00C22208">
      <w:pPr>
        <w:pStyle w:val="Default"/>
        <w:jc w:val="center"/>
        <w:rPr>
          <w:b/>
          <w:bCs/>
          <w:color w:val="auto"/>
        </w:rPr>
      </w:pPr>
      <w:r w:rsidRPr="006E5929">
        <w:rPr>
          <w:b/>
          <w:bCs/>
          <w:color w:val="auto"/>
        </w:rPr>
        <w:t>REIKALAVIMAI DĖL NACIONALINIO SAUGUMO</w:t>
      </w:r>
    </w:p>
    <w:p w14:paraId="60D337C7" w14:textId="77777777" w:rsidR="00C22208" w:rsidRPr="006E5929" w:rsidRDefault="00C22208" w:rsidP="00C22208">
      <w:pPr>
        <w:pStyle w:val="Default"/>
        <w:rPr>
          <w:color w:val="auto"/>
          <w:sz w:val="23"/>
          <w:szCs w:val="23"/>
        </w:rPr>
      </w:pPr>
    </w:p>
    <w:p w14:paraId="6447D7A5" w14:textId="3B1A95C2" w:rsidR="009E403C" w:rsidRDefault="009E403C" w:rsidP="009E403C">
      <w:pPr>
        <w:tabs>
          <w:tab w:val="left" w:pos="1134"/>
        </w:tabs>
        <w:spacing w:after="0" w:line="240" w:lineRule="auto"/>
        <w:ind w:firstLine="709"/>
        <w:jc w:val="both"/>
        <w:rPr>
          <w:rFonts w:ascii="Times New Roman" w:hAnsi="Times New Roman" w:cs="Times New Roman"/>
          <w:sz w:val="24"/>
          <w:szCs w:val="24"/>
        </w:rPr>
      </w:pPr>
      <w:r w:rsidRPr="009E403C">
        <w:rPr>
          <w:rFonts w:ascii="Times New Roman" w:hAnsi="Times New Roman" w:cs="Times New Roman"/>
          <w:sz w:val="24"/>
          <w:szCs w:val="24"/>
        </w:rPr>
        <w:t>Perkančioji organizacija</w:t>
      </w:r>
      <w:r w:rsidR="006E0829">
        <w:rPr>
          <w:rFonts w:ascii="Times New Roman" w:hAnsi="Times New Roman" w:cs="Times New Roman"/>
          <w:sz w:val="24"/>
          <w:szCs w:val="24"/>
        </w:rPr>
        <w:t xml:space="preserve">, </w:t>
      </w:r>
      <w:r w:rsidRPr="009E403C">
        <w:rPr>
          <w:rFonts w:ascii="Times New Roman" w:hAnsi="Times New Roman" w:cs="Times New Roman"/>
          <w:sz w:val="24"/>
          <w:szCs w:val="24"/>
        </w:rPr>
        <w:t>atlikdama pirkim</w:t>
      </w:r>
      <w:r w:rsidR="006E0829">
        <w:rPr>
          <w:rFonts w:ascii="Times New Roman" w:hAnsi="Times New Roman" w:cs="Times New Roman"/>
          <w:sz w:val="24"/>
          <w:szCs w:val="24"/>
        </w:rPr>
        <w:t>ą</w:t>
      </w:r>
      <w:r w:rsidRPr="009E403C">
        <w:rPr>
          <w:rFonts w:ascii="Times New Roman" w:hAnsi="Times New Roman" w:cs="Times New Roman"/>
          <w:sz w:val="24"/>
          <w:szCs w:val="24"/>
        </w:rPr>
        <w:t>, kuri</w:t>
      </w:r>
      <w:r w:rsidR="006E0829">
        <w:rPr>
          <w:rFonts w:ascii="Times New Roman" w:hAnsi="Times New Roman" w:cs="Times New Roman"/>
          <w:sz w:val="24"/>
          <w:szCs w:val="24"/>
        </w:rPr>
        <w:t>o</w:t>
      </w:r>
      <w:r w:rsidRPr="009E403C">
        <w:rPr>
          <w:rFonts w:ascii="Times New Roman" w:hAnsi="Times New Roman" w:cs="Times New Roman"/>
          <w:sz w:val="24"/>
          <w:szCs w:val="24"/>
        </w:rPr>
        <w:t xml:space="preserve"> objektas apima</w:t>
      </w:r>
      <w:r>
        <w:rPr>
          <w:rFonts w:ascii="Times New Roman" w:hAnsi="Times New Roman" w:cs="Times New Roman"/>
          <w:sz w:val="24"/>
          <w:szCs w:val="24"/>
        </w:rPr>
        <w:t xml:space="preserve"> Viešųjų pirkimų</w:t>
      </w:r>
      <w:r w:rsidRPr="009E403C">
        <w:rPr>
          <w:rFonts w:ascii="Times New Roman" w:hAnsi="Times New Roman" w:cs="Times New Roman"/>
          <w:sz w:val="24"/>
          <w:szCs w:val="24"/>
        </w:rPr>
        <w:t xml:space="preserve"> įstatymo 92 straipsnio 13 dalyje numatytame sąraše nurodytų BVPŽ kodų paslaugas, laiko, kad paslaugos kelia grėsmę nacionaliniam saugumui, kai</w:t>
      </w:r>
      <w:r>
        <w:rPr>
          <w:rFonts w:ascii="Times New Roman" w:hAnsi="Times New Roman" w:cs="Times New Roman"/>
          <w:sz w:val="24"/>
          <w:szCs w:val="24"/>
        </w:rPr>
        <w:t xml:space="preserve"> </w:t>
      </w:r>
      <w:r w:rsidRPr="009E403C">
        <w:rPr>
          <w:rFonts w:ascii="Times New Roman" w:hAnsi="Times New Roman" w:cs="Times New Roman"/>
          <w:sz w:val="24"/>
          <w:szCs w:val="24"/>
        </w:rPr>
        <w:t xml:space="preserve">paslaugų teikimas būtų vykdomas iš </w:t>
      </w:r>
      <w:r>
        <w:rPr>
          <w:rFonts w:ascii="Times New Roman" w:hAnsi="Times New Roman" w:cs="Times New Roman"/>
          <w:sz w:val="24"/>
          <w:szCs w:val="24"/>
        </w:rPr>
        <w:t xml:space="preserve">Viešųjų pirkimų </w:t>
      </w:r>
      <w:r w:rsidRPr="009E403C">
        <w:rPr>
          <w:rFonts w:ascii="Times New Roman" w:hAnsi="Times New Roman" w:cs="Times New Roman"/>
          <w:sz w:val="24"/>
          <w:szCs w:val="24"/>
        </w:rPr>
        <w:t>įstatymo 92 straipsnio 14 dalyje numatytame sąraše nurodytų valstybių ar teritorijų.</w:t>
      </w:r>
    </w:p>
    <w:p w14:paraId="6BAFF591" w14:textId="63E63752" w:rsidR="009E403C" w:rsidRDefault="009E403C" w:rsidP="009E403C">
      <w:pPr>
        <w:pStyle w:val="Default"/>
        <w:tabs>
          <w:tab w:val="left" w:pos="1276"/>
        </w:tabs>
        <w:ind w:firstLine="709"/>
        <w:jc w:val="both"/>
        <w:rPr>
          <w:color w:val="auto"/>
        </w:rPr>
      </w:pPr>
      <w:r w:rsidRPr="009E403C">
        <w:rPr>
          <w:color w:val="auto"/>
        </w:rPr>
        <w:t xml:space="preserve">Jeigu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Pr>
          <w:color w:val="auto"/>
        </w:rPr>
        <w:t>Viešųjų pirkimų</w:t>
      </w:r>
      <w:r w:rsidRPr="009E403C">
        <w:rPr>
          <w:color w:val="auto"/>
        </w:rPr>
        <w:t xml:space="preserve"> įstatymo 37 straipsnio 9 dalis netaikoma.</w:t>
      </w:r>
    </w:p>
    <w:p w14:paraId="3AB8DBD3" w14:textId="611AEB2E" w:rsidR="009E403C" w:rsidRDefault="009E403C" w:rsidP="009E403C">
      <w:pPr>
        <w:pStyle w:val="Default"/>
        <w:tabs>
          <w:tab w:val="left" w:pos="1276"/>
        </w:tabs>
        <w:ind w:firstLine="709"/>
        <w:jc w:val="both"/>
      </w:pPr>
      <w:r w:rsidRPr="009E403C">
        <w:t xml:space="preserve">Perkančioji organizacija, tikrindama pasiūlymo atitiktį </w:t>
      </w:r>
      <w:r>
        <w:t>Viešųjų pirkimų</w:t>
      </w:r>
      <w:r w:rsidRPr="009E403C">
        <w:t xml:space="preserve"> įstatymo 37 straipsnio 9 dalies reikalavimams, </w:t>
      </w:r>
      <w:r w:rsidRPr="009E403C">
        <w:rPr>
          <w:b/>
          <w:bCs/>
        </w:rPr>
        <w:t xml:space="preserve">iš tiekėjo reikalauja </w:t>
      </w:r>
      <w:bookmarkStart w:id="0" w:name="_Hlk188351578"/>
      <w:r w:rsidRPr="009E403C">
        <w:rPr>
          <w:b/>
          <w:bCs/>
        </w:rPr>
        <w:t xml:space="preserve">pateikti </w:t>
      </w:r>
      <w:bookmarkStart w:id="1" w:name="_Hlk188280796"/>
      <w:r w:rsidRPr="009E403C">
        <w:rPr>
          <w:b/>
          <w:bCs/>
        </w:rPr>
        <w:t xml:space="preserve">Viešųjų pirkimų tarnybos nustatytos formos </w:t>
      </w:r>
      <w:r w:rsidR="0012322A" w:rsidRPr="0012322A">
        <w:rPr>
          <w:b/>
          <w:bCs/>
        </w:rPr>
        <w:t xml:space="preserve">Nacionalinio saugumo reikalavimų </w:t>
      </w:r>
      <w:r w:rsidRPr="009E403C">
        <w:rPr>
          <w:b/>
          <w:bCs/>
        </w:rPr>
        <w:t>atitikties deklaraciją</w:t>
      </w:r>
      <w:r>
        <w:rPr>
          <w:b/>
          <w:bCs/>
        </w:rPr>
        <w:t xml:space="preserve"> </w:t>
      </w:r>
      <w:r w:rsidR="0012322A">
        <w:rPr>
          <w:b/>
          <w:bCs/>
        </w:rPr>
        <w:t xml:space="preserve">(toliau – Atitikties deklaracija) </w:t>
      </w:r>
      <w:r>
        <w:rPr>
          <w:b/>
          <w:bCs/>
        </w:rPr>
        <w:t xml:space="preserve">parengtą pagal pirkimo sąlygų </w:t>
      </w:r>
      <w:r w:rsidR="0012322A">
        <w:rPr>
          <w:b/>
          <w:bCs/>
        </w:rPr>
        <w:t>6</w:t>
      </w:r>
      <w:r>
        <w:rPr>
          <w:b/>
          <w:bCs/>
        </w:rPr>
        <w:t xml:space="preserve"> priedą</w:t>
      </w:r>
      <w:bookmarkEnd w:id="0"/>
      <w:bookmarkEnd w:id="1"/>
      <w:r w:rsidRPr="009E403C">
        <w:rPr>
          <w:b/>
          <w:bCs/>
        </w:rPr>
        <w:t xml:space="preserve">, o iš ekonomiškai naudingiausią pasiūlymą pateikusio tiekėjo – vieną ar kelis šiuos dokumentus: </w:t>
      </w:r>
      <w:r w:rsidRPr="009E403C">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  </w:t>
      </w:r>
      <w:bookmarkStart w:id="2" w:name="part_1042d83c0825457fbf68a1d2d67f24e5"/>
      <w:bookmarkEnd w:id="2"/>
    </w:p>
    <w:p w14:paraId="31EFF9AD" w14:textId="223E7B7F" w:rsidR="009E403C" w:rsidRDefault="009E403C" w:rsidP="009E403C">
      <w:pPr>
        <w:pStyle w:val="Default"/>
        <w:tabs>
          <w:tab w:val="left" w:pos="1276"/>
        </w:tabs>
        <w:ind w:firstLine="709"/>
        <w:jc w:val="both"/>
      </w:pPr>
      <w:r w:rsidRPr="009E403C">
        <w:t xml:space="preserve">Perkančioji organizacija bet kuriuo pirkimo procedūros metu gali paprašyti dalyvių pateikti visus ar dalį dokumentų, patvirtinančių atitiktį </w:t>
      </w:r>
      <w:r>
        <w:t>Viešųjų pirkimų</w:t>
      </w:r>
      <w:r w:rsidRPr="009E403C">
        <w:t xml:space="preserve"> įstatymo 37 straipsnio 9 dalies reikalavimams, jeigu tai būtina siekiant užtikrinti tinkamą pirkimo procedūros atlikimą. </w:t>
      </w:r>
      <w:bookmarkStart w:id="3" w:name="part_4cea187729104b65a472572437ed6e18"/>
      <w:bookmarkEnd w:id="3"/>
    </w:p>
    <w:p w14:paraId="63840ACC" w14:textId="56EBB690" w:rsidR="009E403C" w:rsidRPr="009E403C" w:rsidRDefault="009E403C" w:rsidP="009E403C">
      <w:pPr>
        <w:pStyle w:val="Default"/>
        <w:tabs>
          <w:tab w:val="left" w:pos="1276"/>
        </w:tabs>
        <w:ind w:firstLine="709"/>
        <w:jc w:val="both"/>
        <w:rPr>
          <w:color w:val="auto"/>
        </w:rPr>
      </w:pPr>
      <w:r>
        <w:t>N</w:t>
      </w:r>
      <w:r w:rsidRPr="009E403C">
        <w:t>urodytų dokumentų nereikalaujama, kai:</w:t>
      </w:r>
    </w:p>
    <w:p w14:paraId="5B9F252D" w14:textId="55F45B05" w:rsidR="009E403C" w:rsidRPr="009E403C" w:rsidRDefault="009E403C" w:rsidP="009E403C">
      <w:pPr>
        <w:spacing w:after="0" w:line="240" w:lineRule="auto"/>
        <w:ind w:firstLine="709"/>
        <w:jc w:val="both"/>
        <w:rPr>
          <w:rFonts w:ascii="Times New Roman" w:hAnsi="Times New Roman" w:cs="Times New Roman"/>
          <w:color w:val="000000"/>
          <w:sz w:val="24"/>
          <w:szCs w:val="24"/>
        </w:rPr>
      </w:pPr>
      <w:bookmarkStart w:id="4" w:name="part_37b3b9a208874e69a25fcd004cbde2b8"/>
      <w:bookmarkEnd w:id="4"/>
      <w:r w:rsidRPr="009E403C">
        <w:rPr>
          <w:rFonts w:ascii="Times New Roman" w:hAnsi="Times New Roman" w:cs="Times New Roman"/>
          <w:color w:val="000000"/>
          <w:sz w:val="24"/>
          <w:szCs w:val="24"/>
        </w:rPr>
        <w:t xml:space="preserve">1) perkančioji organizacija turi galimybę susipažinti su šiais dokumentais ar informacija tiesiogiai ir neatlygintinai prisijungusi prie nacionalinės duomenų bazės bet kurioje valstybėje narėje arba naudodamasi </w:t>
      </w:r>
      <w:r>
        <w:rPr>
          <w:rFonts w:ascii="Times New Roman" w:hAnsi="Times New Roman" w:cs="Times New Roman"/>
          <w:color w:val="000000"/>
          <w:sz w:val="24"/>
          <w:szCs w:val="24"/>
        </w:rPr>
        <w:t>CVP IS</w:t>
      </w:r>
      <w:r w:rsidRPr="009E403C">
        <w:rPr>
          <w:rFonts w:ascii="Times New Roman" w:hAnsi="Times New Roman" w:cs="Times New Roman"/>
          <w:color w:val="000000"/>
          <w:sz w:val="24"/>
          <w:szCs w:val="24"/>
        </w:rPr>
        <w:t xml:space="preserve"> priemonėmis;</w:t>
      </w:r>
    </w:p>
    <w:p w14:paraId="18F9B573" w14:textId="77777777" w:rsidR="009E403C" w:rsidRDefault="009E403C" w:rsidP="009E403C">
      <w:pPr>
        <w:spacing w:after="0" w:line="240" w:lineRule="auto"/>
        <w:ind w:firstLine="709"/>
        <w:jc w:val="both"/>
        <w:rPr>
          <w:rFonts w:ascii="Times New Roman" w:hAnsi="Times New Roman" w:cs="Times New Roman"/>
          <w:color w:val="000000"/>
          <w:sz w:val="24"/>
          <w:szCs w:val="24"/>
        </w:rPr>
      </w:pPr>
      <w:bookmarkStart w:id="5" w:name="part_89e9e1e6b53b4285a12075a359672a60"/>
      <w:bookmarkEnd w:id="5"/>
      <w:r w:rsidRPr="009E403C">
        <w:rPr>
          <w:rFonts w:ascii="Times New Roman" w:hAnsi="Times New Roman" w:cs="Times New Roman"/>
          <w:color w:val="000000"/>
          <w:sz w:val="24"/>
          <w:szCs w:val="24"/>
        </w:rPr>
        <w:t>2) perkančioji organizacija šiuos dokumentus jau turi iš ankstesnių pirkimo procedūrų.</w:t>
      </w:r>
      <w:bookmarkStart w:id="6" w:name="part_ee741aa1d6094c24bb5a1c73eb2187d4"/>
      <w:bookmarkEnd w:id="6"/>
    </w:p>
    <w:p w14:paraId="57D957F7" w14:textId="3258634A" w:rsidR="009E403C" w:rsidRPr="009E403C" w:rsidRDefault="009E403C" w:rsidP="009E403C">
      <w:pPr>
        <w:spacing w:after="0" w:line="240" w:lineRule="auto"/>
        <w:ind w:firstLine="709"/>
        <w:jc w:val="both"/>
        <w:rPr>
          <w:rFonts w:ascii="Times New Roman" w:hAnsi="Times New Roman" w:cs="Times New Roman"/>
          <w:color w:val="000000"/>
          <w:sz w:val="24"/>
          <w:szCs w:val="24"/>
        </w:rPr>
      </w:pPr>
      <w:r w:rsidRPr="009E403C">
        <w:rPr>
          <w:rFonts w:ascii="Times New Roman" w:hAnsi="Times New Roman" w:cs="Times New Roman"/>
          <w:color w:val="000000"/>
          <w:sz w:val="24"/>
          <w:szCs w:val="24"/>
        </w:rPr>
        <w:t>Perkančioji organizacija gali nereikalauti nurodytų dokumentų, jeigu iš kitų šaltinių, gali nustatyti pasiūlymo atitiktį keliamiems reikalavimams.</w:t>
      </w:r>
    </w:p>
    <w:p w14:paraId="270440BC" w14:textId="6B25D536" w:rsidR="00C22208" w:rsidRPr="006E5929" w:rsidRDefault="00F14B76" w:rsidP="00A82305">
      <w:pPr>
        <w:spacing w:after="0" w:line="240" w:lineRule="auto"/>
        <w:jc w:val="center"/>
        <w:rPr>
          <w:rFonts w:ascii="Times New Roman" w:hAnsi="Times New Roman" w:cs="Times New Roman"/>
        </w:rPr>
      </w:pPr>
      <w:r>
        <w:rPr>
          <w:rFonts w:ascii="Times New Roman" w:hAnsi="Times New Roman" w:cs="Times New Roman"/>
        </w:rPr>
        <w:t>_</w:t>
      </w:r>
      <w:r w:rsidR="00A82305" w:rsidRPr="006E5929">
        <w:rPr>
          <w:rFonts w:ascii="Times New Roman" w:hAnsi="Times New Roman" w:cs="Times New Roman"/>
        </w:rPr>
        <w:t>________________</w:t>
      </w:r>
      <w:r w:rsidR="006E5929">
        <w:rPr>
          <w:rFonts w:ascii="Times New Roman" w:hAnsi="Times New Roman" w:cs="Times New Roman"/>
        </w:rPr>
        <w:t>__</w:t>
      </w:r>
    </w:p>
    <w:sectPr w:rsidR="00C22208" w:rsidRPr="006E5929" w:rsidSect="00C2220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208"/>
    <w:rsid w:val="00090405"/>
    <w:rsid w:val="000B4139"/>
    <w:rsid w:val="000B7705"/>
    <w:rsid w:val="0012322A"/>
    <w:rsid w:val="0023108A"/>
    <w:rsid w:val="00261D95"/>
    <w:rsid w:val="002F17A1"/>
    <w:rsid w:val="002F4841"/>
    <w:rsid w:val="00362250"/>
    <w:rsid w:val="003D597A"/>
    <w:rsid w:val="00467A0A"/>
    <w:rsid w:val="00565787"/>
    <w:rsid w:val="006E0829"/>
    <w:rsid w:val="006E5929"/>
    <w:rsid w:val="00733ED9"/>
    <w:rsid w:val="00794357"/>
    <w:rsid w:val="00920197"/>
    <w:rsid w:val="00923AFD"/>
    <w:rsid w:val="009E403C"/>
    <w:rsid w:val="00A82305"/>
    <w:rsid w:val="00A968B7"/>
    <w:rsid w:val="00B027C4"/>
    <w:rsid w:val="00BC561C"/>
    <w:rsid w:val="00C22208"/>
    <w:rsid w:val="00CA130F"/>
    <w:rsid w:val="00ED6B6B"/>
    <w:rsid w:val="00EF3AD0"/>
    <w:rsid w:val="00F14B76"/>
    <w:rsid w:val="00F628F9"/>
    <w:rsid w:val="00F771CA"/>
    <w:rsid w:val="00FB73A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13FDB"/>
  <w15:chartTrackingRefBased/>
  <w15:docId w15:val="{E74CD5ED-F98F-4687-BE22-0596BABBC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C22208"/>
    <w:pPr>
      <w:autoSpaceDE w:val="0"/>
      <w:autoSpaceDN w:val="0"/>
      <w:adjustRightInd w:val="0"/>
      <w:spacing w:after="0" w:line="240" w:lineRule="auto"/>
    </w:pPr>
    <w:rPr>
      <w:rFonts w:ascii="Times New Roman" w:hAnsi="Times New Roman" w:cs="Times New Roman"/>
      <w:color w:val="000000"/>
      <w:sz w:val="24"/>
      <w:szCs w:val="24"/>
    </w:rPr>
  </w:style>
  <w:style w:type="character" w:styleId="Hipersaitas">
    <w:name w:val="Hyperlink"/>
    <w:basedOn w:val="Numatytasispastraiposriftas"/>
    <w:uiPriority w:val="99"/>
    <w:unhideWhenUsed/>
    <w:rsid w:val="009E403C"/>
    <w:rPr>
      <w:color w:val="0563C1" w:themeColor="hyperlink"/>
      <w:u w:val="single"/>
    </w:rPr>
  </w:style>
  <w:style w:type="character" w:styleId="Neapdorotaspaminjimas">
    <w:name w:val="Unresolved Mention"/>
    <w:basedOn w:val="Numatytasispastraiposriftas"/>
    <w:uiPriority w:val="99"/>
    <w:semiHidden/>
    <w:unhideWhenUsed/>
    <w:rsid w:val="009E4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167630">
      <w:bodyDiv w:val="1"/>
      <w:marLeft w:val="0"/>
      <w:marRight w:val="0"/>
      <w:marTop w:val="0"/>
      <w:marBottom w:val="0"/>
      <w:divBdr>
        <w:top w:val="none" w:sz="0" w:space="0" w:color="auto"/>
        <w:left w:val="none" w:sz="0" w:space="0" w:color="auto"/>
        <w:bottom w:val="none" w:sz="0" w:space="0" w:color="auto"/>
        <w:right w:val="none" w:sz="0" w:space="0" w:color="auto"/>
      </w:divBdr>
      <w:divsChild>
        <w:div w:id="1915118228">
          <w:marLeft w:val="0"/>
          <w:marRight w:val="0"/>
          <w:marTop w:val="0"/>
          <w:marBottom w:val="0"/>
          <w:divBdr>
            <w:top w:val="none" w:sz="0" w:space="0" w:color="auto"/>
            <w:left w:val="none" w:sz="0" w:space="0" w:color="auto"/>
            <w:bottom w:val="none" w:sz="0" w:space="0" w:color="auto"/>
            <w:right w:val="none" w:sz="0" w:space="0" w:color="auto"/>
          </w:divBdr>
        </w:div>
        <w:div w:id="1914001938">
          <w:marLeft w:val="0"/>
          <w:marRight w:val="0"/>
          <w:marTop w:val="0"/>
          <w:marBottom w:val="0"/>
          <w:divBdr>
            <w:top w:val="none" w:sz="0" w:space="0" w:color="auto"/>
            <w:left w:val="none" w:sz="0" w:space="0" w:color="auto"/>
            <w:bottom w:val="none" w:sz="0" w:space="0" w:color="auto"/>
            <w:right w:val="none" w:sz="0" w:space="0" w:color="auto"/>
          </w:divBdr>
        </w:div>
        <w:div w:id="12997292">
          <w:marLeft w:val="0"/>
          <w:marRight w:val="0"/>
          <w:marTop w:val="0"/>
          <w:marBottom w:val="0"/>
          <w:divBdr>
            <w:top w:val="none" w:sz="0" w:space="0" w:color="auto"/>
            <w:left w:val="none" w:sz="0" w:space="0" w:color="auto"/>
            <w:bottom w:val="none" w:sz="0" w:space="0" w:color="auto"/>
            <w:right w:val="none" w:sz="0" w:space="0" w:color="auto"/>
          </w:divBdr>
          <w:divsChild>
            <w:div w:id="2006084064">
              <w:marLeft w:val="0"/>
              <w:marRight w:val="0"/>
              <w:marTop w:val="0"/>
              <w:marBottom w:val="0"/>
              <w:divBdr>
                <w:top w:val="none" w:sz="0" w:space="0" w:color="auto"/>
                <w:left w:val="none" w:sz="0" w:space="0" w:color="auto"/>
                <w:bottom w:val="none" w:sz="0" w:space="0" w:color="auto"/>
                <w:right w:val="none" w:sz="0" w:space="0" w:color="auto"/>
              </w:divBdr>
            </w:div>
            <w:div w:id="1878541860">
              <w:marLeft w:val="0"/>
              <w:marRight w:val="0"/>
              <w:marTop w:val="0"/>
              <w:marBottom w:val="0"/>
              <w:divBdr>
                <w:top w:val="none" w:sz="0" w:space="0" w:color="auto"/>
                <w:left w:val="none" w:sz="0" w:space="0" w:color="auto"/>
                <w:bottom w:val="none" w:sz="0" w:space="0" w:color="auto"/>
                <w:right w:val="none" w:sz="0" w:space="0" w:color="auto"/>
              </w:divBdr>
            </w:div>
          </w:divsChild>
        </w:div>
        <w:div w:id="673261498">
          <w:marLeft w:val="0"/>
          <w:marRight w:val="0"/>
          <w:marTop w:val="0"/>
          <w:marBottom w:val="0"/>
          <w:divBdr>
            <w:top w:val="none" w:sz="0" w:space="0" w:color="auto"/>
            <w:left w:val="none" w:sz="0" w:space="0" w:color="auto"/>
            <w:bottom w:val="none" w:sz="0" w:space="0" w:color="auto"/>
            <w:right w:val="none" w:sz="0" w:space="0" w:color="auto"/>
          </w:divBdr>
        </w:div>
      </w:divsChild>
    </w:div>
    <w:div w:id="423040030">
      <w:bodyDiv w:val="1"/>
      <w:marLeft w:val="0"/>
      <w:marRight w:val="0"/>
      <w:marTop w:val="0"/>
      <w:marBottom w:val="0"/>
      <w:divBdr>
        <w:top w:val="none" w:sz="0" w:space="0" w:color="auto"/>
        <w:left w:val="none" w:sz="0" w:space="0" w:color="auto"/>
        <w:bottom w:val="none" w:sz="0" w:space="0" w:color="auto"/>
        <w:right w:val="none" w:sz="0" w:space="0" w:color="auto"/>
      </w:divBdr>
      <w:divsChild>
        <w:div w:id="925769834">
          <w:marLeft w:val="0"/>
          <w:marRight w:val="0"/>
          <w:marTop w:val="0"/>
          <w:marBottom w:val="0"/>
          <w:divBdr>
            <w:top w:val="none" w:sz="0" w:space="0" w:color="auto"/>
            <w:left w:val="none" w:sz="0" w:space="0" w:color="auto"/>
            <w:bottom w:val="none" w:sz="0" w:space="0" w:color="auto"/>
            <w:right w:val="none" w:sz="0" w:space="0" w:color="auto"/>
          </w:divBdr>
        </w:div>
        <w:div w:id="522789252">
          <w:marLeft w:val="0"/>
          <w:marRight w:val="0"/>
          <w:marTop w:val="0"/>
          <w:marBottom w:val="0"/>
          <w:divBdr>
            <w:top w:val="none" w:sz="0" w:space="0" w:color="auto"/>
            <w:left w:val="none" w:sz="0" w:space="0" w:color="auto"/>
            <w:bottom w:val="none" w:sz="0" w:space="0" w:color="auto"/>
            <w:right w:val="none" w:sz="0" w:space="0" w:color="auto"/>
          </w:divBdr>
        </w:div>
        <w:div w:id="295914732">
          <w:marLeft w:val="0"/>
          <w:marRight w:val="0"/>
          <w:marTop w:val="0"/>
          <w:marBottom w:val="0"/>
          <w:divBdr>
            <w:top w:val="none" w:sz="0" w:space="0" w:color="auto"/>
            <w:left w:val="none" w:sz="0" w:space="0" w:color="auto"/>
            <w:bottom w:val="none" w:sz="0" w:space="0" w:color="auto"/>
            <w:right w:val="none" w:sz="0" w:space="0" w:color="auto"/>
          </w:divBdr>
          <w:divsChild>
            <w:div w:id="1500849255">
              <w:marLeft w:val="0"/>
              <w:marRight w:val="0"/>
              <w:marTop w:val="0"/>
              <w:marBottom w:val="0"/>
              <w:divBdr>
                <w:top w:val="none" w:sz="0" w:space="0" w:color="auto"/>
                <w:left w:val="none" w:sz="0" w:space="0" w:color="auto"/>
                <w:bottom w:val="none" w:sz="0" w:space="0" w:color="auto"/>
                <w:right w:val="none" w:sz="0" w:space="0" w:color="auto"/>
              </w:divBdr>
            </w:div>
            <w:div w:id="130371713">
              <w:marLeft w:val="0"/>
              <w:marRight w:val="0"/>
              <w:marTop w:val="0"/>
              <w:marBottom w:val="0"/>
              <w:divBdr>
                <w:top w:val="none" w:sz="0" w:space="0" w:color="auto"/>
                <w:left w:val="none" w:sz="0" w:space="0" w:color="auto"/>
                <w:bottom w:val="none" w:sz="0" w:space="0" w:color="auto"/>
                <w:right w:val="none" w:sz="0" w:space="0" w:color="auto"/>
              </w:divBdr>
            </w:div>
          </w:divsChild>
        </w:div>
        <w:div w:id="4824309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Pages>
  <Words>1826</Words>
  <Characters>1041</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 Sav</dc:creator>
  <cp:keywords/>
  <dc:description/>
  <cp:lastModifiedBy>Pak Sav</cp:lastModifiedBy>
  <cp:revision>16</cp:revision>
  <dcterms:created xsi:type="dcterms:W3CDTF">2023-03-14T08:18:00Z</dcterms:created>
  <dcterms:modified xsi:type="dcterms:W3CDTF">2025-01-21T09:43:00Z</dcterms:modified>
</cp:coreProperties>
</file>