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71A409" w14:textId="6E731B1D" w:rsidR="00D6468F" w:rsidRPr="0078787A" w:rsidRDefault="0078787A">
      <w:pPr>
        <w:spacing w:before="72"/>
        <w:ind w:left="4922"/>
        <w:rPr>
          <w:sz w:val="24"/>
          <w:lang w:val="lt-LT"/>
        </w:rPr>
      </w:pPr>
      <w:r w:rsidRPr="0078787A">
        <w:rPr>
          <w:noProof/>
          <w:lang w:val="lt-LT"/>
        </w:rPr>
        <mc:AlternateContent>
          <mc:Choice Requires="wps">
            <w:drawing>
              <wp:anchor distT="0" distB="0" distL="114300" distR="114300" simplePos="0" relativeHeight="487492608" behindDoc="1" locked="0" layoutInCell="1" allowOverlap="1" wp14:anchorId="0DF748E5" wp14:editId="3D903708">
                <wp:simplePos x="0" y="0"/>
                <wp:positionH relativeFrom="page">
                  <wp:posOffset>2979420</wp:posOffset>
                </wp:positionH>
                <wp:positionV relativeFrom="page">
                  <wp:posOffset>4349750</wp:posOffset>
                </wp:positionV>
                <wp:extent cx="1443355" cy="164465"/>
                <wp:effectExtent l="0" t="0" r="0" b="0"/>
                <wp:wrapNone/>
                <wp:docPr id="2929967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164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2515BC5B" id="Rectangle 3" o:spid="_x0000_s1026" style="position:absolute;margin-left:234.6pt;margin-top:342.5pt;width:113.65pt;height:12.95pt;z-index:-1582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" stroked="f">
                <w10:wrap anchorx="page" anchory="page"/>
              </v:rect>
            </w:pict>
          </mc:Fallback>
        </mc:AlternateContent>
      </w:r>
      <w:r w:rsidRPr="0078787A">
        <w:rPr>
          <w:sz w:val="24"/>
          <w:lang w:val="lt-LT"/>
        </w:rPr>
        <w:t>Pirkimo sąlygų 2 priedas „Techninė specifikacija“</w:t>
      </w:r>
    </w:p>
    <w:p w14:paraId="3BAEECA6" w14:textId="05D53CB2" w:rsidR="00D6468F" w:rsidRPr="0078787A" w:rsidRDefault="00000000">
      <w:pPr>
        <w:pStyle w:val="Pagrindinistekstas"/>
        <w:spacing w:before="38" w:line="276" w:lineRule="auto"/>
        <w:ind w:left="92" w:right="82"/>
        <w:jc w:val="center"/>
        <w:rPr>
          <w:lang w:val="lt-LT"/>
        </w:rPr>
      </w:pPr>
      <w:r w:rsidRPr="0078787A">
        <w:rPr>
          <w:lang w:val="lt-LT"/>
        </w:rPr>
        <w:t>MAŽEIKIŲ “VENTOS” PROGIMNAZIJOS MOKSLO PASKIRTIES PASTATO MAŽEIKIŲ M. PAVENČIŲ G.15, PATALPŲ PAPRASTOJO REMONTO RANGOS DARBŲ PIRKIMO TECHNINĖ</w:t>
      </w:r>
      <w:r w:rsidR="005923DD">
        <w:rPr>
          <w:lang w:val="lt-LT"/>
        </w:rPr>
        <w:t xml:space="preserve"> </w:t>
      </w:r>
      <w:r w:rsidRPr="0078787A">
        <w:rPr>
          <w:lang w:val="lt-LT"/>
        </w:rPr>
        <w:t>SPECIFIKACIJA</w:t>
      </w:r>
    </w:p>
    <w:p w14:paraId="40B96E0D" w14:textId="77777777" w:rsidR="00D6468F" w:rsidRPr="0078787A" w:rsidRDefault="00D6468F">
      <w:pPr>
        <w:rPr>
          <w:b/>
          <w:sz w:val="25"/>
          <w:lang w:val="lt-LT"/>
        </w:rPr>
      </w:pPr>
    </w:p>
    <w:tbl>
      <w:tblPr>
        <w:tblStyle w:val="TableNormal"/>
        <w:tblW w:w="10214" w:type="dxa"/>
        <w:tblInd w:w="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6"/>
        <w:gridCol w:w="2549"/>
        <w:gridCol w:w="6839"/>
      </w:tblGrid>
      <w:tr w:rsidR="00D6468F" w:rsidRPr="002B063E" w14:paraId="198BCA0E" w14:textId="77777777" w:rsidTr="002B063E">
        <w:trPr>
          <w:trHeight w:val="556"/>
        </w:trPr>
        <w:tc>
          <w:tcPr>
            <w:tcW w:w="826" w:type="dxa"/>
          </w:tcPr>
          <w:p w14:paraId="24BFC915" w14:textId="77777777" w:rsidR="00D6468F" w:rsidRPr="002B063E" w:rsidRDefault="00000000">
            <w:pPr>
              <w:pStyle w:val="TableParagraph"/>
              <w:spacing w:line="232" w:lineRule="auto"/>
              <w:ind w:left="268" w:right="216"/>
              <w:rPr>
                <w:b/>
                <w:lang w:val="lt-LT"/>
              </w:rPr>
            </w:pPr>
            <w:proofErr w:type="spellStart"/>
            <w:r w:rsidRPr="002B063E">
              <w:rPr>
                <w:b/>
                <w:lang w:val="lt-LT"/>
              </w:rPr>
              <w:t>Eil</w:t>
            </w:r>
            <w:proofErr w:type="spellEnd"/>
            <w:r w:rsidRPr="002B063E">
              <w:rPr>
                <w:b/>
                <w:lang w:val="lt-LT"/>
              </w:rPr>
              <w:t xml:space="preserve"> Nr.</w:t>
            </w:r>
          </w:p>
        </w:tc>
        <w:tc>
          <w:tcPr>
            <w:tcW w:w="2549" w:type="dxa"/>
          </w:tcPr>
          <w:p w14:paraId="6C91F4BB" w14:textId="77777777" w:rsidR="00D6468F" w:rsidRPr="002B063E" w:rsidRDefault="00000000">
            <w:pPr>
              <w:pStyle w:val="TableParagraph"/>
              <w:spacing w:before="145" w:line="240" w:lineRule="auto"/>
              <w:ind w:left="891" w:right="885"/>
              <w:jc w:val="center"/>
              <w:rPr>
                <w:b/>
                <w:lang w:val="lt-LT"/>
              </w:rPr>
            </w:pPr>
            <w:r w:rsidRPr="002B063E">
              <w:rPr>
                <w:b/>
                <w:lang w:val="lt-LT"/>
              </w:rPr>
              <w:t>Skyrius</w:t>
            </w:r>
          </w:p>
        </w:tc>
        <w:tc>
          <w:tcPr>
            <w:tcW w:w="6839" w:type="dxa"/>
          </w:tcPr>
          <w:p w14:paraId="36669C6D" w14:textId="77777777" w:rsidR="00D6468F" w:rsidRPr="002B063E" w:rsidRDefault="00000000">
            <w:pPr>
              <w:pStyle w:val="TableParagraph"/>
              <w:spacing w:before="154" w:line="240" w:lineRule="auto"/>
              <w:ind w:left="122" w:right="119"/>
              <w:jc w:val="center"/>
              <w:rPr>
                <w:b/>
                <w:lang w:val="lt-LT"/>
              </w:rPr>
            </w:pPr>
            <w:r w:rsidRPr="002B063E">
              <w:rPr>
                <w:b/>
                <w:lang w:val="lt-LT"/>
              </w:rPr>
              <w:t>Aktuali informacija ir perkančiosios organizacijos reikalavimai</w:t>
            </w:r>
          </w:p>
        </w:tc>
      </w:tr>
      <w:tr w:rsidR="00D6468F" w:rsidRPr="002B063E" w14:paraId="45E604C5" w14:textId="77777777" w:rsidTr="002B063E">
        <w:trPr>
          <w:trHeight w:val="3683"/>
        </w:trPr>
        <w:tc>
          <w:tcPr>
            <w:tcW w:w="826" w:type="dxa"/>
          </w:tcPr>
          <w:p w14:paraId="22D3475D" w14:textId="77777777" w:rsidR="00D6468F" w:rsidRPr="002B063E" w:rsidRDefault="00000000">
            <w:pPr>
              <w:pStyle w:val="TableParagraph"/>
              <w:spacing w:line="242" w:lineRule="exact"/>
              <w:ind w:left="357"/>
              <w:rPr>
                <w:b/>
                <w:lang w:val="lt-LT"/>
              </w:rPr>
            </w:pPr>
            <w:r w:rsidRPr="002B063E">
              <w:rPr>
                <w:b/>
                <w:lang w:val="lt-LT"/>
              </w:rPr>
              <w:t>1</w:t>
            </w:r>
          </w:p>
        </w:tc>
        <w:tc>
          <w:tcPr>
            <w:tcW w:w="2549" w:type="dxa"/>
          </w:tcPr>
          <w:p w14:paraId="1E65912E" w14:textId="77777777" w:rsidR="00D6468F" w:rsidRPr="002B063E" w:rsidRDefault="00000000">
            <w:pPr>
              <w:pStyle w:val="TableParagraph"/>
              <w:spacing w:line="242" w:lineRule="exact"/>
              <w:ind w:left="777"/>
              <w:rPr>
                <w:b/>
                <w:lang w:val="lt-LT"/>
              </w:rPr>
            </w:pPr>
            <w:r w:rsidRPr="002B063E">
              <w:rPr>
                <w:b/>
                <w:lang w:val="lt-LT"/>
              </w:rPr>
              <w:t>Užsakovas</w:t>
            </w:r>
          </w:p>
        </w:tc>
        <w:tc>
          <w:tcPr>
            <w:tcW w:w="6839" w:type="dxa"/>
          </w:tcPr>
          <w:p w14:paraId="397F55BF" w14:textId="77777777" w:rsidR="00D6468F" w:rsidRPr="002B063E" w:rsidRDefault="00000000" w:rsidP="002B063E">
            <w:pPr>
              <w:pStyle w:val="TableParagraph"/>
              <w:spacing w:before="95" w:line="230" w:lineRule="auto"/>
              <w:ind w:right="-15" w:firstLine="720"/>
              <w:jc w:val="both"/>
              <w:rPr>
                <w:lang w:val="lt-LT"/>
              </w:rPr>
            </w:pPr>
            <w:r w:rsidRPr="002B063E">
              <w:rPr>
                <w:lang w:val="lt-LT"/>
              </w:rPr>
              <w:t xml:space="preserve">Mažeikių „Ventos“ progimnazija, juridinio asmens kodas </w:t>
            </w:r>
            <w:r w:rsidRPr="002B063E">
              <w:rPr>
                <w:rFonts w:ascii="Calibri" w:hAnsi="Calibri"/>
                <w:spacing w:val="8"/>
                <w:lang w:val="lt-LT"/>
              </w:rPr>
              <w:t>290160120</w:t>
            </w:r>
            <w:r w:rsidRPr="002B063E">
              <w:rPr>
                <w:spacing w:val="8"/>
                <w:lang w:val="lt-LT"/>
              </w:rPr>
              <w:t xml:space="preserve">, </w:t>
            </w:r>
            <w:r w:rsidRPr="002B063E">
              <w:rPr>
                <w:lang w:val="lt-LT"/>
              </w:rPr>
              <w:t>registruota buveinė Pavenčių</w:t>
            </w:r>
            <w:r w:rsidRPr="002B063E">
              <w:rPr>
                <w:spacing w:val="55"/>
                <w:lang w:val="lt-LT"/>
              </w:rPr>
              <w:t xml:space="preserve"> </w:t>
            </w:r>
            <w:r w:rsidRPr="002B063E">
              <w:rPr>
                <w:lang w:val="lt-LT"/>
              </w:rPr>
              <w:t>g.15,</w:t>
            </w:r>
            <w:r w:rsidRPr="002B063E">
              <w:rPr>
                <w:spacing w:val="55"/>
                <w:lang w:val="lt-LT"/>
              </w:rPr>
              <w:t xml:space="preserve"> </w:t>
            </w:r>
            <w:r w:rsidRPr="002B063E">
              <w:rPr>
                <w:lang w:val="lt-LT"/>
              </w:rPr>
              <w:t>LT-89184 Mažeikiai.</w:t>
            </w:r>
          </w:p>
          <w:p w14:paraId="0328525A" w14:textId="6F567F56" w:rsidR="00D6468F" w:rsidRPr="002B063E" w:rsidRDefault="00000000" w:rsidP="002B063E">
            <w:pPr>
              <w:pStyle w:val="TableParagraph"/>
              <w:spacing w:line="251" w:lineRule="exact"/>
              <w:ind w:left="33"/>
              <w:jc w:val="both"/>
              <w:rPr>
                <w:lang w:val="lt-LT"/>
              </w:rPr>
            </w:pPr>
            <w:r w:rsidRPr="002B063E">
              <w:rPr>
                <w:lang w:val="lt-LT"/>
              </w:rPr>
              <w:t>Kontaktinis asmuo:</w:t>
            </w:r>
            <w:r w:rsidR="002B063E" w:rsidRPr="002B063E">
              <w:rPr>
                <w:lang w:val="lt-LT"/>
              </w:rPr>
              <w:t xml:space="preserve"> </w:t>
            </w:r>
            <w:r w:rsidRPr="002B063E">
              <w:rPr>
                <w:lang w:val="lt-LT"/>
              </w:rPr>
              <w:t>direktoriaus pavaduotoja ugdymui Laima Daujotienė, tel. Nr.</w:t>
            </w:r>
            <w:r w:rsidR="002B063E" w:rsidRPr="002B063E">
              <w:rPr>
                <w:lang w:val="lt-LT"/>
              </w:rPr>
              <w:t xml:space="preserve"> </w:t>
            </w:r>
            <w:r w:rsidRPr="002B063E">
              <w:rPr>
                <w:lang w:val="lt-LT"/>
              </w:rPr>
              <w:t xml:space="preserve">+370 443 73666, e-paštas: </w:t>
            </w:r>
            <w:hyperlink r:id="rId5">
              <w:r w:rsidR="00D6468F" w:rsidRPr="002B063E">
                <w:rPr>
                  <w:lang w:val="lt-LT"/>
                </w:rPr>
                <w:t>daujola@gmail.com.</w:t>
              </w:r>
            </w:hyperlink>
          </w:p>
          <w:p w14:paraId="5387F941" w14:textId="77777777" w:rsidR="002B063E" w:rsidRPr="002B063E" w:rsidRDefault="002B063E" w:rsidP="002B063E">
            <w:pPr>
              <w:pStyle w:val="TableParagraph"/>
              <w:spacing w:line="237" w:lineRule="auto"/>
              <w:ind w:left="33" w:right="1"/>
              <w:jc w:val="both"/>
              <w:rPr>
                <w:lang w:val="lt-LT"/>
              </w:rPr>
            </w:pPr>
          </w:p>
          <w:p w14:paraId="3CEC076F" w14:textId="64600AB7" w:rsidR="00D6468F" w:rsidRPr="002B063E" w:rsidRDefault="00000000" w:rsidP="002B063E">
            <w:pPr>
              <w:pStyle w:val="TableParagraph"/>
              <w:spacing w:line="237" w:lineRule="auto"/>
              <w:ind w:left="33" w:right="1"/>
              <w:jc w:val="both"/>
              <w:rPr>
                <w:lang w:val="lt-LT"/>
              </w:rPr>
            </w:pPr>
            <w:r w:rsidRPr="002B063E">
              <w:rPr>
                <w:lang w:val="lt-LT"/>
              </w:rPr>
              <w:t>Darbai perkami vykdant projektą „Tūkstantmečio mokyklos II“ Nr. 10-012-P-0001, pagal 2021–2030 m. plėtros programos valdytojos Lietuvos Respublikos švietimo, mokslo ir sporto ministerijos Švietimo plėtros programos pažangos priemonę Nr. 12-003-03-01-01 „Įgyvendinti „Tūkstantmečio mokyklų“ programą“. Projektas finansuojamas Ekonomikos gaivinimo ir atsparumo didinimo priemonės (EGADP) bei Lietuvos Respublikos valstybės biudžeto</w:t>
            </w:r>
            <w:r w:rsidRPr="002B063E">
              <w:rPr>
                <w:spacing w:val="-1"/>
                <w:lang w:val="lt-LT"/>
              </w:rPr>
              <w:t xml:space="preserve"> </w:t>
            </w:r>
            <w:r w:rsidRPr="002B063E">
              <w:rPr>
                <w:lang w:val="lt-LT"/>
              </w:rPr>
              <w:t>lėšomis</w:t>
            </w:r>
          </w:p>
        </w:tc>
      </w:tr>
      <w:tr w:rsidR="00D6468F" w:rsidRPr="002B063E" w14:paraId="48AB5081" w14:textId="77777777" w:rsidTr="002B063E">
        <w:trPr>
          <w:trHeight w:val="556"/>
        </w:trPr>
        <w:tc>
          <w:tcPr>
            <w:tcW w:w="826" w:type="dxa"/>
          </w:tcPr>
          <w:p w14:paraId="2451C313" w14:textId="77777777" w:rsidR="00D6468F" w:rsidRPr="002B063E" w:rsidRDefault="00000000">
            <w:pPr>
              <w:pStyle w:val="TableParagraph"/>
              <w:spacing w:line="242" w:lineRule="exact"/>
              <w:ind w:left="352"/>
              <w:rPr>
                <w:b/>
                <w:lang w:val="lt-LT"/>
              </w:rPr>
            </w:pPr>
            <w:r w:rsidRPr="002B063E">
              <w:rPr>
                <w:b/>
                <w:lang w:val="lt-LT"/>
              </w:rPr>
              <w:t>2</w:t>
            </w:r>
          </w:p>
        </w:tc>
        <w:tc>
          <w:tcPr>
            <w:tcW w:w="2549" w:type="dxa"/>
          </w:tcPr>
          <w:p w14:paraId="6FB56AA5" w14:textId="77777777" w:rsidR="00D6468F" w:rsidRPr="002B063E" w:rsidRDefault="00000000">
            <w:pPr>
              <w:pStyle w:val="TableParagraph"/>
              <w:spacing w:line="242" w:lineRule="exact"/>
              <w:ind w:left="395"/>
              <w:rPr>
                <w:b/>
                <w:lang w:val="lt-LT"/>
              </w:rPr>
            </w:pPr>
            <w:r w:rsidRPr="002B063E">
              <w:rPr>
                <w:b/>
                <w:lang w:val="lt-LT"/>
              </w:rPr>
              <w:t>Statinio kategorija</w:t>
            </w:r>
          </w:p>
        </w:tc>
        <w:tc>
          <w:tcPr>
            <w:tcW w:w="6839" w:type="dxa"/>
          </w:tcPr>
          <w:p w14:paraId="1DC9255E" w14:textId="77777777" w:rsidR="00D6468F" w:rsidRPr="002B063E" w:rsidRDefault="00000000">
            <w:pPr>
              <w:pStyle w:val="TableParagraph"/>
              <w:spacing w:line="211" w:lineRule="auto"/>
              <w:ind w:right="548"/>
              <w:rPr>
                <w:lang w:val="lt-LT"/>
              </w:rPr>
            </w:pPr>
            <w:r w:rsidRPr="002B063E">
              <w:rPr>
                <w:lang w:val="lt-LT"/>
              </w:rPr>
              <w:t>Ypatingasis statinys, grupė – negyvenamieji pastatai, pogrupis – mokslo paskirties pastatai</w:t>
            </w:r>
          </w:p>
        </w:tc>
      </w:tr>
      <w:tr w:rsidR="00D6468F" w:rsidRPr="002B063E" w14:paraId="0C2E1305" w14:textId="77777777" w:rsidTr="002B063E">
        <w:trPr>
          <w:trHeight w:val="254"/>
        </w:trPr>
        <w:tc>
          <w:tcPr>
            <w:tcW w:w="826" w:type="dxa"/>
          </w:tcPr>
          <w:p w14:paraId="6F3C3808" w14:textId="77777777" w:rsidR="00D6468F" w:rsidRPr="002B063E" w:rsidRDefault="00000000">
            <w:pPr>
              <w:pStyle w:val="TableParagraph"/>
              <w:ind w:left="352"/>
              <w:rPr>
                <w:b/>
                <w:lang w:val="lt-LT"/>
              </w:rPr>
            </w:pPr>
            <w:r w:rsidRPr="002B063E">
              <w:rPr>
                <w:b/>
                <w:lang w:val="lt-LT"/>
              </w:rPr>
              <w:t>3</w:t>
            </w:r>
          </w:p>
        </w:tc>
        <w:tc>
          <w:tcPr>
            <w:tcW w:w="2549" w:type="dxa"/>
          </w:tcPr>
          <w:p w14:paraId="743E7C92" w14:textId="77777777" w:rsidR="00D6468F" w:rsidRPr="002B063E" w:rsidRDefault="00000000">
            <w:pPr>
              <w:pStyle w:val="TableParagraph"/>
              <w:ind w:left="309"/>
              <w:rPr>
                <w:b/>
                <w:lang w:val="lt-LT"/>
              </w:rPr>
            </w:pPr>
            <w:r w:rsidRPr="002B063E">
              <w:rPr>
                <w:b/>
                <w:lang w:val="lt-LT"/>
              </w:rPr>
              <w:t>Statybos darbų rūšis</w:t>
            </w:r>
          </w:p>
        </w:tc>
        <w:tc>
          <w:tcPr>
            <w:tcW w:w="6839" w:type="dxa"/>
          </w:tcPr>
          <w:p w14:paraId="1C3DDC03" w14:textId="77777777" w:rsidR="00D6468F" w:rsidRPr="002B063E" w:rsidRDefault="00000000">
            <w:pPr>
              <w:pStyle w:val="TableParagraph"/>
              <w:ind w:left="122" w:right="114"/>
              <w:jc w:val="center"/>
              <w:rPr>
                <w:lang w:val="lt-LT"/>
              </w:rPr>
            </w:pPr>
            <w:r w:rsidRPr="002B063E">
              <w:rPr>
                <w:lang w:val="lt-LT"/>
              </w:rPr>
              <w:t>Paprastasis remontas</w:t>
            </w:r>
          </w:p>
        </w:tc>
      </w:tr>
      <w:tr w:rsidR="00D6468F" w:rsidRPr="002B063E" w14:paraId="75CEDA4A" w14:textId="77777777" w:rsidTr="002B063E">
        <w:trPr>
          <w:trHeight w:val="254"/>
        </w:trPr>
        <w:tc>
          <w:tcPr>
            <w:tcW w:w="826" w:type="dxa"/>
          </w:tcPr>
          <w:p w14:paraId="5E9C5592" w14:textId="77777777" w:rsidR="00D6468F" w:rsidRPr="002B063E" w:rsidRDefault="00000000">
            <w:pPr>
              <w:pStyle w:val="TableParagraph"/>
              <w:ind w:left="352"/>
              <w:rPr>
                <w:b/>
                <w:lang w:val="lt-LT"/>
              </w:rPr>
            </w:pPr>
            <w:r w:rsidRPr="002B063E">
              <w:rPr>
                <w:b/>
                <w:lang w:val="lt-LT"/>
              </w:rPr>
              <w:t>4</w:t>
            </w:r>
          </w:p>
        </w:tc>
        <w:tc>
          <w:tcPr>
            <w:tcW w:w="2549" w:type="dxa"/>
          </w:tcPr>
          <w:p w14:paraId="2E8BA911" w14:textId="77777777" w:rsidR="00D6468F" w:rsidRPr="002B063E" w:rsidRDefault="00000000">
            <w:pPr>
              <w:pStyle w:val="TableParagraph"/>
              <w:ind w:left="309"/>
              <w:rPr>
                <w:b/>
                <w:lang w:val="lt-LT"/>
              </w:rPr>
            </w:pPr>
            <w:r w:rsidRPr="002B063E">
              <w:rPr>
                <w:b/>
                <w:lang w:val="lt-LT"/>
              </w:rPr>
              <w:t>Darbų BVPŽ kodas</w:t>
            </w:r>
          </w:p>
        </w:tc>
        <w:tc>
          <w:tcPr>
            <w:tcW w:w="6839" w:type="dxa"/>
          </w:tcPr>
          <w:p w14:paraId="3EE1C1A6" w14:textId="77777777" w:rsidR="00D6468F" w:rsidRPr="002B063E" w:rsidRDefault="00000000">
            <w:pPr>
              <w:pStyle w:val="TableParagraph"/>
              <w:ind w:left="122" w:right="116"/>
              <w:jc w:val="center"/>
              <w:rPr>
                <w:lang w:val="lt-LT"/>
              </w:rPr>
            </w:pPr>
            <w:r w:rsidRPr="002B063E">
              <w:rPr>
                <w:lang w:val="lt-LT"/>
              </w:rPr>
              <w:t>45454000-4 pertvarkymo darbai</w:t>
            </w:r>
          </w:p>
        </w:tc>
      </w:tr>
      <w:tr w:rsidR="00D6468F" w:rsidRPr="002B063E" w14:paraId="0C452C68" w14:textId="77777777" w:rsidTr="002B063E">
        <w:trPr>
          <w:trHeight w:val="253"/>
        </w:trPr>
        <w:tc>
          <w:tcPr>
            <w:tcW w:w="826" w:type="dxa"/>
          </w:tcPr>
          <w:p w14:paraId="1B9932AF" w14:textId="77777777" w:rsidR="00D6468F" w:rsidRPr="002B063E" w:rsidRDefault="00000000">
            <w:pPr>
              <w:pStyle w:val="TableParagraph"/>
              <w:ind w:left="352"/>
              <w:rPr>
                <w:b/>
                <w:lang w:val="lt-LT"/>
              </w:rPr>
            </w:pPr>
            <w:r w:rsidRPr="002B063E">
              <w:rPr>
                <w:b/>
                <w:lang w:val="lt-LT"/>
              </w:rPr>
              <w:t>5</w:t>
            </w:r>
          </w:p>
        </w:tc>
        <w:tc>
          <w:tcPr>
            <w:tcW w:w="2549" w:type="dxa"/>
          </w:tcPr>
          <w:p w14:paraId="5F3A2955" w14:textId="77777777" w:rsidR="00D6468F" w:rsidRPr="002B063E" w:rsidRDefault="00000000">
            <w:pPr>
              <w:pStyle w:val="TableParagraph"/>
              <w:ind w:left="309"/>
              <w:rPr>
                <w:b/>
                <w:lang w:val="lt-LT"/>
              </w:rPr>
            </w:pPr>
            <w:r w:rsidRPr="002B063E">
              <w:rPr>
                <w:b/>
                <w:lang w:val="lt-LT"/>
              </w:rPr>
              <w:t>Patalpų planai</w:t>
            </w:r>
          </w:p>
        </w:tc>
        <w:tc>
          <w:tcPr>
            <w:tcW w:w="6839" w:type="dxa"/>
          </w:tcPr>
          <w:p w14:paraId="55507FD7" w14:textId="77777777" w:rsidR="00D6468F" w:rsidRPr="002B063E" w:rsidRDefault="00000000">
            <w:pPr>
              <w:pStyle w:val="TableParagraph"/>
              <w:ind w:left="122" w:right="113"/>
              <w:jc w:val="center"/>
              <w:rPr>
                <w:lang w:val="lt-LT"/>
              </w:rPr>
            </w:pPr>
            <w:r w:rsidRPr="002B063E">
              <w:rPr>
                <w:lang w:val="lt-LT"/>
              </w:rPr>
              <w:t>Žr. priedą Nr.1</w:t>
            </w:r>
          </w:p>
        </w:tc>
      </w:tr>
      <w:tr w:rsidR="00D6468F" w:rsidRPr="002B063E" w14:paraId="50C1FE34" w14:textId="77777777" w:rsidTr="002B063E">
        <w:trPr>
          <w:trHeight w:val="254"/>
        </w:trPr>
        <w:tc>
          <w:tcPr>
            <w:tcW w:w="826" w:type="dxa"/>
          </w:tcPr>
          <w:p w14:paraId="54C54854" w14:textId="77777777" w:rsidR="00D6468F" w:rsidRPr="002B063E" w:rsidRDefault="00000000">
            <w:pPr>
              <w:pStyle w:val="TableParagraph"/>
              <w:ind w:left="352"/>
              <w:rPr>
                <w:b/>
                <w:lang w:val="lt-LT"/>
              </w:rPr>
            </w:pPr>
            <w:r w:rsidRPr="002B063E">
              <w:rPr>
                <w:b/>
                <w:lang w:val="lt-LT"/>
              </w:rPr>
              <w:t>6</w:t>
            </w:r>
          </w:p>
        </w:tc>
        <w:tc>
          <w:tcPr>
            <w:tcW w:w="2549" w:type="dxa"/>
          </w:tcPr>
          <w:p w14:paraId="2F74A159" w14:textId="77777777" w:rsidR="00D6468F" w:rsidRPr="002B063E" w:rsidRDefault="00000000">
            <w:pPr>
              <w:pStyle w:val="TableParagraph"/>
              <w:ind w:left="309"/>
              <w:rPr>
                <w:b/>
                <w:lang w:val="lt-LT"/>
              </w:rPr>
            </w:pPr>
            <w:r w:rsidRPr="002B063E">
              <w:rPr>
                <w:b/>
                <w:lang w:val="lt-LT"/>
              </w:rPr>
              <w:t>Darbų aprašymas</w:t>
            </w:r>
          </w:p>
        </w:tc>
        <w:tc>
          <w:tcPr>
            <w:tcW w:w="6839" w:type="dxa"/>
          </w:tcPr>
          <w:p w14:paraId="285E9D37" w14:textId="77777777" w:rsidR="00D6468F" w:rsidRPr="002B063E" w:rsidRDefault="00000000">
            <w:pPr>
              <w:pStyle w:val="TableParagraph"/>
              <w:ind w:left="122" w:right="112"/>
              <w:jc w:val="center"/>
              <w:rPr>
                <w:lang w:val="lt-LT"/>
              </w:rPr>
            </w:pPr>
            <w:r w:rsidRPr="002B063E">
              <w:rPr>
                <w:lang w:val="lt-LT"/>
              </w:rPr>
              <w:t>Žr. priedą Nr.2</w:t>
            </w:r>
          </w:p>
        </w:tc>
      </w:tr>
      <w:tr w:rsidR="00D6468F" w:rsidRPr="002B063E" w14:paraId="6700EBAA" w14:textId="77777777" w:rsidTr="002B063E">
        <w:trPr>
          <w:trHeight w:val="253"/>
        </w:trPr>
        <w:tc>
          <w:tcPr>
            <w:tcW w:w="826" w:type="dxa"/>
          </w:tcPr>
          <w:p w14:paraId="3D41E5B6" w14:textId="77777777" w:rsidR="00D6468F" w:rsidRPr="002B063E" w:rsidRDefault="00000000">
            <w:pPr>
              <w:pStyle w:val="TableParagraph"/>
              <w:ind w:left="352"/>
              <w:rPr>
                <w:b/>
                <w:lang w:val="lt-LT"/>
              </w:rPr>
            </w:pPr>
            <w:r w:rsidRPr="002B063E">
              <w:rPr>
                <w:b/>
                <w:lang w:val="lt-LT"/>
              </w:rPr>
              <w:t>7</w:t>
            </w:r>
          </w:p>
        </w:tc>
        <w:tc>
          <w:tcPr>
            <w:tcW w:w="2549" w:type="dxa"/>
          </w:tcPr>
          <w:p w14:paraId="24164246" w14:textId="77777777" w:rsidR="00D6468F" w:rsidRPr="002B063E" w:rsidRDefault="00000000">
            <w:pPr>
              <w:pStyle w:val="TableParagraph"/>
              <w:ind w:left="309"/>
              <w:rPr>
                <w:b/>
                <w:lang w:val="lt-LT"/>
              </w:rPr>
            </w:pPr>
            <w:r w:rsidRPr="002B063E">
              <w:rPr>
                <w:b/>
                <w:lang w:val="lt-LT"/>
              </w:rPr>
              <w:t>Darbų kiekių sąrašai</w:t>
            </w:r>
          </w:p>
        </w:tc>
        <w:tc>
          <w:tcPr>
            <w:tcW w:w="6839" w:type="dxa"/>
          </w:tcPr>
          <w:p w14:paraId="04F93207" w14:textId="77777777" w:rsidR="00D6468F" w:rsidRPr="002B063E" w:rsidRDefault="00000000">
            <w:pPr>
              <w:pStyle w:val="TableParagraph"/>
              <w:ind w:left="122" w:right="112"/>
              <w:jc w:val="center"/>
              <w:rPr>
                <w:lang w:val="lt-LT"/>
              </w:rPr>
            </w:pPr>
            <w:r w:rsidRPr="002B063E">
              <w:rPr>
                <w:lang w:val="lt-LT"/>
              </w:rPr>
              <w:t>Žr. priedą Nr.2</w:t>
            </w:r>
          </w:p>
        </w:tc>
      </w:tr>
      <w:tr w:rsidR="00D6468F" w:rsidRPr="002B063E" w14:paraId="724007A6" w14:textId="77777777" w:rsidTr="002B063E">
        <w:trPr>
          <w:trHeight w:val="474"/>
        </w:trPr>
        <w:tc>
          <w:tcPr>
            <w:tcW w:w="826" w:type="dxa"/>
          </w:tcPr>
          <w:p w14:paraId="295DD0A5" w14:textId="77777777" w:rsidR="00D6468F" w:rsidRPr="002B063E" w:rsidRDefault="00D6468F">
            <w:pPr>
              <w:pStyle w:val="TableParagraph"/>
              <w:spacing w:line="240" w:lineRule="auto"/>
              <w:ind w:left="0"/>
              <w:rPr>
                <w:b/>
                <w:lang w:val="lt-LT"/>
              </w:rPr>
            </w:pPr>
          </w:p>
          <w:p w14:paraId="0F1A1566" w14:textId="77777777" w:rsidR="00D6468F" w:rsidRPr="002B063E" w:rsidRDefault="00000000">
            <w:pPr>
              <w:pStyle w:val="TableParagraph"/>
              <w:spacing w:line="236" w:lineRule="exact"/>
              <w:ind w:left="352"/>
              <w:rPr>
                <w:b/>
                <w:lang w:val="lt-LT"/>
              </w:rPr>
            </w:pPr>
            <w:r w:rsidRPr="002B063E">
              <w:rPr>
                <w:b/>
                <w:lang w:val="lt-LT"/>
              </w:rPr>
              <w:t>8</w:t>
            </w:r>
          </w:p>
        </w:tc>
        <w:tc>
          <w:tcPr>
            <w:tcW w:w="2549" w:type="dxa"/>
          </w:tcPr>
          <w:p w14:paraId="76B39A28" w14:textId="77777777" w:rsidR="00D6468F" w:rsidRPr="002B063E" w:rsidRDefault="00000000">
            <w:pPr>
              <w:pStyle w:val="TableParagraph"/>
              <w:spacing w:line="242" w:lineRule="exact"/>
              <w:ind w:left="309" w:right="333"/>
              <w:rPr>
                <w:b/>
                <w:lang w:val="lt-LT"/>
              </w:rPr>
            </w:pPr>
            <w:r w:rsidRPr="002B063E">
              <w:rPr>
                <w:b/>
                <w:lang w:val="lt-LT"/>
              </w:rPr>
              <w:t>Reikalavimai darbų atlikimui</w:t>
            </w:r>
          </w:p>
        </w:tc>
        <w:tc>
          <w:tcPr>
            <w:tcW w:w="6839" w:type="dxa"/>
          </w:tcPr>
          <w:p w14:paraId="632DE1E5" w14:textId="77777777" w:rsidR="00D6468F" w:rsidRPr="002B063E" w:rsidRDefault="00000000">
            <w:pPr>
              <w:pStyle w:val="TableParagraph"/>
              <w:spacing w:before="97" w:line="240" w:lineRule="auto"/>
              <w:ind w:left="122" w:right="117"/>
              <w:jc w:val="center"/>
              <w:rPr>
                <w:lang w:val="lt-LT"/>
              </w:rPr>
            </w:pPr>
            <w:r w:rsidRPr="002B063E">
              <w:rPr>
                <w:lang w:val="lt-LT"/>
              </w:rPr>
              <w:t>Žr. darbų technines specifikacijas priede Nr.3</w:t>
            </w:r>
          </w:p>
        </w:tc>
      </w:tr>
      <w:tr w:rsidR="00D6468F" w:rsidRPr="002B063E" w14:paraId="7D80A6A7" w14:textId="77777777" w:rsidTr="002B063E">
        <w:trPr>
          <w:trHeight w:val="4953"/>
        </w:trPr>
        <w:tc>
          <w:tcPr>
            <w:tcW w:w="826" w:type="dxa"/>
          </w:tcPr>
          <w:p w14:paraId="1D725601" w14:textId="77777777" w:rsidR="00D6468F" w:rsidRPr="002B063E" w:rsidRDefault="00000000">
            <w:pPr>
              <w:pStyle w:val="TableParagraph"/>
              <w:spacing w:line="233" w:lineRule="exact"/>
              <w:ind w:left="352"/>
              <w:rPr>
                <w:b/>
                <w:lang w:val="lt-LT"/>
              </w:rPr>
            </w:pPr>
            <w:r w:rsidRPr="002B063E">
              <w:rPr>
                <w:b/>
                <w:lang w:val="lt-LT"/>
              </w:rPr>
              <w:t>9</w:t>
            </w:r>
          </w:p>
        </w:tc>
        <w:tc>
          <w:tcPr>
            <w:tcW w:w="2549" w:type="dxa"/>
          </w:tcPr>
          <w:p w14:paraId="465A3104" w14:textId="77777777" w:rsidR="00D6468F" w:rsidRPr="002B063E" w:rsidRDefault="00000000">
            <w:pPr>
              <w:pStyle w:val="TableParagraph"/>
              <w:spacing w:line="242" w:lineRule="auto"/>
              <w:ind w:left="563" w:right="290" w:hanging="248"/>
              <w:rPr>
                <w:b/>
                <w:lang w:val="lt-LT"/>
              </w:rPr>
            </w:pPr>
            <w:r w:rsidRPr="002B063E">
              <w:rPr>
                <w:b/>
                <w:lang w:val="lt-LT"/>
              </w:rPr>
              <w:t>Reikalavimai kainos apskaičiavimui</w:t>
            </w:r>
          </w:p>
        </w:tc>
        <w:tc>
          <w:tcPr>
            <w:tcW w:w="6839" w:type="dxa"/>
          </w:tcPr>
          <w:p w14:paraId="0D173954" w14:textId="77777777" w:rsidR="00D6468F" w:rsidRPr="002B063E" w:rsidRDefault="00000000">
            <w:pPr>
              <w:pStyle w:val="TableParagraph"/>
              <w:numPr>
                <w:ilvl w:val="1"/>
                <w:numId w:val="2"/>
              </w:numPr>
              <w:tabs>
                <w:tab w:val="left" w:pos="713"/>
              </w:tabs>
              <w:spacing w:line="237" w:lineRule="auto"/>
              <w:ind w:firstLine="302"/>
              <w:jc w:val="both"/>
              <w:rPr>
                <w:lang w:val="lt-LT"/>
              </w:rPr>
            </w:pPr>
            <w:r w:rsidRPr="002B063E">
              <w:rPr>
                <w:lang w:val="lt-LT"/>
              </w:rPr>
              <w:t>Darbų pirkimo dalyviai atsako už pastato pirkimo dokumentų išnagrinėjimą, įskaitant pirkimo sąlygų paaiškinimus ir</w:t>
            </w:r>
            <w:r w:rsidRPr="002B063E">
              <w:rPr>
                <w:spacing w:val="-11"/>
                <w:lang w:val="lt-LT"/>
              </w:rPr>
              <w:t xml:space="preserve"> </w:t>
            </w:r>
            <w:r w:rsidRPr="002B063E">
              <w:rPr>
                <w:lang w:val="lt-LT"/>
              </w:rPr>
              <w:t>papildymus;</w:t>
            </w:r>
          </w:p>
          <w:p w14:paraId="4EFEFAF2" w14:textId="77777777" w:rsidR="00D6468F" w:rsidRPr="002B063E" w:rsidRDefault="00000000">
            <w:pPr>
              <w:pStyle w:val="TableParagraph"/>
              <w:numPr>
                <w:ilvl w:val="1"/>
                <w:numId w:val="2"/>
              </w:numPr>
              <w:tabs>
                <w:tab w:val="left" w:pos="643"/>
              </w:tabs>
              <w:spacing w:line="237" w:lineRule="auto"/>
              <w:ind w:firstLine="302"/>
              <w:jc w:val="both"/>
              <w:rPr>
                <w:lang w:val="lt-LT"/>
              </w:rPr>
            </w:pPr>
            <w:r w:rsidRPr="002B063E">
              <w:rPr>
                <w:lang w:val="lt-LT"/>
              </w:rPr>
              <w:t>Sutarties vykdymo metu nebus priimtas joks reikalavimas pakeisti pasiūlymo sumą ir/arba sutarties sąlygas, grindžiamas klaidomis ir</w:t>
            </w:r>
            <w:r w:rsidRPr="002B063E">
              <w:rPr>
                <w:spacing w:val="-2"/>
                <w:lang w:val="lt-LT"/>
              </w:rPr>
              <w:t xml:space="preserve"> </w:t>
            </w:r>
            <w:r w:rsidRPr="002B063E">
              <w:rPr>
                <w:lang w:val="lt-LT"/>
              </w:rPr>
              <w:t>praleidimais;</w:t>
            </w:r>
          </w:p>
          <w:p w14:paraId="26EDEEEE" w14:textId="77777777" w:rsidR="00D6468F" w:rsidRPr="002B063E" w:rsidRDefault="00000000">
            <w:pPr>
              <w:pStyle w:val="TableParagraph"/>
              <w:numPr>
                <w:ilvl w:val="1"/>
                <w:numId w:val="2"/>
              </w:numPr>
              <w:tabs>
                <w:tab w:val="left" w:pos="643"/>
              </w:tabs>
              <w:spacing w:line="237" w:lineRule="auto"/>
              <w:ind w:right="-15" w:firstLine="302"/>
              <w:jc w:val="both"/>
              <w:rPr>
                <w:lang w:val="lt-LT"/>
              </w:rPr>
            </w:pPr>
            <w:r w:rsidRPr="002B063E">
              <w:rPr>
                <w:lang w:val="lt-LT"/>
              </w:rPr>
              <w:t>Pasiūlymas turi būti parengtas įkainojant visus perkamus darbus pagal šios techninės specifikacijos prieduose Nr.1-4 pateiktus patalpų planus, darbų aprašymą, darbų kiekių žiniaraščius ir reikalavimus darbų atlikimui. Jeigu darbų techninėje specifikacijoje pirkimo dalyvis aptinka darbų, kurie, jo manymu, yra neįvertinti, jis privalo apie tai raštu pranešti užsakovui pirkimo sąlygose nustatyta tvarka.</w:t>
            </w:r>
          </w:p>
          <w:p w14:paraId="55476B54" w14:textId="77777777" w:rsidR="002B063E" w:rsidRPr="002B063E" w:rsidRDefault="00000000" w:rsidP="002B063E">
            <w:pPr>
              <w:pStyle w:val="TableParagraph"/>
              <w:numPr>
                <w:ilvl w:val="1"/>
                <w:numId w:val="2"/>
              </w:numPr>
              <w:tabs>
                <w:tab w:val="left" w:pos="748"/>
              </w:tabs>
              <w:spacing w:line="248" w:lineRule="exact"/>
              <w:ind w:left="0" w:right="1" w:firstLine="302"/>
              <w:jc w:val="both"/>
              <w:rPr>
                <w:lang w:val="lt-LT"/>
              </w:rPr>
            </w:pPr>
            <w:r w:rsidRPr="002B063E">
              <w:rPr>
                <w:lang w:val="lt-LT"/>
              </w:rPr>
              <w:t>Pirkimo dalyviai, iš anksto pranešę užsakovo kontaktiniam asmeniui gali apžiūrėti remontuojamas patalpas</w:t>
            </w:r>
            <w:r w:rsidRPr="002B063E">
              <w:rPr>
                <w:spacing w:val="1"/>
                <w:lang w:val="lt-LT"/>
              </w:rPr>
              <w:t xml:space="preserve"> </w:t>
            </w:r>
            <w:r w:rsidRPr="002B063E">
              <w:rPr>
                <w:lang w:val="lt-LT"/>
              </w:rPr>
              <w:t>darbo dienomis nuo</w:t>
            </w:r>
            <w:r w:rsidR="002B063E" w:rsidRPr="002B063E">
              <w:rPr>
                <w:lang w:val="lt-LT"/>
              </w:rPr>
              <w:t xml:space="preserve"> </w:t>
            </w:r>
            <w:r w:rsidRPr="002B063E">
              <w:rPr>
                <w:lang w:val="lt-LT"/>
              </w:rPr>
              <w:t>8.00 iki 16.00 val.</w:t>
            </w:r>
          </w:p>
          <w:p w14:paraId="5C7395BB" w14:textId="6D0C540B" w:rsidR="002B063E" w:rsidRPr="002B063E" w:rsidRDefault="00000000" w:rsidP="002B063E">
            <w:pPr>
              <w:pStyle w:val="TableParagraph"/>
              <w:numPr>
                <w:ilvl w:val="1"/>
                <w:numId w:val="2"/>
              </w:numPr>
              <w:tabs>
                <w:tab w:val="left" w:pos="748"/>
              </w:tabs>
              <w:spacing w:line="248" w:lineRule="exact"/>
              <w:ind w:left="0" w:right="1" w:firstLine="302"/>
              <w:jc w:val="both"/>
              <w:rPr>
                <w:lang w:val="lt-LT"/>
              </w:rPr>
            </w:pPr>
            <w:r w:rsidRPr="002B063E">
              <w:rPr>
                <w:lang w:val="lt-LT"/>
              </w:rPr>
              <w:t>Prie pasiūlymo turi būti pridėtos lokalinės sąmatos parengtos pagal remontuojamų patalpų grupes, atitinkančios žiniaraščiuose nurodytus darbų kiekius.</w:t>
            </w:r>
          </w:p>
          <w:p w14:paraId="4BC27148" w14:textId="5944050B" w:rsidR="00D6468F" w:rsidRPr="002B063E" w:rsidRDefault="00000000" w:rsidP="002B063E">
            <w:pPr>
              <w:pStyle w:val="TableParagraph"/>
              <w:numPr>
                <w:ilvl w:val="1"/>
                <w:numId w:val="2"/>
              </w:numPr>
              <w:tabs>
                <w:tab w:val="left" w:pos="748"/>
              </w:tabs>
              <w:spacing w:line="248" w:lineRule="exact"/>
              <w:ind w:left="0" w:right="1" w:firstLine="302"/>
              <w:jc w:val="both"/>
              <w:rPr>
                <w:lang w:val="lt-LT"/>
              </w:rPr>
            </w:pPr>
            <w:r w:rsidRPr="002B063E">
              <w:rPr>
                <w:lang w:val="lt-LT"/>
              </w:rPr>
              <w:t>Pasiūlymai ne visai nurodytai darbų apimčiai nebus priimti. Alternatyvių pasiūlymų pateikti</w:t>
            </w:r>
            <w:r w:rsidRPr="002B063E">
              <w:rPr>
                <w:spacing w:val="2"/>
                <w:lang w:val="lt-LT"/>
              </w:rPr>
              <w:t xml:space="preserve"> </w:t>
            </w:r>
            <w:r w:rsidRPr="002B063E">
              <w:rPr>
                <w:lang w:val="lt-LT"/>
              </w:rPr>
              <w:t>neleidžiama.</w:t>
            </w:r>
          </w:p>
        </w:tc>
      </w:tr>
      <w:tr w:rsidR="00D6468F" w:rsidRPr="002B063E" w14:paraId="14B2C3BC" w14:textId="77777777" w:rsidTr="002B063E">
        <w:trPr>
          <w:trHeight w:val="787"/>
        </w:trPr>
        <w:tc>
          <w:tcPr>
            <w:tcW w:w="826" w:type="dxa"/>
          </w:tcPr>
          <w:p w14:paraId="4B864A28" w14:textId="77777777" w:rsidR="00D6468F" w:rsidRPr="002B063E" w:rsidRDefault="00000000">
            <w:pPr>
              <w:pStyle w:val="TableParagraph"/>
              <w:spacing w:line="190" w:lineRule="exact"/>
              <w:ind w:left="292"/>
              <w:rPr>
                <w:b/>
                <w:lang w:val="lt-LT"/>
              </w:rPr>
            </w:pPr>
            <w:r w:rsidRPr="002B063E">
              <w:rPr>
                <w:b/>
                <w:lang w:val="lt-LT"/>
              </w:rPr>
              <w:t>10</w:t>
            </w:r>
          </w:p>
        </w:tc>
        <w:tc>
          <w:tcPr>
            <w:tcW w:w="2549" w:type="dxa"/>
          </w:tcPr>
          <w:p w14:paraId="79D7B32D" w14:textId="77777777" w:rsidR="00D6468F" w:rsidRPr="002B063E" w:rsidRDefault="00000000">
            <w:pPr>
              <w:pStyle w:val="TableParagraph"/>
              <w:spacing w:line="190" w:lineRule="exact"/>
              <w:ind w:left="505"/>
              <w:rPr>
                <w:b/>
                <w:lang w:val="lt-LT"/>
              </w:rPr>
            </w:pPr>
            <w:r w:rsidRPr="002B063E">
              <w:rPr>
                <w:b/>
                <w:lang w:val="lt-LT"/>
              </w:rPr>
              <w:t>Pirkimo sutartis</w:t>
            </w:r>
          </w:p>
        </w:tc>
        <w:tc>
          <w:tcPr>
            <w:tcW w:w="6839" w:type="dxa"/>
          </w:tcPr>
          <w:p w14:paraId="52474F1C" w14:textId="58D5D1DC" w:rsidR="00D6468F" w:rsidRPr="002B063E" w:rsidRDefault="00000000" w:rsidP="002B063E">
            <w:pPr>
              <w:pStyle w:val="TableParagraph"/>
              <w:spacing w:line="236" w:lineRule="exact"/>
              <w:ind w:left="33" w:firstLine="283"/>
              <w:jc w:val="both"/>
              <w:rPr>
                <w:lang w:val="lt-LT"/>
              </w:rPr>
            </w:pPr>
            <w:r w:rsidRPr="002B063E">
              <w:rPr>
                <w:lang w:val="lt-LT"/>
              </w:rPr>
              <w:t>Su darbų pirkimo laimėtoju bus pasirašyta rangos sutartis</w:t>
            </w:r>
            <w:r w:rsidR="002B063E" w:rsidRPr="002B063E">
              <w:rPr>
                <w:lang w:val="lt-LT"/>
              </w:rPr>
              <w:t xml:space="preserve"> </w:t>
            </w:r>
            <w:r w:rsidRPr="002B063E">
              <w:rPr>
                <w:lang w:val="lt-LT"/>
              </w:rPr>
              <w:t>(pirkimo  specialiųjų  sąlygų  priedas  Nr.5.</w:t>
            </w:r>
            <w:r w:rsidR="002B063E" w:rsidRPr="002B063E">
              <w:rPr>
                <w:lang w:val="lt-LT"/>
              </w:rPr>
              <w:t>)</w:t>
            </w:r>
          </w:p>
        </w:tc>
      </w:tr>
    </w:tbl>
    <w:p w14:paraId="290BBF9E" w14:textId="77777777" w:rsidR="00D6468F" w:rsidRPr="002B063E" w:rsidRDefault="00D6468F">
      <w:pPr>
        <w:rPr>
          <w:lang w:val="lt-LT"/>
        </w:rPr>
        <w:sectPr w:rsidR="00D6468F" w:rsidRPr="002B063E">
          <w:type w:val="continuous"/>
          <w:pgSz w:w="12240" w:h="15840"/>
          <w:pgMar w:top="760" w:right="940" w:bottom="280" w:left="900" w:header="567" w:footer="567" w:gutter="0"/>
          <w:cols w:space="1296"/>
        </w:sectPr>
      </w:pPr>
    </w:p>
    <w:tbl>
      <w:tblPr>
        <w:tblStyle w:val="TableNormal"/>
        <w:tblW w:w="10231" w:type="dxa"/>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9"/>
        <w:gridCol w:w="2682"/>
        <w:gridCol w:w="6810"/>
      </w:tblGrid>
      <w:tr w:rsidR="00D6468F" w:rsidRPr="002B063E" w14:paraId="2AE753CF" w14:textId="77777777" w:rsidTr="0068005A">
        <w:trPr>
          <w:trHeight w:val="2689"/>
        </w:trPr>
        <w:tc>
          <w:tcPr>
            <w:tcW w:w="739" w:type="dxa"/>
          </w:tcPr>
          <w:p w14:paraId="42C2CC57" w14:textId="77777777" w:rsidR="00D6468F" w:rsidRPr="002B063E" w:rsidRDefault="00000000">
            <w:pPr>
              <w:pStyle w:val="TableParagraph"/>
              <w:spacing w:line="227" w:lineRule="exact"/>
              <w:ind w:left="0" w:right="313"/>
              <w:jc w:val="right"/>
              <w:rPr>
                <w:b/>
                <w:lang w:val="lt-LT"/>
              </w:rPr>
            </w:pPr>
            <w:r w:rsidRPr="002B063E">
              <w:rPr>
                <w:b/>
                <w:lang w:val="lt-LT"/>
              </w:rPr>
              <w:lastRenderedPageBreak/>
              <w:t>11</w:t>
            </w:r>
          </w:p>
        </w:tc>
        <w:tc>
          <w:tcPr>
            <w:tcW w:w="2682" w:type="dxa"/>
          </w:tcPr>
          <w:p w14:paraId="46260B6F" w14:textId="77777777" w:rsidR="00D6468F" w:rsidRPr="002B063E" w:rsidRDefault="00000000">
            <w:pPr>
              <w:pStyle w:val="TableParagraph"/>
              <w:spacing w:before="1" w:line="208" w:lineRule="auto"/>
              <w:ind w:left="635" w:hanging="231"/>
              <w:rPr>
                <w:b/>
                <w:lang w:val="lt-LT"/>
              </w:rPr>
            </w:pPr>
            <w:r w:rsidRPr="002B063E">
              <w:rPr>
                <w:b/>
                <w:lang w:val="lt-LT"/>
              </w:rPr>
              <w:t>Aplinkosauginiai reikalavimai</w:t>
            </w:r>
          </w:p>
        </w:tc>
        <w:tc>
          <w:tcPr>
            <w:tcW w:w="6810" w:type="dxa"/>
          </w:tcPr>
          <w:p w14:paraId="5DD35985" w14:textId="70D48363" w:rsidR="0078787A" w:rsidRPr="002B063E" w:rsidRDefault="002B063E" w:rsidP="002B063E">
            <w:pPr>
              <w:pBdr>
                <w:top w:val="single" w:sz="4" w:space="1" w:color="auto"/>
                <w:left w:val="single" w:sz="4" w:space="4" w:color="auto"/>
                <w:bottom w:val="single" w:sz="4" w:space="1" w:color="auto"/>
                <w:right w:val="single" w:sz="4" w:space="4" w:color="auto"/>
              </w:pBdr>
              <w:tabs>
                <w:tab w:val="left" w:pos="284"/>
              </w:tabs>
              <w:jc w:val="both"/>
              <w:rPr>
                <w:lang w:val="lt-LT"/>
              </w:rPr>
            </w:pPr>
            <w:r w:rsidRPr="002B063E">
              <w:rPr>
                <w:lang w:val="lt-LT"/>
              </w:rPr>
              <w:t xml:space="preserve">      </w:t>
            </w:r>
            <w:r w:rsidR="0078787A" w:rsidRPr="002B063E">
              <w:rPr>
                <w:lang w:val="lt-LT"/>
              </w:rPr>
              <w:t xml:space="preserve">Tiekėjas privalo laikytis Aplinkos apsaugos kriterijų taikymo, vykdant žaliuosius pirkimus, tvarkos aprašo </w:t>
            </w:r>
            <w:r w:rsidR="0078787A" w:rsidRPr="00923C70">
              <w:rPr>
                <w:color w:val="FF0000"/>
                <w:lang w:val="lt-LT"/>
              </w:rPr>
              <w:t>4.</w:t>
            </w:r>
            <w:r w:rsidR="00AA6545" w:rsidRPr="00923C70">
              <w:rPr>
                <w:color w:val="FF0000"/>
                <w:lang w:val="lt-LT"/>
              </w:rPr>
              <w:t>4.4</w:t>
            </w:r>
            <w:r w:rsidR="0078787A" w:rsidRPr="00923C70">
              <w:rPr>
                <w:color w:val="FF0000"/>
                <w:lang w:val="lt-LT"/>
              </w:rPr>
              <w:t xml:space="preserve">. </w:t>
            </w:r>
            <w:r w:rsidR="0078787A" w:rsidRPr="002B063E">
              <w:rPr>
                <w:lang w:val="lt-LT"/>
              </w:rPr>
              <w:t>papunkčio ir Aprašo 2 priedo XIII skyriaus  16, 17,18, 19, 20</w:t>
            </w:r>
            <w:r w:rsidR="000F233E">
              <w:rPr>
                <w:lang w:val="lt-LT"/>
              </w:rPr>
              <w:t>, 21</w:t>
            </w:r>
            <w:r w:rsidR="0078787A" w:rsidRPr="002B063E">
              <w:rPr>
                <w:lang w:val="lt-LT"/>
              </w:rPr>
              <w:t xml:space="preserve"> ir XIV skyriaus 22 punkto, (toliau – Aprašas) (kriterijai patvirtinti </w:t>
            </w:r>
            <w:bookmarkStart w:id="0" w:name="_Hlk190250471"/>
            <w:r w:rsidR="0078787A" w:rsidRPr="002B063E">
              <w:rPr>
                <w:lang w:val="lt-LT"/>
              </w:rPr>
              <w:t xml:space="preserve">2011 m. birželio 28 d. Lietuvos Respublikos aplinkos ministro įsakymu Nr. D1-508 </w:t>
            </w:r>
            <w:bookmarkEnd w:id="0"/>
            <w:r w:rsidR="0078787A" w:rsidRPr="002B063E">
              <w:rPr>
                <w:lang w:val="lt-LT"/>
              </w:rPr>
              <w:t>(su vėlesniais pakeitimais)</w:t>
            </w:r>
            <w:r w:rsidR="00287155">
              <w:rPr>
                <w:lang w:val="lt-LT"/>
              </w:rPr>
              <w:t>)</w:t>
            </w:r>
            <w:r w:rsidR="0078787A" w:rsidRPr="002B063E">
              <w:rPr>
                <w:lang w:val="lt-LT"/>
              </w:rPr>
              <w:t xml:space="preserve"> reikalavimų. </w:t>
            </w:r>
          </w:p>
          <w:p w14:paraId="101E3D3A" w14:textId="45D4A2A8" w:rsidR="0078787A" w:rsidRPr="002B063E" w:rsidRDefault="002B063E" w:rsidP="002B063E">
            <w:pPr>
              <w:pBdr>
                <w:top w:val="single" w:sz="4" w:space="1" w:color="auto"/>
                <w:left w:val="single" w:sz="4" w:space="4" w:color="auto"/>
                <w:bottom w:val="single" w:sz="4" w:space="1" w:color="auto"/>
                <w:right w:val="single" w:sz="4" w:space="4" w:color="auto"/>
              </w:pBdr>
              <w:tabs>
                <w:tab w:val="left" w:pos="284"/>
              </w:tabs>
              <w:jc w:val="both"/>
              <w:rPr>
                <w:rFonts w:eastAsiaTheme="minorHAnsi"/>
                <w:lang w:val="lt-LT"/>
              </w:rPr>
            </w:pPr>
            <w:r w:rsidRPr="002B063E">
              <w:rPr>
                <w:lang w:val="lt-LT"/>
              </w:rPr>
              <w:t xml:space="preserve">      </w:t>
            </w:r>
            <w:r w:rsidR="0078787A" w:rsidRPr="002B063E">
              <w:rPr>
                <w:lang w:val="lt-LT"/>
              </w:rPr>
              <w:t xml:space="preserve">Užsakovui pareikalavus Tiekėjas privalo pateikti pagrindžiančius dokumentus, bet ne vėliau kaip iki darbų perdavimo-priėmimo akto pasirašymo dienos, kad laikomasi Aprašo reikalavimų. Nuoroda į teisės aktą: </w:t>
            </w:r>
            <w:r w:rsidR="0078787A" w:rsidRPr="002B063E">
              <w:rPr>
                <w:rFonts w:eastAsiaTheme="minorHAnsi"/>
                <w:lang w:val="lt-LT"/>
              </w:rPr>
              <w:t>(</w:t>
            </w:r>
            <w:hyperlink r:id="rId6" w:history="1">
              <w:r w:rsidR="0078787A" w:rsidRPr="002B063E">
                <w:rPr>
                  <w:rStyle w:val="Hipersaitas"/>
                  <w:lang w:val="lt-LT"/>
                </w:rPr>
                <w:t>https://e-seimas.lrs.lt/portal/legalAct/lt/TAD/TAIS.403512/asr</w:t>
              </w:r>
            </w:hyperlink>
            <w:r w:rsidR="0078787A" w:rsidRPr="002B063E">
              <w:rPr>
                <w:lang w:val="lt-LT"/>
              </w:rPr>
              <w:t>).</w:t>
            </w:r>
          </w:p>
          <w:p w14:paraId="57246945" w14:textId="2919CCD2" w:rsidR="00D6468F" w:rsidRPr="002B063E" w:rsidRDefault="00D6468F">
            <w:pPr>
              <w:pStyle w:val="TableParagraph"/>
              <w:spacing w:line="240" w:lineRule="auto"/>
              <w:ind w:left="130" w:right="94"/>
              <w:jc w:val="both"/>
              <w:rPr>
                <w:lang w:val="lt-LT"/>
              </w:rPr>
            </w:pPr>
          </w:p>
        </w:tc>
      </w:tr>
      <w:tr w:rsidR="00D6468F" w:rsidRPr="002B063E" w14:paraId="722A3AC5" w14:textId="77777777" w:rsidTr="0068005A">
        <w:trPr>
          <w:trHeight w:val="1442"/>
        </w:trPr>
        <w:tc>
          <w:tcPr>
            <w:tcW w:w="739" w:type="dxa"/>
          </w:tcPr>
          <w:p w14:paraId="0786FA94" w14:textId="77777777" w:rsidR="00D6468F" w:rsidRPr="002B063E" w:rsidRDefault="00000000">
            <w:pPr>
              <w:pStyle w:val="TableParagraph"/>
              <w:spacing w:line="251" w:lineRule="exact"/>
              <w:ind w:left="0" w:right="269"/>
              <w:jc w:val="right"/>
              <w:rPr>
                <w:b/>
                <w:lang w:val="lt-LT"/>
              </w:rPr>
            </w:pPr>
            <w:r w:rsidRPr="002B063E">
              <w:rPr>
                <w:b/>
                <w:lang w:val="lt-LT"/>
              </w:rPr>
              <w:t>12</w:t>
            </w:r>
          </w:p>
        </w:tc>
        <w:tc>
          <w:tcPr>
            <w:tcW w:w="2682" w:type="dxa"/>
          </w:tcPr>
          <w:p w14:paraId="6047B317" w14:textId="77777777" w:rsidR="00D6468F" w:rsidRPr="002B063E" w:rsidRDefault="00000000">
            <w:pPr>
              <w:pStyle w:val="TableParagraph"/>
              <w:spacing w:before="1" w:line="247" w:lineRule="auto"/>
              <w:ind w:left="74" w:right="842"/>
              <w:jc w:val="both"/>
              <w:rPr>
                <w:b/>
                <w:lang w:val="lt-LT"/>
              </w:rPr>
            </w:pPr>
            <w:r w:rsidRPr="002B063E">
              <w:rPr>
                <w:b/>
                <w:lang w:val="lt-LT"/>
              </w:rPr>
              <w:t xml:space="preserve">Lygių galimybių </w:t>
            </w:r>
            <w:r w:rsidRPr="002B063E">
              <w:rPr>
                <w:b/>
                <w:spacing w:val="-7"/>
                <w:lang w:val="lt-LT"/>
              </w:rPr>
              <w:t xml:space="preserve">ir </w:t>
            </w:r>
            <w:r w:rsidRPr="002B063E">
              <w:rPr>
                <w:b/>
                <w:lang w:val="lt-LT"/>
              </w:rPr>
              <w:t>nediskriminavimo reikalavimai</w:t>
            </w:r>
          </w:p>
        </w:tc>
        <w:tc>
          <w:tcPr>
            <w:tcW w:w="6810" w:type="dxa"/>
          </w:tcPr>
          <w:p w14:paraId="39AE6374" w14:textId="77777777" w:rsidR="00D6468F" w:rsidRPr="002B063E" w:rsidRDefault="00000000">
            <w:pPr>
              <w:pStyle w:val="TableParagraph"/>
              <w:spacing w:line="240" w:lineRule="auto"/>
              <w:ind w:left="85" w:right="102"/>
              <w:jc w:val="both"/>
              <w:rPr>
                <w:lang w:val="lt-LT"/>
              </w:rPr>
            </w:pPr>
            <w:r w:rsidRPr="002B063E">
              <w:rPr>
                <w:lang w:val="lt-LT"/>
              </w:rPr>
              <w:t>Dalyvi</w:t>
            </w:r>
            <w:r w:rsidRPr="002B063E">
              <w:rPr>
                <w:rFonts w:ascii="Calibri" w:hAnsi="Calibri"/>
                <w:lang w:val="lt-LT"/>
              </w:rPr>
              <w:t xml:space="preserve">ų </w:t>
            </w:r>
            <w:r w:rsidRPr="002B063E">
              <w:rPr>
                <w:lang w:val="lt-LT"/>
              </w:rPr>
              <w:t>pasi</w:t>
            </w:r>
            <w:r w:rsidRPr="002B063E">
              <w:rPr>
                <w:rFonts w:ascii="Calibri" w:hAnsi="Calibri"/>
                <w:lang w:val="lt-LT"/>
              </w:rPr>
              <w:t>ū</w:t>
            </w:r>
            <w:r w:rsidRPr="002B063E">
              <w:rPr>
                <w:lang w:val="lt-LT"/>
              </w:rPr>
              <w:t>lymuose negali b</w:t>
            </w:r>
            <w:r w:rsidRPr="002B063E">
              <w:rPr>
                <w:rFonts w:ascii="Calibri" w:hAnsi="Calibri"/>
                <w:lang w:val="lt-LT"/>
              </w:rPr>
              <w:t>ū</w:t>
            </w:r>
            <w:r w:rsidRPr="002B063E">
              <w:rPr>
                <w:lang w:val="lt-LT"/>
              </w:rPr>
              <w:t>ti numatyta apribojim</w:t>
            </w:r>
            <w:r w:rsidRPr="002B063E">
              <w:rPr>
                <w:rFonts w:ascii="Calibri" w:hAnsi="Calibri"/>
                <w:lang w:val="lt-LT"/>
              </w:rPr>
              <w:t>ų</w:t>
            </w:r>
            <w:r w:rsidRPr="002B063E">
              <w:rPr>
                <w:lang w:val="lt-LT"/>
              </w:rPr>
              <w:t>, kurie tur</w:t>
            </w:r>
            <w:r w:rsidRPr="002B063E">
              <w:rPr>
                <w:rFonts w:ascii="Calibri" w:hAnsi="Calibri"/>
                <w:lang w:val="lt-LT"/>
              </w:rPr>
              <w:t>ė</w:t>
            </w:r>
            <w:r w:rsidRPr="002B063E">
              <w:rPr>
                <w:lang w:val="lt-LT"/>
              </w:rPr>
              <w:t>t</w:t>
            </w:r>
            <w:r w:rsidRPr="002B063E">
              <w:rPr>
                <w:rFonts w:ascii="Calibri" w:hAnsi="Calibri"/>
                <w:lang w:val="lt-LT"/>
              </w:rPr>
              <w:t xml:space="preserve">ų </w:t>
            </w:r>
            <w:r w:rsidRPr="002B063E">
              <w:rPr>
                <w:lang w:val="lt-LT"/>
              </w:rPr>
              <w:t>neigiam</w:t>
            </w:r>
            <w:r w:rsidRPr="002B063E">
              <w:rPr>
                <w:rFonts w:ascii="Calibri" w:hAnsi="Calibri"/>
                <w:lang w:val="lt-LT"/>
              </w:rPr>
              <w:t xml:space="preserve">ą </w:t>
            </w:r>
            <w:r w:rsidRPr="002B063E">
              <w:rPr>
                <w:lang w:val="lt-LT"/>
              </w:rPr>
              <w:t>poveik</w:t>
            </w:r>
            <w:r w:rsidRPr="002B063E">
              <w:rPr>
                <w:rFonts w:ascii="Calibri" w:hAnsi="Calibri"/>
                <w:lang w:val="lt-LT"/>
              </w:rPr>
              <w:t xml:space="preserve">į </w:t>
            </w:r>
            <w:r w:rsidRPr="002B063E">
              <w:rPr>
                <w:lang w:val="lt-LT"/>
              </w:rPr>
              <w:t>lygi</w:t>
            </w:r>
            <w:r w:rsidRPr="002B063E">
              <w:rPr>
                <w:rFonts w:ascii="Calibri" w:hAnsi="Calibri"/>
                <w:lang w:val="lt-LT"/>
              </w:rPr>
              <w:t xml:space="preserve">ų </w:t>
            </w:r>
            <w:r w:rsidRPr="002B063E">
              <w:rPr>
                <w:lang w:val="lt-LT"/>
              </w:rPr>
              <w:t>galimybi</w:t>
            </w:r>
            <w:r w:rsidRPr="002B063E">
              <w:rPr>
                <w:rFonts w:ascii="Calibri" w:hAnsi="Calibri"/>
                <w:lang w:val="lt-LT"/>
              </w:rPr>
              <w:t xml:space="preserve">ų </w:t>
            </w:r>
            <w:r w:rsidRPr="002B063E">
              <w:rPr>
                <w:lang w:val="lt-LT"/>
              </w:rPr>
              <w:t>ir nediskriminavimo d</w:t>
            </w:r>
            <w:r w:rsidRPr="002B063E">
              <w:rPr>
                <w:rFonts w:ascii="Calibri" w:hAnsi="Calibri"/>
                <w:lang w:val="lt-LT"/>
              </w:rPr>
              <w:t>ė</w:t>
            </w:r>
            <w:r w:rsidRPr="002B063E">
              <w:rPr>
                <w:lang w:val="lt-LT"/>
              </w:rPr>
              <w:t>l lyties, ras</w:t>
            </w:r>
            <w:r w:rsidRPr="002B063E">
              <w:rPr>
                <w:rFonts w:ascii="Calibri" w:hAnsi="Calibri"/>
                <w:lang w:val="lt-LT"/>
              </w:rPr>
              <w:t>ė</w:t>
            </w:r>
            <w:r w:rsidRPr="002B063E">
              <w:rPr>
                <w:lang w:val="lt-LT"/>
              </w:rPr>
              <w:t>s, tautyb</w:t>
            </w:r>
            <w:r w:rsidRPr="002B063E">
              <w:rPr>
                <w:rFonts w:ascii="Calibri" w:hAnsi="Calibri"/>
                <w:lang w:val="lt-LT"/>
              </w:rPr>
              <w:t>ė</w:t>
            </w:r>
            <w:r w:rsidRPr="002B063E">
              <w:rPr>
                <w:lang w:val="lt-LT"/>
              </w:rPr>
              <w:t>s, kalbos, kilm</w:t>
            </w:r>
            <w:r w:rsidRPr="002B063E">
              <w:rPr>
                <w:rFonts w:ascii="Calibri" w:hAnsi="Calibri"/>
                <w:lang w:val="lt-LT"/>
              </w:rPr>
              <w:t>ė</w:t>
            </w:r>
            <w:r w:rsidRPr="002B063E">
              <w:rPr>
                <w:lang w:val="lt-LT"/>
              </w:rPr>
              <w:t>s, socialin</w:t>
            </w:r>
            <w:r w:rsidRPr="002B063E">
              <w:rPr>
                <w:rFonts w:ascii="Calibri" w:hAnsi="Calibri"/>
                <w:lang w:val="lt-LT"/>
              </w:rPr>
              <w:t>ė</w:t>
            </w:r>
            <w:r w:rsidRPr="002B063E">
              <w:rPr>
                <w:lang w:val="lt-LT"/>
              </w:rPr>
              <w:t>s pad</w:t>
            </w:r>
            <w:r w:rsidRPr="002B063E">
              <w:rPr>
                <w:rFonts w:ascii="Calibri" w:hAnsi="Calibri"/>
                <w:lang w:val="lt-LT"/>
              </w:rPr>
              <w:t>ė</w:t>
            </w:r>
            <w:r w:rsidRPr="002B063E">
              <w:rPr>
                <w:lang w:val="lt-LT"/>
              </w:rPr>
              <w:t>ties, tik</w:t>
            </w:r>
            <w:r w:rsidRPr="002B063E">
              <w:rPr>
                <w:rFonts w:ascii="Calibri" w:hAnsi="Calibri"/>
                <w:lang w:val="lt-LT"/>
              </w:rPr>
              <w:t>ė</w:t>
            </w:r>
            <w:r w:rsidRPr="002B063E">
              <w:rPr>
                <w:lang w:val="lt-LT"/>
              </w:rPr>
              <w:t xml:space="preserve">jimo, </w:t>
            </w:r>
            <w:r w:rsidRPr="002B063E">
              <w:rPr>
                <w:rFonts w:ascii="Calibri" w:hAnsi="Calibri"/>
                <w:lang w:val="lt-LT"/>
              </w:rPr>
              <w:t>į</w:t>
            </w:r>
            <w:r w:rsidRPr="002B063E">
              <w:rPr>
                <w:lang w:val="lt-LT"/>
              </w:rPr>
              <w:t>sitikinim</w:t>
            </w:r>
            <w:r w:rsidRPr="002B063E">
              <w:rPr>
                <w:rFonts w:ascii="Calibri" w:hAnsi="Calibri"/>
                <w:lang w:val="lt-LT"/>
              </w:rPr>
              <w:t xml:space="preserve">ų </w:t>
            </w:r>
            <w:r w:rsidRPr="002B063E">
              <w:rPr>
                <w:lang w:val="lt-LT"/>
              </w:rPr>
              <w:t>ir pa</w:t>
            </w:r>
            <w:r w:rsidRPr="002B063E">
              <w:rPr>
                <w:rFonts w:ascii="Calibri" w:hAnsi="Calibri"/>
                <w:lang w:val="lt-LT"/>
              </w:rPr>
              <w:t>ž</w:t>
            </w:r>
            <w:r w:rsidRPr="002B063E">
              <w:rPr>
                <w:lang w:val="lt-LT"/>
              </w:rPr>
              <w:t>i</w:t>
            </w:r>
            <w:r w:rsidRPr="002B063E">
              <w:rPr>
                <w:rFonts w:ascii="Calibri" w:hAnsi="Calibri"/>
                <w:lang w:val="lt-LT"/>
              </w:rPr>
              <w:t>ū</w:t>
            </w:r>
            <w:r w:rsidRPr="002B063E">
              <w:rPr>
                <w:lang w:val="lt-LT"/>
              </w:rPr>
              <w:t>r</w:t>
            </w:r>
            <w:r w:rsidRPr="002B063E">
              <w:rPr>
                <w:rFonts w:ascii="Calibri" w:hAnsi="Calibri"/>
                <w:lang w:val="lt-LT"/>
              </w:rPr>
              <w:t>ų</w:t>
            </w:r>
            <w:r w:rsidRPr="002B063E">
              <w:rPr>
                <w:lang w:val="lt-LT"/>
              </w:rPr>
              <w:t>, am</w:t>
            </w:r>
            <w:r w:rsidRPr="002B063E">
              <w:rPr>
                <w:rFonts w:ascii="Calibri" w:hAnsi="Calibri"/>
                <w:lang w:val="lt-LT"/>
              </w:rPr>
              <w:t>ž</w:t>
            </w:r>
            <w:r w:rsidRPr="002B063E">
              <w:rPr>
                <w:lang w:val="lt-LT"/>
              </w:rPr>
              <w:t>iaus, negalios, lytin</w:t>
            </w:r>
            <w:r w:rsidRPr="002B063E">
              <w:rPr>
                <w:rFonts w:ascii="Calibri" w:hAnsi="Calibri"/>
                <w:lang w:val="lt-LT"/>
              </w:rPr>
              <w:t>ė</w:t>
            </w:r>
            <w:r w:rsidRPr="002B063E">
              <w:rPr>
                <w:lang w:val="lt-LT"/>
              </w:rPr>
              <w:t>s orientacijos, etnin</w:t>
            </w:r>
            <w:r w:rsidRPr="002B063E">
              <w:rPr>
                <w:rFonts w:ascii="Calibri" w:hAnsi="Calibri"/>
                <w:lang w:val="lt-LT"/>
              </w:rPr>
              <w:t>ė</w:t>
            </w:r>
            <w:r w:rsidRPr="002B063E">
              <w:rPr>
                <w:lang w:val="lt-LT"/>
              </w:rPr>
              <w:t>s priklausomyb</w:t>
            </w:r>
            <w:r w:rsidRPr="002B063E">
              <w:rPr>
                <w:rFonts w:ascii="Calibri" w:hAnsi="Calibri"/>
                <w:lang w:val="lt-LT"/>
              </w:rPr>
              <w:t>ė</w:t>
            </w:r>
            <w:r w:rsidRPr="002B063E">
              <w:rPr>
                <w:lang w:val="lt-LT"/>
              </w:rPr>
              <w:t xml:space="preserve">s, religijos principams </w:t>
            </w:r>
            <w:r w:rsidRPr="002B063E">
              <w:rPr>
                <w:rFonts w:ascii="Calibri" w:hAnsi="Calibri"/>
                <w:lang w:val="lt-LT"/>
              </w:rPr>
              <w:t>į</w:t>
            </w:r>
            <w:r w:rsidRPr="002B063E">
              <w:rPr>
                <w:lang w:val="lt-LT"/>
              </w:rPr>
              <w:t>gyvendinti</w:t>
            </w:r>
          </w:p>
        </w:tc>
      </w:tr>
      <w:tr w:rsidR="00D6468F" w:rsidRPr="002B063E" w14:paraId="420F3CC6" w14:textId="77777777" w:rsidTr="0068005A">
        <w:trPr>
          <w:trHeight w:val="1441"/>
        </w:trPr>
        <w:tc>
          <w:tcPr>
            <w:tcW w:w="739" w:type="dxa"/>
          </w:tcPr>
          <w:p w14:paraId="591D8B68" w14:textId="77777777" w:rsidR="00D6468F" w:rsidRPr="002B063E" w:rsidRDefault="00000000">
            <w:pPr>
              <w:pStyle w:val="TableParagraph"/>
              <w:spacing w:line="251" w:lineRule="exact"/>
              <w:ind w:left="0" w:right="269"/>
              <w:jc w:val="right"/>
              <w:rPr>
                <w:b/>
                <w:lang w:val="lt-LT"/>
              </w:rPr>
            </w:pPr>
            <w:r w:rsidRPr="002B063E">
              <w:rPr>
                <w:b/>
                <w:lang w:val="lt-LT"/>
              </w:rPr>
              <w:t>13</w:t>
            </w:r>
          </w:p>
        </w:tc>
        <w:tc>
          <w:tcPr>
            <w:tcW w:w="2682" w:type="dxa"/>
          </w:tcPr>
          <w:p w14:paraId="5D79E7BA" w14:textId="77777777" w:rsidR="00D6468F" w:rsidRPr="002B063E" w:rsidRDefault="00000000">
            <w:pPr>
              <w:pStyle w:val="TableParagraph"/>
              <w:spacing w:line="240" w:lineRule="auto"/>
              <w:ind w:left="74" w:right="705"/>
              <w:rPr>
                <w:b/>
                <w:lang w:val="lt-LT"/>
              </w:rPr>
            </w:pPr>
            <w:r w:rsidRPr="002B063E">
              <w:rPr>
                <w:b/>
                <w:lang w:val="lt-LT"/>
              </w:rPr>
              <w:t>Universalaus dizaino reikalavimai</w:t>
            </w:r>
          </w:p>
        </w:tc>
        <w:tc>
          <w:tcPr>
            <w:tcW w:w="6810" w:type="dxa"/>
          </w:tcPr>
          <w:p w14:paraId="28BBA755" w14:textId="77777777" w:rsidR="00D6468F" w:rsidRPr="002B063E" w:rsidRDefault="00000000">
            <w:pPr>
              <w:pStyle w:val="TableParagraph"/>
              <w:spacing w:line="240" w:lineRule="auto"/>
              <w:ind w:left="85" w:right="100"/>
              <w:jc w:val="both"/>
              <w:rPr>
                <w:lang w:val="lt-LT"/>
              </w:rPr>
            </w:pPr>
            <w:r w:rsidRPr="002B063E">
              <w:rPr>
                <w:lang w:val="lt-LT"/>
              </w:rPr>
              <w:t>Patalp</w:t>
            </w:r>
            <w:r w:rsidRPr="002B063E">
              <w:rPr>
                <w:rFonts w:ascii="Calibri" w:hAnsi="Calibri"/>
                <w:lang w:val="lt-LT"/>
              </w:rPr>
              <w:t>ų į</w:t>
            </w:r>
            <w:r w:rsidRPr="002B063E">
              <w:rPr>
                <w:lang w:val="lt-LT"/>
              </w:rPr>
              <w:t xml:space="preserve">rengimas turi atitikti universalaus dizaino principus. Patalpos, </w:t>
            </w:r>
            <w:r w:rsidRPr="002B063E">
              <w:rPr>
                <w:rFonts w:ascii="Calibri" w:hAnsi="Calibri"/>
                <w:lang w:val="lt-LT"/>
              </w:rPr>
              <w:t>įė</w:t>
            </w:r>
            <w:r w:rsidRPr="002B063E">
              <w:rPr>
                <w:lang w:val="lt-LT"/>
              </w:rPr>
              <w:t xml:space="preserve">jimai </w:t>
            </w:r>
            <w:r w:rsidRPr="002B063E">
              <w:rPr>
                <w:rFonts w:ascii="Calibri" w:hAnsi="Calibri"/>
                <w:lang w:val="lt-LT"/>
              </w:rPr>
              <w:t xml:space="preserve">į </w:t>
            </w:r>
            <w:r w:rsidRPr="002B063E">
              <w:rPr>
                <w:lang w:val="lt-LT"/>
              </w:rPr>
              <w:t xml:space="preserve">jas </w:t>
            </w:r>
            <w:r w:rsidRPr="002B063E">
              <w:rPr>
                <w:rFonts w:ascii="Calibri" w:hAnsi="Calibri"/>
                <w:lang w:val="lt-LT"/>
              </w:rPr>
              <w:t>ž</w:t>
            </w:r>
            <w:r w:rsidRPr="002B063E">
              <w:rPr>
                <w:lang w:val="lt-LT"/>
              </w:rPr>
              <w:t>mon</w:t>
            </w:r>
            <w:r w:rsidRPr="002B063E">
              <w:rPr>
                <w:rFonts w:ascii="Calibri" w:hAnsi="Calibri"/>
                <w:lang w:val="lt-LT"/>
              </w:rPr>
              <w:t>ė</w:t>
            </w:r>
            <w:r w:rsidRPr="002B063E">
              <w:rPr>
                <w:lang w:val="lt-LT"/>
              </w:rPr>
              <w:t>ms su jud</w:t>
            </w:r>
            <w:r w:rsidRPr="002B063E">
              <w:rPr>
                <w:rFonts w:ascii="Calibri" w:hAnsi="Calibri"/>
                <w:lang w:val="lt-LT"/>
              </w:rPr>
              <w:t>ė</w:t>
            </w:r>
            <w:r w:rsidRPr="002B063E">
              <w:rPr>
                <w:lang w:val="lt-LT"/>
              </w:rPr>
              <w:t>jimo negalia turi b</w:t>
            </w:r>
            <w:r w:rsidRPr="002B063E">
              <w:rPr>
                <w:rFonts w:ascii="Calibri" w:hAnsi="Calibri"/>
                <w:lang w:val="lt-LT"/>
              </w:rPr>
              <w:t>ū</w:t>
            </w:r>
            <w:r w:rsidRPr="002B063E">
              <w:rPr>
                <w:lang w:val="lt-LT"/>
              </w:rPr>
              <w:t xml:space="preserve">ti </w:t>
            </w:r>
            <w:r w:rsidRPr="002B063E">
              <w:rPr>
                <w:rFonts w:ascii="Calibri" w:hAnsi="Calibri"/>
                <w:lang w:val="lt-LT"/>
              </w:rPr>
              <w:t>į</w:t>
            </w:r>
            <w:r w:rsidRPr="002B063E">
              <w:rPr>
                <w:lang w:val="lt-LT"/>
              </w:rPr>
              <w:t>rengti u</w:t>
            </w:r>
            <w:r w:rsidRPr="002B063E">
              <w:rPr>
                <w:rFonts w:ascii="Calibri" w:hAnsi="Calibri"/>
                <w:lang w:val="lt-LT"/>
              </w:rPr>
              <w:t>ž</w:t>
            </w:r>
            <w:r w:rsidRPr="002B063E">
              <w:rPr>
                <w:lang w:val="lt-LT"/>
              </w:rPr>
              <w:t xml:space="preserve">tikrinant statybos techninio reglamento STR 2.03.01:2019 </w:t>
            </w:r>
            <w:r w:rsidRPr="002B063E">
              <w:rPr>
                <w:rFonts w:ascii="Calibri" w:hAnsi="Calibri"/>
                <w:lang w:val="lt-LT"/>
              </w:rPr>
              <w:t>„</w:t>
            </w:r>
            <w:r w:rsidRPr="002B063E">
              <w:rPr>
                <w:lang w:val="lt-LT"/>
              </w:rPr>
              <w:t>Statini</w:t>
            </w:r>
            <w:r w:rsidRPr="002B063E">
              <w:rPr>
                <w:rFonts w:ascii="Calibri" w:hAnsi="Calibri"/>
                <w:lang w:val="lt-LT"/>
              </w:rPr>
              <w:t xml:space="preserve">ų </w:t>
            </w:r>
            <w:r w:rsidRPr="002B063E">
              <w:rPr>
                <w:lang w:val="lt-LT"/>
              </w:rPr>
              <w:t>prieinamumas</w:t>
            </w:r>
            <w:r w:rsidRPr="002B063E">
              <w:rPr>
                <w:rFonts w:ascii="Calibri" w:hAnsi="Calibri"/>
                <w:lang w:val="lt-LT"/>
              </w:rPr>
              <w:t xml:space="preserve">“ </w:t>
            </w:r>
            <w:r w:rsidRPr="002B063E">
              <w:rPr>
                <w:lang w:val="lt-LT"/>
              </w:rPr>
              <w:t xml:space="preserve">reikalavimus mokymo </w:t>
            </w:r>
            <w:r w:rsidRPr="002B063E">
              <w:rPr>
                <w:rFonts w:ascii="Calibri" w:hAnsi="Calibri"/>
                <w:lang w:val="lt-LT"/>
              </w:rPr>
              <w:t>į</w:t>
            </w:r>
            <w:r w:rsidRPr="002B063E">
              <w:rPr>
                <w:lang w:val="lt-LT"/>
              </w:rPr>
              <w:t>staig</w:t>
            </w:r>
            <w:r w:rsidRPr="002B063E">
              <w:rPr>
                <w:rFonts w:ascii="Calibri" w:hAnsi="Calibri"/>
                <w:lang w:val="lt-LT"/>
              </w:rPr>
              <w:t xml:space="preserve">ų </w:t>
            </w:r>
            <w:r w:rsidRPr="002B063E">
              <w:rPr>
                <w:lang w:val="lt-LT"/>
              </w:rPr>
              <w:t xml:space="preserve">atitinkamos paskirties patalpoms ir </w:t>
            </w:r>
            <w:r w:rsidRPr="002B063E">
              <w:rPr>
                <w:rFonts w:ascii="Calibri" w:hAnsi="Calibri"/>
                <w:lang w:val="lt-LT"/>
              </w:rPr>
              <w:t>įė</w:t>
            </w:r>
            <w:r w:rsidRPr="002B063E">
              <w:rPr>
                <w:lang w:val="lt-LT"/>
              </w:rPr>
              <w:t>jimams.</w:t>
            </w:r>
          </w:p>
        </w:tc>
      </w:tr>
      <w:tr w:rsidR="00D6468F" w:rsidRPr="002B063E" w14:paraId="4FC27790" w14:textId="77777777" w:rsidTr="0068005A">
        <w:trPr>
          <w:trHeight w:val="1367"/>
        </w:trPr>
        <w:tc>
          <w:tcPr>
            <w:tcW w:w="739" w:type="dxa"/>
          </w:tcPr>
          <w:p w14:paraId="5D9B4A0D" w14:textId="77777777" w:rsidR="00D6468F" w:rsidRPr="002B063E" w:rsidRDefault="00000000">
            <w:pPr>
              <w:pStyle w:val="TableParagraph"/>
              <w:spacing w:line="251" w:lineRule="exact"/>
              <w:ind w:left="0" w:right="269"/>
              <w:jc w:val="right"/>
              <w:rPr>
                <w:b/>
                <w:lang w:val="lt-LT"/>
              </w:rPr>
            </w:pPr>
            <w:r w:rsidRPr="002B063E">
              <w:rPr>
                <w:b/>
                <w:lang w:val="lt-LT"/>
              </w:rPr>
              <w:t>14</w:t>
            </w:r>
          </w:p>
        </w:tc>
        <w:tc>
          <w:tcPr>
            <w:tcW w:w="2682" w:type="dxa"/>
          </w:tcPr>
          <w:p w14:paraId="2974B18F" w14:textId="77777777" w:rsidR="00D6468F" w:rsidRPr="002B063E" w:rsidRDefault="00000000">
            <w:pPr>
              <w:pStyle w:val="TableParagraph"/>
              <w:spacing w:line="240" w:lineRule="exact"/>
              <w:ind w:left="74"/>
              <w:rPr>
                <w:b/>
                <w:lang w:val="lt-LT"/>
              </w:rPr>
            </w:pPr>
            <w:r w:rsidRPr="002B063E">
              <w:rPr>
                <w:b/>
                <w:lang w:val="lt-LT"/>
              </w:rPr>
              <w:t>Horizontalieji reikalavimai</w:t>
            </w:r>
          </w:p>
        </w:tc>
        <w:tc>
          <w:tcPr>
            <w:tcW w:w="6810" w:type="dxa"/>
          </w:tcPr>
          <w:p w14:paraId="7CCC96CF" w14:textId="77777777" w:rsidR="00D6468F" w:rsidRPr="002B063E" w:rsidRDefault="00000000">
            <w:pPr>
              <w:pStyle w:val="TableParagraph"/>
              <w:spacing w:line="240" w:lineRule="auto"/>
              <w:ind w:left="85" w:right="105"/>
              <w:jc w:val="both"/>
              <w:rPr>
                <w:lang w:val="lt-LT"/>
              </w:rPr>
            </w:pPr>
            <w:r w:rsidRPr="002B063E">
              <w:rPr>
                <w:lang w:val="lt-LT"/>
              </w:rPr>
              <w:t>Tausus vandens ir jūrų išteklių naudojimas ir apsauga - vandens taupymas - montuojami vandenį taupantys čiaupai (vietose, kuriose bus keičiama/atnaujinama praustuvės), energijos taupymas - montuoti LED apšvietimą (būtinai su galimybe įjungti/išjungti keliais jungikliais arba reguliuojamu apšvietimo lygiu), naudojami ekologiški (</w:t>
            </w:r>
            <w:proofErr w:type="spellStart"/>
            <w:r w:rsidRPr="002B063E">
              <w:rPr>
                <w:lang w:val="lt-LT"/>
              </w:rPr>
              <w:t>ecolabel</w:t>
            </w:r>
            <w:proofErr w:type="spellEnd"/>
            <w:r w:rsidRPr="002B063E">
              <w:rPr>
                <w:lang w:val="lt-LT"/>
              </w:rPr>
              <w:t>)</w:t>
            </w:r>
            <w:r w:rsidRPr="002B063E">
              <w:rPr>
                <w:spacing w:val="-10"/>
                <w:lang w:val="lt-LT"/>
              </w:rPr>
              <w:t xml:space="preserve"> </w:t>
            </w:r>
            <w:r w:rsidRPr="002B063E">
              <w:rPr>
                <w:lang w:val="lt-LT"/>
              </w:rPr>
              <w:t>dažai.</w:t>
            </w:r>
          </w:p>
        </w:tc>
      </w:tr>
    </w:tbl>
    <w:p w14:paraId="3076DBBB" w14:textId="77777777" w:rsidR="0078787A" w:rsidRPr="0078787A" w:rsidRDefault="0078787A">
      <w:pPr>
        <w:rPr>
          <w:lang w:val="lt-LT"/>
        </w:rPr>
      </w:pPr>
    </w:p>
    <w:p w14:paraId="1D3B5627" w14:textId="77777777" w:rsidR="0078787A" w:rsidRPr="0078787A" w:rsidRDefault="0078787A" w:rsidP="002B063E">
      <w:pPr>
        <w:suppressAutoHyphens/>
        <w:ind w:firstLine="720"/>
        <w:jc w:val="both"/>
        <w:textAlignment w:val="baseline"/>
        <w:rPr>
          <w:lang w:val="lt-LT"/>
        </w:rPr>
      </w:pPr>
      <w:r w:rsidRPr="0078787A">
        <w:rPr>
          <w:lang w:val="lt-LT"/>
        </w:rPr>
        <w:t xml:space="preserve">Vykdant patalpų ir statinių remonto darbus, naudojamos statybinės medžiagos turi atitikti šiuos minimalius </w:t>
      </w:r>
      <w:bookmarkStart w:id="1" w:name="_Hlk190250307"/>
      <w:r w:rsidRPr="0078787A">
        <w:rPr>
          <w:lang w:val="lt-LT"/>
        </w:rPr>
        <w:t>aplinkos apsaugos kriterijus:</w:t>
      </w:r>
      <w:bookmarkEnd w:id="1"/>
    </w:p>
    <w:p w14:paraId="74110FAC" w14:textId="355EE043" w:rsidR="00EC70C2" w:rsidRPr="00EC70C2" w:rsidRDefault="00FA5C70" w:rsidP="00EC70C2">
      <w:pPr>
        <w:ind w:firstLine="720"/>
        <w:jc w:val="both"/>
        <w:rPr>
          <w:u w:val="single"/>
          <w:lang w:val="lt-LT"/>
        </w:rPr>
      </w:pPr>
      <w:r>
        <w:rPr>
          <w:u w:val="single"/>
          <w:lang w:val="lt-LT"/>
        </w:rPr>
        <w:t xml:space="preserve">16. </w:t>
      </w:r>
      <w:r w:rsidR="00EC70C2" w:rsidRPr="00EC70C2">
        <w:rPr>
          <w:u w:val="single"/>
          <w:lang w:val="lt-LT"/>
        </w:rPr>
        <w:t>Mediena ir jos produktai:</w:t>
      </w:r>
    </w:p>
    <w:p w14:paraId="4D933916" w14:textId="77777777" w:rsidR="00EC70C2" w:rsidRPr="00EC70C2" w:rsidRDefault="00EC70C2" w:rsidP="00EC70C2">
      <w:pPr>
        <w:ind w:firstLine="720"/>
        <w:jc w:val="both"/>
        <w:rPr>
          <w:lang w:val="lt-LT"/>
        </w:rPr>
      </w:pPr>
      <w:bookmarkStart w:id="2" w:name="part_f73b4956839b4e8a803f6f25788de8d2"/>
      <w:bookmarkEnd w:id="2"/>
      <w:r w:rsidRPr="00EC70C2">
        <w:rPr>
          <w:lang w:val="lt-LT"/>
        </w:rPr>
        <w:t>16.1. ne mažiau kaip 80 proc. statiniuose naudojamos medienos, medienos medžiagų ir gaminių turi būti iš miškų, sertifikuotų naudojant FSC ar PEFC miškų sertifikavimo sistemas arba lygiavertes sertifikavimo sistemas;</w:t>
      </w:r>
    </w:p>
    <w:p w14:paraId="2401E7B9" w14:textId="77777777" w:rsidR="00EC70C2" w:rsidRPr="00EC70C2" w:rsidRDefault="00EC70C2" w:rsidP="00EC70C2">
      <w:pPr>
        <w:ind w:firstLine="720"/>
        <w:jc w:val="both"/>
        <w:rPr>
          <w:lang w:val="lt-LT"/>
        </w:rPr>
      </w:pPr>
      <w:bookmarkStart w:id="3" w:name="part_03ae88f65b424c0d887966ed79334f24"/>
      <w:bookmarkEnd w:id="3"/>
      <w:r w:rsidRPr="00EC70C2">
        <w:rPr>
          <w:lang w:val="lt-LT"/>
        </w:rPr>
        <w:t xml:space="preserve">16.2. plokštėse, kuriose yra </w:t>
      </w:r>
      <w:proofErr w:type="spellStart"/>
      <w:r w:rsidRPr="00EC70C2">
        <w:rPr>
          <w:lang w:val="lt-LT"/>
        </w:rPr>
        <w:t>formaldehido</w:t>
      </w:r>
      <w:proofErr w:type="spellEnd"/>
      <w:r w:rsidRPr="00EC70C2">
        <w:rPr>
          <w:lang w:val="lt-LT"/>
        </w:rPr>
        <w:t xml:space="preserve"> rišamųjų medžiagų, </w:t>
      </w:r>
      <w:proofErr w:type="spellStart"/>
      <w:r w:rsidRPr="00EC70C2">
        <w:rPr>
          <w:lang w:val="lt-LT"/>
        </w:rPr>
        <w:t>formaldehido</w:t>
      </w:r>
      <w:proofErr w:type="spellEnd"/>
      <w:r w:rsidRPr="00EC70C2">
        <w:rPr>
          <w:lang w:val="lt-LT"/>
        </w:rPr>
        <w:t xml:space="preserve"> emisija į atmosferą E1 klasės plokštėms turi būti ne didesnė kaip 0,124 mg/m</w:t>
      </w:r>
      <w:r w:rsidRPr="00EC70C2">
        <w:rPr>
          <w:vertAlign w:val="superscript"/>
          <w:lang w:val="lt-LT"/>
        </w:rPr>
        <w:t>3</w:t>
      </w:r>
      <w:r w:rsidRPr="00EC70C2">
        <w:rPr>
          <w:lang w:val="lt-LT"/>
        </w:rPr>
        <w:t xml:space="preserve"> oro pagal bandymo metodą LST EN 13986 „Medienos skydai, naudojami statybinėms konstrukcijoms. Charakteristikos, atitikties įvertinimas ir ženklinimas“ (arba lygiavertį standartą) arba </w:t>
      </w:r>
      <w:proofErr w:type="spellStart"/>
      <w:r w:rsidRPr="00EC70C2">
        <w:rPr>
          <w:lang w:val="lt-LT"/>
        </w:rPr>
        <w:t>formaldehido</w:t>
      </w:r>
      <w:proofErr w:type="spellEnd"/>
      <w:r w:rsidRPr="00EC70C2">
        <w:rPr>
          <w:lang w:val="lt-LT"/>
        </w:rPr>
        <w:t xml:space="preserve"> koncentracija turi būti ne didesnė kaip 0,1 </w:t>
      </w:r>
      <w:proofErr w:type="spellStart"/>
      <w:r w:rsidRPr="00EC70C2">
        <w:rPr>
          <w:lang w:val="lt-LT"/>
        </w:rPr>
        <w:t>ppm</w:t>
      </w:r>
      <w:proofErr w:type="spellEnd"/>
      <w:r w:rsidRPr="00EC70C2">
        <w:rPr>
          <w:lang w:val="lt-LT"/>
        </w:rPr>
        <w:t xml:space="preserve"> pagal bandymo metodą LST EN 717-1 „Medienos skydai. </w:t>
      </w:r>
      <w:proofErr w:type="spellStart"/>
      <w:r w:rsidRPr="00EC70C2">
        <w:rPr>
          <w:lang w:val="lt-LT"/>
        </w:rPr>
        <w:t>Formaldehido</w:t>
      </w:r>
      <w:proofErr w:type="spellEnd"/>
      <w:r w:rsidRPr="00EC70C2">
        <w:rPr>
          <w:lang w:val="lt-LT"/>
        </w:rPr>
        <w:t xml:space="preserve"> išsiskyrimo nustatymas. 1 dalis. </w:t>
      </w:r>
      <w:proofErr w:type="spellStart"/>
      <w:r w:rsidRPr="00EC70C2">
        <w:rPr>
          <w:lang w:val="lt-LT"/>
        </w:rPr>
        <w:t>Formaldehido</w:t>
      </w:r>
      <w:proofErr w:type="spellEnd"/>
      <w:r w:rsidRPr="00EC70C2">
        <w:rPr>
          <w:lang w:val="lt-LT"/>
        </w:rPr>
        <w:t xml:space="preserve"> išsiskyrimo nustatymas kameros metodu“ (arba lygiavertį standartą).</w:t>
      </w:r>
    </w:p>
    <w:p w14:paraId="782358CE" w14:textId="77777777" w:rsidR="00EC70C2" w:rsidRPr="00EC70C2" w:rsidRDefault="00EC70C2" w:rsidP="00EC70C2">
      <w:pPr>
        <w:ind w:firstLine="720"/>
        <w:jc w:val="both"/>
        <w:rPr>
          <w:lang w:val="lt-LT"/>
        </w:rPr>
      </w:pPr>
      <w:bookmarkStart w:id="4" w:name="part_198289c33924403982d5dc917e8151bd"/>
      <w:bookmarkEnd w:id="4"/>
      <w:r w:rsidRPr="00EC70C2">
        <w:rPr>
          <w:lang w:val="lt-LT"/>
        </w:rPr>
        <w:t>16</w:t>
      </w:r>
      <w:r w:rsidRPr="00EC70C2">
        <w:rPr>
          <w:vertAlign w:val="superscript"/>
          <w:lang w:val="lt-LT"/>
        </w:rPr>
        <w:t>1</w:t>
      </w:r>
      <w:r w:rsidRPr="00EC70C2">
        <w:rPr>
          <w:lang w:val="lt-LT"/>
        </w:rPr>
        <w:t>. Visuomeninės paskirties pastatų, suprojektuotų pagal 15.1 ir 15.2 papunkčiuose nustatytus minimalius aplinkos apsaugos kriterijus (XII skyrius „Pastatų projektavimas ir statybos darbai“), statyboje: 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p>
    <w:p w14:paraId="6094324C" w14:textId="13CE3CFD" w:rsidR="00EC70C2" w:rsidRPr="00EC70C2" w:rsidRDefault="00EC70C2" w:rsidP="00EC70C2">
      <w:pPr>
        <w:ind w:firstLine="720"/>
        <w:jc w:val="both"/>
        <w:rPr>
          <w:u w:val="single"/>
          <w:lang w:val="lt-LT"/>
        </w:rPr>
      </w:pPr>
      <w:r w:rsidRPr="00EC70C2">
        <w:rPr>
          <w:lang w:val="lt-LT"/>
        </w:rPr>
        <w:t> </w:t>
      </w:r>
      <w:bookmarkStart w:id="5" w:name="part_aadc2699f3734964b09b1cf4fdbb1df4"/>
      <w:bookmarkEnd w:id="5"/>
      <w:r w:rsidRPr="00EC70C2">
        <w:rPr>
          <w:u w:val="single"/>
          <w:lang w:val="lt-LT"/>
        </w:rPr>
        <w:t>17. Dažai:</w:t>
      </w:r>
    </w:p>
    <w:p w14:paraId="305A7BC1" w14:textId="77777777" w:rsidR="00EC70C2" w:rsidRPr="00EC70C2" w:rsidRDefault="00EC70C2" w:rsidP="00EC70C2">
      <w:pPr>
        <w:ind w:firstLine="720"/>
        <w:jc w:val="both"/>
        <w:rPr>
          <w:lang w:val="lt-LT"/>
        </w:rPr>
      </w:pPr>
      <w:bookmarkStart w:id="6" w:name="part_5b8c38b77c8a4e4597e8a98dfa4f8858"/>
      <w:bookmarkEnd w:id="6"/>
      <w:r w:rsidRPr="00EC70C2">
        <w:rPr>
          <w:lang w:val="lt-LT"/>
        </w:rPr>
        <w:t xml:space="preserve">17.1. paruoštų naudoti patalpų vidaus ir išorės dažų produkte lakiųjų organinių junginių (LOJ), kurių pradinė virimo temperatūra, esant standartiniam 101,3 </w:t>
      </w:r>
      <w:proofErr w:type="spellStart"/>
      <w:r w:rsidRPr="00EC70C2">
        <w:rPr>
          <w:lang w:val="lt-LT"/>
        </w:rPr>
        <w:t>kPa</w:t>
      </w:r>
      <w:proofErr w:type="spellEnd"/>
      <w:r w:rsidRPr="00EC70C2">
        <w:rPr>
          <w:lang w:val="lt-LT"/>
        </w:rPr>
        <w:t xml:space="preserve"> slėgiui, yra ne aukštesnė kaip 250 ˚C, turi būti ne daugiau kaip:</w:t>
      </w:r>
    </w:p>
    <w:tbl>
      <w:tblPr>
        <w:tblW w:w="0" w:type="auto"/>
        <w:tblInd w:w="675" w:type="dxa"/>
        <w:tblCellMar>
          <w:left w:w="0" w:type="dxa"/>
          <w:right w:w="0" w:type="dxa"/>
        </w:tblCellMar>
        <w:tblLook w:val="04A0" w:firstRow="1" w:lastRow="0" w:firstColumn="1" w:lastColumn="0" w:noHBand="0" w:noVBand="1"/>
      </w:tblPr>
      <w:tblGrid>
        <w:gridCol w:w="1248"/>
        <w:gridCol w:w="6237"/>
        <w:gridCol w:w="2127"/>
      </w:tblGrid>
      <w:tr w:rsidR="00EC70C2" w:rsidRPr="00EC70C2" w14:paraId="6DE60594" w14:textId="77777777" w:rsidTr="00EC70C2">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4A7568" w14:textId="77777777" w:rsidR="00EC70C2" w:rsidRPr="00EC70C2" w:rsidRDefault="00EC70C2" w:rsidP="00EC70C2">
            <w:pPr>
              <w:ind w:firstLine="720"/>
              <w:jc w:val="both"/>
              <w:rPr>
                <w:lang w:val="lt-LT"/>
              </w:rPr>
            </w:pPr>
            <w:r w:rsidRPr="00EC70C2">
              <w:rPr>
                <w:lang w:val="lt-LT"/>
              </w:rPr>
              <w:t>Eil. Nr.</w:t>
            </w:r>
          </w:p>
        </w:tc>
        <w:tc>
          <w:tcPr>
            <w:tcW w:w="62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86C58A" w14:textId="77777777" w:rsidR="00EC70C2" w:rsidRPr="00EC70C2" w:rsidRDefault="00EC70C2" w:rsidP="00EC70C2">
            <w:pPr>
              <w:ind w:firstLine="720"/>
              <w:jc w:val="both"/>
              <w:rPr>
                <w:lang w:val="lt-LT"/>
              </w:rPr>
            </w:pPr>
            <w:r w:rsidRPr="00EC70C2">
              <w:rPr>
                <w:lang w:val="lt-LT"/>
              </w:rPr>
              <w:t>Produkto aprašymas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54FFCD" w14:textId="77777777" w:rsidR="00EC70C2" w:rsidRPr="00EC70C2" w:rsidRDefault="00EC70C2" w:rsidP="00EC70C2">
            <w:pPr>
              <w:ind w:firstLine="720"/>
              <w:jc w:val="both"/>
              <w:rPr>
                <w:lang w:val="lt-LT"/>
              </w:rPr>
            </w:pPr>
            <w:r w:rsidRPr="00EC70C2">
              <w:rPr>
                <w:lang w:val="lt-LT"/>
              </w:rPr>
              <w:t>LOJ ribinė vertė, g/l (įskaitant vandenį)</w:t>
            </w:r>
          </w:p>
        </w:tc>
      </w:tr>
      <w:tr w:rsidR="00EC70C2" w:rsidRPr="00EC70C2" w14:paraId="3AC788DA" w14:textId="77777777" w:rsidTr="00EC70C2">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71021E" w14:textId="77777777" w:rsidR="00EC70C2" w:rsidRPr="00EC70C2" w:rsidRDefault="00EC70C2" w:rsidP="00EC70C2">
            <w:pPr>
              <w:ind w:firstLine="720"/>
              <w:jc w:val="both"/>
              <w:rPr>
                <w:lang w:val="lt-LT"/>
              </w:rPr>
            </w:pPr>
            <w:r w:rsidRPr="00EC70C2">
              <w:rPr>
                <w:lang w:val="lt-LT"/>
              </w:rPr>
              <w:t>1.</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066AFC6A" w14:textId="77777777" w:rsidR="00EC70C2" w:rsidRPr="00EC70C2" w:rsidRDefault="00EC70C2" w:rsidP="00EC70C2">
            <w:pPr>
              <w:ind w:firstLine="720"/>
              <w:jc w:val="both"/>
              <w:rPr>
                <w:lang w:val="lt-LT"/>
              </w:rPr>
            </w:pPr>
            <w:r w:rsidRPr="00EC70C2">
              <w:rPr>
                <w:lang w:val="lt-LT"/>
              </w:rPr>
              <w:t>Vidinių sienų ir lubų matinės dangos (blizgesys esant 60º kampui, mažesnis kaip 25)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16214DF" w14:textId="77777777" w:rsidR="00EC70C2" w:rsidRPr="00EC70C2" w:rsidRDefault="00EC70C2" w:rsidP="00EC70C2">
            <w:pPr>
              <w:ind w:firstLine="720"/>
              <w:jc w:val="both"/>
              <w:rPr>
                <w:lang w:val="lt-LT"/>
              </w:rPr>
            </w:pPr>
            <w:r w:rsidRPr="00EC70C2">
              <w:rPr>
                <w:lang w:val="lt-LT"/>
              </w:rPr>
              <w:t>15</w:t>
            </w:r>
          </w:p>
        </w:tc>
      </w:tr>
      <w:tr w:rsidR="00EC70C2" w:rsidRPr="00EC70C2" w14:paraId="5D8ABEAC" w14:textId="77777777" w:rsidTr="00EC70C2">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D9E4DF" w14:textId="77777777" w:rsidR="00EC70C2" w:rsidRPr="00EC70C2" w:rsidRDefault="00EC70C2" w:rsidP="00EC70C2">
            <w:pPr>
              <w:ind w:firstLine="720"/>
              <w:jc w:val="both"/>
              <w:rPr>
                <w:lang w:val="lt-LT"/>
              </w:rPr>
            </w:pPr>
            <w:r w:rsidRPr="00EC70C2">
              <w:rPr>
                <w:lang w:val="lt-LT"/>
              </w:rPr>
              <w:t>2.</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292DF20A" w14:textId="77777777" w:rsidR="00EC70C2" w:rsidRPr="00EC70C2" w:rsidRDefault="00EC70C2" w:rsidP="00EC70C2">
            <w:pPr>
              <w:ind w:firstLine="720"/>
              <w:jc w:val="both"/>
              <w:rPr>
                <w:lang w:val="lt-LT"/>
              </w:rPr>
            </w:pPr>
            <w:r w:rsidRPr="00EC70C2">
              <w:rPr>
                <w:lang w:val="lt-LT"/>
              </w:rPr>
              <w:t>Vidinių sienų ir lubų blizgiosios dangos (blizgesys esant 60º kampui, mažesnis kaip 25)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2AB37DB" w14:textId="77777777" w:rsidR="00EC70C2" w:rsidRPr="00EC70C2" w:rsidRDefault="00EC70C2" w:rsidP="00EC70C2">
            <w:pPr>
              <w:ind w:firstLine="720"/>
              <w:jc w:val="both"/>
              <w:rPr>
                <w:lang w:val="lt-LT"/>
              </w:rPr>
            </w:pPr>
            <w:r w:rsidRPr="00EC70C2">
              <w:rPr>
                <w:lang w:val="lt-LT"/>
              </w:rPr>
              <w:t>60</w:t>
            </w:r>
          </w:p>
        </w:tc>
      </w:tr>
      <w:tr w:rsidR="00EC70C2" w:rsidRPr="00EC70C2" w14:paraId="3AC9C587" w14:textId="77777777" w:rsidTr="00EC70C2">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C1BED4" w14:textId="77777777" w:rsidR="00EC70C2" w:rsidRPr="00EC70C2" w:rsidRDefault="00EC70C2" w:rsidP="00EC70C2">
            <w:pPr>
              <w:ind w:firstLine="720"/>
              <w:jc w:val="both"/>
              <w:rPr>
                <w:lang w:val="lt-LT"/>
              </w:rPr>
            </w:pPr>
            <w:r w:rsidRPr="00EC70C2">
              <w:rPr>
                <w:lang w:val="lt-LT"/>
              </w:rPr>
              <w:t>3.</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59C28589" w14:textId="77777777" w:rsidR="00EC70C2" w:rsidRPr="00EC70C2" w:rsidRDefault="00EC70C2" w:rsidP="00EC70C2">
            <w:pPr>
              <w:ind w:firstLine="720"/>
              <w:jc w:val="both"/>
              <w:rPr>
                <w:lang w:val="lt-LT"/>
              </w:rPr>
            </w:pPr>
            <w:r w:rsidRPr="00EC70C2">
              <w:rPr>
                <w:lang w:val="lt-LT"/>
              </w:rPr>
              <w:t>Išorinių sienų mineraliniam pagrindui skirtos dangos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689AD4B" w14:textId="77777777" w:rsidR="00EC70C2" w:rsidRPr="00EC70C2" w:rsidRDefault="00EC70C2" w:rsidP="00EC70C2">
            <w:pPr>
              <w:ind w:firstLine="720"/>
              <w:jc w:val="both"/>
              <w:rPr>
                <w:lang w:val="lt-LT"/>
              </w:rPr>
            </w:pPr>
            <w:r w:rsidRPr="00EC70C2">
              <w:rPr>
                <w:lang w:val="lt-LT"/>
              </w:rPr>
              <w:t>30</w:t>
            </w:r>
          </w:p>
        </w:tc>
      </w:tr>
      <w:tr w:rsidR="00EC70C2" w:rsidRPr="00EC70C2" w14:paraId="47AC5112" w14:textId="77777777" w:rsidTr="00EC70C2">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AB971E" w14:textId="77777777" w:rsidR="00EC70C2" w:rsidRPr="00EC70C2" w:rsidRDefault="00EC70C2" w:rsidP="00EC70C2">
            <w:pPr>
              <w:ind w:firstLine="720"/>
              <w:jc w:val="both"/>
              <w:rPr>
                <w:lang w:val="lt-LT"/>
              </w:rPr>
            </w:pPr>
            <w:r w:rsidRPr="00EC70C2">
              <w:rPr>
                <w:lang w:val="lt-LT"/>
              </w:rPr>
              <w:lastRenderedPageBreak/>
              <w:t>4.</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76D15A3F" w14:textId="77777777" w:rsidR="00EC70C2" w:rsidRPr="00EC70C2" w:rsidRDefault="00EC70C2" w:rsidP="00EC70C2">
            <w:pPr>
              <w:ind w:firstLine="720"/>
              <w:jc w:val="both"/>
              <w:rPr>
                <w:lang w:val="lt-LT"/>
              </w:rPr>
            </w:pPr>
            <w:r w:rsidRPr="00EC70C2">
              <w:rPr>
                <w:lang w:val="lt-LT"/>
              </w:rPr>
              <w:t>Vidaus ir (ar) išorės apdailos ir padengimo dažai medienai ir metalui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88028DB" w14:textId="77777777" w:rsidR="00EC70C2" w:rsidRPr="00EC70C2" w:rsidRDefault="00EC70C2" w:rsidP="00EC70C2">
            <w:pPr>
              <w:ind w:firstLine="720"/>
              <w:jc w:val="both"/>
              <w:rPr>
                <w:lang w:val="lt-LT"/>
              </w:rPr>
            </w:pPr>
            <w:r w:rsidRPr="00EC70C2">
              <w:rPr>
                <w:lang w:val="lt-LT"/>
              </w:rPr>
              <w:t>90</w:t>
            </w:r>
          </w:p>
        </w:tc>
      </w:tr>
      <w:tr w:rsidR="00EC70C2" w:rsidRPr="00EC70C2" w14:paraId="5D257518" w14:textId="77777777" w:rsidTr="00EC70C2">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AEEE84" w14:textId="77777777" w:rsidR="00EC70C2" w:rsidRPr="00EC70C2" w:rsidRDefault="00EC70C2" w:rsidP="00EC70C2">
            <w:pPr>
              <w:ind w:firstLine="720"/>
              <w:jc w:val="both"/>
              <w:rPr>
                <w:lang w:val="lt-LT"/>
              </w:rPr>
            </w:pPr>
            <w:r w:rsidRPr="00EC70C2">
              <w:rPr>
                <w:lang w:val="lt-LT"/>
              </w:rPr>
              <w:t>5.</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2A0102AA" w14:textId="77777777" w:rsidR="00EC70C2" w:rsidRPr="00EC70C2" w:rsidRDefault="00EC70C2" w:rsidP="00EC70C2">
            <w:pPr>
              <w:ind w:firstLine="720"/>
              <w:jc w:val="both"/>
              <w:rPr>
                <w:lang w:val="lt-LT"/>
              </w:rPr>
            </w:pPr>
            <w:r w:rsidRPr="00EC70C2">
              <w:rPr>
                <w:lang w:val="lt-LT"/>
              </w:rPr>
              <w:t>Vidaus apdailos lakai ir medienos beicai, įskaitant neskaidrius medienos beicus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3CFFCE4" w14:textId="77777777" w:rsidR="00EC70C2" w:rsidRPr="00EC70C2" w:rsidRDefault="00EC70C2" w:rsidP="00EC70C2">
            <w:pPr>
              <w:ind w:firstLine="720"/>
              <w:jc w:val="both"/>
              <w:rPr>
                <w:lang w:val="lt-LT"/>
              </w:rPr>
            </w:pPr>
            <w:r w:rsidRPr="00EC70C2">
              <w:rPr>
                <w:lang w:val="lt-LT"/>
              </w:rPr>
              <w:t>75</w:t>
            </w:r>
          </w:p>
        </w:tc>
      </w:tr>
      <w:tr w:rsidR="00EC70C2" w:rsidRPr="00EC70C2" w14:paraId="34DEAB0E" w14:textId="77777777" w:rsidTr="00EC70C2">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09F164" w14:textId="77777777" w:rsidR="00EC70C2" w:rsidRPr="00EC70C2" w:rsidRDefault="00EC70C2" w:rsidP="00EC70C2">
            <w:pPr>
              <w:ind w:firstLine="720"/>
              <w:jc w:val="both"/>
              <w:rPr>
                <w:lang w:val="lt-LT"/>
              </w:rPr>
            </w:pPr>
            <w:r w:rsidRPr="00EC70C2">
              <w:rPr>
                <w:lang w:val="lt-LT"/>
              </w:rPr>
              <w:t>6.</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757E2A5E" w14:textId="77777777" w:rsidR="00EC70C2" w:rsidRPr="00EC70C2" w:rsidRDefault="00EC70C2" w:rsidP="00EC70C2">
            <w:pPr>
              <w:ind w:firstLine="720"/>
              <w:jc w:val="both"/>
              <w:rPr>
                <w:lang w:val="lt-LT"/>
              </w:rPr>
            </w:pPr>
            <w:r w:rsidRPr="00EC70C2">
              <w:rPr>
                <w:lang w:val="lt-LT"/>
              </w:rPr>
              <w:t>Išorės apdailos lakai ir medienos beicai, įskaitant neskaidrius medienos beicus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42C5C54" w14:textId="77777777" w:rsidR="00EC70C2" w:rsidRPr="00EC70C2" w:rsidRDefault="00EC70C2" w:rsidP="00EC70C2">
            <w:pPr>
              <w:ind w:firstLine="720"/>
              <w:jc w:val="both"/>
              <w:rPr>
                <w:lang w:val="lt-LT"/>
              </w:rPr>
            </w:pPr>
            <w:r w:rsidRPr="00EC70C2">
              <w:rPr>
                <w:lang w:val="lt-LT"/>
              </w:rPr>
              <w:t>90</w:t>
            </w:r>
          </w:p>
        </w:tc>
      </w:tr>
      <w:tr w:rsidR="00EC70C2" w:rsidRPr="00EC70C2" w14:paraId="2C654131" w14:textId="77777777" w:rsidTr="00EC70C2">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54F5D3" w14:textId="77777777" w:rsidR="00EC70C2" w:rsidRPr="00EC70C2" w:rsidRDefault="00EC70C2" w:rsidP="00EC70C2">
            <w:pPr>
              <w:ind w:firstLine="720"/>
              <w:jc w:val="both"/>
              <w:rPr>
                <w:lang w:val="lt-LT"/>
              </w:rPr>
            </w:pPr>
            <w:r w:rsidRPr="00EC70C2">
              <w:rPr>
                <w:lang w:val="lt-LT"/>
              </w:rPr>
              <w:t>7.</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1F679345" w14:textId="77777777" w:rsidR="00EC70C2" w:rsidRPr="00EC70C2" w:rsidRDefault="00EC70C2" w:rsidP="00EC70C2">
            <w:pPr>
              <w:ind w:firstLine="720"/>
              <w:jc w:val="both"/>
              <w:rPr>
                <w:lang w:val="lt-LT"/>
              </w:rPr>
            </w:pPr>
            <w:r w:rsidRPr="00EC70C2">
              <w:rPr>
                <w:lang w:val="lt-LT"/>
              </w:rPr>
              <w:t>Vidaus ir išorės plonasluoksniai medienos beicai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3897BF5" w14:textId="77777777" w:rsidR="00EC70C2" w:rsidRPr="00EC70C2" w:rsidRDefault="00EC70C2" w:rsidP="00EC70C2">
            <w:pPr>
              <w:ind w:firstLine="720"/>
              <w:jc w:val="both"/>
              <w:rPr>
                <w:lang w:val="lt-LT"/>
              </w:rPr>
            </w:pPr>
            <w:r w:rsidRPr="00EC70C2">
              <w:rPr>
                <w:lang w:val="lt-LT"/>
              </w:rPr>
              <w:t>75</w:t>
            </w:r>
          </w:p>
        </w:tc>
      </w:tr>
      <w:tr w:rsidR="00EC70C2" w:rsidRPr="00EC70C2" w14:paraId="39FC7AAF" w14:textId="77777777" w:rsidTr="00EC70C2">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82D0D0" w14:textId="77777777" w:rsidR="00EC70C2" w:rsidRPr="00EC70C2" w:rsidRDefault="00EC70C2" w:rsidP="00EC70C2">
            <w:pPr>
              <w:ind w:firstLine="720"/>
              <w:jc w:val="both"/>
              <w:rPr>
                <w:lang w:val="lt-LT"/>
              </w:rPr>
            </w:pPr>
            <w:r w:rsidRPr="00EC70C2">
              <w:rPr>
                <w:lang w:val="lt-LT"/>
              </w:rPr>
              <w:t>8.</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0C919781" w14:textId="77777777" w:rsidR="00EC70C2" w:rsidRPr="00EC70C2" w:rsidRDefault="00EC70C2" w:rsidP="00EC70C2">
            <w:pPr>
              <w:ind w:firstLine="720"/>
              <w:jc w:val="both"/>
              <w:rPr>
                <w:lang w:val="lt-LT"/>
              </w:rPr>
            </w:pPr>
            <w:r w:rsidRPr="00EC70C2">
              <w:rPr>
                <w:lang w:val="lt-LT"/>
              </w:rPr>
              <w:t>Gruntai ir rišamieji gruntai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86DDE78" w14:textId="77777777" w:rsidR="00EC70C2" w:rsidRPr="00EC70C2" w:rsidRDefault="00EC70C2" w:rsidP="00EC70C2">
            <w:pPr>
              <w:ind w:firstLine="720"/>
              <w:jc w:val="both"/>
              <w:rPr>
                <w:lang w:val="lt-LT"/>
              </w:rPr>
            </w:pPr>
            <w:r w:rsidRPr="00EC70C2">
              <w:rPr>
                <w:lang w:val="lt-LT"/>
              </w:rPr>
              <w:t>15</w:t>
            </w:r>
          </w:p>
        </w:tc>
      </w:tr>
      <w:tr w:rsidR="00EC70C2" w:rsidRPr="00EC70C2" w14:paraId="583653A1" w14:textId="77777777" w:rsidTr="00EC70C2">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FB644B" w14:textId="77777777" w:rsidR="00EC70C2" w:rsidRPr="00EC70C2" w:rsidRDefault="00EC70C2" w:rsidP="00EC70C2">
            <w:pPr>
              <w:ind w:firstLine="720"/>
              <w:jc w:val="both"/>
              <w:rPr>
                <w:lang w:val="lt-LT"/>
              </w:rPr>
            </w:pPr>
            <w:r w:rsidRPr="00EC70C2">
              <w:rPr>
                <w:lang w:val="lt-LT"/>
              </w:rPr>
              <w:t>9.</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3843471F" w14:textId="77777777" w:rsidR="00EC70C2" w:rsidRPr="00EC70C2" w:rsidRDefault="00EC70C2" w:rsidP="00EC70C2">
            <w:pPr>
              <w:ind w:firstLine="720"/>
              <w:jc w:val="both"/>
              <w:rPr>
                <w:lang w:val="lt-LT"/>
              </w:rPr>
            </w:pPr>
            <w:r w:rsidRPr="00EC70C2">
              <w:rPr>
                <w:lang w:val="lt-LT"/>
              </w:rPr>
              <w:t>Rišamieji gruntai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80C3ABF" w14:textId="77777777" w:rsidR="00EC70C2" w:rsidRPr="00EC70C2" w:rsidRDefault="00EC70C2" w:rsidP="00EC70C2">
            <w:pPr>
              <w:ind w:firstLine="720"/>
              <w:jc w:val="both"/>
              <w:rPr>
                <w:lang w:val="lt-LT"/>
              </w:rPr>
            </w:pPr>
            <w:r w:rsidRPr="00EC70C2">
              <w:rPr>
                <w:lang w:val="lt-LT"/>
              </w:rPr>
              <w:t>15</w:t>
            </w:r>
          </w:p>
        </w:tc>
      </w:tr>
      <w:tr w:rsidR="00EC70C2" w:rsidRPr="00EC70C2" w14:paraId="54F01341" w14:textId="77777777" w:rsidTr="00EC70C2">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3321B4" w14:textId="77777777" w:rsidR="00EC70C2" w:rsidRPr="00EC70C2" w:rsidRDefault="00EC70C2" w:rsidP="00EC70C2">
            <w:pPr>
              <w:ind w:firstLine="720"/>
              <w:jc w:val="both"/>
              <w:rPr>
                <w:lang w:val="lt-LT"/>
              </w:rPr>
            </w:pPr>
            <w:r w:rsidRPr="00EC70C2">
              <w:rPr>
                <w:lang w:val="lt-LT"/>
              </w:rPr>
              <w:t>10.</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3FA0C48B" w14:textId="77777777" w:rsidR="00EC70C2" w:rsidRPr="00EC70C2" w:rsidRDefault="00EC70C2" w:rsidP="00EC70C2">
            <w:pPr>
              <w:ind w:firstLine="720"/>
              <w:jc w:val="both"/>
              <w:rPr>
                <w:lang w:val="lt-LT"/>
              </w:rPr>
            </w:pPr>
            <w:proofErr w:type="spellStart"/>
            <w:r w:rsidRPr="00EC70C2">
              <w:rPr>
                <w:lang w:val="lt-LT"/>
              </w:rPr>
              <w:t>Vienkomponentės</w:t>
            </w:r>
            <w:proofErr w:type="spellEnd"/>
            <w:r w:rsidRPr="00EC70C2">
              <w:rPr>
                <w:lang w:val="lt-LT"/>
              </w:rPr>
              <w:t xml:space="preserve"> dangos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5A0CD48" w14:textId="77777777" w:rsidR="00EC70C2" w:rsidRPr="00EC70C2" w:rsidRDefault="00EC70C2" w:rsidP="00EC70C2">
            <w:pPr>
              <w:ind w:firstLine="720"/>
              <w:jc w:val="both"/>
              <w:rPr>
                <w:lang w:val="lt-LT"/>
              </w:rPr>
            </w:pPr>
            <w:r w:rsidRPr="00EC70C2">
              <w:rPr>
                <w:lang w:val="lt-LT"/>
              </w:rPr>
              <w:t>100</w:t>
            </w:r>
          </w:p>
        </w:tc>
      </w:tr>
      <w:tr w:rsidR="00EC70C2" w:rsidRPr="00EC70C2" w14:paraId="3DB935EA" w14:textId="77777777" w:rsidTr="00EC70C2">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1F8520" w14:textId="77777777" w:rsidR="00EC70C2" w:rsidRPr="00EC70C2" w:rsidRDefault="00EC70C2" w:rsidP="00EC70C2">
            <w:pPr>
              <w:ind w:firstLine="720"/>
              <w:jc w:val="both"/>
              <w:rPr>
                <w:lang w:val="lt-LT"/>
              </w:rPr>
            </w:pPr>
            <w:r w:rsidRPr="00EC70C2">
              <w:rPr>
                <w:lang w:val="lt-LT"/>
              </w:rPr>
              <w:t>11.</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6942CE4D" w14:textId="77777777" w:rsidR="00EC70C2" w:rsidRPr="00EC70C2" w:rsidRDefault="00EC70C2" w:rsidP="00EC70C2">
            <w:pPr>
              <w:ind w:firstLine="720"/>
              <w:jc w:val="both"/>
              <w:rPr>
                <w:lang w:val="lt-LT"/>
              </w:rPr>
            </w:pPr>
            <w:proofErr w:type="spellStart"/>
            <w:r w:rsidRPr="00EC70C2">
              <w:rPr>
                <w:lang w:val="lt-LT"/>
              </w:rPr>
              <w:t>Dvikomponentės</w:t>
            </w:r>
            <w:proofErr w:type="spellEnd"/>
            <w:r w:rsidRPr="00EC70C2">
              <w:rPr>
                <w:lang w:val="lt-LT"/>
              </w:rPr>
              <w:t xml:space="preserve"> reaktyviosios dangos, skirtos specialiam galutiniam naudojimui (pvz., grindims)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2F14A39" w14:textId="77777777" w:rsidR="00EC70C2" w:rsidRPr="00EC70C2" w:rsidRDefault="00EC70C2" w:rsidP="00EC70C2">
            <w:pPr>
              <w:ind w:firstLine="720"/>
              <w:jc w:val="both"/>
              <w:rPr>
                <w:lang w:val="lt-LT"/>
              </w:rPr>
            </w:pPr>
            <w:r w:rsidRPr="00EC70C2">
              <w:rPr>
                <w:lang w:val="lt-LT"/>
              </w:rPr>
              <w:t>100</w:t>
            </w:r>
          </w:p>
        </w:tc>
      </w:tr>
      <w:tr w:rsidR="00EC70C2" w:rsidRPr="00EC70C2" w14:paraId="07FE7715" w14:textId="77777777" w:rsidTr="00EC70C2">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56173F" w14:textId="77777777" w:rsidR="00EC70C2" w:rsidRPr="00EC70C2" w:rsidRDefault="00EC70C2" w:rsidP="00EC70C2">
            <w:pPr>
              <w:ind w:firstLine="720"/>
              <w:jc w:val="both"/>
              <w:rPr>
                <w:lang w:val="lt-LT"/>
              </w:rPr>
            </w:pPr>
            <w:r w:rsidRPr="00EC70C2">
              <w:rPr>
                <w:lang w:val="lt-LT"/>
              </w:rPr>
              <w:t>12.</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52C67911" w14:textId="77777777" w:rsidR="00EC70C2" w:rsidRPr="00EC70C2" w:rsidRDefault="00EC70C2" w:rsidP="00EC70C2">
            <w:pPr>
              <w:ind w:firstLine="720"/>
              <w:jc w:val="both"/>
              <w:rPr>
                <w:lang w:val="lt-LT"/>
              </w:rPr>
            </w:pPr>
            <w:r w:rsidRPr="00EC70C2">
              <w:rPr>
                <w:lang w:val="lt-LT"/>
              </w:rPr>
              <w:t>Dekoratyvinės dangos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31F6F53" w14:textId="77777777" w:rsidR="00EC70C2" w:rsidRPr="00EC70C2" w:rsidRDefault="00EC70C2" w:rsidP="00EC70C2">
            <w:pPr>
              <w:ind w:firstLine="720"/>
              <w:jc w:val="both"/>
              <w:rPr>
                <w:lang w:val="lt-LT"/>
              </w:rPr>
            </w:pPr>
            <w:r w:rsidRPr="00EC70C2">
              <w:rPr>
                <w:lang w:val="lt-LT"/>
              </w:rPr>
              <w:t>90</w:t>
            </w:r>
          </w:p>
        </w:tc>
      </w:tr>
      <w:tr w:rsidR="00EC70C2" w:rsidRPr="00EC70C2" w14:paraId="6D32FB5A" w14:textId="77777777" w:rsidTr="00EC70C2">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2B0F62" w14:textId="77777777" w:rsidR="00EC70C2" w:rsidRPr="00EC70C2" w:rsidRDefault="00EC70C2" w:rsidP="00EC70C2">
            <w:pPr>
              <w:ind w:firstLine="720"/>
              <w:jc w:val="both"/>
              <w:rPr>
                <w:lang w:val="lt-LT"/>
              </w:rPr>
            </w:pPr>
            <w:r w:rsidRPr="00EC70C2">
              <w:rPr>
                <w:lang w:val="lt-LT"/>
              </w:rPr>
              <w:t>13.</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36FA09A1" w14:textId="77777777" w:rsidR="00EC70C2" w:rsidRPr="00EC70C2" w:rsidRDefault="00EC70C2" w:rsidP="00EC70C2">
            <w:pPr>
              <w:ind w:firstLine="720"/>
              <w:jc w:val="both"/>
              <w:rPr>
                <w:lang w:val="lt-LT"/>
              </w:rPr>
            </w:pPr>
            <w:r w:rsidRPr="00EC70C2">
              <w:rPr>
                <w:lang w:val="lt-LT"/>
              </w:rPr>
              <w:t>Antikoroziniai dažai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15035F6" w14:textId="77777777" w:rsidR="00EC70C2" w:rsidRPr="00EC70C2" w:rsidRDefault="00EC70C2" w:rsidP="00EC70C2">
            <w:pPr>
              <w:ind w:firstLine="720"/>
              <w:jc w:val="both"/>
              <w:rPr>
                <w:lang w:val="lt-LT"/>
              </w:rPr>
            </w:pPr>
            <w:r w:rsidRPr="00EC70C2">
              <w:rPr>
                <w:lang w:val="lt-LT"/>
              </w:rPr>
              <w:t>80</w:t>
            </w:r>
          </w:p>
        </w:tc>
      </w:tr>
    </w:tbl>
    <w:p w14:paraId="57E1957E" w14:textId="77777777" w:rsidR="00EC70C2" w:rsidRPr="00EC70C2" w:rsidRDefault="00EC70C2" w:rsidP="00EC70C2">
      <w:pPr>
        <w:ind w:firstLine="720"/>
        <w:jc w:val="both"/>
        <w:rPr>
          <w:lang w:val="lt-LT"/>
        </w:rPr>
      </w:pPr>
      <w:r w:rsidRPr="00EC70C2">
        <w:rPr>
          <w:lang w:val="lt-LT"/>
        </w:rPr>
        <w:t> </w:t>
      </w:r>
    </w:p>
    <w:p w14:paraId="0430EEE6" w14:textId="77777777" w:rsidR="00EC70C2" w:rsidRPr="00EC70C2" w:rsidRDefault="00EC70C2" w:rsidP="00EC70C2">
      <w:pPr>
        <w:ind w:firstLine="720"/>
        <w:jc w:val="both"/>
        <w:rPr>
          <w:lang w:val="lt-LT"/>
        </w:rPr>
      </w:pPr>
      <w:bookmarkStart w:id="7" w:name="part_d5f3664025c14e5bb894fbbc5bc8f2b4"/>
      <w:bookmarkEnd w:id="7"/>
      <w:r w:rsidRPr="00EC70C2">
        <w:rPr>
          <w:lang w:val="lt-LT"/>
        </w:rPr>
        <w:t>17.2. 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w:t>
      </w:r>
    </w:p>
    <w:p w14:paraId="78519A76" w14:textId="6A0676CC" w:rsidR="00EC70C2" w:rsidRPr="00EC70C2" w:rsidRDefault="00EC70C2" w:rsidP="00EC70C2">
      <w:pPr>
        <w:ind w:firstLine="720"/>
        <w:jc w:val="both"/>
        <w:rPr>
          <w:u w:val="single"/>
          <w:lang w:val="lt-LT"/>
        </w:rPr>
      </w:pPr>
      <w:r w:rsidRPr="00EC70C2">
        <w:rPr>
          <w:b/>
          <w:bCs/>
          <w:lang w:val="lt-LT"/>
        </w:rPr>
        <w:t> </w:t>
      </w:r>
      <w:bookmarkStart w:id="8" w:name="part_db897d0e998e4befa844fb2ad777a4c3"/>
      <w:bookmarkEnd w:id="8"/>
      <w:r w:rsidRPr="00EC70C2">
        <w:rPr>
          <w:u w:val="single"/>
          <w:lang w:val="lt-LT"/>
        </w:rPr>
        <w:t>18. Termoizoliacinės medžiagos:</w:t>
      </w:r>
    </w:p>
    <w:p w14:paraId="6D9FA424" w14:textId="77777777" w:rsidR="00EC70C2" w:rsidRPr="00EC70C2" w:rsidRDefault="00EC70C2" w:rsidP="00EC70C2">
      <w:pPr>
        <w:ind w:firstLine="720"/>
        <w:jc w:val="both"/>
        <w:rPr>
          <w:lang w:val="lt-LT"/>
        </w:rPr>
      </w:pPr>
      <w:bookmarkStart w:id="9" w:name="part_3b4a235b87024ddda9f6695996569d5e"/>
      <w:bookmarkEnd w:id="9"/>
      <w:r w:rsidRPr="00EC70C2">
        <w:rPr>
          <w:lang w:val="lt-LT"/>
        </w:rPr>
        <w:t>18.1. produktas neturi išskirti šių cheminių medžiagų:</w:t>
      </w:r>
    </w:p>
    <w:p w14:paraId="2068DBE9" w14:textId="77777777" w:rsidR="00EC70C2" w:rsidRPr="00EC70C2" w:rsidRDefault="00EC70C2" w:rsidP="00EC70C2">
      <w:pPr>
        <w:ind w:firstLine="720"/>
        <w:jc w:val="both"/>
        <w:rPr>
          <w:lang w:val="lt-LT"/>
        </w:rPr>
      </w:pPr>
      <w:bookmarkStart w:id="10" w:name="part_6428aced2d554057a8c86061854cfb00"/>
      <w:bookmarkEnd w:id="10"/>
      <w:r w:rsidRPr="00EC70C2">
        <w:rPr>
          <w:lang w:val="lt-LT"/>
        </w:rPr>
        <w:t xml:space="preserve">18.1.1. </w:t>
      </w:r>
      <w:proofErr w:type="spellStart"/>
      <w:r w:rsidRPr="00EC70C2">
        <w:rPr>
          <w:lang w:val="lt-LT"/>
        </w:rPr>
        <w:t>fluorintų</w:t>
      </w:r>
      <w:proofErr w:type="spellEnd"/>
      <w:r w:rsidRPr="00EC70C2">
        <w:rPr>
          <w:lang w:val="lt-LT"/>
        </w:rPr>
        <w:t xml:space="preserve"> šiltnamio efektą sukeliančių dujų pagal Europos Parlamento ir Tarybos reglamentą (EB) Nr. 842/2006 dėl </w:t>
      </w:r>
      <w:proofErr w:type="spellStart"/>
      <w:r w:rsidRPr="00EC70C2">
        <w:rPr>
          <w:lang w:val="lt-LT"/>
        </w:rPr>
        <w:t>fluorintų</w:t>
      </w:r>
      <w:proofErr w:type="spellEnd"/>
      <w:r w:rsidRPr="00EC70C2">
        <w:rPr>
          <w:lang w:val="lt-LT"/>
        </w:rPr>
        <w:t xml:space="preserve"> šiltnamio efektą sukeliančių dujų;</w:t>
      </w:r>
    </w:p>
    <w:p w14:paraId="71C94399" w14:textId="77777777" w:rsidR="00EC70C2" w:rsidRPr="00EC70C2" w:rsidRDefault="00EC70C2" w:rsidP="00EC70C2">
      <w:pPr>
        <w:ind w:firstLine="720"/>
        <w:jc w:val="both"/>
        <w:rPr>
          <w:lang w:val="lt-LT"/>
        </w:rPr>
      </w:pPr>
      <w:bookmarkStart w:id="11" w:name="part_eec34855be964a7d90b2743d6aafe767"/>
      <w:bookmarkEnd w:id="11"/>
      <w:r w:rsidRPr="00EC70C2">
        <w:rPr>
          <w:lang w:val="lt-LT"/>
        </w:rPr>
        <w:t>18.1.2. pavojingų cheminių medžiagų, klasifikuojamų priskiriant bet kurią iš nurodytų pavojingumo frazę pagal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(H411);</w:t>
      </w:r>
    </w:p>
    <w:p w14:paraId="51332923" w14:textId="77777777" w:rsidR="00EC70C2" w:rsidRPr="00EC70C2" w:rsidRDefault="00EC70C2" w:rsidP="00EC70C2">
      <w:pPr>
        <w:ind w:firstLine="720"/>
        <w:jc w:val="both"/>
        <w:rPr>
          <w:lang w:val="lt-LT"/>
        </w:rPr>
      </w:pPr>
      <w:bookmarkStart w:id="12" w:name="part_c2a325a9b8c544a09b4d04631f61e249"/>
      <w:bookmarkEnd w:id="12"/>
      <w:r w:rsidRPr="00EC70C2">
        <w:rPr>
          <w:lang w:val="lt-LT"/>
        </w:rPr>
        <w:t>18.2. produktų, pagamintų medienos pagrindu (pvz., kamštinė medžiaga, celiuliozė), gamyboje naudojama mediena ar jos dalis turi būti iš miškų, sertifikuotų naudojant FSC ar PEFC miškų sertifikavimo sistemas arba lygiavertes sertifikavimo sistemas.</w:t>
      </w:r>
    </w:p>
    <w:p w14:paraId="3C5C11C7" w14:textId="1508557E" w:rsidR="00EC70C2" w:rsidRPr="00EC70C2" w:rsidRDefault="00EC70C2" w:rsidP="00EC70C2">
      <w:pPr>
        <w:ind w:firstLine="720"/>
        <w:jc w:val="both"/>
        <w:rPr>
          <w:u w:val="single"/>
          <w:lang w:val="lt-LT"/>
        </w:rPr>
      </w:pPr>
      <w:r w:rsidRPr="00EC70C2">
        <w:rPr>
          <w:lang w:val="lt-LT"/>
        </w:rPr>
        <w:t> </w:t>
      </w:r>
      <w:bookmarkStart w:id="13" w:name="part_90d4a562621848c4a82ed5cca9deffca"/>
      <w:bookmarkEnd w:id="13"/>
      <w:r w:rsidRPr="00EC70C2">
        <w:rPr>
          <w:u w:val="single"/>
          <w:lang w:val="lt-LT"/>
        </w:rPr>
        <w:t>19. Gipso plokštės:</w:t>
      </w:r>
    </w:p>
    <w:p w14:paraId="3322D47D" w14:textId="77777777" w:rsidR="00EC70C2" w:rsidRPr="00EC70C2" w:rsidRDefault="00EC70C2" w:rsidP="00EC70C2">
      <w:pPr>
        <w:ind w:firstLine="720"/>
        <w:jc w:val="both"/>
        <w:rPr>
          <w:lang w:val="lt-LT"/>
        </w:rPr>
      </w:pPr>
      <w:bookmarkStart w:id="14" w:name="part_e63a394bd8ba4340922b090cc9ca2465"/>
      <w:bookmarkEnd w:id="14"/>
      <w:r w:rsidRPr="00EC70C2">
        <w:rPr>
          <w:lang w:val="lt-LT"/>
        </w:rPr>
        <w:t>19.1. gipso plokščių sudėtyje turi būti ne mažiau kaip 2 proc. perdirbtų medžiagų;</w:t>
      </w:r>
    </w:p>
    <w:p w14:paraId="5A3E870A" w14:textId="77777777" w:rsidR="00EC70C2" w:rsidRPr="00EC70C2" w:rsidRDefault="00EC70C2" w:rsidP="00EC70C2">
      <w:pPr>
        <w:ind w:firstLine="720"/>
        <w:jc w:val="both"/>
        <w:rPr>
          <w:lang w:val="lt-LT"/>
        </w:rPr>
      </w:pPr>
      <w:bookmarkStart w:id="15" w:name="part_facf1ad833ee417db2fc83164eb3e84f"/>
      <w:bookmarkEnd w:id="15"/>
      <w:r w:rsidRPr="00EC70C2">
        <w:rPr>
          <w:lang w:val="lt-LT"/>
        </w:rPr>
        <w:t>19.2. gipso plokščių gamybai naudojamas popierius turi būti pagamintas iš 100 proc. perdirbto popieriaus plaušų ar ne daugiau kaip 5 proc. pirminės medienos plaušų, gautų iš miškų, sertifikuotų naudojant FSC ar PEFC miškų sertifikavimo sistemas arba lygiavertes sertifikavimo sistemas, kita dalis – iš perdirbto popieriaus plaušų.</w:t>
      </w:r>
    </w:p>
    <w:p w14:paraId="52089CB1" w14:textId="7BC46D08" w:rsidR="00EC70C2" w:rsidRPr="00EC70C2" w:rsidRDefault="00EC70C2" w:rsidP="00EC70C2">
      <w:pPr>
        <w:ind w:firstLine="720"/>
        <w:jc w:val="both"/>
        <w:rPr>
          <w:u w:val="single"/>
          <w:lang w:val="lt-LT"/>
        </w:rPr>
      </w:pPr>
      <w:r w:rsidRPr="00EC70C2">
        <w:rPr>
          <w:lang w:val="lt-LT"/>
        </w:rPr>
        <w:t> </w:t>
      </w:r>
      <w:bookmarkStart w:id="16" w:name="part_a2795dc8d3194e179371ac8d094b2dbe"/>
      <w:bookmarkEnd w:id="16"/>
      <w:r w:rsidRPr="00EC70C2">
        <w:rPr>
          <w:u w:val="single"/>
          <w:lang w:val="lt-LT"/>
        </w:rPr>
        <w:t>20. Plytelės:</w:t>
      </w:r>
    </w:p>
    <w:p w14:paraId="2F701894" w14:textId="77777777" w:rsidR="00EC70C2" w:rsidRPr="00EC70C2" w:rsidRDefault="00EC70C2" w:rsidP="00EC70C2">
      <w:pPr>
        <w:ind w:firstLine="720"/>
        <w:jc w:val="both"/>
        <w:rPr>
          <w:lang w:val="lt-LT"/>
        </w:rPr>
      </w:pPr>
      <w:bookmarkStart w:id="17" w:name="part_4d059c4b4b0f4defa98806399c7ebedd"/>
      <w:bookmarkEnd w:id="17"/>
      <w:r w:rsidRPr="00EC70C2">
        <w:rPr>
          <w:lang w:val="lt-LT"/>
        </w:rPr>
        <w:t>20.1. produkto žaliavoje neturi būti pavojingų cheminių medžiagų ar jų junginių, klasifikuojamų priskiriant bet kurią iš nurodytų pavojingumo frazę pagal Reglamentą (EB) Nr. 1272/2008: kancerogeninės (H350, H350i), toksiškos reprodukcijai (H360D, H360F, H360FD, H360Fd, H360Df, H361f, H361d, H361fd,), sukeliančios paveldimus genetinius defektus (H340, H341), veikdamos ilgą laiką pakenkia kai kuriems organams (H372, H373), galinčios pakenkti organams (H371), pavojingos vandens aplinkai (H400, H410, H411, H412, H413), pavojingos ozono sluoksniui (EUH059);</w:t>
      </w:r>
    </w:p>
    <w:p w14:paraId="7A6BBD47" w14:textId="77777777" w:rsidR="00EC70C2" w:rsidRPr="00EC70C2" w:rsidRDefault="00EC70C2" w:rsidP="00EC70C2">
      <w:pPr>
        <w:ind w:firstLine="720"/>
        <w:jc w:val="both"/>
        <w:rPr>
          <w:lang w:val="lt-LT"/>
        </w:rPr>
      </w:pPr>
      <w:bookmarkStart w:id="18" w:name="part_18b683b725584d3aa6ef676f73066e89"/>
      <w:bookmarkEnd w:id="18"/>
      <w:r w:rsidRPr="00EC70C2">
        <w:rPr>
          <w:lang w:val="lt-LT"/>
        </w:rPr>
        <w:t>20.2. glazūruotų plytelių prieduose naudojamo švino, kadmio ir stibio (arba jų junginių) turi būti ne daugiau kaip:</w:t>
      </w:r>
    </w:p>
    <w:tbl>
      <w:tblPr>
        <w:tblW w:w="0" w:type="auto"/>
        <w:tblInd w:w="675" w:type="dxa"/>
        <w:tblCellMar>
          <w:left w:w="0" w:type="dxa"/>
          <w:right w:w="0" w:type="dxa"/>
        </w:tblCellMar>
        <w:tblLook w:val="04A0" w:firstRow="1" w:lastRow="0" w:firstColumn="1" w:lastColumn="0" w:noHBand="0" w:noVBand="1"/>
      </w:tblPr>
      <w:tblGrid>
        <w:gridCol w:w="1248"/>
        <w:gridCol w:w="2126"/>
        <w:gridCol w:w="4021"/>
      </w:tblGrid>
      <w:tr w:rsidR="00EC70C2" w:rsidRPr="00EC70C2" w14:paraId="5AAB40F6" w14:textId="77777777" w:rsidTr="00FA5C70">
        <w:tc>
          <w:tcPr>
            <w:tcW w:w="12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4952FE" w14:textId="77777777" w:rsidR="00EC70C2" w:rsidRPr="00EC70C2" w:rsidRDefault="00EC70C2" w:rsidP="00EC70C2">
            <w:pPr>
              <w:ind w:firstLine="720"/>
              <w:jc w:val="both"/>
              <w:rPr>
                <w:lang w:val="lt-LT"/>
              </w:rPr>
            </w:pPr>
            <w:r w:rsidRPr="00EC70C2">
              <w:rPr>
                <w:lang w:val="lt-LT"/>
              </w:rPr>
              <w:t>Eil.</w:t>
            </w:r>
          </w:p>
          <w:p w14:paraId="22019A0A" w14:textId="77777777" w:rsidR="00EC70C2" w:rsidRPr="00EC70C2" w:rsidRDefault="00EC70C2" w:rsidP="00EC70C2">
            <w:pPr>
              <w:ind w:firstLine="720"/>
              <w:jc w:val="both"/>
              <w:rPr>
                <w:lang w:val="lt-LT"/>
              </w:rPr>
            </w:pPr>
            <w:r w:rsidRPr="00EC70C2">
              <w:rPr>
                <w:lang w:val="lt-LT"/>
              </w:rPr>
              <w:t>Nr.</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7F3B37" w14:textId="77777777" w:rsidR="00EC70C2" w:rsidRPr="00EC70C2" w:rsidRDefault="00EC70C2" w:rsidP="00EC70C2">
            <w:pPr>
              <w:ind w:firstLine="720"/>
              <w:jc w:val="both"/>
              <w:rPr>
                <w:lang w:val="lt-LT"/>
              </w:rPr>
            </w:pPr>
            <w:r w:rsidRPr="00EC70C2">
              <w:rPr>
                <w:lang w:val="lt-LT"/>
              </w:rPr>
              <w:t>Pavadinimas</w:t>
            </w:r>
          </w:p>
        </w:tc>
        <w:tc>
          <w:tcPr>
            <w:tcW w:w="40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0F6EB1" w14:textId="77777777" w:rsidR="00EC70C2" w:rsidRPr="00EC70C2" w:rsidRDefault="00EC70C2" w:rsidP="00EC70C2">
            <w:pPr>
              <w:ind w:firstLine="720"/>
              <w:jc w:val="both"/>
              <w:rPr>
                <w:lang w:val="lt-LT"/>
              </w:rPr>
            </w:pPr>
            <w:r w:rsidRPr="00EC70C2">
              <w:rPr>
                <w:lang w:val="lt-LT"/>
              </w:rPr>
              <w:t>Ribinė vertė,</w:t>
            </w:r>
          </w:p>
          <w:p w14:paraId="2916619B" w14:textId="77777777" w:rsidR="00EC70C2" w:rsidRPr="00EC70C2" w:rsidRDefault="00EC70C2" w:rsidP="00EC70C2">
            <w:pPr>
              <w:ind w:firstLine="720"/>
              <w:jc w:val="both"/>
              <w:rPr>
                <w:lang w:val="lt-LT"/>
              </w:rPr>
            </w:pPr>
            <w:r w:rsidRPr="00EC70C2">
              <w:rPr>
                <w:lang w:val="lt-LT"/>
              </w:rPr>
              <w:t>proc. nuo glazūrų svorio</w:t>
            </w:r>
          </w:p>
        </w:tc>
      </w:tr>
      <w:tr w:rsidR="00EC70C2" w:rsidRPr="00EC70C2" w14:paraId="43E500E4" w14:textId="77777777" w:rsidTr="00FA5C70">
        <w:tc>
          <w:tcPr>
            <w:tcW w:w="12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E80C68" w14:textId="77777777" w:rsidR="00EC70C2" w:rsidRPr="00EC70C2" w:rsidRDefault="00EC70C2" w:rsidP="00EC70C2">
            <w:pPr>
              <w:ind w:firstLine="720"/>
              <w:jc w:val="both"/>
              <w:rPr>
                <w:lang w:val="lt-LT"/>
              </w:rPr>
            </w:pPr>
            <w:r w:rsidRPr="00EC70C2">
              <w:rPr>
                <w:lang w:val="lt-LT"/>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3F30F954" w14:textId="77777777" w:rsidR="00EC70C2" w:rsidRPr="00EC70C2" w:rsidRDefault="00EC70C2" w:rsidP="00EC70C2">
            <w:pPr>
              <w:ind w:firstLine="720"/>
              <w:jc w:val="both"/>
              <w:rPr>
                <w:lang w:val="lt-LT"/>
              </w:rPr>
            </w:pPr>
            <w:r w:rsidRPr="00EC70C2">
              <w:rPr>
                <w:lang w:val="lt-LT"/>
              </w:rPr>
              <w:t>Švinas (</w:t>
            </w:r>
            <w:proofErr w:type="spellStart"/>
            <w:r w:rsidRPr="00EC70C2">
              <w:rPr>
                <w:lang w:val="lt-LT"/>
              </w:rPr>
              <w:t>Pb</w:t>
            </w:r>
            <w:proofErr w:type="spellEnd"/>
            <w:r w:rsidRPr="00EC70C2">
              <w:rPr>
                <w:lang w:val="lt-LT"/>
              </w:rPr>
              <w:t>)</w:t>
            </w:r>
          </w:p>
        </w:tc>
        <w:tc>
          <w:tcPr>
            <w:tcW w:w="4021" w:type="dxa"/>
            <w:tcBorders>
              <w:top w:val="nil"/>
              <w:left w:val="nil"/>
              <w:bottom w:val="single" w:sz="8" w:space="0" w:color="auto"/>
              <w:right w:val="single" w:sz="8" w:space="0" w:color="auto"/>
            </w:tcBorders>
            <w:tcMar>
              <w:top w:w="0" w:type="dxa"/>
              <w:left w:w="108" w:type="dxa"/>
              <w:bottom w:w="0" w:type="dxa"/>
              <w:right w:w="108" w:type="dxa"/>
            </w:tcMar>
            <w:hideMark/>
          </w:tcPr>
          <w:p w14:paraId="54D9D59E" w14:textId="77777777" w:rsidR="00EC70C2" w:rsidRPr="00EC70C2" w:rsidRDefault="00EC70C2" w:rsidP="00EC70C2">
            <w:pPr>
              <w:ind w:firstLine="720"/>
              <w:jc w:val="both"/>
              <w:rPr>
                <w:lang w:val="lt-LT"/>
              </w:rPr>
            </w:pPr>
            <w:r w:rsidRPr="00EC70C2">
              <w:rPr>
                <w:lang w:val="lt-LT"/>
              </w:rPr>
              <w:t>0,5</w:t>
            </w:r>
          </w:p>
        </w:tc>
      </w:tr>
      <w:tr w:rsidR="00EC70C2" w:rsidRPr="00EC70C2" w14:paraId="0A7B3BE7" w14:textId="77777777" w:rsidTr="00FA5C70">
        <w:tc>
          <w:tcPr>
            <w:tcW w:w="12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5FF349" w14:textId="77777777" w:rsidR="00EC70C2" w:rsidRPr="00EC70C2" w:rsidRDefault="00EC70C2" w:rsidP="00EC70C2">
            <w:pPr>
              <w:ind w:firstLine="720"/>
              <w:jc w:val="both"/>
              <w:rPr>
                <w:lang w:val="lt-LT"/>
              </w:rPr>
            </w:pPr>
            <w:r w:rsidRPr="00EC70C2">
              <w:rPr>
                <w:lang w:val="lt-LT"/>
              </w:rPr>
              <w:t>2.</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30503CC" w14:textId="77777777" w:rsidR="00EC70C2" w:rsidRPr="00EC70C2" w:rsidRDefault="00EC70C2" w:rsidP="00EC70C2">
            <w:pPr>
              <w:ind w:firstLine="720"/>
              <w:jc w:val="both"/>
              <w:rPr>
                <w:lang w:val="lt-LT"/>
              </w:rPr>
            </w:pPr>
            <w:r w:rsidRPr="00EC70C2">
              <w:rPr>
                <w:lang w:val="lt-LT"/>
              </w:rPr>
              <w:t>Kadmis (</w:t>
            </w:r>
            <w:proofErr w:type="spellStart"/>
            <w:r w:rsidRPr="00EC70C2">
              <w:rPr>
                <w:lang w:val="lt-LT"/>
              </w:rPr>
              <w:t>Cd</w:t>
            </w:r>
            <w:proofErr w:type="spellEnd"/>
            <w:r w:rsidRPr="00EC70C2">
              <w:rPr>
                <w:lang w:val="lt-LT"/>
              </w:rPr>
              <w:t>)</w:t>
            </w:r>
          </w:p>
        </w:tc>
        <w:tc>
          <w:tcPr>
            <w:tcW w:w="4021" w:type="dxa"/>
            <w:tcBorders>
              <w:top w:val="nil"/>
              <w:left w:val="nil"/>
              <w:bottom w:val="single" w:sz="8" w:space="0" w:color="auto"/>
              <w:right w:val="single" w:sz="8" w:space="0" w:color="auto"/>
            </w:tcBorders>
            <w:tcMar>
              <w:top w:w="0" w:type="dxa"/>
              <w:left w:w="108" w:type="dxa"/>
              <w:bottom w:w="0" w:type="dxa"/>
              <w:right w:w="108" w:type="dxa"/>
            </w:tcMar>
            <w:hideMark/>
          </w:tcPr>
          <w:p w14:paraId="026F7F81" w14:textId="77777777" w:rsidR="00EC70C2" w:rsidRPr="00EC70C2" w:rsidRDefault="00EC70C2" w:rsidP="00EC70C2">
            <w:pPr>
              <w:ind w:firstLine="720"/>
              <w:jc w:val="both"/>
              <w:rPr>
                <w:lang w:val="lt-LT"/>
              </w:rPr>
            </w:pPr>
            <w:r w:rsidRPr="00EC70C2">
              <w:rPr>
                <w:lang w:val="lt-LT"/>
              </w:rPr>
              <w:t>0,1</w:t>
            </w:r>
          </w:p>
        </w:tc>
      </w:tr>
      <w:tr w:rsidR="00EC70C2" w:rsidRPr="00EC70C2" w14:paraId="6535297D" w14:textId="77777777" w:rsidTr="00FA5C70">
        <w:tc>
          <w:tcPr>
            <w:tcW w:w="12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B5BDB3" w14:textId="77777777" w:rsidR="00EC70C2" w:rsidRPr="00EC70C2" w:rsidRDefault="00EC70C2" w:rsidP="00EC70C2">
            <w:pPr>
              <w:ind w:firstLine="720"/>
              <w:jc w:val="both"/>
              <w:rPr>
                <w:lang w:val="lt-LT"/>
              </w:rPr>
            </w:pPr>
            <w:r w:rsidRPr="00EC70C2">
              <w:rPr>
                <w:lang w:val="lt-LT"/>
              </w:rPr>
              <w:t>3.</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3B3B5003" w14:textId="77777777" w:rsidR="00EC70C2" w:rsidRPr="00EC70C2" w:rsidRDefault="00EC70C2" w:rsidP="00EC70C2">
            <w:pPr>
              <w:ind w:firstLine="720"/>
              <w:jc w:val="both"/>
              <w:rPr>
                <w:lang w:val="lt-LT"/>
              </w:rPr>
            </w:pPr>
            <w:r w:rsidRPr="00EC70C2">
              <w:rPr>
                <w:lang w:val="lt-LT"/>
              </w:rPr>
              <w:t>Stibis (</w:t>
            </w:r>
            <w:proofErr w:type="spellStart"/>
            <w:r w:rsidRPr="00EC70C2">
              <w:rPr>
                <w:lang w:val="lt-LT"/>
              </w:rPr>
              <w:t>Sb</w:t>
            </w:r>
            <w:proofErr w:type="spellEnd"/>
            <w:r w:rsidRPr="00EC70C2">
              <w:rPr>
                <w:lang w:val="lt-LT"/>
              </w:rPr>
              <w:t>)</w:t>
            </w:r>
          </w:p>
        </w:tc>
        <w:tc>
          <w:tcPr>
            <w:tcW w:w="4021" w:type="dxa"/>
            <w:tcBorders>
              <w:top w:val="nil"/>
              <w:left w:val="nil"/>
              <w:bottom w:val="single" w:sz="8" w:space="0" w:color="auto"/>
              <w:right w:val="single" w:sz="8" w:space="0" w:color="auto"/>
            </w:tcBorders>
            <w:tcMar>
              <w:top w:w="0" w:type="dxa"/>
              <w:left w:w="108" w:type="dxa"/>
              <w:bottom w:w="0" w:type="dxa"/>
              <w:right w:w="108" w:type="dxa"/>
            </w:tcMar>
            <w:hideMark/>
          </w:tcPr>
          <w:p w14:paraId="6D79656E" w14:textId="77777777" w:rsidR="00EC70C2" w:rsidRPr="00EC70C2" w:rsidRDefault="00EC70C2" w:rsidP="00EC70C2">
            <w:pPr>
              <w:ind w:firstLine="720"/>
              <w:jc w:val="both"/>
              <w:rPr>
                <w:lang w:val="lt-LT"/>
              </w:rPr>
            </w:pPr>
            <w:r w:rsidRPr="00EC70C2">
              <w:rPr>
                <w:lang w:val="lt-LT"/>
              </w:rPr>
              <w:t>0,25</w:t>
            </w:r>
          </w:p>
        </w:tc>
      </w:tr>
    </w:tbl>
    <w:p w14:paraId="43859C6B" w14:textId="77777777" w:rsidR="00EC70C2" w:rsidRPr="00EC70C2" w:rsidRDefault="00EC70C2" w:rsidP="00EC70C2">
      <w:pPr>
        <w:ind w:firstLine="720"/>
        <w:jc w:val="both"/>
        <w:rPr>
          <w:lang w:val="lt-LT"/>
        </w:rPr>
      </w:pPr>
      <w:r w:rsidRPr="00EC70C2">
        <w:rPr>
          <w:b/>
          <w:bCs/>
          <w:lang w:val="lt-LT"/>
        </w:rPr>
        <w:lastRenderedPageBreak/>
        <w:t> </w:t>
      </w:r>
    </w:p>
    <w:p w14:paraId="77CE7FF2" w14:textId="77777777" w:rsidR="00EC70C2" w:rsidRPr="00EC70C2" w:rsidRDefault="00EC70C2" w:rsidP="00EC70C2">
      <w:pPr>
        <w:ind w:firstLine="720"/>
        <w:jc w:val="both"/>
        <w:rPr>
          <w:u w:val="single"/>
          <w:lang w:val="lt-LT"/>
        </w:rPr>
      </w:pPr>
      <w:bookmarkStart w:id="19" w:name="part_84ed6e5c4df14bd482e877b4280d3bcf"/>
      <w:bookmarkEnd w:id="19"/>
      <w:r w:rsidRPr="00EC70C2">
        <w:rPr>
          <w:u w:val="single"/>
          <w:lang w:val="lt-LT"/>
        </w:rPr>
        <w:t>21. Langai, stoglangiai ir išorinės įstiklintos durys:</w:t>
      </w:r>
    </w:p>
    <w:p w14:paraId="480F6744" w14:textId="77777777" w:rsidR="00EC70C2" w:rsidRPr="00EC70C2" w:rsidRDefault="00EC70C2" w:rsidP="00EC70C2">
      <w:pPr>
        <w:ind w:firstLine="720"/>
        <w:jc w:val="both"/>
        <w:rPr>
          <w:lang w:val="lt-LT"/>
        </w:rPr>
      </w:pPr>
      <w:bookmarkStart w:id="20" w:name="part_e3c12bb3571a42edb7087b8c0f8dd0c4"/>
      <w:bookmarkEnd w:id="20"/>
      <w:r w:rsidRPr="00EC70C2">
        <w:rPr>
          <w:lang w:val="lt-LT"/>
        </w:rPr>
        <w:t>21.1. ne mažiau kaip 80 proc. langų gamybai naudojamos medienos turi būti gauta iš miškų, sertifikuotų naudojant FSC ar PEFC miškų sertifikavimo sistemas arba lygiavertes sertifikavimo sistemas;</w:t>
      </w:r>
    </w:p>
    <w:p w14:paraId="11F97B64" w14:textId="77777777" w:rsidR="00EC70C2" w:rsidRPr="00EC70C2" w:rsidRDefault="00EC70C2" w:rsidP="00EC70C2">
      <w:pPr>
        <w:ind w:firstLine="720"/>
        <w:jc w:val="both"/>
        <w:rPr>
          <w:lang w:val="lt-LT"/>
        </w:rPr>
      </w:pPr>
      <w:bookmarkStart w:id="21" w:name="part_bff9f03b24c245bfa7a716d5c2267e9b"/>
      <w:bookmarkEnd w:id="21"/>
      <w:r w:rsidRPr="00EC70C2">
        <w:rPr>
          <w:lang w:val="lt-LT"/>
        </w:rPr>
        <w:t xml:space="preserve">21.2. visose plastikinėse detalėse, kurių masė ≥ 50 g, švino ar kadmio junginiai neturi viršyti 100 </w:t>
      </w:r>
      <w:proofErr w:type="spellStart"/>
      <w:r w:rsidRPr="00EC70C2">
        <w:rPr>
          <w:lang w:val="lt-LT"/>
        </w:rPr>
        <w:t>ppm</w:t>
      </w:r>
      <w:proofErr w:type="spellEnd"/>
      <w:r w:rsidRPr="00EC70C2">
        <w:rPr>
          <w:lang w:val="lt-LT"/>
        </w:rPr>
        <w:t>;</w:t>
      </w:r>
    </w:p>
    <w:p w14:paraId="2AFF5D15" w14:textId="77777777" w:rsidR="00EC70C2" w:rsidRPr="00EC70C2" w:rsidRDefault="00EC70C2" w:rsidP="00EC70C2">
      <w:pPr>
        <w:ind w:firstLine="720"/>
        <w:jc w:val="both"/>
        <w:rPr>
          <w:lang w:val="lt-LT"/>
        </w:rPr>
      </w:pPr>
      <w:bookmarkStart w:id="22" w:name="part_62f16847a99247fab76a68419a4e3750"/>
      <w:bookmarkEnd w:id="22"/>
      <w:r w:rsidRPr="00EC70C2">
        <w:rPr>
          <w:lang w:val="lt-LT"/>
        </w:rPr>
        <w:t>21.3. visos plastikinės detalės, kurių masė ≥ 50 g, turi būti paženklintos pagal LST EN ISO 11469 ar lygiavertį standartą;</w:t>
      </w:r>
    </w:p>
    <w:p w14:paraId="21A2B97C" w14:textId="77777777" w:rsidR="00EC70C2" w:rsidRPr="00EC70C2" w:rsidRDefault="00EC70C2" w:rsidP="00EC70C2">
      <w:pPr>
        <w:ind w:firstLine="720"/>
        <w:jc w:val="both"/>
        <w:rPr>
          <w:lang w:val="lt-LT"/>
        </w:rPr>
      </w:pPr>
      <w:bookmarkStart w:id="23" w:name="part_f3c66f2f61b7427a8ee559a36c8761c1"/>
      <w:bookmarkEnd w:id="23"/>
      <w:r w:rsidRPr="00EC70C2">
        <w:rPr>
          <w:lang w:val="lt-LT"/>
        </w:rPr>
        <w:t>21.4. produkte neturi būti naudojamas  poveikį šiltnamio efektui darantis dujų užpildas, kurio globalinio šiltėjimo potencialas (GWP) &gt; 5 (per 100 metų laikotarpį);</w:t>
      </w:r>
    </w:p>
    <w:p w14:paraId="7AB28F21" w14:textId="77777777" w:rsidR="00EC70C2" w:rsidRDefault="00EC70C2" w:rsidP="00EC70C2">
      <w:pPr>
        <w:ind w:firstLine="720"/>
        <w:jc w:val="both"/>
        <w:rPr>
          <w:lang w:val="lt-LT"/>
        </w:rPr>
      </w:pPr>
      <w:bookmarkStart w:id="24" w:name="part_b6fb452fe753442faf33706743ae9e89"/>
      <w:bookmarkEnd w:id="24"/>
      <w:r w:rsidRPr="00EC70C2">
        <w:rPr>
          <w:lang w:val="lt-LT"/>
        </w:rPr>
        <w:t>21.5. produktas,  naudojamas normaliomis naudojimo sąlygomis, neturi išskirti pavojingų cheminių medžiagų, klasifikuojamų priskiriant bet kurią iš nurodytų pavojingumo frazę pagal Europos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(H400, H410, H411, H412, H413).</w:t>
      </w:r>
    </w:p>
    <w:p w14:paraId="71590E23" w14:textId="77777777" w:rsidR="00EC70C2" w:rsidRPr="00EC70C2" w:rsidRDefault="00EC70C2" w:rsidP="00EC70C2">
      <w:pPr>
        <w:ind w:firstLine="720"/>
        <w:jc w:val="both"/>
        <w:rPr>
          <w:lang w:val="lt-LT"/>
        </w:rPr>
      </w:pPr>
    </w:p>
    <w:p w14:paraId="38D9F93C" w14:textId="3CC28102" w:rsidR="0078787A" w:rsidRPr="00EC70C2" w:rsidRDefault="0078787A" w:rsidP="004A7E43">
      <w:pPr>
        <w:ind w:firstLine="720"/>
        <w:jc w:val="both"/>
        <w:rPr>
          <w:color w:val="FF0000"/>
          <w:sz w:val="23"/>
          <w:szCs w:val="23"/>
          <w:lang w:val="lt-LT"/>
        </w:rPr>
      </w:pPr>
      <w:r w:rsidRPr="00EC70C2">
        <w:rPr>
          <w:sz w:val="23"/>
          <w:szCs w:val="23"/>
          <w:u w:val="single"/>
          <w:lang w:val="lt-LT"/>
        </w:rPr>
        <w:t xml:space="preserve"> </w:t>
      </w:r>
      <w:r w:rsidR="00EC70C2" w:rsidRPr="00EC70C2">
        <w:rPr>
          <w:sz w:val="23"/>
          <w:szCs w:val="23"/>
          <w:u w:val="single"/>
        </w:rPr>
        <w:t xml:space="preserve">22. </w:t>
      </w:r>
      <w:proofErr w:type="spellStart"/>
      <w:r w:rsidR="00EC70C2" w:rsidRPr="00EC70C2">
        <w:rPr>
          <w:sz w:val="23"/>
          <w:szCs w:val="23"/>
          <w:u w:val="single"/>
        </w:rPr>
        <w:t>Elektros</w:t>
      </w:r>
      <w:proofErr w:type="spellEnd"/>
      <w:r w:rsidR="00EC70C2" w:rsidRPr="00EC70C2">
        <w:rPr>
          <w:sz w:val="23"/>
          <w:szCs w:val="23"/>
          <w:u w:val="single"/>
        </w:rPr>
        <w:t xml:space="preserve"> </w:t>
      </w:r>
      <w:proofErr w:type="spellStart"/>
      <w:r w:rsidR="00EC70C2" w:rsidRPr="00EC70C2">
        <w:rPr>
          <w:sz w:val="23"/>
          <w:szCs w:val="23"/>
          <w:u w:val="single"/>
        </w:rPr>
        <w:t>lempos</w:t>
      </w:r>
      <w:proofErr w:type="spellEnd"/>
      <w:r w:rsidR="00EC70C2" w:rsidRPr="00EC70C2">
        <w:rPr>
          <w:sz w:val="23"/>
          <w:szCs w:val="23"/>
          <w:u w:val="single"/>
        </w:rPr>
        <w:t>:</w:t>
      </w:r>
      <w:r w:rsidR="00EC70C2" w:rsidRPr="00EC70C2">
        <w:rPr>
          <w:sz w:val="23"/>
          <w:szCs w:val="23"/>
        </w:rPr>
        <w:t xml:space="preserve"> </w:t>
      </w:r>
      <w:proofErr w:type="spellStart"/>
      <w:r w:rsidR="00EC70C2" w:rsidRPr="00EC70C2">
        <w:rPr>
          <w:sz w:val="23"/>
          <w:szCs w:val="23"/>
        </w:rPr>
        <w:t>prekės</w:t>
      </w:r>
      <w:proofErr w:type="spellEnd"/>
      <w:r w:rsidR="00EC70C2" w:rsidRPr="00EC70C2">
        <w:rPr>
          <w:sz w:val="23"/>
          <w:szCs w:val="23"/>
        </w:rPr>
        <w:t xml:space="preserve">, </w:t>
      </w:r>
      <w:proofErr w:type="spellStart"/>
      <w:r w:rsidR="00EC70C2" w:rsidRPr="00EC70C2">
        <w:rPr>
          <w:sz w:val="23"/>
          <w:szCs w:val="23"/>
        </w:rPr>
        <w:t>įtrauktos</w:t>
      </w:r>
      <w:proofErr w:type="spellEnd"/>
      <w:r w:rsidR="00EC70C2" w:rsidRPr="00EC70C2">
        <w:rPr>
          <w:sz w:val="23"/>
          <w:szCs w:val="23"/>
        </w:rPr>
        <w:t xml:space="preserve"> į Lietuvos </w:t>
      </w:r>
      <w:proofErr w:type="spellStart"/>
      <w:r w:rsidR="00EC70C2" w:rsidRPr="00EC70C2">
        <w:rPr>
          <w:sz w:val="23"/>
          <w:szCs w:val="23"/>
        </w:rPr>
        <w:t>Respublikos</w:t>
      </w:r>
      <w:proofErr w:type="spellEnd"/>
      <w:r w:rsidR="00EC70C2" w:rsidRPr="00EC70C2">
        <w:rPr>
          <w:sz w:val="23"/>
          <w:szCs w:val="23"/>
        </w:rPr>
        <w:t xml:space="preserve"> </w:t>
      </w:r>
      <w:proofErr w:type="spellStart"/>
      <w:r w:rsidR="00EC70C2" w:rsidRPr="00EC70C2">
        <w:rPr>
          <w:sz w:val="23"/>
          <w:szCs w:val="23"/>
        </w:rPr>
        <w:t>energetikos</w:t>
      </w:r>
      <w:proofErr w:type="spellEnd"/>
      <w:r w:rsidR="00EC70C2" w:rsidRPr="00EC70C2">
        <w:rPr>
          <w:sz w:val="23"/>
          <w:szCs w:val="23"/>
        </w:rPr>
        <w:t xml:space="preserve"> </w:t>
      </w:r>
      <w:proofErr w:type="spellStart"/>
      <w:r w:rsidR="00EC70C2" w:rsidRPr="00EC70C2">
        <w:rPr>
          <w:sz w:val="23"/>
          <w:szCs w:val="23"/>
        </w:rPr>
        <w:t>ministro</w:t>
      </w:r>
      <w:proofErr w:type="spellEnd"/>
      <w:r w:rsidR="00EC70C2" w:rsidRPr="00EC70C2">
        <w:rPr>
          <w:sz w:val="23"/>
          <w:szCs w:val="23"/>
        </w:rPr>
        <w:t xml:space="preserve"> 2015 m. </w:t>
      </w:r>
      <w:proofErr w:type="spellStart"/>
      <w:r w:rsidR="00EC70C2" w:rsidRPr="00EC70C2">
        <w:rPr>
          <w:sz w:val="23"/>
          <w:szCs w:val="23"/>
        </w:rPr>
        <w:t>birželio</w:t>
      </w:r>
      <w:proofErr w:type="spellEnd"/>
      <w:r w:rsidR="00EC70C2" w:rsidRPr="00EC70C2">
        <w:rPr>
          <w:sz w:val="23"/>
          <w:szCs w:val="23"/>
        </w:rPr>
        <w:t xml:space="preserve"> 18 d. </w:t>
      </w:r>
      <w:proofErr w:type="spellStart"/>
      <w:r w:rsidR="00EC70C2" w:rsidRPr="00EC70C2">
        <w:rPr>
          <w:sz w:val="23"/>
          <w:szCs w:val="23"/>
        </w:rPr>
        <w:t>įsakymu</w:t>
      </w:r>
      <w:proofErr w:type="spellEnd"/>
      <w:r w:rsidR="00EC70C2" w:rsidRPr="00EC70C2">
        <w:rPr>
          <w:sz w:val="23"/>
          <w:szCs w:val="23"/>
        </w:rPr>
        <w:t xml:space="preserve"> Nr. 1-154 „</w:t>
      </w:r>
      <w:proofErr w:type="spellStart"/>
      <w:r w:rsidR="00EC70C2" w:rsidRPr="00EC70C2">
        <w:rPr>
          <w:sz w:val="23"/>
          <w:szCs w:val="23"/>
        </w:rPr>
        <w:t>Dėl</w:t>
      </w:r>
      <w:proofErr w:type="spellEnd"/>
      <w:r w:rsidR="00EC70C2" w:rsidRPr="00EC70C2">
        <w:rPr>
          <w:sz w:val="23"/>
          <w:szCs w:val="23"/>
        </w:rPr>
        <w:t xml:space="preserve"> </w:t>
      </w:r>
      <w:proofErr w:type="spellStart"/>
      <w:r w:rsidR="00EC70C2" w:rsidRPr="00EC70C2">
        <w:rPr>
          <w:sz w:val="23"/>
          <w:szCs w:val="23"/>
        </w:rPr>
        <w:t>Prekių</w:t>
      </w:r>
      <w:proofErr w:type="spellEnd"/>
      <w:r w:rsidR="00EC70C2" w:rsidRPr="00EC70C2">
        <w:rPr>
          <w:sz w:val="23"/>
          <w:szCs w:val="23"/>
        </w:rPr>
        <w:t xml:space="preserve">, </w:t>
      </w:r>
      <w:proofErr w:type="spellStart"/>
      <w:r w:rsidR="00EC70C2" w:rsidRPr="00EC70C2">
        <w:rPr>
          <w:sz w:val="23"/>
          <w:szCs w:val="23"/>
        </w:rPr>
        <w:t>išskyrus</w:t>
      </w:r>
      <w:proofErr w:type="spellEnd"/>
      <w:r w:rsidR="00EC70C2" w:rsidRPr="00EC70C2">
        <w:rPr>
          <w:sz w:val="23"/>
          <w:szCs w:val="23"/>
        </w:rPr>
        <w:t xml:space="preserve"> </w:t>
      </w:r>
      <w:proofErr w:type="spellStart"/>
      <w:r w:rsidR="00EC70C2" w:rsidRPr="00EC70C2">
        <w:rPr>
          <w:sz w:val="23"/>
          <w:szCs w:val="23"/>
        </w:rPr>
        <w:t>kelių</w:t>
      </w:r>
      <w:proofErr w:type="spellEnd"/>
      <w:r w:rsidR="00EC70C2" w:rsidRPr="00EC70C2">
        <w:rPr>
          <w:sz w:val="23"/>
          <w:szCs w:val="23"/>
        </w:rPr>
        <w:t xml:space="preserve"> </w:t>
      </w:r>
      <w:proofErr w:type="spellStart"/>
      <w:r w:rsidR="00EC70C2" w:rsidRPr="00EC70C2">
        <w:rPr>
          <w:sz w:val="23"/>
          <w:szCs w:val="23"/>
        </w:rPr>
        <w:t>transporto</w:t>
      </w:r>
      <w:proofErr w:type="spellEnd"/>
      <w:r w:rsidR="00EC70C2" w:rsidRPr="00EC70C2">
        <w:rPr>
          <w:sz w:val="23"/>
          <w:szCs w:val="23"/>
        </w:rPr>
        <w:t xml:space="preserve"> </w:t>
      </w:r>
      <w:proofErr w:type="spellStart"/>
      <w:r w:rsidR="00EC70C2" w:rsidRPr="00EC70C2">
        <w:rPr>
          <w:sz w:val="23"/>
          <w:szCs w:val="23"/>
        </w:rPr>
        <w:t>priemones</w:t>
      </w:r>
      <w:proofErr w:type="spellEnd"/>
      <w:r w:rsidR="00EC70C2" w:rsidRPr="00EC70C2">
        <w:rPr>
          <w:sz w:val="23"/>
          <w:szCs w:val="23"/>
        </w:rPr>
        <w:t xml:space="preserve">, </w:t>
      </w:r>
      <w:proofErr w:type="spellStart"/>
      <w:r w:rsidR="00EC70C2" w:rsidRPr="00EC70C2">
        <w:rPr>
          <w:sz w:val="23"/>
          <w:szCs w:val="23"/>
        </w:rPr>
        <w:t>kurioms</w:t>
      </w:r>
      <w:proofErr w:type="spellEnd"/>
      <w:r w:rsidR="00EC70C2" w:rsidRPr="00EC70C2">
        <w:rPr>
          <w:sz w:val="23"/>
          <w:szCs w:val="23"/>
        </w:rPr>
        <w:t xml:space="preserve"> </w:t>
      </w:r>
      <w:proofErr w:type="spellStart"/>
      <w:r w:rsidR="00EC70C2" w:rsidRPr="00EC70C2">
        <w:rPr>
          <w:sz w:val="23"/>
          <w:szCs w:val="23"/>
        </w:rPr>
        <w:t>viešųjų</w:t>
      </w:r>
      <w:proofErr w:type="spellEnd"/>
      <w:r w:rsidR="00EC70C2" w:rsidRPr="00EC70C2">
        <w:rPr>
          <w:sz w:val="23"/>
          <w:szCs w:val="23"/>
        </w:rPr>
        <w:t xml:space="preserve"> </w:t>
      </w:r>
      <w:proofErr w:type="spellStart"/>
      <w:r w:rsidR="00EC70C2" w:rsidRPr="00EC70C2">
        <w:rPr>
          <w:sz w:val="23"/>
          <w:szCs w:val="23"/>
        </w:rPr>
        <w:t>pirkimų</w:t>
      </w:r>
      <w:proofErr w:type="spellEnd"/>
      <w:r w:rsidR="00EC70C2" w:rsidRPr="00EC70C2">
        <w:rPr>
          <w:sz w:val="23"/>
          <w:szCs w:val="23"/>
        </w:rPr>
        <w:t xml:space="preserve"> </w:t>
      </w:r>
      <w:proofErr w:type="spellStart"/>
      <w:r w:rsidR="00EC70C2" w:rsidRPr="00EC70C2">
        <w:rPr>
          <w:sz w:val="23"/>
          <w:szCs w:val="23"/>
        </w:rPr>
        <w:t>metu</w:t>
      </w:r>
      <w:proofErr w:type="spellEnd"/>
      <w:r w:rsidR="00EC70C2" w:rsidRPr="00EC70C2">
        <w:rPr>
          <w:sz w:val="23"/>
          <w:szCs w:val="23"/>
        </w:rPr>
        <w:t xml:space="preserve"> </w:t>
      </w:r>
      <w:proofErr w:type="spellStart"/>
      <w:r w:rsidR="00EC70C2" w:rsidRPr="00EC70C2">
        <w:rPr>
          <w:sz w:val="23"/>
          <w:szCs w:val="23"/>
        </w:rPr>
        <w:t>taikomi</w:t>
      </w:r>
      <w:proofErr w:type="spellEnd"/>
      <w:r w:rsidR="00EC70C2" w:rsidRPr="00EC70C2">
        <w:rPr>
          <w:sz w:val="23"/>
          <w:szCs w:val="23"/>
        </w:rPr>
        <w:t xml:space="preserve"> </w:t>
      </w:r>
      <w:proofErr w:type="spellStart"/>
      <w:r w:rsidR="00EC70C2" w:rsidRPr="00EC70C2">
        <w:rPr>
          <w:sz w:val="23"/>
          <w:szCs w:val="23"/>
        </w:rPr>
        <w:t>energijos</w:t>
      </w:r>
      <w:proofErr w:type="spellEnd"/>
      <w:r w:rsidR="00EC70C2" w:rsidRPr="00EC70C2">
        <w:rPr>
          <w:sz w:val="23"/>
          <w:szCs w:val="23"/>
        </w:rPr>
        <w:t xml:space="preserve"> </w:t>
      </w:r>
      <w:proofErr w:type="spellStart"/>
      <w:r w:rsidR="00EC70C2" w:rsidRPr="00EC70C2">
        <w:rPr>
          <w:sz w:val="23"/>
          <w:szCs w:val="23"/>
        </w:rPr>
        <w:t>vartojimo</w:t>
      </w:r>
      <w:proofErr w:type="spellEnd"/>
      <w:r w:rsidR="00EC70C2" w:rsidRPr="00EC70C2">
        <w:rPr>
          <w:sz w:val="23"/>
          <w:szCs w:val="23"/>
        </w:rPr>
        <w:t xml:space="preserve"> </w:t>
      </w:r>
      <w:proofErr w:type="spellStart"/>
      <w:r w:rsidR="00EC70C2" w:rsidRPr="00EC70C2">
        <w:rPr>
          <w:sz w:val="23"/>
          <w:szCs w:val="23"/>
        </w:rPr>
        <w:t>efektyvumo</w:t>
      </w:r>
      <w:proofErr w:type="spellEnd"/>
      <w:r w:rsidR="00EC70C2" w:rsidRPr="00EC70C2">
        <w:rPr>
          <w:sz w:val="23"/>
          <w:szCs w:val="23"/>
        </w:rPr>
        <w:t xml:space="preserve"> </w:t>
      </w:r>
      <w:proofErr w:type="spellStart"/>
      <w:r w:rsidR="00EC70C2" w:rsidRPr="00EC70C2">
        <w:rPr>
          <w:sz w:val="23"/>
          <w:szCs w:val="23"/>
        </w:rPr>
        <w:t>reikalavimai</w:t>
      </w:r>
      <w:proofErr w:type="spellEnd"/>
      <w:r w:rsidR="00EC70C2" w:rsidRPr="00EC70C2">
        <w:rPr>
          <w:sz w:val="23"/>
          <w:szCs w:val="23"/>
        </w:rPr>
        <w:t xml:space="preserve">, </w:t>
      </w:r>
      <w:proofErr w:type="spellStart"/>
      <w:r w:rsidR="00EC70C2" w:rsidRPr="00EC70C2">
        <w:rPr>
          <w:sz w:val="23"/>
          <w:szCs w:val="23"/>
        </w:rPr>
        <w:t>sąrašo</w:t>
      </w:r>
      <w:proofErr w:type="spellEnd"/>
      <w:r w:rsidR="00EC70C2" w:rsidRPr="00EC70C2">
        <w:rPr>
          <w:sz w:val="23"/>
          <w:szCs w:val="23"/>
        </w:rPr>
        <w:t xml:space="preserve"> </w:t>
      </w:r>
      <w:proofErr w:type="spellStart"/>
      <w:r w:rsidR="00EC70C2" w:rsidRPr="00EC70C2">
        <w:rPr>
          <w:sz w:val="23"/>
          <w:szCs w:val="23"/>
        </w:rPr>
        <w:t>patvirtinimo</w:t>
      </w:r>
      <w:proofErr w:type="spellEnd"/>
      <w:r w:rsidR="00EC70C2" w:rsidRPr="00EC70C2">
        <w:rPr>
          <w:sz w:val="23"/>
          <w:szCs w:val="23"/>
        </w:rPr>
        <w:t xml:space="preserve">“ </w:t>
      </w:r>
      <w:proofErr w:type="spellStart"/>
      <w:r w:rsidR="00EC70C2" w:rsidRPr="00EC70C2">
        <w:rPr>
          <w:sz w:val="23"/>
          <w:szCs w:val="23"/>
        </w:rPr>
        <w:t>patvirtintą</w:t>
      </w:r>
      <w:proofErr w:type="spellEnd"/>
      <w:r w:rsidR="00EC70C2" w:rsidRPr="00EC70C2">
        <w:rPr>
          <w:sz w:val="23"/>
          <w:szCs w:val="23"/>
        </w:rPr>
        <w:t xml:space="preserve"> </w:t>
      </w:r>
      <w:proofErr w:type="spellStart"/>
      <w:r w:rsidR="00EC70C2" w:rsidRPr="00EC70C2">
        <w:rPr>
          <w:sz w:val="23"/>
          <w:szCs w:val="23"/>
        </w:rPr>
        <w:t>Prekių</w:t>
      </w:r>
      <w:proofErr w:type="spellEnd"/>
      <w:r w:rsidR="00EC70C2" w:rsidRPr="00EC70C2">
        <w:rPr>
          <w:sz w:val="23"/>
          <w:szCs w:val="23"/>
        </w:rPr>
        <w:t xml:space="preserve">, </w:t>
      </w:r>
      <w:proofErr w:type="spellStart"/>
      <w:r w:rsidR="00EC70C2" w:rsidRPr="00EC70C2">
        <w:rPr>
          <w:sz w:val="23"/>
          <w:szCs w:val="23"/>
        </w:rPr>
        <w:t>išskyrus</w:t>
      </w:r>
      <w:proofErr w:type="spellEnd"/>
      <w:r w:rsidR="00EC70C2" w:rsidRPr="00EC70C2">
        <w:rPr>
          <w:sz w:val="23"/>
          <w:szCs w:val="23"/>
        </w:rPr>
        <w:t xml:space="preserve"> </w:t>
      </w:r>
      <w:proofErr w:type="spellStart"/>
      <w:r w:rsidR="00EC70C2" w:rsidRPr="00EC70C2">
        <w:rPr>
          <w:sz w:val="23"/>
          <w:szCs w:val="23"/>
        </w:rPr>
        <w:t>kelių</w:t>
      </w:r>
      <w:proofErr w:type="spellEnd"/>
      <w:r w:rsidR="00EC70C2" w:rsidRPr="00EC70C2">
        <w:rPr>
          <w:sz w:val="23"/>
          <w:szCs w:val="23"/>
        </w:rPr>
        <w:t xml:space="preserve"> </w:t>
      </w:r>
      <w:proofErr w:type="spellStart"/>
      <w:r w:rsidR="00EC70C2" w:rsidRPr="00EC70C2">
        <w:rPr>
          <w:sz w:val="23"/>
          <w:szCs w:val="23"/>
        </w:rPr>
        <w:t>transporto</w:t>
      </w:r>
      <w:proofErr w:type="spellEnd"/>
      <w:r w:rsidR="00EC70C2" w:rsidRPr="00EC70C2">
        <w:rPr>
          <w:sz w:val="23"/>
          <w:szCs w:val="23"/>
        </w:rPr>
        <w:t xml:space="preserve"> </w:t>
      </w:r>
      <w:proofErr w:type="spellStart"/>
      <w:r w:rsidR="00EC70C2" w:rsidRPr="00EC70C2">
        <w:rPr>
          <w:sz w:val="23"/>
          <w:szCs w:val="23"/>
        </w:rPr>
        <w:t>priemones</w:t>
      </w:r>
      <w:proofErr w:type="spellEnd"/>
      <w:r w:rsidR="00EC70C2" w:rsidRPr="00EC70C2">
        <w:rPr>
          <w:sz w:val="23"/>
          <w:szCs w:val="23"/>
        </w:rPr>
        <w:t xml:space="preserve">, </w:t>
      </w:r>
      <w:proofErr w:type="spellStart"/>
      <w:r w:rsidR="00EC70C2" w:rsidRPr="00EC70C2">
        <w:rPr>
          <w:sz w:val="23"/>
          <w:szCs w:val="23"/>
        </w:rPr>
        <w:t>kurioms</w:t>
      </w:r>
      <w:proofErr w:type="spellEnd"/>
      <w:r w:rsidR="00EC70C2" w:rsidRPr="00EC70C2">
        <w:rPr>
          <w:sz w:val="23"/>
          <w:szCs w:val="23"/>
        </w:rPr>
        <w:t xml:space="preserve"> </w:t>
      </w:r>
      <w:proofErr w:type="spellStart"/>
      <w:r w:rsidR="00EC70C2" w:rsidRPr="00EC70C2">
        <w:rPr>
          <w:sz w:val="23"/>
          <w:szCs w:val="23"/>
        </w:rPr>
        <w:t>viešųjų</w:t>
      </w:r>
      <w:proofErr w:type="spellEnd"/>
      <w:r w:rsidR="00EC70C2" w:rsidRPr="00EC70C2">
        <w:rPr>
          <w:sz w:val="23"/>
          <w:szCs w:val="23"/>
        </w:rPr>
        <w:t xml:space="preserve"> </w:t>
      </w:r>
      <w:proofErr w:type="spellStart"/>
      <w:r w:rsidR="00EC70C2" w:rsidRPr="00EC70C2">
        <w:rPr>
          <w:sz w:val="23"/>
          <w:szCs w:val="23"/>
        </w:rPr>
        <w:t>pirkimų</w:t>
      </w:r>
      <w:proofErr w:type="spellEnd"/>
      <w:r w:rsidR="00EC70C2" w:rsidRPr="00EC70C2">
        <w:rPr>
          <w:sz w:val="23"/>
          <w:szCs w:val="23"/>
        </w:rPr>
        <w:t xml:space="preserve"> </w:t>
      </w:r>
      <w:proofErr w:type="spellStart"/>
      <w:r w:rsidR="00EC70C2" w:rsidRPr="00EC70C2">
        <w:rPr>
          <w:sz w:val="23"/>
          <w:szCs w:val="23"/>
        </w:rPr>
        <w:t>metu</w:t>
      </w:r>
      <w:proofErr w:type="spellEnd"/>
      <w:r w:rsidR="00EC70C2" w:rsidRPr="00EC70C2">
        <w:rPr>
          <w:sz w:val="23"/>
          <w:szCs w:val="23"/>
        </w:rPr>
        <w:t xml:space="preserve"> </w:t>
      </w:r>
      <w:proofErr w:type="spellStart"/>
      <w:r w:rsidR="00EC70C2" w:rsidRPr="00EC70C2">
        <w:rPr>
          <w:sz w:val="23"/>
          <w:szCs w:val="23"/>
        </w:rPr>
        <w:t>taikomi</w:t>
      </w:r>
      <w:proofErr w:type="spellEnd"/>
      <w:r w:rsidR="00EC70C2" w:rsidRPr="00EC70C2">
        <w:rPr>
          <w:sz w:val="23"/>
          <w:szCs w:val="23"/>
        </w:rPr>
        <w:t xml:space="preserve"> </w:t>
      </w:r>
      <w:proofErr w:type="spellStart"/>
      <w:r w:rsidR="00EC70C2" w:rsidRPr="00EC70C2">
        <w:rPr>
          <w:sz w:val="23"/>
          <w:szCs w:val="23"/>
        </w:rPr>
        <w:t>energijos</w:t>
      </w:r>
      <w:proofErr w:type="spellEnd"/>
      <w:r w:rsidR="00EC70C2" w:rsidRPr="00EC70C2">
        <w:rPr>
          <w:sz w:val="23"/>
          <w:szCs w:val="23"/>
        </w:rPr>
        <w:t xml:space="preserve"> </w:t>
      </w:r>
      <w:proofErr w:type="spellStart"/>
      <w:r w:rsidR="00EC70C2" w:rsidRPr="00EC70C2">
        <w:rPr>
          <w:sz w:val="23"/>
          <w:szCs w:val="23"/>
        </w:rPr>
        <w:t>vartojimo</w:t>
      </w:r>
      <w:proofErr w:type="spellEnd"/>
      <w:r w:rsidR="00EC70C2" w:rsidRPr="00EC70C2">
        <w:rPr>
          <w:sz w:val="23"/>
          <w:szCs w:val="23"/>
        </w:rPr>
        <w:t xml:space="preserve"> </w:t>
      </w:r>
      <w:proofErr w:type="spellStart"/>
      <w:r w:rsidR="00EC70C2" w:rsidRPr="00EC70C2">
        <w:rPr>
          <w:sz w:val="23"/>
          <w:szCs w:val="23"/>
        </w:rPr>
        <w:t>efektyvumo</w:t>
      </w:r>
      <w:proofErr w:type="spellEnd"/>
      <w:r w:rsidR="00EC70C2" w:rsidRPr="00EC70C2">
        <w:rPr>
          <w:sz w:val="23"/>
          <w:szCs w:val="23"/>
        </w:rPr>
        <w:t xml:space="preserve"> </w:t>
      </w:r>
      <w:proofErr w:type="spellStart"/>
      <w:r w:rsidR="00EC70C2" w:rsidRPr="00EC70C2">
        <w:rPr>
          <w:sz w:val="23"/>
          <w:szCs w:val="23"/>
        </w:rPr>
        <w:t>reikalavimai</w:t>
      </w:r>
      <w:proofErr w:type="spellEnd"/>
      <w:r w:rsidR="00EC70C2" w:rsidRPr="00EC70C2">
        <w:rPr>
          <w:sz w:val="23"/>
          <w:szCs w:val="23"/>
        </w:rPr>
        <w:t xml:space="preserve">, </w:t>
      </w:r>
      <w:proofErr w:type="spellStart"/>
      <w:r w:rsidR="00EC70C2" w:rsidRPr="00EC70C2">
        <w:rPr>
          <w:sz w:val="23"/>
          <w:szCs w:val="23"/>
        </w:rPr>
        <w:t>sąrašą</w:t>
      </w:r>
      <w:proofErr w:type="spellEnd"/>
      <w:r w:rsidR="00EC70C2" w:rsidRPr="00EC70C2">
        <w:rPr>
          <w:sz w:val="23"/>
          <w:szCs w:val="23"/>
        </w:rPr>
        <w:t xml:space="preserve">, </w:t>
      </w:r>
      <w:proofErr w:type="spellStart"/>
      <w:r w:rsidR="00EC70C2" w:rsidRPr="00EC70C2">
        <w:rPr>
          <w:sz w:val="23"/>
          <w:szCs w:val="23"/>
        </w:rPr>
        <w:t>turi</w:t>
      </w:r>
      <w:proofErr w:type="spellEnd"/>
      <w:r w:rsidR="00EC70C2" w:rsidRPr="00EC70C2">
        <w:rPr>
          <w:sz w:val="23"/>
          <w:szCs w:val="23"/>
        </w:rPr>
        <w:t xml:space="preserve"> </w:t>
      </w:r>
      <w:proofErr w:type="spellStart"/>
      <w:r w:rsidR="00EC70C2" w:rsidRPr="00EC70C2">
        <w:rPr>
          <w:sz w:val="23"/>
          <w:szCs w:val="23"/>
        </w:rPr>
        <w:t>atitikti</w:t>
      </w:r>
      <w:proofErr w:type="spellEnd"/>
      <w:r w:rsidR="00EC70C2" w:rsidRPr="00EC70C2">
        <w:rPr>
          <w:sz w:val="23"/>
          <w:szCs w:val="23"/>
        </w:rPr>
        <w:t xml:space="preserve"> </w:t>
      </w:r>
      <w:proofErr w:type="spellStart"/>
      <w:r w:rsidR="00EC70C2" w:rsidRPr="00EC70C2">
        <w:rPr>
          <w:sz w:val="23"/>
          <w:szCs w:val="23"/>
        </w:rPr>
        <w:t>aukščiausio</w:t>
      </w:r>
      <w:proofErr w:type="spellEnd"/>
      <w:r w:rsidR="00EC70C2" w:rsidRPr="00EC70C2">
        <w:rPr>
          <w:sz w:val="23"/>
          <w:szCs w:val="23"/>
        </w:rPr>
        <w:t xml:space="preserve"> </w:t>
      </w:r>
      <w:proofErr w:type="spellStart"/>
      <w:r w:rsidR="00EC70C2" w:rsidRPr="00EC70C2">
        <w:rPr>
          <w:sz w:val="23"/>
          <w:szCs w:val="23"/>
        </w:rPr>
        <w:t>energinio</w:t>
      </w:r>
      <w:proofErr w:type="spellEnd"/>
      <w:r w:rsidR="00EC70C2" w:rsidRPr="00EC70C2">
        <w:rPr>
          <w:sz w:val="23"/>
          <w:szCs w:val="23"/>
        </w:rPr>
        <w:t xml:space="preserve"> </w:t>
      </w:r>
      <w:proofErr w:type="spellStart"/>
      <w:r w:rsidR="00EC70C2" w:rsidRPr="00EC70C2">
        <w:rPr>
          <w:sz w:val="23"/>
          <w:szCs w:val="23"/>
        </w:rPr>
        <w:t>efektyvumo</w:t>
      </w:r>
      <w:proofErr w:type="spellEnd"/>
      <w:r w:rsidR="00EC70C2" w:rsidRPr="00EC70C2">
        <w:rPr>
          <w:sz w:val="23"/>
          <w:szCs w:val="23"/>
        </w:rPr>
        <w:t xml:space="preserve"> </w:t>
      </w:r>
      <w:proofErr w:type="spellStart"/>
      <w:r w:rsidR="00EC70C2" w:rsidRPr="00EC70C2">
        <w:rPr>
          <w:sz w:val="23"/>
          <w:szCs w:val="23"/>
        </w:rPr>
        <w:t>klasę</w:t>
      </w:r>
      <w:proofErr w:type="spellEnd"/>
      <w:r w:rsidR="00EC70C2" w:rsidRPr="00EC70C2">
        <w:rPr>
          <w:sz w:val="23"/>
          <w:szCs w:val="23"/>
        </w:rPr>
        <w:t xml:space="preserve"> (</w:t>
      </w:r>
      <w:proofErr w:type="spellStart"/>
      <w:r w:rsidR="00EC70C2" w:rsidRPr="00EC70C2">
        <w:rPr>
          <w:sz w:val="23"/>
          <w:szCs w:val="23"/>
        </w:rPr>
        <w:t>prieinamą</w:t>
      </w:r>
      <w:proofErr w:type="spellEnd"/>
      <w:r w:rsidR="00EC70C2" w:rsidRPr="00EC70C2">
        <w:rPr>
          <w:sz w:val="23"/>
          <w:szCs w:val="23"/>
        </w:rPr>
        <w:t xml:space="preserve"> Lietuvos </w:t>
      </w:r>
      <w:proofErr w:type="spellStart"/>
      <w:r w:rsidR="00EC70C2" w:rsidRPr="00EC70C2">
        <w:rPr>
          <w:sz w:val="23"/>
          <w:szCs w:val="23"/>
        </w:rPr>
        <w:t>Respublikos</w:t>
      </w:r>
      <w:proofErr w:type="spellEnd"/>
      <w:r w:rsidR="00EC70C2" w:rsidRPr="00EC70C2">
        <w:rPr>
          <w:sz w:val="23"/>
          <w:szCs w:val="23"/>
        </w:rPr>
        <w:t xml:space="preserve"> </w:t>
      </w:r>
      <w:proofErr w:type="spellStart"/>
      <w:r w:rsidR="00EC70C2" w:rsidRPr="00EC70C2">
        <w:rPr>
          <w:sz w:val="23"/>
          <w:szCs w:val="23"/>
        </w:rPr>
        <w:t>rinkoje</w:t>
      </w:r>
      <w:proofErr w:type="spellEnd"/>
      <w:r w:rsidR="00EC70C2" w:rsidRPr="00EC70C2">
        <w:rPr>
          <w:sz w:val="23"/>
          <w:szCs w:val="23"/>
        </w:rPr>
        <w:t xml:space="preserve">), </w:t>
      </w:r>
      <w:proofErr w:type="spellStart"/>
      <w:r w:rsidR="00EC70C2" w:rsidRPr="00EC70C2">
        <w:rPr>
          <w:sz w:val="23"/>
          <w:szCs w:val="23"/>
        </w:rPr>
        <w:t>nustatytą</w:t>
      </w:r>
      <w:proofErr w:type="spellEnd"/>
      <w:r w:rsidR="00EC70C2" w:rsidRPr="00EC70C2">
        <w:rPr>
          <w:sz w:val="23"/>
          <w:szCs w:val="23"/>
        </w:rPr>
        <w:t xml:space="preserve"> Europos </w:t>
      </w:r>
      <w:proofErr w:type="spellStart"/>
      <w:r w:rsidR="00EC70C2" w:rsidRPr="00EC70C2">
        <w:rPr>
          <w:sz w:val="23"/>
          <w:szCs w:val="23"/>
        </w:rPr>
        <w:t>Komisijos</w:t>
      </w:r>
      <w:proofErr w:type="spellEnd"/>
      <w:r w:rsidR="00EC70C2" w:rsidRPr="00EC70C2">
        <w:rPr>
          <w:sz w:val="23"/>
          <w:szCs w:val="23"/>
        </w:rPr>
        <w:t xml:space="preserve"> </w:t>
      </w:r>
      <w:proofErr w:type="spellStart"/>
      <w:r w:rsidR="00EC70C2" w:rsidRPr="00EC70C2">
        <w:rPr>
          <w:sz w:val="23"/>
          <w:szCs w:val="23"/>
        </w:rPr>
        <w:t>reglamentuose</w:t>
      </w:r>
      <w:proofErr w:type="spellEnd"/>
      <w:r w:rsidR="00EC70C2" w:rsidRPr="00EC70C2">
        <w:rPr>
          <w:sz w:val="23"/>
          <w:szCs w:val="23"/>
        </w:rPr>
        <w:t xml:space="preserve"> </w:t>
      </w:r>
      <w:proofErr w:type="spellStart"/>
      <w:r w:rsidR="00EC70C2" w:rsidRPr="00EC70C2">
        <w:rPr>
          <w:sz w:val="23"/>
          <w:szCs w:val="23"/>
        </w:rPr>
        <w:t>dėl</w:t>
      </w:r>
      <w:proofErr w:type="spellEnd"/>
      <w:r w:rsidR="00EC70C2" w:rsidRPr="00EC70C2">
        <w:rPr>
          <w:sz w:val="23"/>
          <w:szCs w:val="23"/>
        </w:rPr>
        <w:t xml:space="preserve"> </w:t>
      </w:r>
      <w:proofErr w:type="spellStart"/>
      <w:r w:rsidR="00EC70C2" w:rsidRPr="00EC70C2">
        <w:rPr>
          <w:sz w:val="23"/>
          <w:szCs w:val="23"/>
        </w:rPr>
        <w:t>gaminių</w:t>
      </w:r>
      <w:proofErr w:type="spellEnd"/>
      <w:r w:rsidR="00EC70C2" w:rsidRPr="00EC70C2">
        <w:rPr>
          <w:sz w:val="23"/>
          <w:szCs w:val="23"/>
        </w:rPr>
        <w:t xml:space="preserve"> </w:t>
      </w:r>
      <w:proofErr w:type="spellStart"/>
      <w:r w:rsidR="00EC70C2" w:rsidRPr="00EC70C2">
        <w:rPr>
          <w:sz w:val="23"/>
          <w:szCs w:val="23"/>
        </w:rPr>
        <w:t>energijos</w:t>
      </w:r>
      <w:proofErr w:type="spellEnd"/>
      <w:r w:rsidR="00EC70C2" w:rsidRPr="00EC70C2">
        <w:rPr>
          <w:sz w:val="23"/>
          <w:szCs w:val="23"/>
        </w:rPr>
        <w:t xml:space="preserve"> </w:t>
      </w:r>
      <w:proofErr w:type="spellStart"/>
      <w:r w:rsidR="00EC70C2" w:rsidRPr="00EC70C2">
        <w:rPr>
          <w:sz w:val="23"/>
          <w:szCs w:val="23"/>
        </w:rPr>
        <w:t>vartojimo</w:t>
      </w:r>
      <w:proofErr w:type="spellEnd"/>
      <w:r w:rsidR="00EC70C2" w:rsidRPr="00EC70C2">
        <w:rPr>
          <w:sz w:val="23"/>
          <w:szCs w:val="23"/>
        </w:rPr>
        <w:t xml:space="preserve"> </w:t>
      </w:r>
      <w:proofErr w:type="spellStart"/>
      <w:r w:rsidR="00EC70C2" w:rsidRPr="00EC70C2">
        <w:rPr>
          <w:sz w:val="23"/>
          <w:szCs w:val="23"/>
        </w:rPr>
        <w:t>efektyvumo</w:t>
      </w:r>
      <w:proofErr w:type="spellEnd"/>
      <w:r w:rsidR="00EC70C2" w:rsidRPr="00EC70C2">
        <w:rPr>
          <w:sz w:val="23"/>
          <w:szCs w:val="23"/>
        </w:rPr>
        <w:t xml:space="preserve"> </w:t>
      </w:r>
      <w:proofErr w:type="spellStart"/>
      <w:r w:rsidR="00EC70C2" w:rsidRPr="00EC70C2">
        <w:rPr>
          <w:sz w:val="23"/>
          <w:szCs w:val="23"/>
        </w:rPr>
        <w:t>ženklinimo</w:t>
      </w:r>
      <w:proofErr w:type="spellEnd"/>
      <w:r w:rsidR="00EC70C2" w:rsidRPr="00EC70C2">
        <w:rPr>
          <w:sz w:val="23"/>
          <w:szCs w:val="23"/>
        </w:rPr>
        <w:t xml:space="preserve"> </w:t>
      </w:r>
      <w:proofErr w:type="spellStart"/>
      <w:r w:rsidR="00EC70C2" w:rsidRPr="00EC70C2">
        <w:rPr>
          <w:sz w:val="23"/>
          <w:szCs w:val="23"/>
        </w:rPr>
        <w:t>reikalavimų</w:t>
      </w:r>
      <w:proofErr w:type="spellEnd"/>
      <w:r w:rsidR="00EC70C2" w:rsidRPr="00EC70C2">
        <w:rPr>
          <w:sz w:val="23"/>
          <w:szCs w:val="23"/>
        </w:rPr>
        <w:t xml:space="preserve">. </w:t>
      </w:r>
      <w:proofErr w:type="spellStart"/>
      <w:r w:rsidR="00EC70C2" w:rsidRPr="00EC70C2">
        <w:rPr>
          <w:sz w:val="23"/>
          <w:szCs w:val="23"/>
        </w:rPr>
        <w:t>Jeigu</w:t>
      </w:r>
      <w:proofErr w:type="spellEnd"/>
      <w:r w:rsidR="00EC70C2" w:rsidRPr="00EC70C2">
        <w:rPr>
          <w:sz w:val="23"/>
          <w:szCs w:val="23"/>
        </w:rPr>
        <w:t xml:space="preserve"> </w:t>
      </w:r>
      <w:proofErr w:type="spellStart"/>
      <w:r w:rsidR="00EC70C2" w:rsidRPr="00EC70C2">
        <w:rPr>
          <w:sz w:val="23"/>
          <w:szCs w:val="23"/>
        </w:rPr>
        <w:t>minėti</w:t>
      </w:r>
      <w:proofErr w:type="spellEnd"/>
      <w:r w:rsidR="00EC70C2" w:rsidRPr="00EC70C2">
        <w:rPr>
          <w:sz w:val="23"/>
          <w:szCs w:val="23"/>
        </w:rPr>
        <w:t xml:space="preserve"> </w:t>
      </w:r>
      <w:proofErr w:type="spellStart"/>
      <w:r w:rsidR="00EC70C2" w:rsidRPr="00EC70C2">
        <w:rPr>
          <w:sz w:val="23"/>
          <w:szCs w:val="23"/>
        </w:rPr>
        <w:t>reikalavimai</w:t>
      </w:r>
      <w:proofErr w:type="spellEnd"/>
      <w:r w:rsidR="00EC70C2" w:rsidRPr="00EC70C2">
        <w:rPr>
          <w:sz w:val="23"/>
          <w:szCs w:val="23"/>
        </w:rPr>
        <w:t xml:space="preserve"> </w:t>
      </w:r>
      <w:proofErr w:type="spellStart"/>
      <w:r w:rsidR="00EC70C2" w:rsidRPr="00EC70C2">
        <w:rPr>
          <w:sz w:val="23"/>
          <w:szCs w:val="23"/>
        </w:rPr>
        <w:t>prekėms</w:t>
      </w:r>
      <w:proofErr w:type="spellEnd"/>
      <w:r w:rsidR="00EC70C2" w:rsidRPr="00EC70C2">
        <w:rPr>
          <w:sz w:val="23"/>
          <w:szCs w:val="23"/>
        </w:rPr>
        <w:t xml:space="preserve"> </w:t>
      </w:r>
      <w:proofErr w:type="spellStart"/>
      <w:r w:rsidR="00EC70C2" w:rsidRPr="00EC70C2">
        <w:rPr>
          <w:sz w:val="23"/>
          <w:szCs w:val="23"/>
        </w:rPr>
        <w:t>netaikomi</w:t>
      </w:r>
      <w:proofErr w:type="spellEnd"/>
      <w:r w:rsidR="00EC70C2" w:rsidRPr="00EC70C2">
        <w:rPr>
          <w:sz w:val="23"/>
          <w:szCs w:val="23"/>
        </w:rPr>
        <w:t xml:space="preserve">, </w:t>
      </w:r>
      <w:proofErr w:type="spellStart"/>
      <w:r w:rsidR="00EC70C2" w:rsidRPr="00EC70C2">
        <w:rPr>
          <w:sz w:val="23"/>
          <w:szCs w:val="23"/>
        </w:rPr>
        <w:t>prekės</w:t>
      </w:r>
      <w:proofErr w:type="spellEnd"/>
      <w:r w:rsidR="00EC70C2" w:rsidRPr="00EC70C2">
        <w:rPr>
          <w:sz w:val="23"/>
          <w:szCs w:val="23"/>
        </w:rPr>
        <w:t xml:space="preserve"> </w:t>
      </w:r>
      <w:proofErr w:type="spellStart"/>
      <w:r w:rsidR="00EC70C2" w:rsidRPr="00EC70C2">
        <w:rPr>
          <w:sz w:val="23"/>
          <w:szCs w:val="23"/>
        </w:rPr>
        <w:t>turi</w:t>
      </w:r>
      <w:proofErr w:type="spellEnd"/>
      <w:r w:rsidR="00EC70C2" w:rsidRPr="00EC70C2">
        <w:rPr>
          <w:sz w:val="23"/>
          <w:szCs w:val="23"/>
        </w:rPr>
        <w:t xml:space="preserve"> </w:t>
      </w:r>
      <w:proofErr w:type="spellStart"/>
      <w:r w:rsidR="00EC70C2" w:rsidRPr="00EC70C2">
        <w:rPr>
          <w:sz w:val="23"/>
          <w:szCs w:val="23"/>
        </w:rPr>
        <w:t>atitikti</w:t>
      </w:r>
      <w:proofErr w:type="spellEnd"/>
      <w:r w:rsidR="00EC70C2" w:rsidRPr="00EC70C2">
        <w:rPr>
          <w:sz w:val="23"/>
          <w:szCs w:val="23"/>
        </w:rPr>
        <w:t xml:space="preserve"> Europos </w:t>
      </w:r>
      <w:proofErr w:type="spellStart"/>
      <w:r w:rsidR="00EC70C2" w:rsidRPr="00EC70C2">
        <w:rPr>
          <w:sz w:val="23"/>
          <w:szCs w:val="23"/>
        </w:rPr>
        <w:t>Komisijos</w:t>
      </w:r>
      <w:proofErr w:type="spellEnd"/>
      <w:r w:rsidR="00EC70C2" w:rsidRPr="00EC70C2">
        <w:rPr>
          <w:sz w:val="23"/>
          <w:szCs w:val="23"/>
        </w:rPr>
        <w:t xml:space="preserve"> </w:t>
      </w:r>
      <w:proofErr w:type="spellStart"/>
      <w:r w:rsidR="00EC70C2" w:rsidRPr="00EC70C2">
        <w:rPr>
          <w:sz w:val="23"/>
          <w:szCs w:val="23"/>
        </w:rPr>
        <w:t>reglamentuose</w:t>
      </w:r>
      <w:proofErr w:type="spellEnd"/>
      <w:r w:rsidR="00EC70C2" w:rsidRPr="00EC70C2">
        <w:rPr>
          <w:sz w:val="23"/>
          <w:szCs w:val="23"/>
        </w:rPr>
        <w:t xml:space="preserve"> </w:t>
      </w:r>
      <w:proofErr w:type="spellStart"/>
      <w:r w:rsidR="00EC70C2" w:rsidRPr="00EC70C2">
        <w:rPr>
          <w:sz w:val="23"/>
          <w:szCs w:val="23"/>
        </w:rPr>
        <w:t>dėl</w:t>
      </w:r>
      <w:proofErr w:type="spellEnd"/>
      <w:r w:rsidR="00EC70C2" w:rsidRPr="00EC70C2">
        <w:rPr>
          <w:sz w:val="23"/>
          <w:szCs w:val="23"/>
        </w:rPr>
        <w:t xml:space="preserve"> </w:t>
      </w:r>
      <w:proofErr w:type="spellStart"/>
      <w:r w:rsidR="00EC70C2" w:rsidRPr="00EC70C2">
        <w:rPr>
          <w:sz w:val="23"/>
          <w:szCs w:val="23"/>
        </w:rPr>
        <w:t>gaminių</w:t>
      </w:r>
      <w:proofErr w:type="spellEnd"/>
      <w:r w:rsidR="00EC70C2" w:rsidRPr="00EC70C2">
        <w:rPr>
          <w:sz w:val="23"/>
          <w:szCs w:val="23"/>
        </w:rPr>
        <w:t xml:space="preserve"> </w:t>
      </w:r>
      <w:proofErr w:type="spellStart"/>
      <w:r w:rsidR="00EC70C2" w:rsidRPr="00EC70C2">
        <w:rPr>
          <w:sz w:val="23"/>
          <w:szCs w:val="23"/>
        </w:rPr>
        <w:t>ekologinio</w:t>
      </w:r>
      <w:proofErr w:type="spellEnd"/>
      <w:r w:rsidR="00EC70C2" w:rsidRPr="00EC70C2">
        <w:rPr>
          <w:sz w:val="23"/>
          <w:szCs w:val="23"/>
        </w:rPr>
        <w:t xml:space="preserve"> </w:t>
      </w:r>
      <w:proofErr w:type="spellStart"/>
      <w:r w:rsidR="00EC70C2" w:rsidRPr="00EC70C2">
        <w:rPr>
          <w:sz w:val="23"/>
          <w:szCs w:val="23"/>
        </w:rPr>
        <w:t>projektavimo</w:t>
      </w:r>
      <w:proofErr w:type="spellEnd"/>
      <w:r w:rsidR="00EC70C2" w:rsidRPr="00EC70C2">
        <w:rPr>
          <w:sz w:val="23"/>
          <w:szCs w:val="23"/>
        </w:rPr>
        <w:t xml:space="preserve"> </w:t>
      </w:r>
      <w:proofErr w:type="spellStart"/>
      <w:r w:rsidR="00EC70C2" w:rsidRPr="00EC70C2">
        <w:rPr>
          <w:sz w:val="23"/>
          <w:szCs w:val="23"/>
        </w:rPr>
        <w:t>nustatytus</w:t>
      </w:r>
      <w:proofErr w:type="spellEnd"/>
      <w:r w:rsidR="00EC70C2" w:rsidRPr="00EC70C2">
        <w:rPr>
          <w:sz w:val="23"/>
          <w:szCs w:val="23"/>
        </w:rPr>
        <w:t xml:space="preserve"> </w:t>
      </w:r>
      <w:proofErr w:type="spellStart"/>
      <w:r w:rsidR="00EC70C2" w:rsidRPr="00EC70C2">
        <w:rPr>
          <w:sz w:val="23"/>
          <w:szCs w:val="23"/>
        </w:rPr>
        <w:t>efektyvaus</w:t>
      </w:r>
      <w:proofErr w:type="spellEnd"/>
      <w:r w:rsidR="00EC70C2" w:rsidRPr="00EC70C2">
        <w:rPr>
          <w:sz w:val="23"/>
          <w:szCs w:val="23"/>
        </w:rPr>
        <w:t xml:space="preserve"> </w:t>
      </w:r>
      <w:proofErr w:type="spellStart"/>
      <w:r w:rsidR="00EC70C2" w:rsidRPr="00EC70C2">
        <w:rPr>
          <w:sz w:val="23"/>
          <w:szCs w:val="23"/>
        </w:rPr>
        <w:t>energijos</w:t>
      </w:r>
      <w:proofErr w:type="spellEnd"/>
      <w:r w:rsidR="00EC70C2" w:rsidRPr="00EC70C2">
        <w:rPr>
          <w:sz w:val="23"/>
          <w:szCs w:val="23"/>
        </w:rPr>
        <w:t xml:space="preserve"> </w:t>
      </w:r>
      <w:proofErr w:type="spellStart"/>
      <w:r w:rsidR="00EC70C2" w:rsidRPr="00EC70C2">
        <w:rPr>
          <w:sz w:val="23"/>
          <w:szCs w:val="23"/>
        </w:rPr>
        <w:t>vartojimo</w:t>
      </w:r>
      <w:proofErr w:type="spellEnd"/>
      <w:r w:rsidR="00EC70C2" w:rsidRPr="00EC70C2">
        <w:rPr>
          <w:sz w:val="23"/>
          <w:szCs w:val="23"/>
        </w:rPr>
        <w:t xml:space="preserve"> </w:t>
      </w:r>
      <w:proofErr w:type="spellStart"/>
      <w:r w:rsidR="00EC70C2" w:rsidRPr="00EC70C2">
        <w:rPr>
          <w:sz w:val="23"/>
          <w:szCs w:val="23"/>
        </w:rPr>
        <w:t>kriterijus</w:t>
      </w:r>
      <w:proofErr w:type="spellEnd"/>
      <w:r w:rsidR="00EC70C2" w:rsidRPr="00EC70C2">
        <w:rPr>
          <w:sz w:val="23"/>
          <w:szCs w:val="23"/>
        </w:rPr>
        <w:t>.</w:t>
      </w:r>
    </w:p>
    <w:sectPr w:rsidR="0078787A" w:rsidRPr="00EC70C2">
      <w:pgSz w:w="12240" w:h="15840"/>
      <w:pgMar w:top="900" w:right="940" w:bottom="280" w:left="90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FD74D6"/>
    <w:multiLevelType w:val="multilevel"/>
    <w:tmpl w:val="AE7EB4FA"/>
    <w:lvl w:ilvl="0">
      <w:start w:val="9"/>
      <w:numFmt w:val="decimal"/>
      <w:lvlText w:val="%1"/>
      <w:lvlJc w:val="left"/>
      <w:pPr>
        <w:ind w:left="8" w:hanging="402"/>
        <w:jc w:val="left"/>
      </w:pPr>
      <w:rPr>
        <w:rFonts w:hint="default"/>
      </w:rPr>
    </w:lvl>
    <w:lvl w:ilvl="1">
      <w:start w:val="1"/>
      <w:numFmt w:val="decimal"/>
      <w:lvlText w:val="%1.%2."/>
      <w:lvlJc w:val="left"/>
      <w:pPr>
        <w:ind w:left="8" w:hanging="402"/>
        <w:jc w:val="left"/>
      </w:pPr>
      <w:rPr>
        <w:rFonts w:ascii="Times New Roman" w:eastAsia="Times New Roman" w:hAnsi="Times New Roman" w:cs="Times New Roman" w:hint="default"/>
        <w:w w:val="100"/>
        <w:sz w:val="22"/>
        <w:szCs w:val="22"/>
      </w:rPr>
    </w:lvl>
    <w:lvl w:ilvl="2">
      <w:numFmt w:val="bullet"/>
      <w:lvlText w:val="•"/>
      <w:lvlJc w:val="left"/>
      <w:pPr>
        <w:ind w:left="1248" w:hanging="402"/>
      </w:pPr>
      <w:rPr>
        <w:rFonts w:hint="default"/>
      </w:rPr>
    </w:lvl>
    <w:lvl w:ilvl="3">
      <w:numFmt w:val="bullet"/>
      <w:lvlText w:val="•"/>
      <w:lvlJc w:val="left"/>
      <w:pPr>
        <w:ind w:left="1872" w:hanging="402"/>
      </w:pPr>
      <w:rPr>
        <w:rFonts w:hint="default"/>
      </w:rPr>
    </w:lvl>
    <w:lvl w:ilvl="4">
      <w:numFmt w:val="bullet"/>
      <w:lvlText w:val="•"/>
      <w:lvlJc w:val="left"/>
      <w:pPr>
        <w:ind w:left="2496" w:hanging="402"/>
      </w:pPr>
      <w:rPr>
        <w:rFonts w:hint="default"/>
      </w:rPr>
    </w:lvl>
    <w:lvl w:ilvl="5">
      <w:numFmt w:val="bullet"/>
      <w:lvlText w:val="•"/>
      <w:lvlJc w:val="left"/>
      <w:pPr>
        <w:ind w:left="3120" w:hanging="402"/>
      </w:pPr>
      <w:rPr>
        <w:rFonts w:hint="default"/>
      </w:rPr>
    </w:lvl>
    <w:lvl w:ilvl="6">
      <w:numFmt w:val="bullet"/>
      <w:lvlText w:val="•"/>
      <w:lvlJc w:val="left"/>
      <w:pPr>
        <w:ind w:left="3744" w:hanging="402"/>
      </w:pPr>
      <w:rPr>
        <w:rFonts w:hint="default"/>
      </w:rPr>
    </w:lvl>
    <w:lvl w:ilvl="7">
      <w:numFmt w:val="bullet"/>
      <w:lvlText w:val="•"/>
      <w:lvlJc w:val="left"/>
      <w:pPr>
        <w:ind w:left="4368" w:hanging="402"/>
      </w:pPr>
      <w:rPr>
        <w:rFonts w:hint="default"/>
      </w:rPr>
    </w:lvl>
    <w:lvl w:ilvl="8">
      <w:numFmt w:val="bullet"/>
      <w:lvlText w:val="•"/>
      <w:lvlJc w:val="left"/>
      <w:pPr>
        <w:ind w:left="4992" w:hanging="402"/>
      </w:pPr>
      <w:rPr>
        <w:rFonts w:hint="default"/>
      </w:rPr>
    </w:lvl>
  </w:abstractNum>
  <w:abstractNum w:abstractNumId="1" w15:restartNumberingAfterBreak="0">
    <w:nsid w:val="631C7979"/>
    <w:multiLevelType w:val="multilevel"/>
    <w:tmpl w:val="70723558"/>
    <w:lvl w:ilvl="0">
      <w:start w:val="9"/>
      <w:numFmt w:val="decimal"/>
      <w:lvlText w:val="%1"/>
      <w:lvlJc w:val="left"/>
      <w:pPr>
        <w:ind w:left="8" w:hanging="332"/>
        <w:jc w:val="left"/>
      </w:pPr>
      <w:rPr>
        <w:rFonts w:hint="default"/>
      </w:rPr>
    </w:lvl>
    <w:lvl w:ilvl="1">
      <w:start w:val="4"/>
      <w:numFmt w:val="decimal"/>
      <w:lvlText w:val="%1.%2."/>
      <w:lvlJc w:val="left"/>
      <w:pPr>
        <w:ind w:left="8" w:hanging="332"/>
        <w:jc w:val="left"/>
      </w:pPr>
      <w:rPr>
        <w:rFonts w:ascii="Times New Roman" w:eastAsia="Times New Roman" w:hAnsi="Times New Roman" w:cs="Times New Roman" w:hint="default"/>
        <w:w w:val="100"/>
        <w:sz w:val="20"/>
        <w:szCs w:val="20"/>
      </w:rPr>
    </w:lvl>
    <w:lvl w:ilvl="2">
      <w:numFmt w:val="bullet"/>
      <w:lvlText w:val="•"/>
      <w:lvlJc w:val="left"/>
      <w:pPr>
        <w:ind w:left="1248" w:hanging="332"/>
      </w:pPr>
      <w:rPr>
        <w:rFonts w:hint="default"/>
      </w:rPr>
    </w:lvl>
    <w:lvl w:ilvl="3">
      <w:numFmt w:val="bullet"/>
      <w:lvlText w:val="•"/>
      <w:lvlJc w:val="left"/>
      <w:pPr>
        <w:ind w:left="1872" w:hanging="332"/>
      </w:pPr>
      <w:rPr>
        <w:rFonts w:hint="default"/>
      </w:rPr>
    </w:lvl>
    <w:lvl w:ilvl="4">
      <w:numFmt w:val="bullet"/>
      <w:lvlText w:val="•"/>
      <w:lvlJc w:val="left"/>
      <w:pPr>
        <w:ind w:left="2496" w:hanging="332"/>
      </w:pPr>
      <w:rPr>
        <w:rFonts w:hint="default"/>
      </w:rPr>
    </w:lvl>
    <w:lvl w:ilvl="5">
      <w:numFmt w:val="bullet"/>
      <w:lvlText w:val="•"/>
      <w:lvlJc w:val="left"/>
      <w:pPr>
        <w:ind w:left="3120" w:hanging="332"/>
      </w:pPr>
      <w:rPr>
        <w:rFonts w:hint="default"/>
      </w:rPr>
    </w:lvl>
    <w:lvl w:ilvl="6">
      <w:numFmt w:val="bullet"/>
      <w:lvlText w:val="•"/>
      <w:lvlJc w:val="left"/>
      <w:pPr>
        <w:ind w:left="3744" w:hanging="332"/>
      </w:pPr>
      <w:rPr>
        <w:rFonts w:hint="default"/>
      </w:rPr>
    </w:lvl>
    <w:lvl w:ilvl="7">
      <w:numFmt w:val="bullet"/>
      <w:lvlText w:val="•"/>
      <w:lvlJc w:val="left"/>
      <w:pPr>
        <w:ind w:left="4368" w:hanging="332"/>
      </w:pPr>
      <w:rPr>
        <w:rFonts w:hint="default"/>
      </w:rPr>
    </w:lvl>
    <w:lvl w:ilvl="8">
      <w:numFmt w:val="bullet"/>
      <w:lvlText w:val="•"/>
      <w:lvlJc w:val="left"/>
      <w:pPr>
        <w:ind w:left="4992" w:hanging="332"/>
      </w:pPr>
      <w:rPr>
        <w:rFonts w:hint="default"/>
      </w:rPr>
    </w:lvl>
  </w:abstractNum>
  <w:num w:numId="1" w16cid:durableId="1672297160">
    <w:abstractNumId w:val="1"/>
  </w:num>
  <w:num w:numId="2" w16cid:durableId="1648432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68F"/>
    <w:rsid w:val="000A20BE"/>
    <w:rsid w:val="000F233E"/>
    <w:rsid w:val="00287155"/>
    <w:rsid w:val="0029623C"/>
    <w:rsid w:val="002B063E"/>
    <w:rsid w:val="002D3CB5"/>
    <w:rsid w:val="003C24CA"/>
    <w:rsid w:val="004A7E43"/>
    <w:rsid w:val="005923DD"/>
    <w:rsid w:val="005F0F2C"/>
    <w:rsid w:val="0068005A"/>
    <w:rsid w:val="006A77D4"/>
    <w:rsid w:val="0078787A"/>
    <w:rsid w:val="007963B7"/>
    <w:rsid w:val="007D4D63"/>
    <w:rsid w:val="00923C70"/>
    <w:rsid w:val="00A3539B"/>
    <w:rsid w:val="00AA6545"/>
    <w:rsid w:val="00D4611A"/>
    <w:rsid w:val="00D6468F"/>
    <w:rsid w:val="00DD4E9E"/>
    <w:rsid w:val="00E65664"/>
    <w:rsid w:val="00EC70C2"/>
    <w:rsid w:val="00FA5C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037CF"/>
  <w15:docId w15:val="{BD630EFB-02F0-451A-9A77-E8594106A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b/>
      <w:bCs/>
      <w:sz w:val="24"/>
      <w:szCs w:val="24"/>
    </w:rPr>
  </w:style>
  <w:style w:type="paragraph" w:styleId="Sraopastraipa">
    <w:name w:val="List Paragraph"/>
    <w:basedOn w:val="prastasis"/>
    <w:uiPriority w:val="1"/>
    <w:qFormat/>
  </w:style>
  <w:style w:type="paragraph" w:customStyle="1" w:styleId="TableParagraph">
    <w:name w:val="Table Paragraph"/>
    <w:basedOn w:val="prastasis"/>
    <w:uiPriority w:val="1"/>
    <w:qFormat/>
    <w:pPr>
      <w:spacing w:line="234" w:lineRule="exact"/>
      <w:ind w:left="8"/>
    </w:pPr>
  </w:style>
  <w:style w:type="character" w:styleId="Hipersaitas">
    <w:name w:val="Hyperlink"/>
    <w:basedOn w:val="Numatytasispastraiposriftas"/>
    <w:uiPriority w:val="99"/>
    <w:unhideWhenUsed/>
    <w:rsid w:val="0078787A"/>
    <w:rPr>
      <w:color w:val="0000FF" w:themeColor="hyperlink"/>
      <w:u w:val="single"/>
    </w:rPr>
  </w:style>
  <w:style w:type="character" w:styleId="Neapdorotaspaminjimas">
    <w:name w:val="Unresolved Mention"/>
    <w:basedOn w:val="Numatytasispastraiposriftas"/>
    <w:uiPriority w:val="99"/>
    <w:semiHidden/>
    <w:unhideWhenUsed/>
    <w:rsid w:val="00EC70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2969049">
      <w:bodyDiv w:val="1"/>
      <w:marLeft w:val="0"/>
      <w:marRight w:val="0"/>
      <w:marTop w:val="0"/>
      <w:marBottom w:val="0"/>
      <w:divBdr>
        <w:top w:val="none" w:sz="0" w:space="0" w:color="auto"/>
        <w:left w:val="none" w:sz="0" w:space="0" w:color="auto"/>
        <w:bottom w:val="none" w:sz="0" w:space="0" w:color="auto"/>
        <w:right w:val="none" w:sz="0" w:space="0" w:color="auto"/>
      </w:divBdr>
      <w:divsChild>
        <w:div w:id="1183201841">
          <w:marLeft w:val="0"/>
          <w:marRight w:val="0"/>
          <w:marTop w:val="0"/>
          <w:marBottom w:val="0"/>
          <w:divBdr>
            <w:top w:val="none" w:sz="0" w:space="0" w:color="auto"/>
            <w:left w:val="none" w:sz="0" w:space="0" w:color="auto"/>
            <w:bottom w:val="none" w:sz="0" w:space="0" w:color="auto"/>
            <w:right w:val="none" w:sz="0" w:space="0" w:color="auto"/>
          </w:divBdr>
          <w:divsChild>
            <w:div w:id="1350136268">
              <w:marLeft w:val="0"/>
              <w:marRight w:val="0"/>
              <w:marTop w:val="0"/>
              <w:marBottom w:val="0"/>
              <w:divBdr>
                <w:top w:val="none" w:sz="0" w:space="0" w:color="auto"/>
                <w:left w:val="none" w:sz="0" w:space="0" w:color="auto"/>
                <w:bottom w:val="none" w:sz="0" w:space="0" w:color="auto"/>
                <w:right w:val="none" w:sz="0" w:space="0" w:color="auto"/>
              </w:divBdr>
            </w:div>
            <w:div w:id="1262882282">
              <w:marLeft w:val="0"/>
              <w:marRight w:val="0"/>
              <w:marTop w:val="0"/>
              <w:marBottom w:val="0"/>
              <w:divBdr>
                <w:top w:val="none" w:sz="0" w:space="0" w:color="auto"/>
                <w:left w:val="none" w:sz="0" w:space="0" w:color="auto"/>
                <w:bottom w:val="none" w:sz="0" w:space="0" w:color="auto"/>
                <w:right w:val="none" w:sz="0" w:space="0" w:color="auto"/>
              </w:divBdr>
            </w:div>
          </w:divsChild>
        </w:div>
        <w:div w:id="1947493702">
          <w:marLeft w:val="0"/>
          <w:marRight w:val="0"/>
          <w:marTop w:val="0"/>
          <w:marBottom w:val="0"/>
          <w:divBdr>
            <w:top w:val="none" w:sz="0" w:space="0" w:color="auto"/>
            <w:left w:val="none" w:sz="0" w:space="0" w:color="auto"/>
            <w:bottom w:val="none" w:sz="0" w:space="0" w:color="auto"/>
            <w:right w:val="none" w:sz="0" w:space="0" w:color="auto"/>
          </w:divBdr>
        </w:div>
        <w:div w:id="467354955">
          <w:marLeft w:val="0"/>
          <w:marRight w:val="0"/>
          <w:marTop w:val="0"/>
          <w:marBottom w:val="0"/>
          <w:divBdr>
            <w:top w:val="none" w:sz="0" w:space="0" w:color="auto"/>
            <w:left w:val="none" w:sz="0" w:space="0" w:color="auto"/>
            <w:bottom w:val="none" w:sz="0" w:space="0" w:color="auto"/>
            <w:right w:val="none" w:sz="0" w:space="0" w:color="auto"/>
          </w:divBdr>
          <w:divsChild>
            <w:div w:id="765662536">
              <w:marLeft w:val="0"/>
              <w:marRight w:val="0"/>
              <w:marTop w:val="0"/>
              <w:marBottom w:val="0"/>
              <w:divBdr>
                <w:top w:val="none" w:sz="0" w:space="0" w:color="auto"/>
                <w:left w:val="none" w:sz="0" w:space="0" w:color="auto"/>
                <w:bottom w:val="none" w:sz="0" w:space="0" w:color="auto"/>
                <w:right w:val="none" w:sz="0" w:space="0" w:color="auto"/>
              </w:divBdr>
            </w:div>
            <w:div w:id="2101900784">
              <w:marLeft w:val="0"/>
              <w:marRight w:val="0"/>
              <w:marTop w:val="0"/>
              <w:marBottom w:val="0"/>
              <w:divBdr>
                <w:top w:val="none" w:sz="0" w:space="0" w:color="auto"/>
                <w:left w:val="none" w:sz="0" w:space="0" w:color="auto"/>
                <w:bottom w:val="none" w:sz="0" w:space="0" w:color="auto"/>
                <w:right w:val="none" w:sz="0" w:space="0" w:color="auto"/>
              </w:divBdr>
            </w:div>
          </w:divsChild>
        </w:div>
        <w:div w:id="1632177135">
          <w:marLeft w:val="0"/>
          <w:marRight w:val="0"/>
          <w:marTop w:val="0"/>
          <w:marBottom w:val="0"/>
          <w:divBdr>
            <w:top w:val="none" w:sz="0" w:space="0" w:color="auto"/>
            <w:left w:val="none" w:sz="0" w:space="0" w:color="auto"/>
            <w:bottom w:val="none" w:sz="0" w:space="0" w:color="auto"/>
            <w:right w:val="none" w:sz="0" w:space="0" w:color="auto"/>
          </w:divBdr>
          <w:divsChild>
            <w:div w:id="1856072747">
              <w:marLeft w:val="0"/>
              <w:marRight w:val="0"/>
              <w:marTop w:val="0"/>
              <w:marBottom w:val="0"/>
              <w:divBdr>
                <w:top w:val="none" w:sz="0" w:space="0" w:color="auto"/>
                <w:left w:val="none" w:sz="0" w:space="0" w:color="auto"/>
                <w:bottom w:val="none" w:sz="0" w:space="0" w:color="auto"/>
                <w:right w:val="none" w:sz="0" w:space="0" w:color="auto"/>
              </w:divBdr>
              <w:divsChild>
                <w:div w:id="1529637023">
                  <w:marLeft w:val="0"/>
                  <w:marRight w:val="0"/>
                  <w:marTop w:val="0"/>
                  <w:marBottom w:val="0"/>
                  <w:divBdr>
                    <w:top w:val="none" w:sz="0" w:space="0" w:color="auto"/>
                    <w:left w:val="none" w:sz="0" w:space="0" w:color="auto"/>
                    <w:bottom w:val="none" w:sz="0" w:space="0" w:color="auto"/>
                    <w:right w:val="none" w:sz="0" w:space="0" w:color="auto"/>
                  </w:divBdr>
                </w:div>
                <w:div w:id="1048843398">
                  <w:marLeft w:val="0"/>
                  <w:marRight w:val="0"/>
                  <w:marTop w:val="0"/>
                  <w:marBottom w:val="0"/>
                  <w:divBdr>
                    <w:top w:val="none" w:sz="0" w:space="0" w:color="auto"/>
                    <w:left w:val="none" w:sz="0" w:space="0" w:color="auto"/>
                    <w:bottom w:val="none" w:sz="0" w:space="0" w:color="auto"/>
                    <w:right w:val="none" w:sz="0" w:space="0" w:color="auto"/>
                  </w:divBdr>
                </w:div>
              </w:divsChild>
            </w:div>
            <w:div w:id="1701784565">
              <w:marLeft w:val="0"/>
              <w:marRight w:val="0"/>
              <w:marTop w:val="0"/>
              <w:marBottom w:val="0"/>
              <w:divBdr>
                <w:top w:val="none" w:sz="0" w:space="0" w:color="auto"/>
                <w:left w:val="none" w:sz="0" w:space="0" w:color="auto"/>
                <w:bottom w:val="none" w:sz="0" w:space="0" w:color="auto"/>
                <w:right w:val="none" w:sz="0" w:space="0" w:color="auto"/>
              </w:divBdr>
            </w:div>
          </w:divsChild>
        </w:div>
        <w:div w:id="563222493">
          <w:marLeft w:val="0"/>
          <w:marRight w:val="0"/>
          <w:marTop w:val="0"/>
          <w:marBottom w:val="0"/>
          <w:divBdr>
            <w:top w:val="none" w:sz="0" w:space="0" w:color="auto"/>
            <w:left w:val="none" w:sz="0" w:space="0" w:color="auto"/>
            <w:bottom w:val="none" w:sz="0" w:space="0" w:color="auto"/>
            <w:right w:val="none" w:sz="0" w:space="0" w:color="auto"/>
          </w:divBdr>
          <w:divsChild>
            <w:div w:id="1664435023">
              <w:marLeft w:val="0"/>
              <w:marRight w:val="0"/>
              <w:marTop w:val="0"/>
              <w:marBottom w:val="0"/>
              <w:divBdr>
                <w:top w:val="none" w:sz="0" w:space="0" w:color="auto"/>
                <w:left w:val="none" w:sz="0" w:space="0" w:color="auto"/>
                <w:bottom w:val="none" w:sz="0" w:space="0" w:color="auto"/>
                <w:right w:val="none" w:sz="0" w:space="0" w:color="auto"/>
              </w:divBdr>
            </w:div>
            <w:div w:id="1212158464">
              <w:marLeft w:val="0"/>
              <w:marRight w:val="0"/>
              <w:marTop w:val="0"/>
              <w:marBottom w:val="0"/>
              <w:divBdr>
                <w:top w:val="none" w:sz="0" w:space="0" w:color="auto"/>
                <w:left w:val="none" w:sz="0" w:space="0" w:color="auto"/>
                <w:bottom w:val="none" w:sz="0" w:space="0" w:color="auto"/>
                <w:right w:val="none" w:sz="0" w:space="0" w:color="auto"/>
              </w:divBdr>
            </w:div>
          </w:divsChild>
        </w:div>
        <w:div w:id="1491369000">
          <w:marLeft w:val="0"/>
          <w:marRight w:val="0"/>
          <w:marTop w:val="0"/>
          <w:marBottom w:val="0"/>
          <w:divBdr>
            <w:top w:val="none" w:sz="0" w:space="0" w:color="auto"/>
            <w:left w:val="none" w:sz="0" w:space="0" w:color="auto"/>
            <w:bottom w:val="none" w:sz="0" w:space="0" w:color="auto"/>
            <w:right w:val="none" w:sz="0" w:space="0" w:color="auto"/>
          </w:divBdr>
          <w:divsChild>
            <w:div w:id="157887992">
              <w:marLeft w:val="0"/>
              <w:marRight w:val="0"/>
              <w:marTop w:val="0"/>
              <w:marBottom w:val="0"/>
              <w:divBdr>
                <w:top w:val="none" w:sz="0" w:space="0" w:color="auto"/>
                <w:left w:val="none" w:sz="0" w:space="0" w:color="auto"/>
                <w:bottom w:val="none" w:sz="0" w:space="0" w:color="auto"/>
                <w:right w:val="none" w:sz="0" w:space="0" w:color="auto"/>
              </w:divBdr>
            </w:div>
            <w:div w:id="312637017">
              <w:marLeft w:val="0"/>
              <w:marRight w:val="0"/>
              <w:marTop w:val="0"/>
              <w:marBottom w:val="0"/>
              <w:divBdr>
                <w:top w:val="none" w:sz="0" w:space="0" w:color="auto"/>
                <w:left w:val="none" w:sz="0" w:space="0" w:color="auto"/>
                <w:bottom w:val="none" w:sz="0" w:space="0" w:color="auto"/>
                <w:right w:val="none" w:sz="0" w:space="0" w:color="auto"/>
              </w:divBdr>
            </w:div>
          </w:divsChild>
        </w:div>
        <w:div w:id="1512330726">
          <w:marLeft w:val="0"/>
          <w:marRight w:val="0"/>
          <w:marTop w:val="0"/>
          <w:marBottom w:val="0"/>
          <w:divBdr>
            <w:top w:val="none" w:sz="0" w:space="0" w:color="auto"/>
            <w:left w:val="none" w:sz="0" w:space="0" w:color="auto"/>
            <w:bottom w:val="none" w:sz="0" w:space="0" w:color="auto"/>
            <w:right w:val="none" w:sz="0" w:space="0" w:color="auto"/>
          </w:divBdr>
          <w:divsChild>
            <w:div w:id="703477979">
              <w:marLeft w:val="0"/>
              <w:marRight w:val="0"/>
              <w:marTop w:val="0"/>
              <w:marBottom w:val="0"/>
              <w:divBdr>
                <w:top w:val="none" w:sz="0" w:space="0" w:color="auto"/>
                <w:left w:val="none" w:sz="0" w:space="0" w:color="auto"/>
                <w:bottom w:val="none" w:sz="0" w:space="0" w:color="auto"/>
                <w:right w:val="none" w:sz="0" w:space="0" w:color="auto"/>
              </w:divBdr>
            </w:div>
            <w:div w:id="1189904351">
              <w:marLeft w:val="0"/>
              <w:marRight w:val="0"/>
              <w:marTop w:val="0"/>
              <w:marBottom w:val="0"/>
              <w:divBdr>
                <w:top w:val="none" w:sz="0" w:space="0" w:color="auto"/>
                <w:left w:val="none" w:sz="0" w:space="0" w:color="auto"/>
                <w:bottom w:val="none" w:sz="0" w:space="0" w:color="auto"/>
                <w:right w:val="none" w:sz="0" w:space="0" w:color="auto"/>
              </w:divBdr>
            </w:div>
            <w:div w:id="894849350">
              <w:marLeft w:val="0"/>
              <w:marRight w:val="0"/>
              <w:marTop w:val="0"/>
              <w:marBottom w:val="0"/>
              <w:divBdr>
                <w:top w:val="none" w:sz="0" w:space="0" w:color="auto"/>
                <w:left w:val="none" w:sz="0" w:space="0" w:color="auto"/>
                <w:bottom w:val="none" w:sz="0" w:space="0" w:color="auto"/>
                <w:right w:val="none" w:sz="0" w:space="0" w:color="auto"/>
              </w:divBdr>
            </w:div>
            <w:div w:id="157380668">
              <w:marLeft w:val="0"/>
              <w:marRight w:val="0"/>
              <w:marTop w:val="0"/>
              <w:marBottom w:val="0"/>
              <w:divBdr>
                <w:top w:val="none" w:sz="0" w:space="0" w:color="auto"/>
                <w:left w:val="none" w:sz="0" w:space="0" w:color="auto"/>
                <w:bottom w:val="none" w:sz="0" w:space="0" w:color="auto"/>
                <w:right w:val="none" w:sz="0" w:space="0" w:color="auto"/>
              </w:divBdr>
            </w:div>
            <w:div w:id="114624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665967">
      <w:bodyDiv w:val="1"/>
      <w:marLeft w:val="0"/>
      <w:marRight w:val="0"/>
      <w:marTop w:val="0"/>
      <w:marBottom w:val="0"/>
      <w:divBdr>
        <w:top w:val="none" w:sz="0" w:space="0" w:color="auto"/>
        <w:left w:val="none" w:sz="0" w:space="0" w:color="auto"/>
        <w:bottom w:val="none" w:sz="0" w:space="0" w:color="auto"/>
        <w:right w:val="none" w:sz="0" w:space="0" w:color="auto"/>
      </w:divBdr>
      <w:divsChild>
        <w:div w:id="156768038">
          <w:marLeft w:val="0"/>
          <w:marRight w:val="0"/>
          <w:marTop w:val="0"/>
          <w:marBottom w:val="0"/>
          <w:divBdr>
            <w:top w:val="none" w:sz="0" w:space="0" w:color="auto"/>
            <w:left w:val="none" w:sz="0" w:space="0" w:color="auto"/>
            <w:bottom w:val="none" w:sz="0" w:space="0" w:color="auto"/>
            <w:right w:val="none" w:sz="0" w:space="0" w:color="auto"/>
          </w:divBdr>
          <w:divsChild>
            <w:div w:id="397023073">
              <w:marLeft w:val="0"/>
              <w:marRight w:val="0"/>
              <w:marTop w:val="0"/>
              <w:marBottom w:val="0"/>
              <w:divBdr>
                <w:top w:val="none" w:sz="0" w:space="0" w:color="auto"/>
                <w:left w:val="none" w:sz="0" w:space="0" w:color="auto"/>
                <w:bottom w:val="none" w:sz="0" w:space="0" w:color="auto"/>
                <w:right w:val="none" w:sz="0" w:space="0" w:color="auto"/>
              </w:divBdr>
            </w:div>
            <w:div w:id="1764763437">
              <w:marLeft w:val="0"/>
              <w:marRight w:val="0"/>
              <w:marTop w:val="0"/>
              <w:marBottom w:val="0"/>
              <w:divBdr>
                <w:top w:val="none" w:sz="0" w:space="0" w:color="auto"/>
                <w:left w:val="none" w:sz="0" w:space="0" w:color="auto"/>
                <w:bottom w:val="none" w:sz="0" w:space="0" w:color="auto"/>
                <w:right w:val="none" w:sz="0" w:space="0" w:color="auto"/>
              </w:divBdr>
            </w:div>
          </w:divsChild>
        </w:div>
        <w:div w:id="142281957">
          <w:marLeft w:val="0"/>
          <w:marRight w:val="0"/>
          <w:marTop w:val="0"/>
          <w:marBottom w:val="0"/>
          <w:divBdr>
            <w:top w:val="none" w:sz="0" w:space="0" w:color="auto"/>
            <w:left w:val="none" w:sz="0" w:space="0" w:color="auto"/>
            <w:bottom w:val="none" w:sz="0" w:space="0" w:color="auto"/>
            <w:right w:val="none" w:sz="0" w:space="0" w:color="auto"/>
          </w:divBdr>
        </w:div>
        <w:div w:id="1983460866">
          <w:marLeft w:val="0"/>
          <w:marRight w:val="0"/>
          <w:marTop w:val="0"/>
          <w:marBottom w:val="0"/>
          <w:divBdr>
            <w:top w:val="none" w:sz="0" w:space="0" w:color="auto"/>
            <w:left w:val="none" w:sz="0" w:space="0" w:color="auto"/>
            <w:bottom w:val="none" w:sz="0" w:space="0" w:color="auto"/>
            <w:right w:val="none" w:sz="0" w:space="0" w:color="auto"/>
          </w:divBdr>
          <w:divsChild>
            <w:div w:id="2096437954">
              <w:marLeft w:val="0"/>
              <w:marRight w:val="0"/>
              <w:marTop w:val="0"/>
              <w:marBottom w:val="0"/>
              <w:divBdr>
                <w:top w:val="none" w:sz="0" w:space="0" w:color="auto"/>
                <w:left w:val="none" w:sz="0" w:space="0" w:color="auto"/>
                <w:bottom w:val="none" w:sz="0" w:space="0" w:color="auto"/>
                <w:right w:val="none" w:sz="0" w:space="0" w:color="auto"/>
              </w:divBdr>
            </w:div>
            <w:div w:id="582103096">
              <w:marLeft w:val="0"/>
              <w:marRight w:val="0"/>
              <w:marTop w:val="0"/>
              <w:marBottom w:val="0"/>
              <w:divBdr>
                <w:top w:val="none" w:sz="0" w:space="0" w:color="auto"/>
                <w:left w:val="none" w:sz="0" w:space="0" w:color="auto"/>
                <w:bottom w:val="none" w:sz="0" w:space="0" w:color="auto"/>
                <w:right w:val="none" w:sz="0" w:space="0" w:color="auto"/>
              </w:divBdr>
            </w:div>
          </w:divsChild>
        </w:div>
        <w:div w:id="1057318340">
          <w:marLeft w:val="0"/>
          <w:marRight w:val="0"/>
          <w:marTop w:val="0"/>
          <w:marBottom w:val="0"/>
          <w:divBdr>
            <w:top w:val="none" w:sz="0" w:space="0" w:color="auto"/>
            <w:left w:val="none" w:sz="0" w:space="0" w:color="auto"/>
            <w:bottom w:val="none" w:sz="0" w:space="0" w:color="auto"/>
            <w:right w:val="none" w:sz="0" w:space="0" w:color="auto"/>
          </w:divBdr>
          <w:divsChild>
            <w:div w:id="1387334411">
              <w:marLeft w:val="0"/>
              <w:marRight w:val="0"/>
              <w:marTop w:val="0"/>
              <w:marBottom w:val="0"/>
              <w:divBdr>
                <w:top w:val="none" w:sz="0" w:space="0" w:color="auto"/>
                <w:left w:val="none" w:sz="0" w:space="0" w:color="auto"/>
                <w:bottom w:val="none" w:sz="0" w:space="0" w:color="auto"/>
                <w:right w:val="none" w:sz="0" w:space="0" w:color="auto"/>
              </w:divBdr>
              <w:divsChild>
                <w:div w:id="136996932">
                  <w:marLeft w:val="0"/>
                  <w:marRight w:val="0"/>
                  <w:marTop w:val="0"/>
                  <w:marBottom w:val="0"/>
                  <w:divBdr>
                    <w:top w:val="none" w:sz="0" w:space="0" w:color="auto"/>
                    <w:left w:val="none" w:sz="0" w:space="0" w:color="auto"/>
                    <w:bottom w:val="none" w:sz="0" w:space="0" w:color="auto"/>
                    <w:right w:val="none" w:sz="0" w:space="0" w:color="auto"/>
                  </w:divBdr>
                </w:div>
                <w:div w:id="564265075">
                  <w:marLeft w:val="0"/>
                  <w:marRight w:val="0"/>
                  <w:marTop w:val="0"/>
                  <w:marBottom w:val="0"/>
                  <w:divBdr>
                    <w:top w:val="none" w:sz="0" w:space="0" w:color="auto"/>
                    <w:left w:val="none" w:sz="0" w:space="0" w:color="auto"/>
                    <w:bottom w:val="none" w:sz="0" w:space="0" w:color="auto"/>
                    <w:right w:val="none" w:sz="0" w:space="0" w:color="auto"/>
                  </w:divBdr>
                </w:div>
              </w:divsChild>
            </w:div>
            <w:div w:id="1084841622">
              <w:marLeft w:val="0"/>
              <w:marRight w:val="0"/>
              <w:marTop w:val="0"/>
              <w:marBottom w:val="0"/>
              <w:divBdr>
                <w:top w:val="none" w:sz="0" w:space="0" w:color="auto"/>
                <w:left w:val="none" w:sz="0" w:space="0" w:color="auto"/>
                <w:bottom w:val="none" w:sz="0" w:space="0" w:color="auto"/>
                <w:right w:val="none" w:sz="0" w:space="0" w:color="auto"/>
              </w:divBdr>
            </w:div>
          </w:divsChild>
        </w:div>
        <w:div w:id="1787842961">
          <w:marLeft w:val="0"/>
          <w:marRight w:val="0"/>
          <w:marTop w:val="0"/>
          <w:marBottom w:val="0"/>
          <w:divBdr>
            <w:top w:val="none" w:sz="0" w:space="0" w:color="auto"/>
            <w:left w:val="none" w:sz="0" w:space="0" w:color="auto"/>
            <w:bottom w:val="none" w:sz="0" w:space="0" w:color="auto"/>
            <w:right w:val="none" w:sz="0" w:space="0" w:color="auto"/>
          </w:divBdr>
          <w:divsChild>
            <w:div w:id="762337160">
              <w:marLeft w:val="0"/>
              <w:marRight w:val="0"/>
              <w:marTop w:val="0"/>
              <w:marBottom w:val="0"/>
              <w:divBdr>
                <w:top w:val="none" w:sz="0" w:space="0" w:color="auto"/>
                <w:left w:val="none" w:sz="0" w:space="0" w:color="auto"/>
                <w:bottom w:val="none" w:sz="0" w:space="0" w:color="auto"/>
                <w:right w:val="none" w:sz="0" w:space="0" w:color="auto"/>
              </w:divBdr>
            </w:div>
            <w:div w:id="201138628">
              <w:marLeft w:val="0"/>
              <w:marRight w:val="0"/>
              <w:marTop w:val="0"/>
              <w:marBottom w:val="0"/>
              <w:divBdr>
                <w:top w:val="none" w:sz="0" w:space="0" w:color="auto"/>
                <w:left w:val="none" w:sz="0" w:space="0" w:color="auto"/>
                <w:bottom w:val="none" w:sz="0" w:space="0" w:color="auto"/>
                <w:right w:val="none" w:sz="0" w:space="0" w:color="auto"/>
              </w:divBdr>
            </w:div>
          </w:divsChild>
        </w:div>
        <w:div w:id="832262765">
          <w:marLeft w:val="0"/>
          <w:marRight w:val="0"/>
          <w:marTop w:val="0"/>
          <w:marBottom w:val="0"/>
          <w:divBdr>
            <w:top w:val="none" w:sz="0" w:space="0" w:color="auto"/>
            <w:left w:val="none" w:sz="0" w:space="0" w:color="auto"/>
            <w:bottom w:val="none" w:sz="0" w:space="0" w:color="auto"/>
            <w:right w:val="none" w:sz="0" w:space="0" w:color="auto"/>
          </w:divBdr>
          <w:divsChild>
            <w:div w:id="1471943856">
              <w:marLeft w:val="0"/>
              <w:marRight w:val="0"/>
              <w:marTop w:val="0"/>
              <w:marBottom w:val="0"/>
              <w:divBdr>
                <w:top w:val="none" w:sz="0" w:space="0" w:color="auto"/>
                <w:left w:val="none" w:sz="0" w:space="0" w:color="auto"/>
                <w:bottom w:val="none" w:sz="0" w:space="0" w:color="auto"/>
                <w:right w:val="none" w:sz="0" w:space="0" w:color="auto"/>
              </w:divBdr>
            </w:div>
            <w:div w:id="706298095">
              <w:marLeft w:val="0"/>
              <w:marRight w:val="0"/>
              <w:marTop w:val="0"/>
              <w:marBottom w:val="0"/>
              <w:divBdr>
                <w:top w:val="none" w:sz="0" w:space="0" w:color="auto"/>
                <w:left w:val="none" w:sz="0" w:space="0" w:color="auto"/>
                <w:bottom w:val="none" w:sz="0" w:space="0" w:color="auto"/>
                <w:right w:val="none" w:sz="0" w:space="0" w:color="auto"/>
              </w:divBdr>
            </w:div>
          </w:divsChild>
        </w:div>
        <w:div w:id="1116948208">
          <w:marLeft w:val="0"/>
          <w:marRight w:val="0"/>
          <w:marTop w:val="0"/>
          <w:marBottom w:val="0"/>
          <w:divBdr>
            <w:top w:val="none" w:sz="0" w:space="0" w:color="auto"/>
            <w:left w:val="none" w:sz="0" w:space="0" w:color="auto"/>
            <w:bottom w:val="none" w:sz="0" w:space="0" w:color="auto"/>
            <w:right w:val="none" w:sz="0" w:space="0" w:color="auto"/>
          </w:divBdr>
          <w:divsChild>
            <w:div w:id="1331526045">
              <w:marLeft w:val="0"/>
              <w:marRight w:val="0"/>
              <w:marTop w:val="0"/>
              <w:marBottom w:val="0"/>
              <w:divBdr>
                <w:top w:val="none" w:sz="0" w:space="0" w:color="auto"/>
                <w:left w:val="none" w:sz="0" w:space="0" w:color="auto"/>
                <w:bottom w:val="none" w:sz="0" w:space="0" w:color="auto"/>
                <w:right w:val="none" w:sz="0" w:space="0" w:color="auto"/>
              </w:divBdr>
            </w:div>
            <w:div w:id="931207881">
              <w:marLeft w:val="0"/>
              <w:marRight w:val="0"/>
              <w:marTop w:val="0"/>
              <w:marBottom w:val="0"/>
              <w:divBdr>
                <w:top w:val="none" w:sz="0" w:space="0" w:color="auto"/>
                <w:left w:val="none" w:sz="0" w:space="0" w:color="auto"/>
                <w:bottom w:val="none" w:sz="0" w:space="0" w:color="auto"/>
                <w:right w:val="none" w:sz="0" w:space="0" w:color="auto"/>
              </w:divBdr>
            </w:div>
            <w:div w:id="771244741">
              <w:marLeft w:val="0"/>
              <w:marRight w:val="0"/>
              <w:marTop w:val="0"/>
              <w:marBottom w:val="0"/>
              <w:divBdr>
                <w:top w:val="none" w:sz="0" w:space="0" w:color="auto"/>
                <w:left w:val="none" w:sz="0" w:space="0" w:color="auto"/>
                <w:bottom w:val="none" w:sz="0" w:space="0" w:color="auto"/>
                <w:right w:val="none" w:sz="0" w:space="0" w:color="auto"/>
              </w:divBdr>
            </w:div>
            <w:div w:id="611548560">
              <w:marLeft w:val="0"/>
              <w:marRight w:val="0"/>
              <w:marTop w:val="0"/>
              <w:marBottom w:val="0"/>
              <w:divBdr>
                <w:top w:val="none" w:sz="0" w:space="0" w:color="auto"/>
                <w:left w:val="none" w:sz="0" w:space="0" w:color="auto"/>
                <w:bottom w:val="none" w:sz="0" w:space="0" w:color="auto"/>
                <w:right w:val="none" w:sz="0" w:space="0" w:color="auto"/>
              </w:divBdr>
            </w:div>
            <w:div w:id="61128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eimas.lrs.lt/portal/legalAct/lt/TAD/TAIS.403512/asr" TargetMode="External"/><Relationship Id="rId5" Type="http://schemas.openxmlformats.org/officeDocument/2006/relationships/hyperlink" Target="mailto:daujol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8165</Words>
  <Characters>4655</Characters>
  <Application>Microsoft Office Word</Application>
  <DocSecurity>0</DocSecurity>
  <Lines>38</Lines>
  <Paragraphs>25</Paragraphs>
  <ScaleCrop>false</ScaleCrop>
  <Company/>
  <LinksUpToDate>false</LinksUpToDate>
  <CharactersWithSpaces>12795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Technin specifikacija</dc:title>
  <dc:creator>komp</dc:creator>
  <cp:lastModifiedBy>Rasa Juknė</cp:lastModifiedBy>
  <cp:revision>16</cp:revision>
  <dcterms:created xsi:type="dcterms:W3CDTF">2025-01-28T09:22:00Z</dcterms:created>
  <dcterms:modified xsi:type="dcterms:W3CDTF">2025-03-04T12:30:00Z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2025-01-08T00:00:00Z</vt:filetime>
  </property>
  <property fmtid="{D5CDD505-2E9C-101B-9397-08002B2CF9AE}" pid="3" name="LastSaved">
    <vt:filetime>2025-01-27T00:00:00Z</vt:filetime>
  </property>
</Properties>
</file>