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760" w:type="dxa"/>
        <w:tblInd w:w="6948" w:type="dxa"/>
        <w:tblLook w:val="01E0" w:firstRow="1" w:lastRow="1" w:firstColumn="1" w:lastColumn="1" w:noHBand="0" w:noVBand="0"/>
      </w:tblPr>
      <w:tblGrid>
        <w:gridCol w:w="2760"/>
      </w:tblGrid>
      <w:tr w:rsidR="007733C6" w:rsidRPr="004710C6" w14:paraId="4D3F7714" w14:textId="77777777" w:rsidTr="00F16E99">
        <w:tc>
          <w:tcPr>
            <w:tcW w:w="2760" w:type="dxa"/>
          </w:tcPr>
          <w:p w14:paraId="2A384F1B" w14:textId="77777777" w:rsidR="007733C6" w:rsidRPr="004710C6" w:rsidRDefault="007733C6" w:rsidP="00F16E99">
            <w:pPr>
              <w:widowControl w:val="0"/>
            </w:pPr>
            <w:r w:rsidRPr="004710C6">
              <w:br w:type="page"/>
              <w:t>Konkurso sąlygų aprašo</w:t>
            </w:r>
          </w:p>
        </w:tc>
      </w:tr>
      <w:tr w:rsidR="007733C6" w:rsidRPr="004710C6" w14:paraId="1716A632" w14:textId="77777777" w:rsidTr="00F16E99">
        <w:tc>
          <w:tcPr>
            <w:tcW w:w="2760" w:type="dxa"/>
          </w:tcPr>
          <w:p w14:paraId="16C823EB" w14:textId="49351899" w:rsidR="007733C6" w:rsidRPr="004710C6" w:rsidRDefault="007733C6" w:rsidP="00F16E99">
            <w:pPr>
              <w:widowControl w:val="0"/>
            </w:pPr>
            <w:bookmarkStart w:id="0" w:name="_GoBack"/>
            <w:bookmarkEnd w:id="0"/>
            <w:r>
              <w:t>2</w:t>
            </w:r>
            <w:r w:rsidRPr="004710C6">
              <w:t xml:space="preserve"> priedas</w:t>
            </w:r>
          </w:p>
        </w:tc>
      </w:tr>
    </w:tbl>
    <w:p w14:paraId="49B9D206" w14:textId="77777777" w:rsidR="007F1C0F" w:rsidRPr="00EA36B1" w:rsidRDefault="007F1C0F" w:rsidP="00A5226D">
      <w:pPr>
        <w:widowControl w:val="0"/>
        <w:rPr>
          <w:b/>
          <w:bCs/>
        </w:rPr>
      </w:pPr>
    </w:p>
    <w:p w14:paraId="78BB12A2" w14:textId="77777777" w:rsidR="007F1C0F" w:rsidRPr="00EA36B1" w:rsidRDefault="007F1C0F" w:rsidP="00A5226D">
      <w:pPr>
        <w:widowControl w:val="0"/>
        <w:jc w:val="center"/>
        <w:rPr>
          <w:bCs/>
          <w:caps/>
          <w:lang w:eastAsia="lt-LT"/>
        </w:rPr>
      </w:pPr>
    </w:p>
    <w:p w14:paraId="3BC6C49E" w14:textId="77777777" w:rsidR="007F1C0F" w:rsidRPr="00EA36B1" w:rsidRDefault="007F1C0F" w:rsidP="00A5226D">
      <w:pPr>
        <w:widowControl w:val="0"/>
        <w:jc w:val="center"/>
        <w:rPr>
          <w:b/>
          <w:bCs/>
          <w:caps/>
          <w:lang w:eastAsia="lt-LT"/>
        </w:rPr>
      </w:pPr>
      <w:r w:rsidRPr="00EA36B1">
        <w:rPr>
          <w:b/>
        </w:rPr>
        <w:t>TŪM KLAIPĖDOS „SANTARVĖS“ PROGIMNAZIJOS GEDMINŲ G. 7, KLAIPĖDOJE, ANTRO AUKŠTO PATALPŲ 2-2, 2-3, 2-4 IR TREČIO AUKŠTO PATALPŲ 3-2, 3-3, 3-4 PAPRASTOJO REMONTO DARBŲ</w:t>
      </w:r>
      <w:r w:rsidRPr="00EA36B1">
        <w:rPr>
          <w:b/>
          <w:bCs/>
          <w:lang w:eastAsia="lt-LT"/>
        </w:rPr>
        <w:t xml:space="preserve"> </w:t>
      </w:r>
      <w:r w:rsidRPr="00EA36B1">
        <w:rPr>
          <w:b/>
          <w:bCs/>
          <w:caps/>
          <w:lang w:eastAsia="lt-LT"/>
        </w:rPr>
        <w:t xml:space="preserve">Techninė specifikacija </w:t>
      </w:r>
    </w:p>
    <w:p w14:paraId="5371AD4D" w14:textId="77777777" w:rsidR="007F1C0F" w:rsidRPr="00EA36B1" w:rsidRDefault="007F1C0F" w:rsidP="00A5226D">
      <w:pPr>
        <w:widowControl w:val="0"/>
        <w:jc w:val="both"/>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701"/>
        <w:gridCol w:w="7223"/>
      </w:tblGrid>
      <w:tr w:rsidR="00EA36B1" w:rsidRPr="00EA36B1" w14:paraId="15B6A91C" w14:textId="77777777" w:rsidTr="005B037A">
        <w:trPr>
          <w:trHeight w:val="94"/>
        </w:trPr>
        <w:tc>
          <w:tcPr>
            <w:tcW w:w="9628" w:type="dxa"/>
            <w:gridSpan w:val="3"/>
          </w:tcPr>
          <w:p w14:paraId="4B123CE3" w14:textId="77777777" w:rsidR="007F1C0F" w:rsidRPr="00EA36B1" w:rsidRDefault="007F1C0F" w:rsidP="00A5226D">
            <w:pPr>
              <w:widowControl w:val="0"/>
              <w:rPr>
                <w:b/>
                <w:bCs/>
              </w:rPr>
            </w:pPr>
            <w:r w:rsidRPr="00EA36B1">
              <w:rPr>
                <w:b/>
                <w:bCs/>
                <w:lang w:eastAsia="lt-LT"/>
              </w:rPr>
              <w:t>1. Bendri duomenys:</w:t>
            </w:r>
          </w:p>
        </w:tc>
      </w:tr>
      <w:tr w:rsidR="00EA36B1" w:rsidRPr="00EA36B1" w14:paraId="2528B8B7" w14:textId="77777777" w:rsidTr="005B037A">
        <w:trPr>
          <w:trHeight w:val="384"/>
        </w:trPr>
        <w:tc>
          <w:tcPr>
            <w:tcW w:w="704" w:type="dxa"/>
          </w:tcPr>
          <w:p w14:paraId="1B824614" w14:textId="77777777" w:rsidR="007F1C0F" w:rsidRPr="00EA36B1" w:rsidRDefault="007F1C0F" w:rsidP="00A5226D">
            <w:pPr>
              <w:widowControl w:val="0"/>
            </w:pPr>
            <w:r w:rsidRPr="00EA36B1">
              <w:t>1.1.</w:t>
            </w:r>
          </w:p>
        </w:tc>
        <w:tc>
          <w:tcPr>
            <w:tcW w:w="1701" w:type="dxa"/>
          </w:tcPr>
          <w:p w14:paraId="6FC73BDD" w14:textId="77777777" w:rsidR="007F1C0F" w:rsidRPr="00EA36B1" w:rsidRDefault="007F1C0F" w:rsidP="00A5226D">
            <w:pPr>
              <w:widowControl w:val="0"/>
              <w:rPr>
                <w:lang w:eastAsia="lt-LT"/>
              </w:rPr>
            </w:pPr>
            <w:r w:rsidRPr="00EA36B1">
              <w:rPr>
                <w:lang w:eastAsia="lt-LT"/>
              </w:rPr>
              <w:t>Statytojo (Užsakovo) pavadinimas, adresas, kontaktinis asmuo</w:t>
            </w:r>
          </w:p>
        </w:tc>
        <w:tc>
          <w:tcPr>
            <w:tcW w:w="7223" w:type="dxa"/>
            <w:vAlign w:val="center"/>
          </w:tcPr>
          <w:p w14:paraId="49507BE1" w14:textId="77777777" w:rsidR="007F1C0F" w:rsidRPr="00EA36B1" w:rsidRDefault="007F1C0F" w:rsidP="00A5226D">
            <w:pPr>
              <w:widowControl w:val="0"/>
              <w:jc w:val="both"/>
            </w:pPr>
            <w:r w:rsidRPr="00EA36B1">
              <w:t>Klaipėdos „Santarvės“ progimnazija, Gedminų g. 7, 94222 Klaipėda, įmonės kodas 190444664.</w:t>
            </w:r>
          </w:p>
          <w:p w14:paraId="2FAD447A" w14:textId="77777777" w:rsidR="007F1C0F" w:rsidRPr="00EA36B1" w:rsidRDefault="007F1C0F" w:rsidP="00A5226D">
            <w:pPr>
              <w:widowControl w:val="0"/>
              <w:jc w:val="both"/>
              <w:rPr>
                <w:u w:val="single"/>
              </w:rPr>
            </w:pPr>
            <w:r w:rsidRPr="00EA36B1">
              <w:t xml:space="preserve">Kontaktinis asmuo: direktoriaus pavaduotojas ūkio ir bendriesiems klausimams Virginijus Šakinis, tel. 0 698 85495, el. p. </w:t>
            </w:r>
            <w:hyperlink r:id="rId5" w:history="1">
              <w:r w:rsidRPr="00EA36B1">
                <w:rPr>
                  <w:rStyle w:val="Hipersaitas"/>
                  <w:rFonts w:eastAsiaTheme="majorEastAsia"/>
                  <w:color w:val="auto"/>
                </w:rPr>
                <w:t>virginijus.sakinis@santarvesmokykla.lt</w:t>
              </w:r>
            </w:hyperlink>
            <w:r w:rsidRPr="00EA36B1">
              <w:rPr>
                <w:rStyle w:val="Hipersaitas"/>
                <w:rFonts w:eastAsiaTheme="majorEastAsia"/>
                <w:color w:val="auto"/>
              </w:rPr>
              <w:t xml:space="preserve"> </w:t>
            </w:r>
          </w:p>
        </w:tc>
      </w:tr>
      <w:tr w:rsidR="00EA36B1" w:rsidRPr="00EA36B1" w14:paraId="698B053A" w14:textId="77777777" w:rsidTr="005B037A">
        <w:trPr>
          <w:trHeight w:val="892"/>
        </w:trPr>
        <w:tc>
          <w:tcPr>
            <w:tcW w:w="704" w:type="dxa"/>
          </w:tcPr>
          <w:p w14:paraId="26430765" w14:textId="77777777" w:rsidR="007F1C0F" w:rsidRPr="00EA36B1" w:rsidRDefault="007F1C0F" w:rsidP="00A5226D">
            <w:pPr>
              <w:widowControl w:val="0"/>
              <w:rPr>
                <w:lang w:eastAsia="lt-LT"/>
              </w:rPr>
            </w:pPr>
            <w:r w:rsidRPr="00EA36B1">
              <w:rPr>
                <w:lang w:eastAsia="lt-LT"/>
              </w:rPr>
              <w:t>1.2.</w:t>
            </w:r>
          </w:p>
        </w:tc>
        <w:tc>
          <w:tcPr>
            <w:tcW w:w="1701" w:type="dxa"/>
          </w:tcPr>
          <w:p w14:paraId="747F6908" w14:textId="77777777" w:rsidR="007F1C0F" w:rsidRPr="00EA36B1" w:rsidRDefault="007F1C0F" w:rsidP="00A5226D">
            <w:pPr>
              <w:widowControl w:val="0"/>
              <w:rPr>
                <w:spacing w:val="-1"/>
                <w:lang w:eastAsia="lt-LT"/>
              </w:rPr>
            </w:pPr>
            <w:r w:rsidRPr="00EA36B1">
              <w:rPr>
                <w:spacing w:val="-1"/>
                <w:lang w:eastAsia="lt-LT"/>
              </w:rPr>
              <w:t>Statinys (pavadinimas, adresas)</w:t>
            </w:r>
          </w:p>
        </w:tc>
        <w:tc>
          <w:tcPr>
            <w:tcW w:w="7223" w:type="dxa"/>
            <w:vAlign w:val="center"/>
          </w:tcPr>
          <w:p w14:paraId="56ED52B6" w14:textId="77777777" w:rsidR="007F1C0F" w:rsidRPr="00EA36B1" w:rsidRDefault="007F1C0F" w:rsidP="00A5226D">
            <w:pPr>
              <w:widowControl w:val="0"/>
              <w:ind w:firstLine="6"/>
              <w:jc w:val="both"/>
              <w:rPr>
                <w:lang w:eastAsia="lt-LT"/>
              </w:rPr>
            </w:pPr>
            <w:r w:rsidRPr="00EA36B1">
              <w:t>TŪM Klaipėdos „Santarvės“ progimnazijos, Gedminų g. 7, Klaipėdoje antro aukšto patalpų 2-2, 2-3, 2-4 ir trečio aukšto patalpų 3-2, 3-3, 3-4 paprastasis remontas, įrengiant jose STEAM ir gamtos mokslų laboratorijas</w:t>
            </w:r>
          </w:p>
        </w:tc>
      </w:tr>
      <w:tr w:rsidR="00EA36B1" w:rsidRPr="00EA36B1" w14:paraId="41B39AD7" w14:textId="77777777" w:rsidTr="005B037A">
        <w:trPr>
          <w:trHeight w:val="455"/>
        </w:trPr>
        <w:tc>
          <w:tcPr>
            <w:tcW w:w="704" w:type="dxa"/>
          </w:tcPr>
          <w:p w14:paraId="15547E9B" w14:textId="77777777" w:rsidR="007F1C0F" w:rsidRPr="00EA36B1" w:rsidRDefault="007F1C0F" w:rsidP="00A5226D">
            <w:pPr>
              <w:widowControl w:val="0"/>
              <w:rPr>
                <w:lang w:eastAsia="lt-LT"/>
              </w:rPr>
            </w:pPr>
            <w:r w:rsidRPr="00EA36B1">
              <w:rPr>
                <w:lang w:eastAsia="lt-LT"/>
              </w:rPr>
              <w:t>1.3.</w:t>
            </w:r>
          </w:p>
        </w:tc>
        <w:tc>
          <w:tcPr>
            <w:tcW w:w="1701" w:type="dxa"/>
          </w:tcPr>
          <w:p w14:paraId="6589AF70" w14:textId="77777777" w:rsidR="007F1C0F" w:rsidRPr="00EA36B1" w:rsidRDefault="007F1C0F" w:rsidP="00A5226D">
            <w:pPr>
              <w:widowControl w:val="0"/>
              <w:rPr>
                <w:lang w:eastAsia="lt-LT"/>
              </w:rPr>
            </w:pPr>
            <w:r w:rsidRPr="00EA36B1">
              <w:rPr>
                <w:lang w:eastAsia="lt-LT"/>
              </w:rPr>
              <w:t>Statinių kategorija,  ir naudojimo paskirtis</w:t>
            </w:r>
          </w:p>
        </w:tc>
        <w:tc>
          <w:tcPr>
            <w:tcW w:w="7223" w:type="dxa"/>
          </w:tcPr>
          <w:p w14:paraId="6E1C3F31" w14:textId="77777777" w:rsidR="007F1C0F" w:rsidRPr="00EA36B1" w:rsidRDefault="007F1C0F" w:rsidP="00A5226D">
            <w:pPr>
              <w:widowControl w:val="0"/>
              <w:ind w:firstLine="6"/>
              <w:jc w:val="both"/>
            </w:pPr>
            <w:r w:rsidRPr="00EA36B1">
              <w:t>Statinio kategorija: Ypatingasis (STR 1.01.03:2017 „Statinių klasifikavimas“).</w:t>
            </w:r>
          </w:p>
          <w:p w14:paraId="4CB11D08" w14:textId="77777777" w:rsidR="007F1C0F" w:rsidRPr="00EA36B1" w:rsidRDefault="007F1C0F" w:rsidP="00A5226D">
            <w:pPr>
              <w:widowControl w:val="0"/>
              <w:ind w:firstLine="6"/>
              <w:jc w:val="both"/>
            </w:pPr>
            <w:r w:rsidRPr="00EA36B1">
              <w:t xml:space="preserve">Naudojimo paskirtis: </w:t>
            </w:r>
            <w:r w:rsidRPr="00EA36B1">
              <w:rPr>
                <w:rFonts w:eastAsiaTheme="minorHAnsi"/>
                <w:i/>
              </w:rPr>
              <w:t>Negyvenamieji pastatai:</w:t>
            </w:r>
            <w:r w:rsidRPr="00EA36B1">
              <w:rPr>
                <w:rFonts w:eastAsiaTheme="minorHAnsi"/>
              </w:rPr>
              <w:t xml:space="preserve"> mokslo paskirties pastatas.</w:t>
            </w:r>
          </w:p>
        </w:tc>
      </w:tr>
      <w:tr w:rsidR="00EA36B1" w:rsidRPr="00EA36B1" w14:paraId="474A9DB9" w14:textId="77777777" w:rsidTr="005B037A">
        <w:trPr>
          <w:trHeight w:val="1882"/>
        </w:trPr>
        <w:tc>
          <w:tcPr>
            <w:tcW w:w="704" w:type="dxa"/>
          </w:tcPr>
          <w:p w14:paraId="22480944" w14:textId="77777777" w:rsidR="007F1C0F" w:rsidRPr="00EA36B1" w:rsidRDefault="007F1C0F" w:rsidP="00A5226D">
            <w:pPr>
              <w:widowControl w:val="0"/>
              <w:rPr>
                <w:lang w:eastAsia="lt-LT"/>
              </w:rPr>
            </w:pPr>
            <w:r w:rsidRPr="00EA36B1">
              <w:rPr>
                <w:lang w:eastAsia="lt-LT"/>
              </w:rPr>
              <w:t>1.4.</w:t>
            </w:r>
          </w:p>
        </w:tc>
        <w:tc>
          <w:tcPr>
            <w:tcW w:w="1701" w:type="dxa"/>
          </w:tcPr>
          <w:p w14:paraId="40984367" w14:textId="77777777" w:rsidR="007F1C0F" w:rsidRPr="00EA36B1" w:rsidRDefault="007F1C0F" w:rsidP="00A5226D">
            <w:pPr>
              <w:widowControl w:val="0"/>
            </w:pPr>
            <w:r w:rsidRPr="00EA36B1">
              <w:rPr>
                <w:lang w:eastAsia="lt-LT"/>
              </w:rPr>
              <w:t>Statinio apibūdinimas, esama padėtis</w:t>
            </w:r>
          </w:p>
        </w:tc>
        <w:tc>
          <w:tcPr>
            <w:tcW w:w="7223" w:type="dxa"/>
            <w:vAlign w:val="center"/>
          </w:tcPr>
          <w:p w14:paraId="2C5EAE1F" w14:textId="77777777" w:rsidR="007F1C0F" w:rsidRPr="00EA36B1" w:rsidRDefault="007F1C0F" w:rsidP="00A5226D">
            <w:pPr>
              <w:widowControl w:val="0"/>
              <w:ind w:firstLine="6"/>
              <w:jc w:val="both"/>
              <w:rPr>
                <w:rFonts w:eastAsiaTheme="minorHAnsi"/>
              </w:rPr>
            </w:pPr>
            <w:r w:rsidRPr="00EA36B1">
              <w:t>Klaipėdos „Santarvės“ progimnazijos patalpose – esamose klasėse su metodiniais kabinetais ir tambūrais, antro aukšto plane pažymėtose numeriais 2-2, 2-3, 2-4 ir trečio aukšto plane pažymėtose numeriais 3-2, 3-3, 3-4, įrengiamos STEAM ir gamtos mokslų laboratorijos. Numatomi atlikti darbai: 1) vidaus apdailos darbai: grindų dangos, sienų apdailos keitimas, akustinių pakabinamų lubų įrengimas, naujų durų blokų įrengimas, palangių remontas; 2) oro tiekimo-šalinimo bei kondicionavimo sistemų įrengimas; 3) karšto vandentiekio stovo įrengimas, šalto, karšto vandentiekio tinklų remontas, buitinių nuotekų tinklo remontas; 4) elektros instaliacijos bei apšvietimo atnaujinimas, 5) bevielio prieigos taškų prie esamo kompiuterių-telefonų tinklo įrengimas ir pajungimas.</w:t>
            </w:r>
          </w:p>
        </w:tc>
      </w:tr>
      <w:tr w:rsidR="007F1C0F" w:rsidRPr="00EA36B1" w14:paraId="6F6923CC" w14:textId="77777777" w:rsidTr="005B037A">
        <w:trPr>
          <w:trHeight w:val="1882"/>
        </w:trPr>
        <w:tc>
          <w:tcPr>
            <w:tcW w:w="704" w:type="dxa"/>
          </w:tcPr>
          <w:p w14:paraId="1491A078" w14:textId="77777777" w:rsidR="007F1C0F" w:rsidRPr="00EA36B1" w:rsidRDefault="007F1C0F" w:rsidP="00A5226D">
            <w:pPr>
              <w:widowControl w:val="0"/>
              <w:rPr>
                <w:lang w:eastAsia="lt-LT"/>
              </w:rPr>
            </w:pPr>
            <w:r w:rsidRPr="00EA36B1">
              <w:rPr>
                <w:lang w:eastAsia="lt-LT"/>
              </w:rPr>
              <w:t>1.5.</w:t>
            </w:r>
          </w:p>
        </w:tc>
        <w:tc>
          <w:tcPr>
            <w:tcW w:w="1701" w:type="dxa"/>
          </w:tcPr>
          <w:p w14:paraId="31C5E267" w14:textId="77777777" w:rsidR="007F1C0F" w:rsidRPr="00EA36B1" w:rsidRDefault="007F1C0F" w:rsidP="00A5226D">
            <w:pPr>
              <w:widowControl w:val="0"/>
              <w:rPr>
                <w:lang w:eastAsia="lt-LT"/>
              </w:rPr>
            </w:pPr>
            <w:r w:rsidRPr="00EA36B1">
              <w:rPr>
                <w:lang w:eastAsia="lt-LT"/>
              </w:rPr>
              <w:t>Lėšų pobūdis</w:t>
            </w:r>
          </w:p>
        </w:tc>
        <w:tc>
          <w:tcPr>
            <w:tcW w:w="7223" w:type="dxa"/>
            <w:vAlign w:val="center"/>
          </w:tcPr>
          <w:p w14:paraId="0F8B55D9" w14:textId="4E17645F" w:rsidR="007F1C0F" w:rsidRPr="00EA36B1" w:rsidRDefault="007F1C0F" w:rsidP="00A5226D">
            <w:pPr>
              <w:widowControl w:val="0"/>
              <w:ind w:firstLine="6"/>
              <w:jc w:val="both"/>
            </w:pPr>
            <w:r w:rsidRPr="00EA36B1">
              <w:rPr>
                <w:rFonts w:eastAsiaTheme="minorHAnsi"/>
              </w:rPr>
              <w:t>Europos Sąjungos paramos lėšos („Tūkstantmečio mokyklos“ vykdomą pagal 2021-2030 m. plėtros programos valdytojos Lietuvos Respublikos švietimo, mokslo ir sporto ministerijos Švietimo plėtros programos pažangos priemonę Nr. 12-003-03-01-01 „Įgyvendinti „Tūkstantmečio mokyklų</w:t>
            </w:r>
            <w:r w:rsidR="004F26FF" w:rsidRPr="00EA36B1">
              <w:rPr>
                <w:rFonts w:eastAsiaTheme="minorHAnsi"/>
              </w:rPr>
              <w:t>“</w:t>
            </w:r>
            <w:r w:rsidRPr="00EA36B1">
              <w:rPr>
                <w:rFonts w:eastAsiaTheme="minorHAnsi"/>
              </w:rPr>
              <w:t xml:space="preserve"> programą“. Projektas finansuojamas Ekonomikos gaivinimo ir atsparumo didinimo priemonės (EGADP) bei Lietuvos Respublikos valstybės biudžeto lėšomis).</w:t>
            </w:r>
          </w:p>
        </w:tc>
      </w:tr>
    </w:tbl>
    <w:p w14:paraId="2F8F2B44" w14:textId="77777777" w:rsidR="007F1C0F" w:rsidRPr="00EA36B1" w:rsidRDefault="007F1C0F" w:rsidP="00A5226D">
      <w:pPr>
        <w:widowControl w:val="0"/>
        <w:rPr>
          <w:vanish/>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01"/>
        <w:gridCol w:w="7229"/>
      </w:tblGrid>
      <w:tr w:rsidR="00EA36B1" w:rsidRPr="00EA36B1" w14:paraId="7CDF0E45" w14:textId="77777777" w:rsidTr="005B037A">
        <w:tc>
          <w:tcPr>
            <w:tcW w:w="9634" w:type="dxa"/>
            <w:gridSpan w:val="3"/>
          </w:tcPr>
          <w:p w14:paraId="227BA7BF" w14:textId="3EF96353" w:rsidR="007F1C0F" w:rsidRPr="00EA36B1" w:rsidRDefault="007F1C0F" w:rsidP="00A5226D">
            <w:pPr>
              <w:widowControl w:val="0"/>
              <w:tabs>
                <w:tab w:val="left" w:pos="7395"/>
              </w:tabs>
              <w:jc w:val="both"/>
              <w:rPr>
                <w:b/>
                <w:bCs/>
              </w:rPr>
            </w:pPr>
            <w:r w:rsidRPr="00EA36B1">
              <w:rPr>
                <w:b/>
                <w:bCs/>
                <w:lang w:eastAsia="lt-LT"/>
              </w:rPr>
              <w:t xml:space="preserve">2. </w:t>
            </w:r>
            <w:r w:rsidRPr="00EA36B1">
              <w:rPr>
                <w:b/>
                <w:lang w:eastAsia="lt-LT"/>
              </w:rPr>
              <w:t>Perkami darbai/paslaugos ir su jais susijusios paslaugos:</w:t>
            </w:r>
          </w:p>
        </w:tc>
      </w:tr>
      <w:tr w:rsidR="00EA36B1" w:rsidRPr="00EA36B1" w14:paraId="698D2E5F" w14:textId="77777777" w:rsidTr="005B037A">
        <w:trPr>
          <w:trHeight w:val="983"/>
        </w:trPr>
        <w:tc>
          <w:tcPr>
            <w:tcW w:w="704" w:type="dxa"/>
          </w:tcPr>
          <w:p w14:paraId="14335CA3" w14:textId="77777777" w:rsidR="007F1C0F" w:rsidRPr="00EA36B1" w:rsidRDefault="007F1C0F" w:rsidP="00A5226D">
            <w:pPr>
              <w:widowControl w:val="0"/>
              <w:ind w:firstLine="12"/>
              <w:rPr>
                <w:lang w:eastAsia="lt-LT"/>
              </w:rPr>
            </w:pPr>
            <w:r w:rsidRPr="00EA36B1">
              <w:rPr>
                <w:lang w:eastAsia="lt-LT"/>
              </w:rPr>
              <w:t>2.1.</w:t>
            </w:r>
          </w:p>
        </w:tc>
        <w:tc>
          <w:tcPr>
            <w:tcW w:w="1701" w:type="dxa"/>
          </w:tcPr>
          <w:p w14:paraId="11759E87" w14:textId="77777777" w:rsidR="007F1C0F" w:rsidRPr="00EA36B1" w:rsidRDefault="007F1C0F" w:rsidP="00A5226D">
            <w:pPr>
              <w:widowControl w:val="0"/>
              <w:rPr>
                <w:lang w:eastAsia="lt-LT"/>
              </w:rPr>
            </w:pPr>
            <w:r w:rsidRPr="00EA36B1">
              <w:rPr>
                <w:lang w:eastAsia="lt-LT"/>
              </w:rPr>
              <w:t>Perkamų darbų ir susijusių paslaugų apimtis</w:t>
            </w:r>
          </w:p>
        </w:tc>
        <w:tc>
          <w:tcPr>
            <w:tcW w:w="7229" w:type="dxa"/>
            <w:shd w:val="clear" w:color="auto" w:fill="auto"/>
          </w:tcPr>
          <w:p w14:paraId="684F5531" w14:textId="3278E622" w:rsidR="007F1C0F" w:rsidRPr="00EA36B1" w:rsidRDefault="007F1C0F" w:rsidP="00A5226D">
            <w:pPr>
              <w:widowControl w:val="0"/>
              <w:tabs>
                <w:tab w:val="left" w:pos="175"/>
                <w:tab w:val="left" w:pos="738"/>
              </w:tabs>
              <w:contextualSpacing/>
              <w:jc w:val="both"/>
            </w:pPr>
            <w:r w:rsidRPr="00EA36B1">
              <w:t>2.1.1. Atliekami patalpų 2-2, 2-3, 2-4, 3-2, 3-3 ir 3-4 vidaus apdailos darbai (atlikus ardymo darbus (grindų dangos šalinimo, medinių pakylų demontavimo, durų blokų demontavimo, durų angų didinimo nelaikančiose sienose ir mechaniško sienų apdailos šalinimo</w:t>
            </w:r>
            <w:r w:rsidR="004F26FF" w:rsidRPr="00EA36B1">
              <w:t xml:space="preserve">, statybinių šiukšlių </w:t>
            </w:r>
            <w:r w:rsidR="00ED7112" w:rsidRPr="00EA36B1">
              <w:t>išvežimo</w:t>
            </w:r>
            <w:r w:rsidRPr="00EA36B1">
              <w:t>) ir 2.1.2-2.1.5 p. išvardintus remonto darbus):</w:t>
            </w:r>
          </w:p>
          <w:p w14:paraId="34A650D9" w14:textId="77777777" w:rsidR="00031647" w:rsidRPr="00EA36B1" w:rsidRDefault="00031647" w:rsidP="00A5226D">
            <w:pPr>
              <w:widowControl w:val="0"/>
              <w:tabs>
                <w:tab w:val="left" w:pos="175"/>
                <w:tab w:val="left" w:pos="738"/>
              </w:tabs>
              <w:contextualSpacing/>
              <w:jc w:val="both"/>
            </w:pPr>
          </w:p>
          <w:p w14:paraId="5CFF47DB" w14:textId="3953A86F" w:rsidR="00856339" w:rsidRPr="00EA36B1" w:rsidRDefault="007F1C0F" w:rsidP="00856339">
            <w:pPr>
              <w:pStyle w:val="Sraopastraipa"/>
              <w:widowControl w:val="0"/>
              <w:numPr>
                <w:ilvl w:val="0"/>
                <w:numId w:val="1"/>
              </w:numPr>
              <w:tabs>
                <w:tab w:val="left" w:pos="432"/>
              </w:tabs>
              <w:ind w:left="0" w:firstLine="0"/>
              <w:jc w:val="both"/>
            </w:pPr>
            <w:r w:rsidRPr="00EA36B1">
              <w:t>Surenkamų</w:t>
            </w:r>
            <w:r w:rsidR="001F0828" w:rsidRPr="00EA36B1">
              <w:t xml:space="preserve"> tipinių</w:t>
            </w:r>
            <w:r w:rsidRPr="00EA36B1">
              <w:t xml:space="preserve"> gelžbetoninių sąramų</w:t>
            </w:r>
            <w:r w:rsidR="001F0828" w:rsidRPr="00EA36B1">
              <w:t xml:space="preserve"> (laikančiose sienose MU16 – 12 vnt. (4x3); nelaikančiose sienose M16 – 2 vnt. (2x1))</w:t>
            </w:r>
            <w:r w:rsidRPr="00EA36B1">
              <w:t xml:space="preserve"> virš praplatintų durų angų iki 1,1</w:t>
            </w:r>
            <w:r w:rsidR="004F26FF" w:rsidRPr="00EA36B1">
              <w:t> </w:t>
            </w:r>
            <w:r w:rsidRPr="00EA36B1">
              <w:t>m pločio įrengimas (</w:t>
            </w:r>
            <w:r w:rsidR="001F0828" w:rsidRPr="00EA36B1">
              <w:t xml:space="preserve">viso </w:t>
            </w:r>
            <w:r w:rsidRPr="00EA36B1">
              <w:t xml:space="preserve">6 </w:t>
            </w:r>
            <w:r w:rsidR="001F0828" w:rsidRPr="00EA36B1">
              <w:t>angos</w:t>
            </w:r>
            <w:r w:rsidRPr="00EA36B1">
              <w:t>)</w:t>
            </w:r>
            <w:r w:rsidR="00811BF5" w:rsidRPr="00EA36B1">
              <w:t xml:space="preserve">. Visi statybiniai </w:t>
            </w:r>
            <w:r w:rsidR="00811BF5" w:rsidRPr="00EA36B1">
              <w:lastRenderedPageBreak/>
              <w:t>gaminiai, medžiagos ir priedai (surenkamų gelžbetoninių sąramų įrengimui) turi atitikti statybos normatyvinių dokumentų reikalavimus ir turi būti nauji</w:t>
            </w:r>
            <w:r w:rsidR="00B66310" w:rsidRPr="00EA36B1">
              <w:t>,</w:t>
            </w:r>
            <w:r w:rsidR="00811BF5" w:rsidRPr="00EA36B1">
              <w:t xml:space="preserve"> pateikti su gamintojo rekvizitais, </w:t>
            </w:r>
            <w:r w:rsidR="00B66310" w:rsidRPr="00EA36B1">
              <w:t>gamintojo</w:t>
            </w:r>
            <w:r w:rsidR="00811BF5" w:rsidRPr="00EA36B1">
              <w:t xml:space="preserve"> atpažinimo ženklu (specifikacija, nuoroda kam skiriama, spalvos nuoroda, pagaminimo data</w:t>
            </w:r>
            <w:r w:rsidR="00B66310" w:rsidRPr="00EA36B1">
              <w:t>).</w:t>
            </w:r>
          </w:p>
          <w:p w14:paraId="1C274E03" w14:textId="77777777" w:rsidR="00031647" w:rsidRPr="00EA36B1" w:rsidRDefault="00031647" w:rsidP="00031647">
            <w:pPr>
              <w:pStyle w:val="Sraopastraipa"/>
              <w:widowControl w:val="0"/>
              <w:tabs>
                <w:tab w:val="left" w:pos="432"/>
              </w:tabs>
              <w:ind w:left="0"/>
              <w:jc w:val="both"/>
            </w:pPr>
          </w:p>
          <w:p w14:paraId="5638D351" w14:textId="3CAB2391" w:rsidR="007F1C0F" w:rsidRPr="00EA36B1" w:rsidRDefault="007F1C0F" w:rsidP="00A5226D">
            <w:pPr>
              <w:pStyle w:val="Sraopastraipa"/>
              <w:widowControl w:val="0"/>
              <w:numPr>
                <w:ilvl w:val="0"/>
                <w:numId w:val="1"/>
              </w:numPr>
              <w:tabs>
                <w:tab w:val="left" w:pos="432"/>
              </w:tabs>
              <w:ind w:left="0" w:firstLine="0"/>
              <w:jc w:val="both"/>
            </w:pPr>
            <w:r w:rsidRPr="00EA36B1">
              <w:t>Sienų dažymas akriliniais pusiau matiniais dažais (plotas 274,00 m</w:t>
            </w:r>
            <w:r w:rsidRPr="00EA36B1">
              <w:rPr>
                <w:vertAlign w:val="superscript"/>
              </w:rPr>
              <w:t>2</w:t>
            </w:r>
            <w:r w:rsidRPr="00EA36B1">
              <w:t>)</w:t>
            </w:r>
            <w:r w:rsidR="00ED7112" w:rsidRPr="00EA36B1">
              <w:t>, langų angokraščių dažymas akriliniais pusiau matiniais dažais (angokraščių plotas 12 m</w:t>
            </w:r>
            <w:r w:rsidR="00ED7112" w:rsidRPr="00EA36B1">
              <w:rPr>
                <w:vertAlign w:val="superscript"/>
              </w:rPr>
              <w:t>2</w:t>
            </w:r>
            <w:r w:rsidR="00ED7112" w:rsidRPr="00EA36B1">
              <w:t>)</w:t>
            </w:r>
            <w:r w:rsidR="009019F4" w:rsidRPr="00EA36B1">
              <w:t xml:space="preserve">. Paviršių valymas (atitvarų, sienų ir angokraščių senos apdailos valymas ir visų paviršių </w:t>
            </w:r>
            <w:proofErr w:type="spellStart"/>
            <w:r w:rsidR="009019F4" w:rsidRPr="00EA36B1">
              <w:t>nuriebalinimas</w:t>
            </w:r>
            <w:proofErr w:type="spellEnd"/>
            <w:r w:rsidR="009019F4" w:rsidRPr="00EA36B1">
              <w:t>), glaistymas ne mažiau 2 kartus, gruntavimas ir dažymas (spalvą derinti su Užsakovu) ne mažiau 2 kartus dengiant sienas krūvį atlaikančiais, brėžimams atspariais bei plaunamais  sienų dažais; reikalavimas dažams – atsparumas drėgnam valymui – 1 klasė, ISO 11998, 200 ciklų 1-5 mikronų, &gt;10000 ciklų pagal SFS 3755,</w:t>
            </w:r>
            <w:r w:rsidR="00AE7D6E" w:rsidRPr="00EA36B1">
              <w:t xml:space="preserve"> naujo tinko įrengimas</w:t>
            </w:r>
            <w:r w:rsidR="00ED7112" w:rsidRPr="00EA36B1">
              <w:t xml:space="preserve"> inžinerinių tinklų paslėpimo (įleidimo) vietose</w:t>
            </w:r>
            <w:r w:rsidR="00AE7D6E" w:rsidRPr="00EA36B1">
              <w:t>, tinkavimui naudojamas cemento/kalkių skiedinys. Minimalus tinko sluoksnio storis 10 mm. Sukietėjęs ir išdžiūvęs tinkas turi būti prilipęs prie pagrindo, negalima palikti atšokusių tinko vietų, jo paviršiaus stiprumas, nuokrypiai ir lygumas turi atitikti vykdomų tolimesnių darbų reikalavimus</w:t>
            </w:r>
            <w:r w:rsidR="00ED7112" w:rsidRPr="00EA36B1">
              <w:t>,</w:t>
            </w:r>
            <w:r w:rsidR="00AE7D6E" w:rsidRPr="00EA36B1">
              <w:t xml:space="preserve"> sienų lyginimas plonasluoksniu tinku</w:t>
            </w:r>
            <w:r w:rsidR="00ED7112" w:rsidRPr="00EA36B1">
              <w:t>.</w:t>
            </w:r>
          </w:p>
          <w:p w14:paraId="5D715472" w14:textId="77777777" w:rsidR="00031647" w:rsidRPr="00EA36B1" w:rsidRDefault="00031647" w:rsidP="00031647">
            <w:pPr>
              <w:pStyle w:val="Sraopastraipa"/>
              <w:widowControl w:val="0"/>
              <w:tabs>
                <w:tab w:val="left" w:pos="432"/>
              </w:tabs>
              <w:ind w:left="0"/>
              <w:jc w:val="both"/>
            </w:pPr>
          </w:p>
          <w:p w14:paraId="5D0F9C05" w14:textId="77777777" w:rsidR="007F1C0F" w:rsidRPr="00EA36B1" w:rsidRDefault="007F1C0F" w:rsidP="00A5226D">
            <w:pPr>
              <w:pStyle w:val="Sraopastraipa"/>
              <w:widowControl w:val="0"/>
              <w:numPr>
                <w:ilvl w:val="0"/>
                <w:numId w:val="1"/>
              </w:numPr>
              <w:tabs>
                <w:tab w:val="left" w:pos="432"/>
              </w:tabs>
              <w:ind w:left="0" w:firstLine="0"/>
              <w:jc w:val="both"/>
            </w:pPr>
            <w:r w:rsidRPr="00EA36B1">
              <w:t>Modulinių akustinių pakabinamų lubų įrengimas (plotas 183,00 m</w:t>
            </w:r>
            <w:r w:rsidRPr="00EA36B1">
              <w:rPr>
                <w:vertAlign w:val="superscript"/>
              </w:rPr>
              <w:t>2</w:t>
            </w:r>
            <w:r w:rsidRPr="00EA36B1">
              <w:t>). Montuojamų pakabinamų lubų plokščių formatas 600x600x15 mm. Lubų konstrukcija turi būti sudaryta iš įleidžiamų matomų metalinių konstrukcijų profilių (plotis apie 24 mm, baltos spalvos). Laikančios pakabintos juostos įrengiamos skersai. Turi būti sudaryta galimybė prireikus pakeisti plokštes. Lubų konstrukcija kabinama naudojant keičiamo ilgio cinkuotus greito pakabinimo elementus. Vietos, kuriose lubos ribojasi su sienomis, dengiamas baltais kampuočiais. Montuojant į lubų plokštę papildomus elementus (įleidžiamus šviestuvus, groteles vedinimui ir pan.), numatyti papildomą karkaso tvirtinimą. Garso slopinimas, apibūdinant garso sklidimą tarp patalpų su vieninga erdve virš pakabinamų lubų vidutinis –30&lt;</w:t>
            </w:r>
            <w:proofErr w:type="spellStart"/>
            <w:r w:rsidRPr="00EA36B1">
              <w:t>dB</w:t>
            </w:r>
            <w:proofErr w:type="spellEnd"/>
            <w:r w:rsidRPr="00EA36B1">
              <w:t>&lt;35. Šviesos atspindėjimas – į paviršių kritusios šviesos atsispindėjusi dalis, išreikšta procentais75&lt;%&lt;85. Degumas pagal BS 476 standartą – 0/1. Atsparumas drėgmei – lubų plokščių gebėjimas nesideformuoti dėl drėgmės – 95%.</w:t>
            </w:r>
          </w:p>
          <w:p w14:paraId="01B04B5E" w14:textId="77777777" w:rsidR="00031647" w:rsidRPr="00EA36B1" w:rsidRDefault="00031647" w:rsidP="00031647">
            <w:pPr>
              <w:pStyle w:val="Sraopastraipa"/>
              <w:widowControl w:val="0"/>
              <w:tabs>
                <w:tab w:val="left" w:pos="432"/>
              </w:tabs>
              <w:ind w:left="0"/>
              <w:jc w:val="both"/>
            </w:pPr>
          </w:p>
          <w:p w14:paraId="14426230" w14:textId="57FC8197" w:rsidR="00856339" w:rsidRPr="00EA36B1" w:rsidRDefault="007F1C0F" w:rsidP="00A5226D">
            <w:pPr>
              <w:pStyle w:val="Sraopastraipa"/>
              <w:widowControl w:val="0"/>
              <w:numPr>
                <w:ilvl w:val="0"/>
                <w:numId w:val="1"/>
              </w:numPr>
              <w:tabs>
                <w:tab w:val="left" w:pos="432"/>
              </w:tabs>
              <w:ind w:left="0" w:firstLine="0"/>
              <w:jc w:val="both"/>
            </w:pPr>
            <w:r w:rsidRPr="00EA36B1">
              <w:t>homogeninės ruloninės PVC grindų dangos įrengimas, išardant dvejas medines pakylas (2,5 m</w:t>
            </w:r>
            <w:r w:rsidRPr="00EA36B1">
              <w:rPr>
                <w:vertAlign w:val="superscript"/>
              </w:rPr>
              <w:t>3</w:t>
            </w:r>
            <w:r w:rsidRPr="00EA36B1">
              <w:t>) bei seną dangą ir įrengiant naują (ne mažesnio nei 2 mm storio ir ne mažesnės nei 34 atsparumo trinčiai klasės), išlyginant pagrindą, gruntuojant, klijuojant, sulydant siūles bei užleidžiant ant sienos ne mažiau nei 8 cm (plotas 183,00 m²);</w:t>
            </w:r>
          </w:p>
          <w:p w14:paraId="1C7F285D" w14:textId="77777777" w:rsidR="00031647" w:rsidRPr="00EA36B1" w:rsidRDefault="00031647" w:rsidP="00031647">
            <w:pPr>
              <w:pStyle w:val="Sraopastraipa"/>
              <w:widowControl w:val="0"/>
              <w:tabs>
                <w:tab w:val="left" w:pos="432"/>
              </w:tabs>
              <w:ind w:left="0"/>
              <w:jc w:val="both"/>
            </w:pPr>
          </w:p>
          <w:p w14:paraId="6E44A278" w14:textId="2EEB1F59" w:rsidR="00856339" w:rsidRPr="00EA36B1" w:rsidRDefault="007F1C0F" w:rsidP="00D90874">
            <w:pPr>
              <w:pStyle w:val="Sraopastraipa"/>
              <w:widowControl w:val="0"/>
              <w:numPr>
                <w:ilvl w:val="0"/>
                <w:numId w:val="1"/>
              </w:numPr>
              <w:tabs>
                <w:tab w:val="left" w:pos="432"/>
              </w:tabs>
              <w:ind w:left="0" w:firstLine="0"/>
              <w:jc w:val="both"/>
            </w:pPr>
            <w:r w:rsidRPr="00EA36B1">
              <w:t>durų blokų sumontavimas (6 vnt.)</w:t>
            </w:r>
            <w:r w:rsidR="00D90874" w:rsidRPr="00EA36B1">
              <w:t xml:space="preserve">. Gaminiai ir medžiagos turi atitikti visus privalomus ES standartus, tokius kaip ISO 9001 bei DIN normatyvų reikalavimus. Atsparumas statinei apkrovai veikiančiai atvertų 90° kampu durų varčių plokštumoje, neturi būti mažesnis kaip 1000 N. Atsparumas statinei apkrovai, veikiančiai statmenai rėmų ir varčių plokštumai, neturi būti mažesnis, kaip 500 N. Uždarymo prietaisų atsparumas statinei apkrovai turi būti ne mažesnis, kaip 500 N. Durų gamyboje naudojamos medžiagos ir detalės turi atitikti Lietuvoje galiojančių dokumentų </w:t>
            </w:r>
            <w:r w:rsidR="00D90874" w:rsidRPr="00EA36B1">
              <w:lastRenderedPageBreak/>
              <w:t>reikalavimus ir sertifikuoti ES. Parinkti durų tipai</w:t>
            </w:r>
            <w:r w:rsidR="001D347B" w:rsidRPr="00EA36B1">
              <w:t>, furnitūra</w:t>
            </w:r>
            <w:r w:rsidR="00D90874" w:rsidRPr="00EA36B1">
              <w:t xml:space="preserve"> turi būti suderinti su užsakovu ir techninės priežiūros atstovu.</w:t>
            </w:r>
            <w:r w:rsidR="001D347B" w:rsidRPr="00EA36B1">
              <w:t xml:space="preserve"> Durų blokai turi būti pastatomi į vietą taip, kad jų vertikalios ir horizontalios plokštumos griežtai sutaptų su vertikale ir horizontale.</w:t>
            </w:r>
          </w:p>
          <w:p w14:paraId="27E65115" w14:textId="77777777" w:rsidR="00031647" w:rsidRPr="00EA36B1" w:rsidRDefault="00031647" w:rsidP="00031647">
            <w:pPr>
              <w:pStyle w:val="Sraopastraipa"/>
              <w:widowControl w:val="0"/>
              <w:tabs>
                <w:tab w:val="left" w:pos="432"/>
              </w:tabs>
              <w:ind w:left="0"/>
              <w:jc w:val="both"/>
            </w:pPr>
          </w:p>
          <w:p w14:paraId="33D70393" w14:textId="0D6657A4" w:rsidR="00811BF5" w:rsidRPr="00EA36B1" w:rsidRDefault="007F1C0F" w:rsidP="00031647">
            <w:pPr>
              <w:pStyle w:val="Sraopastraipa"/>
              <w:widowControl w:val="0"/>
              <w:numPr>
                <w:ilvl w:val="0"/>
                <w:numId w:val="1"/>
              </w:numPr>
              <w:tabs>
                <w:tab w:val="left" w:pos="432"/>
              </w:tabs>
              <w:ind w:left="0" w:firstLine="0"/>
              <w:jc w:val="both"/>
            </w:pPr>
            <w:r w:rsidRPr="00EA36B1">
              <w:t>palangių remontas, apklijuojant jas HPL plokštėmis (bendras palangių ilgis 29 m, plotis 0,5 m, plotas 14,50 m2)</w:t>
            </w:r>
            <w:r w:rsidR="001F0828" w:rsidRPr="00EA36B1">
              <w:t xml:space="preserve">. </w:t>
            </w:r>
            <w:r w:rsidR="00811BF5" w:rsidRPr="00EA36B1">
              <w:t xml:space="preserve">HPL (aukšto slėgio laminatas) – padidinto atsparumo aukštai temperatūrai, sluoksniuota medžiaga, gaunama aukštoje temperatūroje (apie 150°C) dideliu slėgiu (7-9 </w:t>
            </w:r>
            <w:proofErr w:type="spellStart"/>
            <w:r w:rsidR="00811BF5" w:rsidRPr="00EA36B1">
              <w:t>Mpa</w:t>
            </w:r>
            <w:proofErr w:type="spellEnd"/>
            <w:r w:rsidR="00811BF5" w:rsidRPr="00EA36B1">
              <w:t xml:space="preserve">) presuojant kelis sluoksnius popieriaus. Popierius pagrindui yra impregnuotas </w:t>
            </w:r>
            <w:proofErr w:type="spellStart"/>
            <w:r w:rsidR="00811BF5" w:rsidRPr="00EA36B1">
              <w:t>fenolo</w:t>
            </w:r>
            <w:proofErr w:type="spellEnd"/>
            <w:r w:rsidR="00811BF5" w:rsidRPr="00EA36B1">
              <w:t xml:space="preserve"> smala, o dekoratyvinis paviršius – </w:t>
            </w:r>
            <w:proofErr w:type="spellStart"/>
            <w:r w:rsidR="00811BF5" w:rsidRPr="00EA36B1">
              <w:t>melamino</w:t>
            </w:r>
            <w:proofErr w:type="spellEnd"/>
            <w:r w:rsidR="00811BF5" w:rsidRPr="00EA36B1">
              <w:t xml:space="preserve"> smala. Plokščių paviršius - matinis, medžio faktūros, spalva – balta.</w:t>
            </w:r>
            <w:r w:rsidR="00031647" w:rsidRPr="00EA36B1">
              <w:t xml:space="preserve"> </w:t>
            </w:r>
            <w:r w:rsidR="00811BF5" w:rsidRPr="00EA36B1">
              <w:t>HPL plokštėms keliami reikalavimai:</w:t>
            </w:r>
            <w:r w:rsidR="00031647" w:rsidRPr="00EA36B1">
              <w:t xml:space="preserve"> k</w:t>
            </w:r>
            <w:r w:rsidR="00811BF5" w:rsidRPr="00EA36B1">
              <w:t>ietas paviršius</w:t>
            </w:r>
            <w:r w:rsidR="00031647" w:rsidRPr="00EA36B1">
              <w:t>, a</w:t>
            </w:r>
            <w:r w:rsidR="00811BF5" w:rsidRPr="00EA36B1">
              <w:t>tsparumas lenkimui ir plyšimui</w:t>
            </w:r>
            <w:r w:rsidR="00031647" w:rsidRPr="00EA36B1">
              <w:t>, a</w:t>
            </w:r>
            <w:r w:rsidR="00811BF5" w:rsidRPr="00EA36B1">
              <w:t>tsparumas vandalizm</w:t>
            </w:r>
            <w:r w:rsidR="00031647" w:rsidRPr="00EA36B1">
              <w:t>ui</w:t>
            </w:r>
            <w:r w:rsidR="00811BF5" w:rsidRPr="00EA36B1">
              <w:t xml:space="preserve"> – atsparumas smūgiui</w:t>
            </w:r>
            <w:r w:rsidR="00031647" w:rsidRPr="00EA36B1">
              <w:t>, a</w:t>
            </w:r>
            <w:r w:rsidR="00811BF5" w:rsidRPr="00EA36B1">
              <w:t>tsparumas cheminiams ir biologiniams junginiams</w:t>
            </w:r>
            <w:r w:rsidR="00031647" w:rsidRPr="00EA36B1">
              <w:t>, a</w:t>
            </w:r>
            <w:r w:rsidR="00811BF5" w:rsidRPr="00EA36B1">
              <w:t>tsparumas vandens ir vandens garų poveikiui, taip pat cheminiams reaktyvams ir organinėms substancijoms</w:t>
            </w:r>
            <w:r w:rsidR="00031647" w:rsidRPr="00EA36B1">
              <w:t>, a</w:t>
            </w:r>
            <w:r w:rsidR="00811BF5" w:rsidRPr="00EA36B1">
              <w:t>tsparumas UV spinduliams</w:t>
            </w:r>
            <w:r w:rsidR="00031647" w:rsidRPr="00EA36B1">
              <w:t>, l</w:t>
            </w:r>
            <w:r w:rsidR="00811BF5" w:rsidRPr="00EA36B1">
              <w:t>engvas apdirbimas ir montavimas</w:t>
            </w:r>
            <w:r w:rsidR="00031647" w:rsidRPr="00EA36B1">
              <w:t>, p</w:t>
            </w:r>
            <w:r w:rsidR="00811BF5" w:rsidRPr="00EA36B1">
              <w:t>atvarumas.</w:t>
            </w:r>
          </w:p>
          <w:p w14:paraId="51C8B8DA" w14:textId="6B786561" w:rsidR="00811BF5" w:rsidRPr="00EA36B1" w:rsidRDefault="00811BF5" w:rsidP="00031647">
            <w:pPr>
              <w:shd w:val="clear" w:color="auto" w:fill="FFFFFF"/>
              <w:tabs>
                <w:tab w:val="left" w:pos="709"/>
              </w:tabs>
              <w:ind w:right="-1"/>
              <w:jc w:val="both"/>
              <w:rPr>
                <w:bCs/>
              </w:rPr>
            </w:pPr>
            <w:r w:rsidRPr="00EA36B1">
              <w:rPr>
                <w:bCs/>
              </w:rPr>
              <w:t>Techninės charakteristikos</w:t>
            </w:r>
            <w:r w:rsidR="00031647" w:rsidRPr="00EA36B1">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7"/>
              <w:gridCol w:w="2334"/>
              <w:gridCol w:w="2192"/>
            </w:tblGrid>
            <w:tr w:rsidR="00EA36B1" w:rsidRPr="00EA36B1" w14:paraId="6218A0BD" w14:textId="77777777" w:rsidTr="00031647">
              <w:tc>
                <w:tcPr>
                  <w:tcW w:w="2477" w:type="dxa"/>
                </w:tcPr>
                <w:p w14:paraId="69F13D82" w14:textId="77777777" w:rsidR="00811BF5" w:rsidRPr="00EA36B1" w:rsidRDefault="00811BF5" w:rsidP="00811BF5">
                  <w:pPr>
                    <w:tabs>
                      <w:tab w:val="left" w:pos="709"/>
                    </w:tabs>
                    <w:ind w:right="-1"/>
                    <w:jc w:val="both"/>
                    <w:rPr>
                      <w:i/>
                    </w:rPr>
                  </w:pPr>
                  <w:r w:rsidRPr="00EA36B1">
                    <w:t>Atsparumas drėgmei</w:t>
                  </w:r>
                </w:p>
              </w:tc>
              <w:tc>
                <w:tcPr>
                  <w:tcW w:w="2334" w:type="dxa"/>
                </w:tcPr>
                <w:p w14:paraId="66D1A207" w14:textId="77777777" w:rsidR="00811BF5" w:rsidRPr="00EA36B1" w:rsidRDefault="00811BF5" w:rsidP="00811BF5">
                  <w:pPr>
                    <w:tabs>
                      <w:tab w:val="left" w:pos="709"/>
                    </w:tabs>
                    <w:ind w:right="-1"/>
                    <w:jc w:val="center"/>
                    <w:rPr>
                      <w:i/>
                    </w:rPr>
                  </w:pPr>
                  <w:r w:rsidRPr="00EA36B1">
                    <w:t>438-2.15</w:t>
                  </w:r>
                </w:p>
              </w:tc>
              <w:tc>
                <w:tcPr>
                  <w:tcW w:w="2192" w:type="dxa"/>
                </w:tcPr>
                <w:p w14:paraId="1341E5C6" w14:textId="77777777" w:rsidR="00811BF5" w:rsidRPr="00EA36B1" w:rsidRDefault="00811BF5" w:rsidP="00811BF5">
                  <w:pPr>
                    <w:tabs>
                      <w:tab w:val="left" w:pos="0"/>
                    </w:tabs>
                    <w:ind w:right="-1"/>
                    <w:jc w:val="center"/>
                    <w:rPr>
                      <w:i/>
                    </w:rPr>
                  </w:pPr>
                  <w:r w:rsidRPr="00EA36B1">
                    <w:t>≤ 3,7 %</w:t>
                  </w:r>
                </w:p>
              </w:tc>
            </w:tr>
            <w:tr w:rsidR="00EA36B1" w:rsidRPr="00EA36B1" w14:paraId="3E73720C" w14:textId="77777777" w:rsidTr="00031647">
              <w:tc>
                <w:tcPr>
                  <w:tcW w:w="2477" w:type="dxa"/>
                </w:tcPr>
                <w:p w14:paraId="65DB5B42" w14:textId="77777777" w:rsidR="00811BF5" w:rsidRPr="00EA36B1" w:rsidRDefault="00811BF5" w:rsidP="00811BF5">
                  <w:pPr>
                    <w:tabs>
                      <w:tab w:val="left" w:pos="709"/>
                    </w:tabs>
                    <w:ind w:right="-1"/>
                    <w:jc w:val="both"/>
                    <w:rPr>
                      <w:i/>
                    </w:rPr>
                  </w:pPr>
                  <w:r w:rsidRPr="00EA36B1">
                    <w:t>Matmenų stabilumas padidėjus temperatūrai</w:t>
                  </w:r>
                </w:p>
              </w:tc>
              <w:tc>
                <w:tcPr>
                  <w:tcW w:w="2334" w:type="dxa"/>
                </w:tcPr>
                <w:p w14:paraId="2B48E2B2" w14:textId="77777777" w:rsidR="00811BF5" w:rsidRPr="00EA36B1" w:rsidRDefault="00811BF5" w:rsidP="00811BF5">
                  <w:pPr>
                    <w:tabs>
                      <w:tab w:val="left" w:pos="709"/>
                    </w:tabs>
                    <w:ind w:right="-1"/>
                    <w:jc w:val="center"/>
                    <w:rPr>
                      <w:i/>
                    </w:rPr>
                  </w:pPr>
                  <w:r w:rsidRPr="00EA36B1">
                    <w:t>438-2.17</w:t>
                  </w:r>
                </w:p>
              </w:tc>
              <w:tc>
                <w:tcPr>
                  <w:tcW w:w="2192" w:type="dxa"/>
                </w:tcPr>
                <w:p w14:paraId="262D99D6" w14:textId="77777777" w:rsidR="00811BF5" w:rsidRPr="00EA36B1" w:rsidRDefault="00811BF5" w:rsidP="00811BF5">
                  <w:pPr>
                    <w:tabs>
                      <w:tab w:val="left" w:pos="0"/>
                      <w:tab w:val="left" w:pos="709"/>
                    </w:tabs>
                    <w:ind w:right="-1"/>
                    <w:jc w:val="center"/>
                    <w:rPr>
                      <w:i/>
                    </w:rPr>
                  </w:pPr>
                  <w:r w:rsidRPr="00EA36B1">
                    <w:t>≤ 0.8 %</w:t>
                  </w:r>
                </w:p>
              </w:tc>
            </w:tr>
            <w:tr w:rsidR="00EA36B1" w:rsidRPr="00EA36B1" w14:paraId="649BE5B3" w14:textId="77777777" w:rsidTr="00031647">
              <w:tc>
                <w:tcPr>
                  <w:tcW w:w="2477" w:type="dxa"/>
                </w:tcPr>
                <w:p w14:paraId="6DEAFEE3" w14:textId="77777777" w:rsidR="00811BF5" w:rsidRPr="00EA36B1" w:rsidRDefault="00811BF5" w:rsidP="00811BF5">
                  <w:pPr>
                    <w:tabs>
                      <w:tab w:val="left" w:pos="709"/>
                    </w:tabs>
                    <w:ind w:right="-1"/>
                    <w:jc w:val="both"/>
                    <w:rPr>
                      <w:i/>
                    </w:rPr>
                  </w:pPr>
                  <w:r w:rsidRPr="00EA36B1">
                    <w:t>Elastingumo modulis lenkiant</w:t>
                  </w:r>
                </w:p>
              </w:tc>
              <w:tc>
                <w:tcPr>
                  <w:tcW w:w="2334" w:type="dxa"/>
                </w:tcPr>
                <w:p w14:paraId="6B414412" w14:textId="77777777" w:rsidR="00811BF5" w:rsidRPr="00EA36B1" w:rsidRDefault="00811BF5" w:rsidP="00811BF5">
                  <w:pPr>
                    <w:tabs>
                      <w:tab w:val="left" w:pos="709"/>
                    </w:tabs>
                    <w:ind w:right="-1"/>
                    <w:jc w:val="center"/>
                    <w:rPr>
                      <w:i/>
                    </w:rPr>
                  </w:pPr>
                  <w:r w:rsidRPr="00EA36B1">
                    <w:t>EN ISO 178:2003</w:t>
                  </w:r>
                </w:p>
              </w:tc>
              <w:tc>
                <w:tcPr>
                  <w:tcW w:w="2192" w:type="dxa"/>
                </w:tcPr>
                <w:p w14:paraId="41DD5F40" w14:textId="77777777" w:rsidR="00811BF5" w:rsidRPr="00EA36B1" w:rsidRDefault="00811BF5" w:rsidP="00811BF5">
                  <w:pPr>
                    <w:tabs>
                      <w:tab w:val="left" w:pos="0"/>
                      <w:tab w:val="left" w:pos="709"/>
                    </w:tabs>
                    <w:ind w:right="-1"/>
                    <w:jc w:val="center"/>
                    <w:rPr>
                      <w:i/>
                    </w:rPr>
                  </w:pPr>
                  <w:r w:rsidRPr="00EA36B1">
                    <w:t xml:space="preserve">≥ 9000 </w:t>
                  </w:r>
                  <w:proofErr w:type="spellStart"/>
                  <w:r w:rsidRPr="00EA36B1">
                    <w:t>MPa</w:t>
                  </w:r>
                  <w:proofErr w:type="spellEnd"/>
                </w:p>
              </w:tc>
            </w:tr>
            <w:tr w:rsidR="00EA36B1" w:rsidRPr="00EA36B1" w14:paraId="409A4FA1" w14:textId="77777777" w:rsidTr="00031647">
              <w:tc>
                <w:tcPr>
                  <w:tcW w:w="2477" w:type="dxa"/>
                </w:tcPr>
                <w:p w14:paraId="4BC800DC" w14:textId="77777777" w:rsidR="00811BF5" w:rsidRPr="00EA36B1" w:rsidRDefault="00811BF5" w:rsidP="00811BF5">
                  <w:pPr>
                    <w:tabs>
                      <w:tab w:val="left" w:pos="709"/>
                    </w:tabs>
                    <w:ind w:right="-1"/>
                    <w:jc w:val="both"/>
                    <w:rPr>
                      <w:i/>
                    </w:rPr>
                  </w:pPr>
                  <w:r w:rsidRPr="00EA36B1">
                    <w:t>Atsparumas lenkimui</w:t>
                  </w:r>
                </w:p>
              </w:tc>
              <w:tc>
                <w:tcPr>
                  <w:tcW w:w="2334" w:type="dxa"/>
                </w:tcPr>
                <w:p w14:paraId="52D5C2ED" w14:textId="77777777" w:rsidR="00811BF5" w:rsidRPr="00EA36B1" w:rsidRDefault="00811BF5" w:rsidP="00811BF5">
                  <w:pPr>
                    <w:tabs>
                      <w:tab w:val="left" w:pos="709"/>
                    </w:tabs>
                    <w:ind w:right="-1"/>
                    <w:jc w:val="center"/>
                    <w:rPr>
                      <w:i/>
                    </w:rPr>
                  </w:pPr>
                  <w:r w:rsidRPr="00EA36B1">
                    <w:t>EN ISO 178:2003</w:t>
                  </w:r>
                </w:p>
              </w:tc>
              <w:tc>
                <w:tcPr>
                  <w:tcW w:w="2192" w:type="dxa"/>
                </w:tcPr>
                <w:p w14:paraId="6DA3D11E" w14:textId="77777777" w:rsidR="00811BF5" w:rsidRPr="00EA36B1" w:rsidRDefault="00811BF5" w:rsidP="00811BF5">
                  <w:pPr>
                    <w:shd w:val="clear" w:color="auto" w:fill="FFFFFF"/>
                    <w:tabs>
                      <w:tab w:val="left" w:pos="0"/>
                      <w:tab w:val="left" w:pos="709"/>
                    </w:tabs>
                    <w:ind w:right="-1"/>
                    <w:jc w:val="center"/>
                  </w:pPr>
                  <w:r w:rsidRPr="00EA36B1">
                    <w:t xml:space="preserve">≥ 80 </w:t>
                  </w:r>
                  <w:proofErr w:type="spellStart"/>
                  <w:r w:rsidRPr="00EA36B1">
                    <w:t>MPa</w:t>
                  </w:r>
                  <w:proofErr w:type="spellEnd"/>
                </w:p>
              </w:tc>
            </w:tr>
            <w:tr w:rsidR="00EA36B1" w:rsidRPr="00EA36B1" w14:paraId="2CB765A7" w14:textId="77777777" w:rsidTr="00031647">
              <w:trPr>
                <w:trHeight w:val="70"/>
              </w:trPr>
              <w:tc>
                <w:tcPr>
                  <w:tcW w:w="2477" w:type="dxa"/>
                </w:tcPr>
                <w:p w14:paraId="7AEDA455" w14:textId="7E0395E2" w:rsidR="00811BF5" w:rsidRPr="00EA36B1" w:rsidRDefault="00811BF5" w:rsidP="00811BF5">
                  <w:pPr>
                    <w:tabs>
                      <w:tab w:val="left" w:pos="709"/>
                    </w:tabs>
                    <w:ind w:right="-1"/>
                    <w:jc w:val="both"/>
                    <w:rPr>
                      <w:i/>
                    </w:rPr>
                  </w:pPr>
                  <w:r w:rsidRPr="00EA36B1">
                    <w:t>Atsparumas tempimui</w:t>
                  </w:r>
                </w:p>
              </w:tc>
              <w:tc>
                <w:tcPr>
                  <w:tcW w:w="2334" w:type="dxa"/>
                </w:tcPr>
                <w:p w14:paraId="09C650B6" w14:textId="77777777" w:rsidR="00811BF5" w:rsidRPr="00EA36B1" w:rsidRDefault="00811BF5" w:rsidP="00811BF5">
                  <w:pPr>
                    <w:tabs>
                      <w:tab w:val="left" w:pos="709"/>
                    </w:tabs>
                    <w:ind w:right="-1"/>
                    <w:jc w:val="center"/>
                    <w:rPr>
                      <w:i/>
                    </w:rPr>
                  </w:pPr>
                  <w:r w:rsidRPr="00EA36B1">
                    <w:t>EN ISO 527-2:1996</w:t>
                  </w:r>
                </w:p>
              </w:tc>
              <w:tc>
                <w:tcPr>
                  <w:tcW w:w="2192" w:type="dxa"/>
                </w:tcPr>
                <w:p w14:paraId="1813051A" w14:textId="77777777" w:rsidR="00811BF5" w:rsidRPr="00EA36B1" w:rsidRDefault="00811BF5" w:rsidP="00811BF5">
                  <w:pPr>
                    <w:shd w:val="clear" w:color="auto" w:fill="FFFFFF"/>
                    <w:tabs>
                      <w:tab w:val="left" w:pos="0"/>
                      <w:tab w:val="left" w:pos="709"/>
                    </w:tabs>
                    <w:ind w:right="-1"/>
                    <w:jc w:val="center"/>
                  </w:pPr>
                  <w:r w:rsidRPr="00EA36B1">
                    <w:t xml:space="preserve">≥ 60 </w:t>
                  </w:r>
                  <w:proofErr w:type="spellStart"/>
                  <w:r w:rsidRPr="00EA36B1">
                    <w:t>MPa</w:t>
                  </w:r>
                  <w:proofErr w:type="spellEnd"/>
                </w:p>
              </w:tc>
            </w:tr>
            <w:tr w:rsidR="00EA36B1" w:rsidRPr="00EA36B1" w14:paraId="475FC869" w14:textId="77777777" w:rsidTr="00031647">
              <w:tc>
                <w:tcPr>
                  <w:tcW w:w="2477" w:type="dxa"/>
                </w:tcPr>
                <w:p w14:paraId="12C37BC8" w14:textId="77777777" w:rsidR="00811BF5" w:rsidRPr="00EA36B1" w:rsidRDefault="00811BF5" w:rsidP="00811BF5">
                  <w:pPr>
                    <w:tabs>
                      <w:tab w:val="left" w:pos="709"/>
                    </w:tabs>
                    <w:ind w:right="-1"/>
                    <w:jc w:val="both"/>
                    <w:rPr>
                      <w:i/>
                    </w:rPr>
                  </w:pPr>
                  <w:r w:rsidRPr="00EA36B1">
                    <w:t>Tankis</w:t>
                  </w:r>
                  <w:r w:rsidRPr="00EA36B1">
                    <w:tab/>
                  </w:r>
                </w:p>
              </w:tc>
              <w:tc>
                <w:tcPr>
                  <w:tcW w:w="2334" w:type="dxa"/>
                </w:tcPr>
                <w:p w14:paraId="70705F66" w14:textId="77777777" w:rsidR="00811BF5" w:rsidRPr="00EA36B1" w:rsidRDefault="00811BF5" w:rsidP="00811BF5">
                  <w:pPr>
                    <w:tabs>
                      <w:tab w:val="left" w:pos="709"/>
                    </w:tabs>
                    <w:ind w:right="-1"/>
                    <w:jc w:val="center"/>
                    <w:rPr>
                      <w:i/>
                    </w:rPr>
                  </w:pPr>
                  <w:r w:rsidRPr="00EA36B1">
                    <w:t>g/cm3</w:t>
                  </w:r>
                </w:p>
              </w:tc>
              <w:tc>
                <w:tcPr>
                  <w:tcW w:w="2192" w:type="dxa"/>
                </w:tcPr>
                <w:p w14:paraId="2208D1A7" w14:textId="77777777" w:rsidR="00811BF5" w:rsidRPr="00EA36B1" w:rsidRDefault="00811BF5" w:rsidP="00811BF5">
                  <w:pPr>
                    <w:shd w:val="clear" w:color="auto" w:fill="FFFFFF"/>
                    <w:tabs>
                      <w:tab w:val="left" w:pos="0"/>
                      <w:tab w:val="left" w:pos="709"/>
                    </w:tabs>
                    <w:ind w:right="-1"/>
                    <w:jc w:val="center"/>
                  </w:pPr>
                  <w:r w:rsidRPr="00EA36B1">
                    <w:t>≥ 1,35 g/cm3</w:t>
                  </w:r>
                </w:p>
              </w:tc>
            </w:tr>
          </w:tbl>
          <w:p w14:paraId="54FFCCF7" w14:textId="2A3CEAAC" w:rsidR="00811BF5" w:rsidRPr="00EA36B1" w:rsidRDefault="00811BF5" w:rsidP="00811BF5">
            <w:pPr>
              <w:pStyle w:val="Sraopastraipa"/>
              <w:widowControl w:val="0"/>
              <w:tabs>
                <w:tab w:val="left" w:pos="432"/>
              </w:tabs>
              <w:ind w:left="0"/>
              <w:jc w:val="both"/>
            </w:pPr>
            <w:r w:rsidRPr="00EA36B1">
              <w:t>HPL plokštės prie betoninių palangių klijuojamos paliekant 1,5 mm storio tarpus, kurie užpildomi baltos spalvos silikoniniu užpildu. Klijavimui naudoti plokščių gamintojų rekomenduojamus klijus.</w:t>
            </w:r>
          </w:p>
          <w:p w14:paraId="2B348FFB" w14:textId="77777777" w:rsidR="00856339" w:rsidRPr="00EA36B1" w:rsidRDefault="00856339" w:rsidP="00031647">
            <w:pPr>
              <w:pStyle w:val="Sraopastraipa"/>
              <w:widowControl w:val="0"/>
              <w:tabs>
                <w:tab w:val="left" w:pos="432"/>
              </w:tabs>
              <w:ind w:left="0"/>
              <w:jc w:val="both"/>
            </w:pPr>
          </w:p>
          <w:p w14:paraId="78C795AD" w14:textId="77777777" w:rsidR="007F1C0F" w:rsidRPr="00EA36B1" w:rsidRDefault="007F1C0F" w:rsidP="00A5226D">
            <w:pPr>
              <w:pStyle w:val="Sraopastraipa"/>
              <w:widowControl w:val="0"/>
              <w:numPr>
                <w:ilvl w:val="0"/>
                <w:numId w:val="1"/>
              </w:numPr>
              <w:tabs>
                <w:tab w:val="left" w:pos="432"/>
              </w:tabs>
              <w:ind w:left="0" w:firstLine="0"/>
              <w:jc w:val="both"/>
            </w:pPr>
            <w:r w:rsidRPr="00EA36B1">
              <w:t>apdailinių keraminių sienų plytelių įrengimas (vienos plytelės dydis 100x100 mm) (plotas 4,00 m</w:t>
            </w:r>
            <w:r w:rsidRPr="00EA36B1">
              <w:rPr>
                <w:vertAlign w:val="superscript"/>
              </w:rPr>
              <w:t>2</w:t>
            </w:r>
            <w:r w:rsidRPr="00EA36B1">
              <w:t>).</w:t>
            </w:r>
          </w:p>
          <w:p w14:paraId="1AE789AF" w14:textId="77777777" w:rsidR="00031647" w:rsidRPr="00EA36B1" w:rsidRDefault="00031647" w:rsidP="00031647">
            <w:pPr>
              <w:widowControl w:val="0"/>
              <w:tabs>
                <w:tab w:val="left" w:pos="175"/>
                <w:tab w:val="left" w:pos="738"/>
              </w:tabs>
              <w:contextualSpacing/>
              <w:jc w:val="both"/>
            </w:pPr>
            <w:r w:rsidRPr="00EA36B1">
              <w:t xml:space="preserve">Keraminės glazūruotos sienų plytelės turi atitikti Europos standartą EN159. Jų </w:t>
            </w:r>
            <w:proofErr w:type="spellStart"/>
            <w:r w:rsidRPr="00EA36B1">
              <w:t>įmirkis</w:t>
            </w:r>
            <w:proofErr w:type="spellEnd"/>
            <w:r w:rsidRPr="00EA36B1">
              <w:t xml:space="preserve"> turi būti ne didesnis kaip 16%, stipris lenkiant ne mažesnis kaip 20N/mm2. Paviršiaus kietumas (</w:t>
            </w:r>
            <w:proofErr w:type="spellStart"/>
            <w:r w:rsidRPr="00EA36B1">
              <w:t>Moso</w:t>
            </w:r>
            <w:proofErr w:type="spellEnd"/>
            <w:r w:rsidRPr="00EA36B1">
              <w:t>) ne mažesnis kaip 5 klasės. Atsparumas dilumui (PEI) - 2 klasės. Plytelių spalva ir rūšis derinamos su architektu, vykdančiu autorinę priežiūrą.</w:t>
            </w:r>
          </w:p>
          <w:p w14:paraId="3F99B187" w14:textId="77777777" w:rsidR="00031647" w:rsidRPr="00EA36B1" w:rsidRDefault="00031647" w:rsidP="00031647">
            <w:pPr>
              <w:widowControl w:val="0"/>
              <w:tabs>
                <w:tab w:val="left" w:pos="175"/>
                <w:tab w:val="left" w:pos="738"/>
              </w:tabs>
              <w:contextualSpacing/>
              <w:jc w:val="both"/>
            </w:pPr>
            <w:r w:rsidRPr="00EA36B1">
              <w:t>Keraminės glazūruotos plytelės turi būti iki 6 mm storio, pirmos rūšies.</w:t>
            </w:r>
          </w:p>
          <w:p w14:paraId="1BC5F5DA" w14:textId="3EEFA7E8" w:rsidR="007F1C0F" w:rsidRPr="00EA36B1" w:rsidRDefault="00031647" w:rsidP="00031647">
            <w:pPr>
              <w:widowControl w:val="0"/>
              <w:tabs>
                <w:tab w:val="left" w:pos="175"/>
                <w:tab w:val="left" w:pos="738"/>
              </w:tabs>
              <w:contextualSpacing/>
              <w:jc w:val="both"/>
            </w:pPr>
            <w:r w:rsidRPr="00EA36B1">
              <w:t xml:space="preserve">Patalpose plytelės turi būti klijuojamos ant paruoštų tinkuotų paviršių naudojant plytelėms klijuoti skirtus klijus, pagal gamintojo rekomendacijas. Sienos klijuojamos plytelėmis įrengus grindis. Sienų paviršiai prieš plytelių klijavimą turi būti paruošiami kaip tinkavimui. Plyteles galima klijuoti horizontaliai arba vertikaliai, kad piešinys būtų stačiakampis tinklas iš vertikalių ir horizontalių siūlių. Siūlių plotis ~ 1,5 mm. Siūlių plotis per visą ilgį turi būti vienodas. Plytelėmis dengtų plotų išoriniams ir vidiniams kampams bei kraštams įrengti turi būti naudojami glazūruoti plytelių kampai ar specialūs profiliai.. Plytelės klijuojamos neužpildant siūlių. Siūlės užpildomos pagal gamintojo rekomendacijas specialiu glaistu po 1-2 dienų, arba kai baigti visi pagrindiniai statybos darbai. Elastinės deformacinės siūlės turi būti įrengiamos kas 3 metrus. Patalpų sienų vidiniai kampai, sienų jungimosi </w:t>
            </w:r>
            <w:r w:rsidRPr="00EA36B1">
              <w:lastRenderedPageBreak/>
              <w:t>su grindimis siūlės, vamzdžių praėjimo per sienas ir praustuvų ar jų stalviršių tvirtinimo vietos turi būti hermetizuotos silikoniniais hermetikais. Vietų, kuriose turi būti įrengtos revizijų durelės, apdaila turi nesiskirti nuo sienų apdailos ir būti tokio pat piešinio ir išvaizdos. Glazūruotų plytelių kraštai turi būti lygūs, nepažeisti. Glazūra turi būti lygi ir be porų ar pašalinių priemaišų. Glazūra turi būti tolygiai pasiskirsčiusi po visą plytelės paviršių. Spalvotas plyteles reikia tiekti iš tos pačios degimo partijos ir rūšiuoti aikštelėje.</w:t>
            </w:r>
          </w:p>
          <w:p w14:paraId="4EE041A8" w14:textId="74543C00" w:rsidR="00031647" w:rsidRPr="00EA36B1" w:rsidRDefault="00031647" w:rsidP="00031647">
            <w:pPr>
              <w:spacing w:before="40" w:after="40"/>
              <w:ind w:left="284" w:hanging="284"/>
              <w:rPr>
                <w:bCs/>
              </w:rPr>
            </w:pPr>
            <w:r w:rsidRPr="00EA36B1">
              <w:rPr>
                <w:bCs/>
              </w:rPr>
              <w:t>Techniniai reikalavimai plytelėmis aptaisytam paviršiui:</w:t>
            </w:r>
          </w:p>
          <w:tbl>
            <w:tblPr>
              <w:tblStyle w:val="Lentelstinklelisviesus"/>
              <w:tblW w:w="7223" w:type="dxa"/>
              <w:tblLayout w:type="fixed"/>
              <w:tblLook w:val="01E0" w:firstRow="1" w:lastRow="1" w:firstColumn="1" w:lastColumn="1" w:noHBand="0" w:noVBand="0"/>
            </w:tblPr>
            <w:tblGrid>
              <w:gridCol w:w="2578"/>
              <w:gridCol w:w="1417"/>
              <w:gridCol w:w="3228"/>
            </w:tblGrid>
            <w:tr w:rsidR="00EA36B1" w:rsidRPr="00EA36B1" w14:paraId="3F7A2BD3" w14:textId="77777777" w:rsidTr="00031647">
              <w:tc>
                <w:tcPr>
                  <w:tcW w:w="2578" w:type="dxa"/>
                </w:tcPr>
                <w:p w14:paraId="0C43A5AC" w14:textId="77777777" w:rsidR="00031647" w:rsidRPr="00EA36B1" w:rsidRDefault="00031647" w:rsidP="00031647">
                  <w:pPr>
                    <w:spacing w:before="40" w:after="40"/>
                    <w:jc w:val="center"/>
                    <w:rPr>
                      <w:iCs/>
                      <w:sz w:val="20"/>
                      <w:szCs w:val="20"/>
                    </w:rPr>
                  </w:pPr>
                  <w:r w:rsidRPr="00EA36B1">
                    <w:rPr>
                      <w:iCs/>
                      <w:sz w:val="20"/>
                      <w:szCs w:val="20"/>
                    </w:rPr>
                    <w:t>Techniniai reikalavimai</w:t>
                  </w:r>
                </w:p>
              </w:tc>
              <w:tc>
                <w:tcPr>
                  <w:tcW w:w="1417" w:type="dxa"/>
                </w:tcPr>
                <w:p w14:paraId="1A377095" w14:textId="77777777" w:rsidR="00031647" w:rsidRPr="00EA36B1" w:rsidRDefault="00031647" w:rsidP="00031647">
                  <w:pPr>
                    <w:spacing w:before="40" w:after="40"/>
                    <w:ind w:left="34" w:right="33"/>
                    <w:jc w:val="center"/>
                    <w:rPr>
                      <w:iCs/>
                      <w:sz w:val="20"/>
                      <w:szCs w:val="20"/>
                    </w:rPr>
                  </w:pPr>
                  <w:r w:rsidRPr="00EA36B1">
                    <w:rPr>
                      <w:iCs/>
                      <w:sz w:val="20"/>
                      <w:szCs w:val="20"/>
                    </w:rPr>
                    <w:t>Leistini ribiniai nuokrypiai, mm</w:t>
                  </w:r>
                </w:p>
              </w:tc>
              <w:tc>
                <w:tcPr>
                  <w:tcW w:w="3228" w:type="dxa"/>
                </w:tcPr>
                <w:p w14:paraId="5BE6C757" w14:textId="77777777" w:rsidR="00031647" w:rsidRPr="00EA36B1" w:rsidRDefault="00031647" w:rsidP="00031647">
                  <w:pPr>
                    <w:spacing w:before="40" w:after="40"/>
                    <w:jc w:val="center"/>
                    <w:rPr>
                      <w:iCs/>
                      <w:sz w:val="20"/>
                      <w:szCs w:val="20"/>
                    </w:rPr>
                  </w:pPr>
                  <w:r w:rsidRPr="00EA36B1">
                    <w:rPr>
                      <w:iCs/>
                      <w:sz w:val="20"/>
                      <w:szCs w:val="20"/>
                    </w:rPr>
                    <w:t>Kontrolės metodas</w:t>
                  </w:r>
                </w:p>
              </w:tc>
            </w:tr>
            <w:tr w:rsidR="00EA36B1" w:rsidRPr="00EA36B1" w14:paraId="791586D1" w14:textId="77777777" w:rsidTr="00031647">
              <w:trPr>
                <w:trHeight w:val="525"/>
              </w:trPr>
              <w:tc>
                <w:tcPr>
                  <w:tcW w:w="2578" w:type="dxa"/>
                </w:tcPr>
                <w:p w14:paraId="4CF0019D" w14:textId="77777777" w:rsidR="00031647" w:rsidRPr="00EA36B1" w:rsidRDefault="00031647" w:rsidP="00031647">
                  <w:pPr>
                    <w:shd w:val="clear" w:color="auto" w:fill="FFFFFF"/>
                    <w:ind w:left="24" w:right="175" w:firstLine="10"/>
                    <w:rPr>
                      <w:spacing w:val="-5"/>
                    </w:rPr>
                  </w:pPr>
                  <w:r w:rsidRPr="00EA36B1">
                    <w:rPr>
                      <w:spacing w:val="-5"/>
                    </w:rPr>
                    <w:t xml:space="preserve">Rišamosios medžiagos storis, mm: </w:t>
                  </w:r>
                </w:p>
                <w:p w14:paraId="2E7AB436" w14:textId="77777777" w:rsidR="00031647" w:rsidRPr="00EA36B1" w:rsidRDefault="00031647" w:rsidP="00031647">
                  <w:pPr>
                    <w:shd w:val="clear" w:color="auto" w:fill="FFFFFF"/>
                    <w:ind w:left="24" w:right="175" w:firstLine="10"/>
                    <w:rPr>
                      <w:spacing w:val="-2"/>
                    </w:rPr>
                  </w:pPr>
                  <w:r w:rsidRPr="00EA36B1">
                    <w:rPr>
                      <w:spacing w:val="-2"/>
                    </w:rPr>
                    <w:t>- iš mastikos -1</w:t>
                  </w:r>
                </w:p>
              </w:tc>
              <w:tc>
                <w:tcPr>
                  <w:tcW w:w="1417" w:type="dxa"/>
                </w:tcPr>
                <w:p w14:paraId="34603CBB" w14:textId="77777777" w:rsidR="00031647" w:rsidRPr="00EA36B1" w:rsidRDefault="00031647" w:rsidP="00031647">
                  <w:pPr>
                    <w:tabs>
                      <w:tab w:val="left" w:pos="1856"/>
                    </w:tabs>
                    <w:spacing w:before="40" w:after="40"/>
                    <w:ind w:right="33"/>
                    <w:jc w:val="center"/>
                  </w:pPr>
                  <w:r w:rsidRPr="00EA36B1">
                    <w:t>+1</w:t>
                  </w:r>
                </w:p>
              </w:tc>
              <w:tc>
                <w:tcPr>
                  <w:tcW w:w="3228" w:type="dxa"/>
                </w:tcPr>
                <w:p w14:paraId="6B06A5DA" w14:textId="4D0AF478" w:rsidR="00031647" w:rsidRPr="00EA36B1" w:rsidRDefault="00031647" w:rsidP="00031647">
                  <w:pPr>
                    <w:spacing w:before="40" w:after="40"/>
                  </w:pPr>
                  <w:r w:rsidRPr="00EA36B1">
                    <w:t>Matuojama 5 kartus 70-100 m</w:t>
                  </w:r>
                  <w:r w:rsidRPr="00EA36B1">
                    <w:rPr>
                      <w:vertAlign w:val="superscript"/>
                    </w:rPr>
                    <w:t>2</w:t>
                  </w:r>
                  <w:r w:rsidRPr="00EA36B1">
                    <w:t xml:space="preserve"> paviršiaus arba mažesnis plotas su matomais defektais</w:t>
                  </w:r>
                </w:p>
              </w:tc>
            </w:tr>
            <w:tr w:rsidR="00EA36B1" w:rsidRPr="00EA36B1" w14:paraId="044A79AC" w14:textId="77777777" w:rsidTr="00031647">
              <w:trPr>
                <w:trHeight w:val="1395"/>
              </w:trPr>
              <w:tc>
                <w:tcPr>
                  <w:tcW w:w="2578" w:type="dxa"/>
                </w:tcPr>
                <w:p w14:paraId="49E1EC0C" w14:textId="77777777" w:rsidR="00031647" w:rsidRPr="00EA36B1" w:rsidRDefault="00031647" w:rsidP="00031647">
                  <w:pPr>
                    <w:shd w:val="clear" w:color="auto" w:fill="FFFFFF"/>
                    <w:ind w:left="24" w:right="175" w:firstLine="10"/>
                  </w:pPr>
                  <w:r w:rsidRPr="00EA36B1">
                    <w:rPr>
                      <w:spacing w:val="-4"/>
                    </w:rPr>
                    <w:t>Padengtam paviršiui:</w:t>
                  </w:r>
                </w:p>
                <w:p w14:paraId="7B296664" w14:textId="77777777" w:rsidR="00031647" w:rsidRPr="00EA36B1" w:rsidRDefault="00031647" w:rsidP="00031647">
                  <w:pPr>
                    <w:widowControl w:val="0"/>
                    <w:numPr>
                      <w:ilvl w:val="0"/>
                      <w:numId w:val="4"/>
                    </w:numPr>
                    <w:shd w:val="clear" w:color="auto" w:fill="FFFFFF"/>
                    <w:tabs>
                      <w:tab w:val="left" w:pos="118"/>
                    </w:tabs>
                    <w:autoSpaceDE w:val="0"/>
                    <w:autoSpaceDN w:val="0"/>
                    <w:adjustRightInd w:val="0"/>
                    <w:ind w:left="24" w:right="175" w:firstLine="10"/>
                  </w:pPr>
                  <w:r w:rsidRPr="00EA36B1">
                    <w:rPr>
                      <w:spacing w:val="-3"/>
                    </w:rPr>
                    <w:t>nukrypimai nuo vertikalės 1-am metrui ilgio;</w:t>
                  </w:r>
                </w:p>
                <w:p w14:paraId="7E4A08F4" w14:textId="77777777" w:rsidR="00031647" w:rsidRPr="00EA36B1" w:rsidRDefault="00031647" w:rsidP="00031647">
                  <w:pPr>
                    <w:widowControl w:val="0"/>
                    <w:numPr>
                      <w:ilvl w:val="0"/>
                      <w:numId w:val="3"/>
                    </w:numPr>
                    <w:shd w:val="clear" w:color="auto" w:fill="FFFFFF"/>
                    <w:tabs>
                      <w:tab w:val="left" w:pos="118"/>
                    </w:tabs>
                    <w:autoSpaceDE w:val="0"/>
                    <w:autoSpaceDN w:val="0"/>
                    <w:adjustRightInd w:val="0"/>
                    <w:ind w:left="24" w:right="175" w:firstLine="10"/>
                  </w:pPr>
                  <w:r w:rsidRPr="00EA36B1">
                    <w:rPr>
                      <w:spacing w:val="-4"/>
                    </w:rPr>
                    <w:t>siūlių nukrypimai nuo vertikalės ir horizontalės 1-am metrui ilgio;</w:t>
                  </w:r>
                </w:p>
              </w:tc>
              <w:tc>
                <w:tcPr>
                  <w:tcW w:w="1417" w:type="dxa"/>
                </w:tcPr>
                <w:p w14:paraId="794677F1" w14:textId="77777777" w:rsidR="00031647" w:rsidRPr="00EA36B1" w:rsidRDefault="00031647" w:rsidP="00031647">
                  <w:pPr>
                    <w:tabs>
                      <w:tab w:val="left" w:pos="1856"/>
                    </w:tabs>
                    <w:spacing w:before="40" w:after="40"/>
                    <w:ind w:right="33"/>
                    <w:jc w:val="center"/>
                  </w:pPr>
                  <w:r w:rsidRPr="00EA36B1">
                    <w:t>1,5</w:t>
                  </w:r>
                </w:p>
                <w:p w14:paraId="1F7449C5" w14:textId="77777777" w:rsidR="00031647" w:rsidRPr="00EA36B1" w:rsidRDefault="00031647" w:rsidP="00031647">
                  <w:pPr>
                    <w:tabs>
                      <w:tab w:val="left" w:pos="1856"/>
                    </w:tabs>
                    <w:spacing w:before="40" w:after="40"/>
                    <w:ind w:right="33"/>
                    <w:jc w:val="center"/>
                  </w:pPr>
                </w:p>
                <w:p w14:paraId="4B3ECFBA" w14:textId="77777777" w:rsidR="00031647" w:rsidRPr="00EA36B1" w:rsidRDefault="00031647" w:rsidP="00031647">
                  <w:pPr>
                    <w:tabs>
                      <w:tab w:val="left" w:pos="1856"/>
                    </w:tabs>
                    <w:spacing w:before="40" w:after="40"/>
                    <w:ind w:right="33"/>
                    <w:jc w:val="center"/>
                  </w:pPr>
                </w:p>
                <w:p w14:paraId="43B3DF26" w14:textId="77777777" w:rsidR="00031647" w:rsidRPr="00EA36B1" w:rsidRDefault="00031647" w:rsidP="00031647">
                  <w:pPr>
                    <w:tabs>
                      <w:tab w:val="left" w:pos="1856"/>
                    </w:tabs>
                    <w:spacing w:before="40" w:after="40"/>
                    <w:ind w:right="33"/>
                    <w:jc w:val="center"/>
                  </w:pPr>
                  <w:r w:rsidRPr="00EA36B1">
                    <w:t>1,5</w:t>
                  </w:r>
                </w:p>
              </w:tc>
              <w:tc>
                <w:tcPr>
                  <w:tcW w:w="3228" w:type="dxa"/>
                </w:tcPr>
                <w:p w14:paraId="668480B4" w14:textId="77777777" w:rsidR="00031647" w:rsidRPr="00EA36B1" w:rsidRDefault="00031647" w:rsidP="00031647">
                  <w:pPr>
                    <w:spacing w:before="40" w:after="40"/>
                  </w:pPr>
                  <w:r w:rsidRPr="00EA36B1">
                    <w:t>5 matavimai 50-70 m</w:t>
                  </w:r>
                  <w:r w:rsidRPr="00EA36B1">
                    <w:rPr>
                      <w:vertAlign w:val="superscript"/>
                    </w:rPr>
                    <w:t>2</w:t>
                  </w:r>
                  <w:r w:rsidRPr="00EA36B1">
                    <w:t xml:space="preserve"> paviršiaus</w:t>
                  </w:r>
                </w:p>
              </w:tc>
            </w:tr>
            <w:tr w:rsidR="00EA36B1" w:rsidRPr="00EA36B1" w14:paraId="0D5069A2" w14:textId="77777777" w:rsidTr="00031647">
              <w:trPr>
                <w:trHeight w:val="270"/>
              </w:trPr>
              <w:tc>
                <w:tcPr>
                  <w:tcW w:w="2578" w:type="dxa"/>
                </w:tcPr>
                <w:p w14:paraId="382A6DC3" w14:textId="77777777" w:rsidR="00031647" w:rsidRPr="00EA36B1" w:rsidRDefault="00031647" w:rsidP="00031647">
                  <w:pPr>
                    <w:widowControl w:val="0"/>
                    <w:shd w:val="clear" w:color="auto" w:fill="FFFFFF"/>
                    <w:tabs>
                      <w:tab w:val="left" w:pos="118"/>
                    </w:tabs>
                    <w:ind w:left="24" w:right="175"/>
                    <w:rPr>
                      <w:spacing w:val="-3"/>
                    </w:rPr>
                  </w:pPr>
                  <w:r w:rsidRPr="00EA36B1">
                    <w:rPr>
                      <w:spacing w:val="-3"/>
                    </w:rPr>
                    <w:t>Siūlių nesutapimas</w:t>
                  </w:r>
                </w:p>
                <w:p w14:paraId="4EC1A71C" w14:textId="77777777" w:rsidR="00031647" w:rsidRPr="00EA36B1" w:rsidRDefault="00031647" w:rsidP="00031647">
                  <w:pPr>
                    <w:shd w:val="clear" w:color="auto" w:fill="FFFFFF"/>
                    <w:ind w:left="24" w:right="175" w:firstLine="10"/>
                  </w:pPr>
                </w:p>
              </w:tc>
              <w:tc>
                <w:tcPr>
                  <w:tcW w:w="1417" w:type="dxa"/>
                </w:tcPr>
                <w:p w14:paraId="7634ABC5" w14:textId="77777777" w:rsidR="00031647" w:rsidRPr="00EA36B1" w:rsidRDefault="00031647" w:rsidP="00031647">
                  <w:pPr>
                    <w:tabs>
                      <w:tab w:val="left" w:pos="1856"/>
                    </w:tabs>
                    <w:spacing w:before="40" w:after="40"/>
                    <w:ind w:right="33"/>
                    <w:jc w:val="center"/>
                  </w:pPr>
                  <w:r w:rsidRPr="00EA36B1">
                    <w:t>0,5</w:t>
                  </w:r>
                </w:p>
              </w:tc>
              <w:tc>
                <w:tcPr>
                  <w:tcW w:w="3228" w:type="dxa"/>
                </w:tcPr>
                <w:p w14:paraId="5DAE9329" w14:textId="77777777" w:rsidR="00031647" w:rsidRPr="00EA36B1" w:rsidRDefault="00031647" w:rsidP="00031647">
                  <w:pPr>
                    <w:tabs>
                      <w:tab w:val="left" w:pos="3436"/>
                    </w:tabs>
                    <w:spacing w:before="40" w:after="40"/>
                    <w:ind w:firstLine="34"/>
                  </w:pPr>
                  <w:r w:rsidRPr="00EA36B1">
                    <w:t>5 matavimai 50-70 m</w:t>
                  </w:r>
                  <w:r w:rsidRPr="00EA36B1">
                    <w:rPr>
                      <w:vertAlign w:val="superscript"/>
                    </w:rPr>
                    <w:t>2</w:t>
                  </w:r>
                  <w:r w:rsidRPr="00EA36B1">
                    <w:t xml:space="preserve"> paviršiaus</w:t>
                  </w:r>
                </w:p>
              </w:tc>
            </w:tr>
            <w:tr w:rsidR="00EA36B1" w:rsidRPr="00EA36B1" w14:paraId="520DCB30" w14:textId="77777777" w:rsidTr="00031647">
              <w:trPr>
                <w:trHeight w:val="480"/>
              </w:trPr>
              <w:tc>
                <w:tcPr>
                  <w:tcW w:w="2578" w:type="dxa"/>
                </w:tcPr>
                <w:p w14:paraId="60F1283E" w14:textId="77777777" w:rsidR="00031647" w:rsidRPr="00EA36B1" w:rsidRDefault="00031647" w:rsidP="00031647">
                  <w:pPr>
                    <w:shd w:val="clear" w:color="auto" w:fill="FFFFFF"/>
                    <w:ind w:left="24" w:right="175" w:firstLine="10"/>
                    <w:rPr>
                      <w:spacing w:val="-3"/>
                    </w:rPr>
                  </w:pPr>
                  <w:r w:rsidRPr="00EA36B1">
                    <w:rPr>
                      <w:spacing w:val="-5"/>
                    </w:rPr>
                    <w:t xml:space="preserve">Paviršiaus  nelygumai, matuojant 2 m </w:t>
                  </w:r>
                  <w:r w:rsidRPr="00EA36B1">
                    <w:rPr>
                      <w:spacing w:val="-2"/>
                    </w:rPr>
                    <w:t>kontroline liniuote</w:t>
                  </w:r>
                </w:p>
              </w:tc>
              <w:tc>
                <w:tcPr>
                  <w:tcW w:w="1417" w:type="dxa"/>
                </w:tcPr>
                <w:p w14:paraId="1EA1BBCD" w14:textId="77777777" w:rsidR="00031647" w:rsidRPr="00EA36B1" w:rsidRDefault="00031647" w:rsidP="00031647">
                  <w:pPr>
                    <w:tabs>
                      <w:tab w:val="left" w:pos="1856"/>
                    </w:tabs>
                    <w:spacing w:before="40" w:after="40"/>
                    <w:ind w:right="33"/>
                    <w:jc w:val="center"/>
                  </w:pPr>
                  <w:r w:rsidRPr="00EA36B1">
                    <w:t>2</w:t>
                  </w:r>
                </w:p>
              </w:tc>
              <w:tc>
                <w:tcPr>
                  <w:tcW w:w="3228" w:type="dxa"/>
                </w:tcPr>
                <w:p w14:paraId="3DAE62D1" w14:textId="77777777" w:rsidR="00031647" w:rsidRPr="00EA36B1" w:rsidRDefault="00031647" w:rsidP="00031647">
                  <w:pPr>
                    <w:spacing w:before="40" w:after="40"/>
                  </w:pPr>
                </w:p>
                <w:p w14:paraId="6611C05E" w14:textId="77777777" w:rsidR="00031647" w:rsidRPr="00EA36B1" w:rsidRDefault="00031647" w:rsidP="00031647">
                  <w:pPr>
                    <w:spacing w:before="40" w:after="40"/>
                  </w:pPr>
                </w:p>
              </w:tc>
            </w:tr>
            <w:tr w:rsidR="00EA36B1" w:rsidRPr="00EA36B1" w14:paraId="44653373" w14:textId="77777777" w:rsidTr="00031647">
              <w:trPr>
                <w:trHeight w:val="570"/>
              </w:trPr>
              <w:tc>
                <w:tcPr>
                  <w:tcW w:w="2578" w:type="dxa"/>
                </w:tcPr>
                <w:p w14:paraId="7A1CA9D3" w14:textId="77777777" w:rsidR="00031647" w:rsidRPr="00EA36B1" w:rsidRDefault="00031647" w:rsidP="00031647">
                  <w:pPr>
                    <w:shd w:val="clear" w:color="auto" w:fill="FFFFFF"/>
                    <w:ind w:left="24" w:right="175" w:firstLine="10"/>
                    <w:rPr>
                      <w:spacing w:val="-5"/>
                    </w:rPr>
                  </w:pPr>
                  <w:r w:rsidRPr="00EA36B1">
                    <w:rPr>
                      <w:spacing w:val="-3"/>
                    </w:rPr>
                    <w:t>Siūlės storio nukrypimai</w:t>
                  </w:r>
                </w:p>
              </w:tc>
              <w:tc>
                <w:tcPr>
                  <w:tcW w:w="1417" w:type="dxa"/>
                </w:tcPr>
                <w:p w14:paraId="3B812A45" w14:textId="77777777" w:rsidR="00031647" w:rsidRPr="00EA36B1" w:rsidRDefault="00031647" w:rsidP="00031647">
                  <w:pPr>
                    <w:tabs>
                      <w:tab w:val="left" w:pos="1856"/>
                    </w:tabs>
                    <w:spacing w:before="40" w:after="40"/>
                    <w:ind w:right="33"/>
                    <w:jc w:val="center"/>
                  </w:pPr>
                  <w:r w:rsidRPr="00EA36B1">
                    <w:t>±0,5</w:t>
                  </w:r>
                </w:p>
              </w:tc>
              <w:tc>
                <w:tcPr>
                  <w:tcW w:w="3228" w:type="dxa"/>
                </w:tcPr>
                <w:p w14:paraId="4D4AA9E9" w14:textId="77777777" w:rsidR="00031647" w:rsidRPr="00EA36B1" w:rsidRDefault="00031647" w:rsidP="00031647">
                  <w:pPr>
                    <w:spacing w:before="40" w:after="40"/>
                  </w:pPr>
                  <w:r w:rsidRPr="00EA36B1">
                    <w:t>5 matavimai 70-100 m</w:t>
                  </w:r>
                  <w:r w:rsidRPr="00EA36B1">
                    <w:rPr>
                      <w:vertAlign w:val="superscript"/>
                    </w:rPr>
                    <w:t>2</w:t>
                  </w:r>
                  <w:r w:rsidRPr="00EA36B1">
                    <w:t xml:space="preserve"> paviršiaus</w:t>
                  </w:r>
                </w:p>
              </w:tc>
            </w:tr>
          </w:tbl>
          <w:p w14:paraId="606CF42D" w14:textId="77777777" w:rsidR="00031647" w:rsidRPr="00EA36B1" w:rsidRDefault="00031647" w:rsidP="00031647">
            <w:pPr>
              <w:widowControl w:val="0"/>
              <w:tabs>
                <w:tab w:val="left" w:pos="175"/>
                <w:tab w:val="left" w:pos="738"/>
              </w:tabs>
              <w:contextualSpacing/>
              <w:jc w:val="both"/>
            </w:pPr>
          </w:p>
          <w:p w14:paraId="1475642B" w14:textId="77777777" w:rsidR="007F1C0F" w:rsidRPr="00EA36B1" w:rsidRDefault="007F1C0F" w:rsidP="00A5226D">
            <w:pPr>
              <w:widowControl w:val="0"/>
              <w:tabs>
                <w:tab w:val="left" w:pos="175"/>
                <w:tab w:val="left" w:pos="738"/>
              </w:tabs>
              <w:contextualSpacing/>
              <w:jc w:val="both"/>
            </w:pPr>
            <w:r w:rsidRPr="00EA36B1">
              <w:t>2.1.2. oro tiekimo-šalinimo bei kondicionavimo sistemų įrengimas;</w:t>
            </w:r>
          </w:p>
          <w:p w14:paraId="76909365" w14:textId="77777777" w:rsidR="007F1C0F" w:rsidRPr="00EA36B1" w:rsidRDefault="007F1C0F" w:rsidP="00A5226D">
            <w:pPr>
              <w:widowControl w:val="0"/>
              <w:tabs>
                <w:tab w:val="left" w:pos="175"/>
                <w:tab w:val="left" w:pos="738"/>
              </w:tabs>
              <w:contextualSpacing/>
              <w:jc w:val="both"/>
            </w:pPr>
          </w:p>
          <w:p w14:paraId="2373785D" w14:textId="77777777" w:rsidR="007F1C0F" w:rsidRPr="00EA36B1" w:rsidRDefault="007F1C0F" w:rsidP="00A5226D">
            <w:pPr>
              <w:widowControl w:val="0"/>
              <w:tabs>
                <w:tab w:val="left" w:pos="175"/>
                <w:tab w:val="left" w:pos="738"/>
              </w:tabs>
              <w:contextualSpacing/>
              <w:jc w:val="both"/>
            </w:pPr>
            <w:r w:rsidRPr="00EA36B1">
              <w:t>2.1.3. karšto vandentiekio stovo įrengimas, šalto, karšto vandentiekio tinklų remontas, buitinių nuotekų tinklo remontas;</w:t>
            </w:r>
          </w:p>
          <w:p w14:paraId="1FDD4634" w14:textId="77777777" w:rsidR="007F1C0F" w:rsidRPr="00EA36B1" w:rsidRDefault="007F1C0F" w:rsidP="00A5226D">
            <w:pPr>
              <w:widowControl w:val="0"/>
              <w:tabs>
                <w:tab w:val="left" w:pos="175"/>
                <w:tab w:val="left" w:pos="738"/>
              </w:tabs>
              <w:contextualSpacing/>
              <w:jc w:val="both"/>
            </w:pPr>
          </w:p>
          <w:p w14:paraId="06DAF822" w14:textId="77777777" w:rsidR="007F1C0F" w:rsidRPr="00EA36B1" w:rsidRDefault="007F1C0F" w:rsidP="00A5226D">
            <w:pPr>
              <w:widowControl w:val="0"/>
              <w:tabs>
                <w:tab w:val="left" w:pos="175"/>
                <w:tab w:val="left" w:pos="738"/>
              </w:tabs>
              <w:contextualSpacing/>
              <w:jc w:val="both"/>
            </w:pPr>
            <w:r w:rsidRPr="00EA36B1">
              <w:t>2.1.4. elektros instaliacijos bei apšvietimo atnaujinimas,</w:t>
            </w:r>
          </w:p>
          <w:p w14:paraId="196DEF85" w14:textId="77777777" w:rsidR="007F1C0F" w:rsidRPr="00EA36B1" w:rsidRDefault="007F1C0F" w:rsidP="00A5226D">
            <w:pPr>
              <w:widowControl w:val="0"/>
              <w:tabs>
                <w:tab w:val="left" w:pos="175"/>
                <w:tab w:val="left" w:pos="738"/>
              </w:tabs>
              <w:contextualSpacing/>
              <w:jc w:val="both"/>
            </w:pPr>
          </w:p>
          <w:p w14:paraId="298A7984" w14:textId="77777777" w:rsidR="007F1C0F" w:rsidRPr="00EA36B1" w:rsidRDefault="007F1C0F" w:rsidP="00A5226D">
            <w:pPr>
              <w:widowControl w:val="0"/>
              <w:tabs>
                <w:tab w:val="left" w:pos="175"/>
                <w:tab w:val="left" w:pos="738"/>
              </w:tabs>
              <w:contextualSpacing/>
              <w:jc w:val="both"/>
            </w:pPr>
            <w:r w:rsidRPr="00EA36B1">
              <w:t>2.1.5. bevielio prieigos taškų prie esamo kompiuterių-telefonų tinklo įrengimas ir pajungimas</w:t>
            </w:r>
          </w:p>
          <w:p w14:paraId="40647945" w14:textId="77777777" w:rsidR="007F1C0F" w:rsidRPr="00EA36B1" w:rsidRDefault="007F1C0F" w:rsidP="00A5226D">
            <w:pPr>
              <w:widowControl w:val="0"/>
              <w:tabs>
                <w:tab w:val="left" w:pos="175"/>
                <w:tab w:val="left" w:pos="738"/>
              </w:tabs>
              <w:contextualSpacing/>
              <w:jc w:val="both"/>
            </w:pPr>
          </w:p>
        </w:tc>
      </w:tr>
      <w:tr w:rsidR="007F1C0F" w:rsidRPr="006058E8" w14:paraId="67D055AC" w14:textId="77777777" w:rsidTr="005B037A">
        <w:trPr>
          <w:trHeight w:val="384"/>
        </w:trPr>
        <w:tc>
          <w:tcPr>
            <w:tcW w:w="9634" w:type="dxa"/>
            <w:gridSpan w:val="3"/>
          </w:tcPr>
          <w:p w14:paraId="6838D856" w14:textId="77777777" w:rsidR="007F1C0F" w:rsidRPr="006058E8" w:rsidRDefault="007F1C0F" w:rsidP="00A5226D">
            <w:pPr>
              <w:widowControl w:val="0"/>
              <w:tabs>
                <w:tab w:val="num" w:pos="-86"/>
                <w:tab w:val="left" w:pos="-33"/>
                <w:tab w:val="left" w:pos="335"/>
              </w:tabs>
              <w:contextualSpacing/>
              <w:jc w:val="both"/>
              <w:rPr>
                <w:b/>
              </w:rPr>
            </w:pPr>
            <w:r w:rsidRPr="006058E8">
              <w:rPr>
                <w:b/>
              </w:rPr>
              <w:lastRenderedPageBreak/>
              <w:t>3. Kiti reikalavimai:</w:t>
            </w:r>
          </w:p>
        </w:tc>
      </w:tr>
      <w:tr w:rsidR="007F1C0F" w:rsidRPr="006058E8" w14:paraId="5CBB3460" w14:textId="77777777" w:rsidTr="005B037A">
        <w:tc>
          <w:tcPr>
            <w:tcW w:w="704" w:type="dxa"/>
          </w:tcPr>
          <w:p w14:paraId="3E73A00B" w14:textId="77777777" w:rsidR="007F1C0F" w:rsidRPr="006058E8" w:rsidRDefault="007F1C0F" w:rsidP="00A5226D">
            <w:pPr>
              <w:widowControl w:val="0"/>
              <w:rPr>
                <w:lang w:eastAsia="lt-LT"/>
              </w:rPr>
            </w:pPr>
            <w:r w:rsidRPr="006058E8">
              <w:rPr>
                <w:lang w:eastAsia="lt-LT"/>
              </w:rPr>
              <w:t>3.1.</w:t>
            </w:r>
          </w:p>
        </w:tc>
        <w:tc>
          <w:tcPr>
            <w:tcW w:w="1701" w:type="dxa"/>
          </w:tcPr>
          <w:p w14:paraId="74CFA9CC" w14:textId="77777777" w:rsidR="007F1C0F" w:rsidRPr="006058E8" w:rsidRDefault="007F1C0F" w:rsidP="00A5226D">
            <w:pPr>
              <w:widowControl w:val="0"/>
            </w:pPr>
            <w:r w:rsidRPr="006058E8">
              <w:t xml:space="preserve">Papildomi reikalavimai </w:t>
            </w:r>
          </w:p>
        </w:tc>
        <w:tc>
          <w:tcPr>
            <w:tcW w:w="7229" w:type="dxa"/>
          </w:tcPr>
          <w:p w14:paraId="5DB1F536" w14:textId="77777777" w:rsidR="007F1C0F" w:rsidRPr="006058E8" w:rsidRDefault="007F1C0F" w:rsidP="00A5226D">
            <w:pPr>
              <w:widowControl w:val="0"/>
              <w:tabs>
                <w:tab w:val="left" w:pos="335"/>
              </w:tabs>
              <w:contextualSpacing/>
              <w:jc w:val="both"/>
            </w:pPr>
            <w:r w:rsidRPr="006058E8">
              <w:t xml:space="preserve">- </w:t>
            </w:r>
            <w:r>
              <w:t>Rangovas</w:t>
            </w:r>
            <w:r w:rsidRPr="006058E8">
              <w:t xml:space="preserve"> privalo netrukdyti dirbti specialistams, vykdantiems techninę, valstybinę priežiūrą bei atsižvelgti į jų teikiamas pastabas ir reikalavimus;</w:t>
            </w:r>
          </w:p>
          <w:p w14:paraId="0F190D6F" w14:textId="77777777" w:rsidR="007F1C0F" w:rsidRPr="006058E8" w:rsidRDefault="007F1C0F" w:rsidP="00A5226D">
            <w:pPr>
              <w:widowControl w:val="0"/>
              <w:tabs>
                <w:tab w:val="left" w:pos="335"/>
              </w:tabs>
              <w:contextualSpacing/>
              <w:jc w:val="both"/>
              <w:rPr>
                <w:rFonts w:eastAsia="Calibri"/>
              </w:rPr>
            </w:pPr>
            <w:r w:rsidRPr="006058E8">
              <w:t>- laikytis darbo saugos reikalavimų, užtikrinti saugumą žmonių sveikatai ir aplinkai,</w:t>
            </w:r>
            <w:r w:rsidRPr="006058E8">
              <w:rPr>
                <w:rFonts w:ascii="Calibri" w:eastAsia="Calibri" w:hAnsi="Calibri"/>
              </w:rPr>
              <w:t xml:space="preserve"> </w:t>
            </w:r>
            <w:r w:rsidRPr="006058E8">
              <w:rPr>
                <w:rFonts w:eastAsia="Calibri"/>
              </w:rPr>
              <w:t>nepažeisti trečiųjų asmenų interesų;</w:t>
            </w:r>
          </w:p>
          <w:p w14:paraId="4F25159E" w14:textId="77777777" w:rsidR="007F1C0F" w:rsidRPr="006058E8" w:rsidRDefault="007F1C0F" w:rsidP="00A5226D">
            <w:pPr>
              <w:widowControl w:val="0"/>
              <w:tabs>
                <w:tab w:val="left" w:pos="335"/>
              </w:tabs>
              <w:contextualSpacing/>
              <w:jc w:val="both"/>
            </w:pPr>
            <w:r w:rsidRPr="006058E8">
              <w:t>- darbų vykdymo eigoje susidariusias atliekas tvarkyti laikantis visų galiojančių įstatymų, Klaipėdos miesto atliekų tvarkymo taisyklių, patvirtintų Klaipėdos miesto savivaldybės tarybos 2011-11-24 sprendimu Nr. T2-370.</w:t>
            </w:r>
          </w:p>
        </w:tc>
      </w:tr>
    </w:tbl>
    <w:p w14:paraId="508E300E" w14:textId="6BE9E807" w:rsidR="007F1C0F" w:rsidRPr="00AA3444" w:rsidRDefault="00415548" w:rsidP="00A5226D">
      <w:pPr>
        <w:pStyle w:val="prastasiniatinklio"/>
        <w:widowControl w:val="0"/>
        <w:jc w:val="center"/>
        <w:rPr>
          <w:b/>
        </w:rPr>
      </w:pPr>
      <w:r w:rsidRPr="00AA3444">
        <w:rPr>
          <w:b/>
        </w:rPr>
        <w:lastRenderedPageBreak/>
        <w:t xml:space="preserve">APLINKOS </w:t>
      </w:r>
      <w:r w:rsidR="007F1C0F" w:rsidRPr="00AA3444">
        <w:rPr>
          <w:b/>
        </w:rPr>
        <w:t>APSAUG</w:t>
      </w:r>
      <w:r w:rsidRPr="00AA3444">
        <w:rPr>
          <w:b/>
        </w:rPr>
        <w:t>OS</w:t>
      </w:r>
      <w:r w:rsidR="007F1C0F" w:rsidRPr="00AA3444">
        <w:rPr>
          <w:b/>
        </w:rPr>
        <w:t xml:space="preserve"> REIKALAVIMAI</w:t>
      </w:r>
    </w:p>
    <w:p w14:paraId="79D66DA3" w14:textId="77777777" w:rsidR="007F1C0F" w:rsidRPr="00AA3444" w:rsidRDefault="007F1C0F" w:rsidP="00A5226D">
      <w:pPr>
        <w:pStyle w:val="prastasiniatinklio"/>
        <w:widowControl w:val="0"/>
        <w:jc w:val="center"/>
        <w:rPr>
          <w:b/>
        </w:rPr>
      </w:pPr>
    </w:p>
    <w:p w14:paraId="3238FD47" w14:textId="74DAB3DF" w:rsidR="007F1C0F" w:rsidRPr="00AA3444" w:rsidRDefault="001A0E60" w:rsidP="00A5226D">
      <w:pPr>
        <w:widowControl w:val="0"/>
        <w:ind w:firstLine="709"/>
        <w:jc w:val="both"/>
      </w:pPr>
      <w:bookmarkStart w:id="1" w:name="_Hlk157497925"/>
      <w:r w:rsidRPr="00AA3444">
        <w:rPr>
          <w:rFonts w:eastAsiaTheme="majorEastAsia"/>
        </w:rPr>
        <w:t xml:space="preserve">Vykdant statybos darbus taikomi šie </w:t>
      </w:r>
      <w:r w:rsidR="00152377" w:rsidRPr="00AA3444">
        <w:rPr>
          <w:rFonts w:eastAsiaTheme="majorEastAsia"/>
          <w:i/>
          <w:iCs/>
        </w:rPr>
        <w:t>Aplinkos apsaugos kriterijų taikymo, vykdant žaliuosius pirkimus, tvarkos apraš</w:t>
      </w:r>
      <w:r w:rsidRPr="00AA3444">
        <w:rPr>
          <w:rFonts w:eastAsiaTheme="majorEastAsia"/>
          <w:i/>
          <w:iCs/>
        </w:rPr>
        <w:t>e</w:t>
      </w:r>
      <w:r w:rsidRPr="00AA3444">
        <w:rPr>
          <w:rFonts w:eastAsiaTheme="majorEastAsia"/>
        </w:rPr>
        <w:t>, patvirtintame</w:t>
      </w:r>
      <w:r w:rsidR="007F1C0F" w:rsidRPr="00AA3444">
        <w:rPr>
          <w:rFonts w:eastAsiaTheme="majorEastAsia"/>
        </w:rPr>
        <w:t xml:space="preserve"> </w:t>
      </w:r>
      <w:r w:rsidRPr="00AA3444">
        <w:rPr>
          <w:rFonts w:eastAsiaTheme="majorEastAsia"/>
        </w:rPr>
        <w:t>LR</w:t>
      </w:r>
      <w:r w:rsidR="007F1C0F" w:rsidRPr="00AA3444">
        <w:rPr>
          <w:rFonts w:eastAsiaTheme="majorEastAsia"/>
        </w:rPr>
        <w:t xml:space="preserve"> aplinkos ministro 2011 m. birželio 28 d. įsakymu Nr. D1-508</w:t>
      </w:r>
      <w:r w:rsidR="007F1C0F" w:rsidRPr="00AA3444">
        <w:t xml:space="preserve"> (toliau – Aprašas) </w:t>
      </w:r>
      <w:r w:rsidRPr="00AA3444">
        <w:rPr>
          <w:rFonts w:eastAsiaTheme="majorEastAsia"/>
        </w:rPr>
        <w:t>numatyti aplinkos apsaugos kriterijai:</w:t>
      </w:r>
    </w:p>
    <w:p w14:paraId="4F595865" w14:textId="77777777" w:rsidR="007F1C0F" w:rsidRDefault="007F1C0F" w:rsidP="00A5226D">
      <w:pPr>
        <w:widowControl w:val="0"/>
        <w:ind w:firstLine="709"/>
        <w:jc w:val="both"/>
      </w:pPr>
    </w:p>
    <w:p w14:paraId="31A0FF19" w14:textId="77777777" w:rsidR="007F1C0F" w:rsidRPr="001777B4" w:rsidRDefault="007F1C0F" w:rsidP="00A5226D">
      <w:pPr>
        <w:widowControl w:val="0"/>
        <w:ind w:firstLine="709"/>
        <w:jc w:val="both"/>
        <w:rPr>
          <w:b/>
          <w:color w:val="000000"/>
        </w:rPr>
      </w:pPr>
      <w:r w:rsidRPr="00905B76">
        <w:rPr>
          <w:b/>
          <w:bCs/>
        </w:rPr>
        <w:t xml:space="preserve">Aprašo </w:t>
      </w:r>
      <w:r w:rsidRPr="00905B76">
        <w:rPr>
          <w:b/>
          <w:bCs/>
          <w:color w:val="000000"/>
        </w:rPr>
        <w:t xml:space="preserve">XIII skyrius (Statybinės </w:t>
      </w:r>
      <w:r w:rsidRPr="001777B4">
        <w:rPr>
          <w:b/>
          <w:bCs/>
          <w:color w:val="000000"/>
        </w:rPr>
        <w:t xml:space="preserve">medžiagos) 16 p. </w:t>
      </w:r>
      <w:r w:rsidRPr="001777B4">
        <w:rPr>
          <w:b/>
          <w:color w:val="000000"/>
        </w:rPr>
        <w:t>Mediena ir jos produktai</w:t>
      </w:r>
      <w:r w:rsidRPr="001777B4">
        <w:rPr>
          <w:b/>
          <w:bCs/>
          <w:color w:val="000000"/>
        </w:rPr>
        <w:t>:</w:t>
      </w:r>
    </w:p>
    <w:p w14:paraId="086724D9" w14:textId="7DDC8A49" w:rsidR="007F1C0F" w:rsidRDefault="007F1C0F" w:rsidP="00A5226D">
      <w:pPr>
        <w:widowControl w:val="0"/>
        <w:ind w:firstLine="709"/>
        <w:jc w:val="both"/>
        <w:rPr>
          <w:color w:val="000000"/>
        </w:rPr>
      </w:pPr>
      <w:bookmarkStart w:id="2" w:name="part_a2d45f3a08a746478a4850cff70855be"/>
      <w:bookmarkEnd w:id="2"/>
      <w:r w:rsidRPr="001777B4">
        <w:rPr>
          <w:color w:val="000000"/>
        </w:rPr>
        <w:t xml:space="preserve">16.1. </w:t>
      </w:r>
      <w:r w:rsidR="001A0E60" w:rsidRPr="001A0E60">
        <w:rPr>
          <w:color w:val="000000"/>
        </w:rPr>
        <w:t>ne mažiau kaip 80 proc. statiniuose naudojamos medienos, medienos medžiagų ir gaminių turi būti iš miškų, sertifikuotų naudojant FSC ar PEFC miškų sertifikavimo sistemas arba lygiavertes sertifikavimo sistemas</w:t>
      </w:r>
      <w:r w:rsidRPr="001777B4">
        <w:rPr>
          <w:color w:val="000000"/>
        </w:rPr>
        <w:t>;</w:t>
      </w:r>
    </w:p>
    <w:p w14:paraId="10B21C04" w14:textId="689CFF70" w:rsidR="008A0176" w:rsidRPr="008A0176" w:rsidRDefault="008A0176" w:rsidP="008A0176">
      <w:pPr>
        <w:widowControl w:val="0"/>
        <w:ind w:firstLine="709"/>
        <w:jc w:val="both"/>
        <w:rPr>
          <w:i/>
          <w:color w:val="000000"/>
        </w:rPr>
      </w:pPr>
      <w:r w:rsidRPr="00A026ED">
        <w:rPr>
          <w:i/>
          <w:iCs/>
        </w:rPr>
        <w:t xml:space="preserve">Galimi atitiktį įrodantys dokumentai: </w:t>
      </w:r>
      <w:r w:rsidRPr="00A026ED">
        <w:rPr>
          <w:i/>
        </w:rPr>
        <w:t>a) FSC®100 arba PEFC, arba kito darnaus miškų ūkio standarto sertifikatas, arba b) kiti lygiaverčiai įrodymai.</w:t>
      </w:r>
    </w:p>
    <w:p w14:paraId="77FD463C" w14:textId="2C12A8B1" w:rsidR="007F1C0F" w:rsidRDefault="007F1C0F" w:rsidP="00A5226D">
      <w:pPr>
        <w:widowControl w:val="0"/>
        <w:ind w:firstLine="709"/>
        <w:jc w:val="both"/>
        <w:rPr>
          <w:color w:val="000000"/>
        </w:rPr>
      </w:pPr>
      <w:bookmarkStart w:id="3" w:name="part_fe3f0e82669a43e481b3cbe92f8d59cb"/>
      <w:bookmarkEnd w:id="3"/>
      <w:r w:rsidRPr="001777B4">
        <w:rPr>
          <w:color w:val="000000"/>
        </w:rPr>
        <w:t>16.</w:t>
      </w:r>
      <w:r w:rsidRPr="001777B4">
        <w:rPr>
          <w:smallCaps/>
          <w:color w:val="000000"/>
        </w:rPr>
        <w:t>2.</w:t>
      </w:r>
      <w:r w:rsidR="001A0E60">
        <w:rPr>
          <w:smallCaps/>
          <w:color w:val="000000"/>
        </w:rPr>
        <w:t xml:space="preserve"> </w:t>
      </w:r>
      <w:r w:rsidR="001A0E60" w:rsidRPr="001A0E60">
        <w:rPr>
          <w:color w:val="000000"/>
        </w:rPr>
        <w:t xml:space="preserve">plokštėse, kuriose yra </w:t>
      </w:r>
      <w:proofErr w:type="spellStart"/>
      <w:r w:rsidR="001A0E60" w:rsidRPr="001A0E60">
        <w:rPr>
          <w:color w:val="000000"/>
        </w:rPr>
        <w:t>formaldehido</w:t>
      </w:r>
      <w:proofErr w:type="spellEnd"/>
      <w:r w:rsidR="001A0E60" w:rsidRPr="001A0E60">
        <w:rPr>
          <w:color w:val="000000"/>
        </w:rPr>
        <w:t xml:space="preserve"> rišamųjų medžiagų, </w:t>
      </w:r>
      <w:proofErr w:type="spellStart"/>
      <w:r w:rsidR="001A0E60" w:rsidRPr="001A0E60">
        <w:rPr>
          <w:color w:val="000000"/>
        </w:rPr>
        <w:t>formaldehido</w:t>
      </w:r>
      <w:proofErr w:type="spellEnd"/>
      <w:r w:rsidR="001A0E60" w:rsidRPr="001A0E60">
        <w:rPr>
          <w:color w:val="000000"/>
        </w:rPr>
        <w:t xml:space="preserve"> emisija į atmosferą E1 klasės plokštėms turi būti ne didesnė kaip 0,124 mg/m</w:t>
      </w:r>
      <w:r w:rsidR="001A0E60" w:rsidRPr="001A0E60">
        <w:rPr>
          <w:color w:val="000000"/>
          <w:vertAlign w:val="superscript"/>
        </w:rPr>
        <w:t>3</w:t>
      </w:r>
      <w:r w:rsidR="001A0E60" w:rsidRPr="001A0E60">
        <w:rPr>
          <w:color w:val="000000"/>
        </w:rPr>
        <w:t> oro pagal bandymo metodą LST</w:t>
      </w:r>
      <w:r w:rsidR="001A0E60">
        <w:rPr>
          <w:color w:val="000000"/>
        </w:rPr>
        <w:t> </w:t>
      </w:r>
      <w:r w:rsidR="001A0E60" w:rsidRPr="001A0E60">
        <w:rPr>
          <w:color w:val="000000"/>
        </w:rPr>
        <w:t>EN</w:t>
      </w:r>
      <w:r w:rsidR="001A0E60">
        <w:rPr>
          <w:color w:val="000000"/>
        </w:rPr>
        <w:t> </w:t>
      </w:r>
      <w:r w:rsidR="001A0E60" w:rsidRPr="001A0E60">
        <w:rPr>
          <w:color w:val="000000"/>
        </w:rPr>
        <w:t xml:space="preserve">13986 „Medienos skydai, naudojami statybinėms konstrukcijoms. Charakteristikos, atitikties įvertinimas ir ženklinimas“ (arba lygiavertį standartą) arba </w:t>
      </w:r>
      <w:proofErr w:type="spellStart"/>
      <w:r w:rsidR="001A0E60" w:rsidRPr="001A0E60">
        <w:rPr>
          <w:color w:val="000000"/>
        </w:rPr>
        <w:t>formaldehido</w:t>
      </w:r>
      <w:proofErr w:type="spellEnd"/>
      <w:r w:rsidR="001A0E60" w:rsidRPr="001A0E60">
        <w:rPr>
          <w:color w:val="000000"/>
        </w:rPr>
        <w:t xml:space="preserve"> koncentracija turi būti ne didesnė kaip 0,1 </w:t>
      </w:r>
      <w:proofErr w:type="spellStart"/>
      <w:r w:rsidR="001A0E60" w:rsidRPr="001A0E60">
        <w:rPr>
          <w:color w:val="000000"/>
        </w:rPr>
        <w:t>ppm</w:t>
      </w:r>
      <w:proofErr w:type="spellEnd"/>
      <w:r w:rsidR="001A0E60" w:rsidRPr="001A0E60">
        <w:rPr>
          <w:color w:val="000000"/>
        </w:rPr>
        <w:t xml:space="preserve"> pagal bandymo metodą LST EN 717-1 „Medienos skydai. </w:t>
      </w:r>
      <w:proofErr w:type="spellStart"/>
      <w:r w:rsidR="001A0E60" w:rsidRPr="001A0E60">
        <w:rPr>
          <w:color w:val="000000"/>
        </w:rPr>
        <w:t>Formaldehido</w:t>
      </w:r>
      <w:proofErr w:type="spellEnd"/>
      <w:r w:rsidR="001A0E60" w:rsidRPr="001A0E60">
        <w:rPr>
          <w:color w:val="000000"/>
        </w:rPr>
        <w:t xml:space="preserve"> išsiskyrimo nustatymas. 1 dalis. </w:t>
      </w:r>
      <w:proofErr w:type="spellStart"/>
      <w:r w:rsidR="001A0E60" w:rsidRPr="001A0E60">
        <w:rPr>
          <w:color w:val="000000"/>
        </w:rPr>
        <w:t>Formaldehido</w:t>
      </w:r>
      <w:proofErr w:type="spellEnd"/>
      <w:r w:rsidR="001A0E60" w:rsidRPr="001A0E60">
        <w:rPr>
          <w:color w:val="000000"/>
        </w:rPr>
        <w:t xml:space="preserve"> išsiskyrimo nustatymas kameros metodu“ (arba lygiavertį standartą)</w:t>
      </w:r>
      <w:r w:rsidRPr="001777B4">
        <w:rPr>
          <w:color w:val="000000"/>
        </w:rPr>
        <w:t>.</w:t>
      </w:r>
    </w:p>
    <w:p w14:paraId="62DE660A" w14:textId="490CF825" w:rsidR="008A0176" w:rsidRPr="008A0176" w:rsidRDefault="008A0176" w:rsidP="008A0176">
      <w:pPr>
        <w:widowControl w:val="0"/>
        <w:ind w:firstLine="709"/>
        <w:jc w:val="both"/>
        <w:rPr>
          <w:i/>
        </w:rPr>
      </w:pPr>
      <w:r w:rsidRPr="00A026ED">
        <w:rPr>
          <w:i/>
          <w:iCs/>
        </w:rPr>
        <w:t>Galimi atitiktį įrodantys dokumentai:</w:t>
      </w:r>
      <w:r w:rsidRPr="00A026ED">
        <w:rPr>
          <w:i/>
        </w:rPr>
        <w:t xml:space="preserve"> </w:t>
      </w:r>
      <w:r w:rsidR="00C321E0" w:rsidRPr="001777B4">
        <w:rPr>
          <w:i/>
          <w:iCs/>
        </w:rPr>
        <w:t>Rangovo iki darbų vykdymo pradžios Užsakovui pateikiama:</w:t>
      </w:r>
      <w:r w:rsidR="00C321E0">
        <w:rPr>
          <w:i/>
          <w:iCs/>
        </w:rPr>
        <w:t xml:space="preserve"> </w:t>
      </w:r>
      <w:r w:rsidRPr="00A026ED">
        <w:rPr>
          <w:i/>
        </w:rPr>
        <w:t>a) Gamintojo techniniai dokumentai arba b) gamintojo ir (ar) tiekėjo deklaracija (pateikiant objektyvius įrodymus), arba c) pripažintos įstaigos arba paskelbtosios (notifikuotos) institucijos atlikto bandymo protokolas, tyrimų ataskaita ar pažyma arba d) kiti lygiaverčiai įrodymai.</w:t>
      </w:r>
    </w:p>
    <w:p w14:paraId="4A7C6ED9" w14:textId="77777777" w:rsidR="007F1C0F" w:rsidRPr="001777B4" w:rsidRDefault="007F1C0F" w:rsidP="00A5226D">
      <w:pPr>
        <w:pStyle w:val="Sraopastraipa"/>
        <w:widowControl w:val="0"/>
        <w:tabs>
          <w:tab w:val="left" w:pos="1276"/>
        </w:tabs>
        <w:ind w:left="0" w:firstLine="709"/>
        <w:jc w:val="both"/>
        <w:rPr>
          <w:b/>
          <w:bCs/>
        </w:rPr>
      </w:pPr>
      <w:r w:rsidRPr="001777B4">
        <w:rPr>
          <w:b/>
          <w:bCs/>
        </w:rPr>
        <w:t>Užsakovui nustačius, kad Rangovas nesilaiko nurodyto įsipareigojimo, Rangovas privalo sumokėti Užsakovui Sutartyje nurodytą baudą.</w:t>
      </w:r>
    </w:p>
    <w:p w14:paraId="22B548D6" w14:textId="77777777" w:rsidR="007F1C0F" w:rsidRPr="001777B4" w:rsidRDefault="007F1C0F" w:rsidP="00A5226D">
      <w:pPr>
        <w:widowControl w:val="0"/>
        <w:ind w:firstLine="709"/>
        <w:jc w:val="both"/>
        <w:rPr>
          <w:color w:val="000000"/>
        </w:rPr>
      </w:pPr>
    </w:p>
    <w:p w14:paraId="1FB7F098" w14:textId="77777777" w:rsidR="007F1C0F" w:rsidRPr="001777B4" w:rsidRDefault="007F1C0F" w:rsidP="00A5226D">
      <w:pPr>
        <w:widowControl w:val="0"/>
        <w:autoSpaceDE w:val="0"/>
        <w:autoSpaceDN w:val="0"/>
        <w:adjustRightInd w:val="0"/>
        <w:ind w:firstLine="709"/>
        <w:contextualSpacing/>
        <w:jc w:val="both"/>
      </w:pPr>
      <w:r w:rsidRPr="001777B4">
        <w:rPr>
          <w:b/>
          <w:bCs/>
        </w:rPr>
        <w:t xml:space="preserve">Aprašo </w:t>
      </w:r>
      <w:r w:rsidRPr="001777B4">
        <w:rPr>
          <w:b/>
          <w:bCs/>
          <w:color w:val="000000"/>
        </w:rPr>
        <w:t xml:space="preserve">XIII skyrius (Statybinės medžiagos) 17 p. Dažai </w:t>
      </w:r>
      <w:r w:rsidRPr="001777B4">
        <w:rPr>
          <w:b/>
          <w:bCs/>
          <w:color w:val="000000"/>
          <w:u w:val="single"/>
        </w:rPr>
        <w:t>(17.1 p. ir 17.2 p. nurodyti reikalavimai taikomi ta apimti, kiek tai susiję su patalpų dažymu viduje):</w:t>
      </w:r>
    </w:p>
    <w:p w14:paraId="6E95A932" w14:textId="77777777" w:rsidR="007F1C0F" w:rsidRPr="001777B4" w:rsidRDefault="007F1C0F" w:rsidP="00A5226D">
      <w:pPr>
        <w:widowControl w:val="0"/>
        <w:ind w:firstLine="709"/>
        <w:jc w:val="both"/>
        <w:rPr>
          <w:color w:val="000000"/>
        </w:rPr>
      </w:pPr>
      <w:bookmarkStart w:id="4" w:name="part_1458655f31a8430987755beed16af2d5"/>
      <w:bookmarkEnd w:id="4"/>
      <w:r w:rsidRPr="001777B4">
        <w:rPr>
          <w:color w:val="000000"/>
        </w:rPr>
        <w:t xml:space="preserve">17.1. paruoštų naudoti patalpų vidaus ir išorės dažų produkte lakiųjų organinių junginių (LOJ), kurių pradinė virimo temperatūra, esant standartiniam 101,3 </w:t>
      </w:r>
      <w:proofErr w:type="spellStart"/>
      <w:r w:rsidRPr="001777B4">
        <w:rPr>
          <w:color w:val="000000"/>
        </w:rPr>
        <w:t>kPa</w:t>
      </w:r>
      <w:proofErr w:type="spellEnd"/>
      <w:r w:rsidRPr="001777B4">
        <w:rPr>
          <w:color w:val="000000"/>
        </w:rPr>
        <w:t xml:space="preserve"> slėgiui, yra ne aukštesnė kaip 250 ˚C, turi būti ne daugiau kaip:</w:t>
      </w:r>
    </w:p>
    <w:tbl>
      <w:tblPr>
        <w:tblStyle w:val="Lentelstinklelisviesus"/>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06"/>
        <w:gridCol w:w="2127"/>
      </w:tblGrid>
      <w:tr w:rsidR="007F1C0F" w:rsidRPr="001777B4" w14:paraId="5771284A" w14:textId="77777777" w:rsidTr="00A5226D">
        <w:tc>
          <w:tcPr>
            <w:tcW w:w="567" w:type="dxa"/>
            <w:hideMark/>
          </w:tcPr>
          <w:p w14:paraId="7E88C2EB" w14:textId="77777777" w:rsidR="007F1C0F" w:rsidRPr="001777B4" w:rsidRDefault="007F1C0F" w:rsidP="00A5226D">
            <w:pPr>
              <w:widowControl w:val="0"/>
              <w:jc w:val="center"/>
            </w:pPr>
            <w:r w:rsidRPr="001777B4">
              <w:t>Eil. Nr.</w:t>
            </w:r>
          </w:p>
        </w:tc>
        <w:tc>
          <w:tcPr>
            <w:tcW w:w="7006" w:type="dxa"/>
            <w:hideMark/>
          </w:tcPr>
          <w:p w14:paraId="5FAAB6F7" w14:textId="77777777" w:rsidR="007F1C0F" w:rsidRPr="001777B4" w:rsidRDefault="007F1C0F" w:rsidP="00A5226D">
            <w:pPr>
              <w:widowControl w:val="0"/>
              <w:jc w:val="center"/>
            </w:pPr>
            <w:r w:rsidRPr="001777B4">
              <w:t>Produkto aprašymas</w:t>
            </w:r>
          </w:p>
        </w:tc>
        <w:tc>
          <w:tcPr>
            <w:tcW w:w="2127" w:type="dxa"/>
            <w:hideMark/>
          </w:tcPr>
          <w:p w14:paraId="333A1CD7" w14:textId="77777777" w:rsidR="007F1C0F" w:rsidRPr="001777B4" w:rsidRDefault="007F1C0F" w:rsidP="00A5226D">
            <w:pPr>
              <w:widowControl w:val="0"/>
              <w:jc w:val="center"/>
            </w:pPr>
            <w:r w:rsidRPr="001777B4">
              <w:t>LOJ ribinė vertė, g/l (įskaitant vandenį)</w:t>
            </w:r>
          </w:p>
        </w:tc>
      </w:tr>
      <w:tr w:rsidR="007F1C0F" w:rsidRPr="001777B4" w14:paraId="7F611DA0" w14:textId="77777777" w:rsidTr="00A5226D">
        <w:tc>
          <w:tcPr>
            <w:tcW w:w="567" w:type="dxa"/>
            <w:hideMark/>
          </w:tcPr>
          <w:p w14:paraId="2B2383F6" w14:textId="77777777" w:rsidR="007F1C0F" w:rsidRPr="001777B4" w:rsidRDefault="007F1C0F" w:rsidP="00A5226D">
            <w:pPr>
              <w:widowControl w:val="0"/>
              <w:jc w:val="center"/>
            </w:pPr>
            <w:r w:rsidRPr="001777B4">
              <w:t>1.</w:t>
            </w:r>
          </w:p>
        </w:tc>
        <w:tc>
          <w:tcPr>
            <w:tcW w:w="7006" w:type="dxa"/>
            <w:hideMark/>
          </w:tcPr>
          <w:p w14:paraId="0C8A4F7C" w14:textId="77777777" w:rsidR="007F1C0F" w:rsidRPr="001777B4" w:rsidRDefault="007F1C0F" w:rsidP="00A5226D">
            <w:pPr>
              <w:widowControl w:val="0"/>
            </w:pPr>
            <w:r w:rsidRPr="001777B4">
              <w:t>Vidinių sienų ir lubų matinės dangos (blizgesys esant 60º kampui, mažesnis kaip 25) dengimo medžiagos</w:t>
            </w:r>
          </w:p>
        </w:tc>
        <w:tc>
          <w:tcPr>
            <w:tcW w:w="2127" w:type="dxa"/>
            <w:hideMark/>
          </w:tcPr>
          <w:p w14:paraId="3117F6BA" w14:textId="77777777" w:rsidR="007F1C0F" w:rsidRPr="001777B4" w:rsidRDefault="007F1C0F" w:rsidP="00A5226D">
            <w:pPr>
              <w:widowControl w:val="0"/>
              <w:jc w:val="center"/>
            </w:pPr>
            <w:r w:rsidRPr="001777B4">
              <w:t>15</w:t>
            </w:r>
          </w:p>
        </w:tc>
      </w:tr>
      <w:tr w:rsidR="007F1C0F" w:rsidRPr="001777B4" w14:paraId="3D0FE7F0" w14:textId="77777777" w:rsidTr="00A5226D">
        <w:tc>
          <w:tcPr>
            <w:tcW w:w="567" w:type="dxa"/>
            <w:hideMark/>
          </w:tcPr>
          <w:p w14:paraId="4BBA7E15" w14:textId="77777777" w:rsidR="007F1C0F" w:rsidRPr="001777B4" w:rsidRDefault="007F1C0F" w:rsidP="00A5226D">
            <w:pPr>
              <w:widowControl w:val="0"/>
              <w:jc w:val="center"/>
            </w:pPr>
            <w:r w:rsidRPr="001777B4">
              <w:t>2.</w:t>
            </w:r>
          </w:p>
        </w:tc>
        <w:tc>
          <w:tcPr>
            <w:tcW w:w="7006" w:type="dxa"/>
            <w:hideMark/>
          </w:tcPr>
          <w:p w14:paraId="4C83C851" w14:textId="77777777" w:rsidR="007F1C0F" w:rsidRPr="001777B4" w:rsidRDefault="007F1C0F" w:rsidP="00A5226D">
            <w:pPr>
              <w:widowControl w:val="0"/>
            </w:pPr>
            <w:r w:rsidRPr="001777B4">
              <w:t>Vidinių sienų ir lubų blizgiosios dangos (blizgesys esant 60º kampui, mažesnis kaip 25) dengimo medžiagos</w:t>
            </w:r>
          </w:p>
        </w:tc>
        <w:tc>
          <w:tcPr>
            <w:tcW w:w="2127" w:type="dxa"/>
            <w:hideMark/>
          </w:tcPr>
          <w:p w14:paraId="76A89959" w14:textId="77777777" w:rsidR="007F1C0F" w:rsidRPr="001777B4" w:rsidRDefault="007F1C0F" w:rsidP="00A5226D">
            <w:pPr>
              <w:widowControl w:val="0"/>
              <w:jc w:val="center"/>
            </w:pPr>
            <w:r w:rsidRPr="001777B4">
              <w:t>60</w:t>
            </w:r>
          </w:p>
        </w:tc>
      </w:tr>
      <w:tr w:rsidR="007F1C0F" w:rsidRPr="001777B4" w14:paraId="34DBA70A" w14:textId="77777777" w:rsidTr="00A5226D">
        <w:tc>
          <w:tcPr>
            <w:tcW w:w="567" w:type="dxa"/>
            <w:hideMark/>
          </w:tcPr>
          <w:p w14:paraId="2641BEBA" w14:textId="77777777" w:rsidR="007F1C0F" w:rsidRPr="001777B4" w:rsidRDefault="007F1C0F" w:rsidP="00A5226D">
            <w:pPr>
              <w:widowControl w:val="0"/>
              <w:jc w:val="center"/>
            </w:pPr>
            <w:r w:rsidRPr="001777B4">
              <w:t>3.</w:t>
            </w:r>
          </w:p>
        </w:tc>
        <w:tc>
          <w:tcPr>
            <w:tcW w:w="7006" w:type="dxa"/>
            <w:hideMark/>
          </w:tcPr>
          <w:p w14:paraId="433EA58F" w14:textId="77777777" w:rsidR="007F1C0F" w:rsidRPr="001777B4" w:rsidRDefault="007F1C0F" w:rsidP="00A5226D">
            <w:pPr>
              <w:widowControl w:val="0"/>
            </w:pPr>
            <w:r w:rsidRPr="001777B4">
              <w:t>Išorinių sienų mineraliniam pagrindui skirtos dangos</w:t>
            </w:r>
          </w:p>
        </w:tc>
        <w:tc>
          <w:tcPr>
            <w:tcW w:w="2127" w:type="dxa"/>
            <w:hideMark/>
          </w:tcPr>
          <w:p w14:paraId="55623D6F" w14:textId="77777777" w:rsidR="007F1C0F" w:rsidRPr="001777B4" w:rsidRDefault="007F1C0F" w:rsidP="00A5226D">
            <w:pPr>
              <w:widowControl w:val="0"/>
              <w:jc w:val="center"/>
            </w:pPr>
            <w:r w:rsidRPr="001777B4">
              <w:t>30</w:t>
            </w:r>
          </w:p>
        </w:tc>
      </w:tr>
      <w:tr w:rsidR="007F1C0F" w:rsidRPr="001777B4" w14:paraId="770F1435" w14:textId="77777777" w:rsidTr="00A5226D">
        <w:tc>
          <w:tcPr>
            <w:tcW w:w="567" w:type="dxa"/>
            <w:hideMark/>
          </w:tcPr>
          <w:p w14:paraId="69A3EAB2" w14:textId="77777777" w:rsidR="007F1C0F" w:rsidRPr="001777B4" w:rsidRDefault="007F1C0F" w:rsidP="00A5226D">
            <w:pPr>
              <w:widowControl w:val="0"/>
              <w:jc w:val="center"/>
            </w:pPr>
            <w:r w:rsidRPr="001777B4">
              <w:t>4.</w:t>
            </w:r>
          </w:p>
        </w:tc>
        <w:tc>
          <w:tcPr>
            <w:tcW w:w="7006" w:type="dxa"/>
            <w:hideMark/>
          </w:tcPr>
          <w:p w14:paraId="506F941E" w14:textId="77777777" w:rsidR="007F1C0F" w:rsidRPr="001777B4" w:rsidRDefault="007F1C0F" w:rsidP="00A5226D">
            <w:pPr>
              <w:widowControl w:val="0"/>
            </w:pPr>
            <w:r w:rsidRPr="001777B4">
              <w:t>Vidaus ir (ar) išorės apdailos ir padengimo dažai medienai ir metalui</w:t>
            </w:r>
          </w:p>
        </w:tc>
        <w:tc>
          <w:tcPr>
            <w:tcW w:w="2127" w:type="dxa"/>
            <w:hideMark/>
          </w:tcPr>
          <w:p w14:paraId="63921A7D" w14:textId="77777777" w:rsidR="007F1C0F" w:rsidRPr="001777B4" w:rsidRDefault="007F1C0F" w:rsidP="00A5226D">
            <w:pPr>
              <w:widowControl w:val="0"/>
              <w:jc w:val="center"/>
            </w:pPr>
            <w:r w:rsidRPr="001777B4">
              <w:t>90</w:t>
            </w:r>
          </w:p>
        </w:tc>
      </w:tr>
      <w:tr w:rsidR="007F1C0F" w:rsidRPr="001777B4" w14:paraId="507BEEAD" w14:textId="77777777" w:rsidTr="00A5226D">
        <w:tc>
          <w:tcPr>
            <w:tcW w:w="567" w:type="dxa"/>
            <w:hideMark/>
          </w:tcPr>
          <w:p w14:paraId="18873D8D" w14:textId="77777777" w:rsidR="007F1C0F" w:rsidRPr="001777B4" w:rsidRDefault="007F1C0F" w:rsidP="00A5226D">
            <w:pPr>
              <w:widowControl w:val="0"/>
              <w:jc w:val="center"/>
            </w:pPr>
            <w:r w:rsidRPr="001777B4">
              <w:t>5.</w:t>
            </w:r>
          </w:p>
        </w:tc>
        <w:tc>
          <w:tcPr>
            <w:tcW w:w="7006" w:type="dxa"/>
            <w:hideMark/>
          </w:tcPr>
          <w:p w14:paraId="17510D49" w14:textId="77777777" w:rsidR="007F1C0F" w:rsidRPr="001777B4" w:rsidRDefault="007F1C0F" w:rsidP="00A5226D">
            <w:pPr>
              <w:widowControl w:val="0"/>
            </w:pPr>
            <w:r w:rsidRPr="001777B4">
              <w:t>Vidaus apdailos lakai ir medienos beicai, įskaitant neskaidrius medienos beicus</w:t>
            </w:r>
          </w:p>
        </w:tc>
        <w:tc>
          <w:tcPr>
            <w:tcW w:w="2127" w:type="dxa"/>
            <w:hideMark/>
          </w:tcPr>
          <w:p w14:paraId="1B7772CD" w14:textId="77777777" w:rsidR="007F1C0F" w:rsidRPr="001777B4" w:rsidRDefault="007F1C0F" w:rsidP="00A5226D">
            <w:pPr>
              <w:widowControl w:val="0"/>
              <w:jc w:val="center"/>
            </w:pPr>
            <w:r w:rsidRPr="001777B4">
              <w:t>75</w:t>
            </w:r>
          </w:p>
        </w:tc>
      </w:tr>
      <w:tr w:rsidR="007F1C0F" w:rsidRPr="001777B4" w14:paraId="33B85F01" w14:textId="77777777" w:rsidTr="00A5226D">
        <w:tc>
          <w:tcPr>
            <w:tcW w:w="567" w:type="dxa"/>
            <w:hideMark/>
          </w:tcPr>
          <w:p w14:paraId="3D803246" w14:textId="77777777" w:rsidR="007F1C0F" w:rsidRPr="001777B4" w:rsidRDefault="007F1C0F" w:rsidP="00A5226D">
            <w:pPr>
              <w:widowControl w:val="0"/>
              <w:jc w:val="center"/>
            </w:pPr>
            <w:r w:rsidRPr="001777B4">
              <w:t>6.</w:t>
            </w:r>
          </w:p>
        </w:tc>
        <w:tc>
          <w:tcPr>
            <w:tcW w:w="7006" w:type="dxa"/>
            <w:hideMark/>
          </w:tcPr>
          <w:p w14:paraId="7A156F95" w14:textId="77777777" w:rsidR="007F1C0F" w:rsidRPr="001777B4" w:rsidRDefault="007F1C0F" w:rsidP="00A5226D">
            <w:pPr>
              <w:widowControl w:val="0"/>
            </w:pPr>
            <w:r w:rsidRPr="001777B4">
              <w:t>Išorės apdailos lakai ir medienos beicai, įskaitant neskaidrius medienos beicus</w:t>
            </w:r>
          </w:p>
        </w:tc>
        <w:tc>
          <w:tcPr>
            <w:tcW w:w="2127" w:type="dxa"/>
            <w:hideMark/>
          </w:tcPr>
          <w:p w14:paraId="2366A443" w14:textId="77777777" w:rsidR="007F1C0F" w:rsidRPr="001777B4" w:rsidRDefault="007F1C0F" w:rsidP="00A5226D">
            <w:pPr>
              <w:widowControl w:val="0"/>
              <w:jc w:val="center"/>
            </w:pPr>
            <w:r w:rsidRPr="001777B4">
              <w:t>90</w:t>
            </w:r>
          </w:p>
        </w:tc>
      </w:tr>
      <w:tr w:rsidR="007F1C0F" w:rsidRPr="001777B4" w14:paraId="4BEE4245" w14:textId="77777777" w:rsidTr="00A5226D">
        <w:tc>
          <w:tcPr>
            <w:tcW w:w="567" w:type="dxa"/>
            <w:hideMark/>
          </w:tcPr>
          <w:p w14:paraId="432179D6" w14:textId="77777777" w:rsidR="007F1C0F" w:rsidRPr="001777B4" w:rsidRDefault="007F1C0F" w:rsidP="00A5226D">
            <w:pPr>
              <w:widowControl w:val="0"/>
              <w:jc w:val="center"/>
            </w:pPr>
            <w:r w:rsidRPr="001777B4">
              <w:t>7.</w:t>
            </w:r>
          </w:p>
        </w:tc>
        <w:tc>
          <w:tcPr>
            <w:tcW w:w="7006" w:type="dxa"/>
            <w:hideMark/>
          </w:tcPr>
          <w:p w14:paraId="764BE3BA" w14:textId="77777777" w:rsidR="007F1C0F" w:rsidRPr="001777B4" w:rsidRDefault="007F1C0F" w:rsidP="00A5226D">
            <w:pPr>
              <w:widowControl w:val="0"/>
            </w:pPr>
            <w:r w:rsidRPr="001777B4">
              <w:t>Vidaus ir išorės plonasluoksniai medienos beicai</w:t>
            </w:r>
          </w:p>
        </w:tc>
        <w:tc>
          <w:tcPr>
            <w:tcW w:w="2127" w:type="dxa"/>
            <w:hideMark/>
          </w:tcPr>
          <w:p w14:paraId="586C405E" w14:textId="77777777" w:rsidR="007F1C0F" w:rsidRPr="001777B4" w:rsidRDefault="007F1C0F" w:rsidP="00A5226D">
            <w:pPr>
              <w:widowControl w:val="0"/>
              <w:jc w:val="center"/>
            </w:pPr>
            <w:r w:rsidRPr="001777B4">
              <w:t>75</w:t>
            </w:r>
          </w:p>
        </w:tc>
      </w:tr>
      <w:tr w:rsidR="007F1C0F" w:rsidRPr="001777B4" w14:paraId="7A858D48" w14:textId="77777777" w:rsidTr="00A5226D">
        <w:tc>
          <w:tcPr>
            <w:tcW w:w="567" w:type="dxa"/>
            <w:hideMark/>
          </w:tcPr>
          <w:p w14:paraId="0E712F08" w14:textId="77777777" w:rsidR="007F1C0F" w:rsidRPr="001777B4" w:rsidRDefault="007F1C0F" w:rsidP="00A5226D">
            <w:pPr>
              <w:widowControl w:val="0"/>
              <w:jc w:val="center"/>
            </w:pPr>
            <w:r w:rsidRPr="001777B4">
              <w:t>8.</w:t>
            </w:r>
          </w:p>
        </w:tc>
        <w:tc>
          <w:tcPr>
            <w:tcW w:w="7006" w:type="dxa"/>
            <w:hideMark/>
          </w:tcPr>
          <w:p w14:paraId="2725F0D8" w14:textId="77777777" w:rsidR="007F1C0F" w:rsidRPr="001777B4" w:rsidRDefault="007F1C0F" w:rsidP="00A5226D">
            <w:pPr>
              <w:widowControl w:val="0"/>
            </w:pPr>
            <w:r w:rsidRPr="001777B4">
              <w:t>Gruntai ir rišamieji gruntai</w:t>
            </w:r>
          </w:p>
        </w:tc>
        <w:tc>
          <w:tcPr>
            <w:tcW w:w="2127" w:type="dxa"/>
            <w:hideMark/>
          </w:tcPr>
          <w:p w14:paraId="75954503" w14:textId="77777777" w:rsidR="007F1C0F" w:rsidRPr="001777B4" w:rsidRDefault="007F1C0F" w:rsidP="00A5226D">
            <w:pPr>
              <w:widowControl w:val="0"/>
              <w:jc w:val="center"/>
            </w:pPr>
            <w:r w:rsidRPr="001777B4">
              <w:t>15</w:t>
            </w:r>
          </w:p>
        </w:tc>
      </w:tr>
      <w:tr w:rsidR="007F1C0F" w:rsidRPr="001777B4" w14:paraId="236A0B40" w14:textId="77777777" w:rsidTr="00A5226D">
        <w:tc>
          <w:tcPr>
            <w:tcW w:w="567" w:type="dxa"/>
            <w:hideMark/>
          </w:tcPr>
          <w:p w14:paraId="7089F379" w14:textId="77777777" w:rsidR="007F1C0F" w:rsidRPr="001777B4" w:rsidRDefault="007F1C0F" w:rsidP="00A5226D">
            <w:pPr>
              <w:widowControl w:val="0"/>
              <w:jc w:val="center"/>
            </w:pPr>
            <w:r w:rsidRPr="001777B4">
              <w:t>9.</w:t>
            </w:r>
          </w:p>
        </w:tc>
        <w:tc>
          <w:tcPr>
            <w:tcW w:w="7006" w:type="dxa"/>
            <w:hideMark/>
          </w:tcPr>
          <w:p w14:paraId="774E4D95" w14:textId="77777777" w:rsidR="007F1C0F" w:rsidRPr="001777B4" w:rsidRDefault="007F1C0F" w:rsidP="00A5226D">
            <w:pPr>
              <w:widowControl w:val="0"/>
            </w:pPr>
            <w:r w:rsidRPr="001777B4">
              <w:t>Rišamieji gruntai</w:t>
            </w:r>
          </w:p>
        </w:tc>
        <w:tc>
          <w:tcPr>
            <w:tcW w:w="2127" w:type="dxa"/>
            <w:hideMark/>
          </w:tcPr>
          <w:p w14:paraId="12034B3D" w14:textId="77777777" w:rsidR="007F1C0F" w:rsidRPr="001777B4" w:rsidRDefault="007F1C0F" w:rsidP="00A5226D">
            <w:pPr>
              <w:widowControl w:val="0"/>
              <w:jc w:val="center"/>
            </w:pPr>
            <w:r w:rsidRPr="001777B4">
              <w:t>15</w:t>
            </w:r>
          </w:p>
        </w:tc>
      </w:tr>
      <w:tr w:rsidR="007F1C0F" w:rsidRPr="001777B4" w14:paraId="376C7EAF" w14:textId="77777777" w:rsidTr="00A5226D">
        <w:tc>
          <w:tcPr>
            <w:tcW w:w="567" w:type="dxa"/>
            <w:hideMark/>
          </w:tcPr>
          <w:p w14:paraId="363E508C" w14:textId="77777777" w:rsidR="007F1C0F" w:rsidRPr="001777B4" w:rsidRDefault="007F1C0F" w:rsidP="00A5226D">
            <w:pPr>
              <w:widowControl w:val="0"/>
              <w:jc w:val="center"/>
            </w:pPr>
            <w:r w:rsidRPr="001777B4">
              <w:t>10.</w:t>
            </w:r>
          </w:p>
        </w:tc>
        <w:tc>
          <w:tcPr>
            <w:tcW w:w="7006" w:type="dxa"/>
            <w:hideMark/>
          </w:tcPr>
          <w:p w14:paraId="0FA4CA7A" w14:textId="77777777" w:rsidR="007F1C0F" w:rsidRPr="001777B4" w:rsidRDefault="007F1C0F" w:rsidP="00A5226D">
            <w:pPr>
              <w:widowControl w:val="0"/>
            </w:pPr>
            <w:proofErr w:type="spellStart"/>
            <w:r w:rsidRPr="001777B4">
              <w:t>Vienkomponentės</w:t>
            </w:r>
            <w:proofErr w:type="spellEnd"/>
            <w:r w:rsidRPr="001777B4">
              <w:t xml:space="preserve"> dangos dengimo medžiagos</w:t>
            </w:r>
          </w:p>
        </w:tc>
        <w:tc>
          <w:tcPr>
            <w:tcW w:w="2127" w:type="dxa"/>
            <w:hideMark/>
          </w:tcPr>
          <w:p w14:paraId="3FF865F7" w14:textId="77777777" w:rsidR="007F1C0F" w:rsidRPr="001777B4" w:rsidRDefault="007F1C0F" w:rsidP="00A5226D">
            <w:pPr>
              <w:widowControl w:val="0"/>
              <w:jc w:val="center"/>
            </w:pPr>
            <w:r w:rsidRPr="001777B4">
              <w:t>100</w:t>
            </w:r>
          </w:p>
        </w:tc>
      </w:tr>
      <w:tr w:rsidR="007F1C0F" w:rsidRPr="001777B4" w14:paraId="5B5F17AA" w14:textId="77777777" w:rsidTr="00A5226D">
        <w:tc>
          <w:tcPr>
            <w:tcW w:w="567" w:type="dxa"/>
            <w:hideMark/>
          </w:tcPr>
          <w:p w14:paraId="5844E420" w14:textId="77777777" w:rsidR="007F1C0F" w:rsidRPr="001777B4" w:rsidRDefault="007F1C0F" w:rsidP="00A5226D">
            <w:pPr>
              <w:widowControl w:val="0"/>
              <w:jc w:val="center"/>
            </w:pPr>
            <w:r w:rsidRPr="001777B4">
              <w:t>11.</w:t>
            </w:r>
          </w:p>
        </w:tc>
        <w:tc>
          <w:tcPr>
            <w:tcW w:w="7006" w:type="dxa"/>
            <w:hideMark/>
          </w:tcPr>
          <w:p w14:paraId="65F096AF" w14:textId="77777777" w:rsidR="007F1C0F" w:rsidRPr="001777B4" w:rsidRDefault="007F1C0F" w:rsidP="00A5226D">
            <w:pPr>
              <w:widowControl w:val="0"/>
            </w:pPr>
            <w:proofErr w:type="spellStart"/>
            <w:r w:rsidRPr="001777B4">
              <w:t>Dvikomponentės</w:t>
            </w:r>
            <w:proofErr w:type="spellEnd"/>
            <w:r w:rsidRPr="001777B4">
              <w:t xml:space="preserve"> reaktyviosios dangos, skirtos specialiam galutiniam naudojimui (pvz., grindims)</w:t>
            </w:r>
          </w:p>
        </w:tc>
        <w:tc>
          <w:tcPr>
            <w:tcW w:w="2127" w:type="dxa"/>
            <w:hideMark/>
          </w:tcPr>
          <w:p w14:paraId="59D1A977" w14:textId="77777777" w:rsidR="007F1C0F" w:rsidRPr="001777B4" w:rsidRDefault="007F1C0F" w:rsidP="00A5226D">
            <w:pPr>
              <w:widowControl w:val="0"/>
              <w:jc w:val="center"/>
            </w:pPr>
            <w:r w:rsidRPr="001777B4">
              <w:t>100</w:t>
            </w:r>
          </w:p>
        </w:tc>
      </w:tr>
      <w:tr w:rsidR="007F1C0F" w:rsidRPr="001777B4" w14:paraId="736F511A" w14:textId="77777777" w:rsidTr="00A5226D">
        <w:tc>
          <w:tcPr>
            <w:tcW w:w="567" w:type="dxa"/>
            <w:hideMark/>
          </w:tcPr>
          <w:p w14:paraId="6A1BC200" w14:textId="77777777" w:rsidR="007F1C0F" w:rsidRPr="001777B4" w:rsidRDefault="007F1C0F" w:rsidP="00A5226D">
            <w:pPr>
              <w:widowControl w:val="0"/>
              <w:jc w:val="center"/>
            </w:pPr>
            <w:r w:rsidRPr="001777B4">
              <w:t>12.</w:t>
            </w:r>
          </w:p>
        </w:tc>
        <w:tc>
          <w:tcPr>
            <w:tcW w:w="7006" w:type="dxa"/>
            <w:hideMark/>
          </w:tcPr>
          <w:p w14:paraId="45EE73C2" w14:textId="77777777" w:rsidR="007F1C0F" w:rsidRPr="001777B4" w:rsidRDefault="007F1C0F" w:rsidP="00A5226D">
            <w:pPr>
              <w:widowControl w:val="0"/>
            </w:pPr>
            <w:r w:rsidRPr="001777B4">
              <w:t>Dekoratyvinės dangos</w:t>
            </w:r>
          </w:p>
        </w:tc>
        <w:tc>
          <w:tcPr>
            <w:tcW w:w="2127" w:type="dxa"/>
            <w:hideMark/>
          </w:tcPr>
          <w:p w14:paraId="67DBB9AF" w14:textId="77777777" w:rsidR="007F1C0F" w:rsidRPr="001777B4" w:rsidRDefault="007F1C0F" w:rsidP="00A5226D">
            <w:pPr>
              <w:widowControl w:val="0"/>
              <w:jc w:val="center"/>
            </w:pPr>
            <w:r w:rsidRPr="001777B4">
              <w:t>90</w:t>
            </w:r>
          </w:p>
        </w:tc>
      </w:tr>
      <w:tr w:rsidR="007F1C0F" w:rsidRPr="001777B4" w14:paraId="33FF7DD3" w14:textId="77777777" w:rsidTr="00A5226D">
        <w:tc>
          <w:tcPr>
            <w:tcW w:w="567" w:type="dxa"/>
            <w:hideMark/>
          </w:tcPr>
          <w:p w14:paraId="10874D2E" w14:textId="77777777" w:rsidR="007F1C0F" w:rsidRPr="001777B4" w:rsidRDefault="007F1C0F" w:rsidP="00A5226D">
            <w:pPr>
              <w:widowControl w:val="0"/>
              <w:jc w:val="center"/>
            </w:pPr>
            <w:r w:rsidRPr="001777B4">
              <w:lastRenderedPageBreak/>
              <w:t>13.</w:t>
            </w:r>
          </w:p>
        </w:tc>
        <w:tc>
          <w:tcPr>
            <w:tcW w:w="7006" w:type="dxa"/>
            <w:hideMark/>
          </w:tcPr>
          <w:p w14:paraId="31A8A592" w14:textId="77777777" w:rsidR="007F1C0F" w:rsidRPr="001777B4" w:rsidRDefault="007F1C0F" w:rsidP="00A5226D">
            <w:pPr>
              <w:widowControl w:val="0"/>
            </w:pPr>
            <w:r w:rsidRPr="001777B4">
              <w:t>Antikoroziniai dažai</w:t>
            </w:r>
          </w:p>
        </w:tc>
        <w:tc>
          <w:tcPr>
            <w:tcW w:w="2127" w:type="dxa"/>
            <w:hideMark/>
          </w:tcPr>
          <w:p w14:paraId="2DE48CEF" w14:textId="77777777" w:rsidR="007F1C0F" w:rsidRPr="001777B4" w:rsidRDefault="007F1C0F" w:rsidP="00A5226D">
            <w:pPr>
              <w:widowControl w:val="0"/>
              <w:jc w:val="center"/>
            </w:pPr>
            <w:r w:rsidRPr="001777B4">
              <w:t>80</w:t>
            </w:r>
          </w:p>
        </w:tc>
      </w:tr>
    </w:tbl>
    <w:p w14:paraId="48ED6CA2" w14:textId="77777777" w:rsidR="008A0176" w:rsidRDefault="007F1C0F" w:rsidP="00A5226D">
      <w:pPr>
        <w:widowControl w:val="0"/>
        <w:ind w:firstLine="700"/>
        <w:jc w:val="both"/>
        <w:rPr>
          <w:i/>
          <w:iCs/>
        </w:rPr>
      </w:pPr>
      <w:r w:rsidRPr="001777B4">
        <w:rPr>
          <w:i/>
          <w:iCs/>
        </w:rPr>
        <w:t xml:space="preserve">Galimi atitiktį įrodantys dokumentai: </w:t>
      </w:r>
      <w:bookmarkStart w:id="5" w:name="_Hlk190863066"/>
      <w:r w:rsidRPr="001777B4">
        <w:rPr>
          <w:i/>
          <w:iCs/>
        </w:rPr>
        <w:t>Rangovo iki darbų vykdymo pradžios Užsakovui pateikiama:</w:t>
      </w:r>
      <w:bookmarkEnd w:id="5"/>
      <w:r w:rsidRPr="001777B4">
        <w:rPr>
          <w:i/>
          <w:iCs/>
        </w:rPr>
        <w:t xml:space="preserve"> a) ekologinis ženklas </w:t>
      </w:r>
      <w:proofErr w:type="spellStart"/>
      <w:r w:rsidRPr="001777B4">
        <w:rPr>
          <w:i/>
          <w:iCs/>
        </w:rPr>
        <w:t>European</w:t>
      </w:r>
      <w:proofErr w:type="spellEnd"/>
      <w:r w:rsidRPr="001777B4">
        <w:rPr>
          <w:i/>
          <w:iCs/>
        </w:rPr>
        <w:t xml:space="preserve"> </w:t>
      </w:r>
      <w:proofErr w:type="spellStart"/>
      <w:r w:rsidRPr="001777B4">
        <w:rPr>
          <w:i/>
          <w:iCs/>
        </w:rPr>
        <w:t>Ecolabel</w:t>
      </w:r>
      <w:proofErr w:type="spellEnd"/>
      <w:r w:rsidRPr="001777B4">
        <w:rPr>
          <w:i/>
          <w:iCs/>
        </w:rPr>
        <w:t xml:space="preserve"> arba kitas I tipo ekologinis ženklas (sertifikatas), kuris įrodytų atitiktį nustatytam reikalavimui arba b) LOJ kiekio skaičiavimų duomenis, pagrįstus saugos duomenų lapais, saugos duomenų lapais jeigu jie yra, arba c) pripažintos įstaigos arba paskelbtosios (notifikuotos) institucijos bandymų protokolas, tyrimų ataskaita ar pažyma, arba d) gamintojo ir (ar) tiekėjo deklaracija (pateikiant objektyvius įrodymus), kad produktas atitinka nurodytus reikalavimus, arba e) kiti lygiaverčiai įrodymai.</w:t>
      </w:r>
    </w:p>
    <w:p w14:paraId="6B8AC8B0" w14:textId="0F0B8B58" w:rsidR="007F1C0F" w:rsidRPr="001777B4" w:rsidRDefault="007F1C0F" w:rsidP="00A5226D">
      <w:pPr>
        <w:widowControl w:val="0"/>
        <w:ind w:firstLine="700"/>
        <w:jc w:val="both"/>
        <w:rPr>
          <w:i/>
          <w:iCs/>
        </w:rPr>
      </w:pPr>
      <w:r w:rsidRPr="001777B4">
        <w:rPr>
          <w:i/>
          <w:iCs/>
        </w:rPr>
        <w:t xml:space="preserve"> </w:t>
      </w:r>
      <w:r w:rsidRPr="001777B4">
        <w:rPr>
          <w:b/>
          <w:bCs/>
        </w:rPr>
        <w:t>Užsakovui nustačius, kad Rangovas nesilaiko nurodyto įsipareigojimo, Rangovas privalo sumokėti Užsakovui Sutartyje nurodytą baudą.</w:t>
      </w:r>
    </w:p>
    <w:p w14:paraId="3B058874" w14:textId="77777777" w:rsidR="008A0176" w:rsidRDefault="007F1C0F" w:rsidP="00A5226D">
      <w:pPr>
        <w:pStyle w:val="Default"/>
        <w:widowControl w:val="0"/>
        <w:ind w:firstLine="700"/>
        <w:jc w:val="both"/>
        <w:rPr>
          <w:rFonts w:ascii="Times New Roman" w:hAnsi="Times New Roman" w:cs="Times New Roman"/>
        </w:rPr>
      </w:pPr>
      <w:bookmarkStart w:id="6" w:name="part_74ed78eb3c97430a9960b4263f97e677"/>
      <w:bookmarkEnd w:id="6"/>
      <w:r w:rsidRPr="001777B4">
        <w:rPr>
          <w:rFonts w:ascii="Times New Roman" w:hAnsi="Times New Roman" w:cs="Times New Roman"/>
        </w:rPr>
        <w:t xml:space="preserve">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 </w:t>
      </w:r>
    </w:p>
    <w:p w14:paraId="4641FB41" w14:textId="10B641C3" w:rsidR="007F1C0F" w:rsidRPr="001777B4" w:rsidRDefault="007F1C0F" w:rsidP="00A5226D">
      <w:pPr>
        <w:pStyle w:val="Default"/>
        <w:widowControl w:val="0"/>
        <w:ind w:firstLine="700"/>
        <w:jc w:val="both"/>
        <w:rPr>
          <w:rFonts w:ascii="Times New Roman" w:hAnsi="Times New Roman" w:cs="Times New Roman"/>
        </w:rPr>
      </w:pPr>
      <w:r w:rsidRPr="001777B4">
        <w:rPr>
          <w:rFonts w:ascii="Times New Roman" w:hAnsi="Times New Roman" w:cs="Times New Roman"/>
          <w:i/>
          <w:iCs/>
          <w:color w:val="auto"/>
        </w:rPr>
        <w:t>Galimi atitiktį įrodantys dokumentai: Rangovo iki darbų vykdymo pradžios Užsakovui pateikiama: a) e</w:t>
      </w:r>
      <w:r w:rsidRPr="001777B4">
        <w:rPr>
          <w:rFonts w:ascii="Times New Roman" w:hAnsi="Times New Roman" w:cs="Times New Roman"/>
          <w:i/>
          <w:iCs/>
        </w:rPr>
        <w:t xml:space="preserve">kologinis ženklas </w:t>
      </w:r>
      <w:proofErr w:type="spellStart"/>
      <w:r w:rsidRPr="001777B4">
        <w:rPr>
          <w:rFonts w:ascii="Times New Roman" w:hAnsi="Times New Roman" w:cs="Times New Roman"/>
          <w:i/>
          <w:iCs/>
        </w:rPr>
        <w:t>European</w:t>
      </w:r>
      <w:proofErr w:type="spellEnd"/>
      <w:r w:rsidRPr="001777B4">
        <w:rPr>
          <w:rFonts w:ascii="Times New Roman" w:hAnsi="Times New Roman" w:cs="Times New Roman"/>
          <w:i/>
          <w:iCs/>
        </w:rPr>
        <w:t xml:space="preserve"> </w:t>
      </w:r>
      <w:proofErr w:type="spellStart"/>
      <w:r w:rsidRPr="001777B4">
        <w:rPr>
          <w:rFonts w:ascii="Times New Roman" w:hAnsi="Times New Roman" w:cs="Times New Roman"/>
          <w:i/>
          <w:iCs/>
        </w:rPr>
        <w:t>Ecolabel</w:t>
      </w:r>
      <w:proofErr w:type="spellEnd"/>
      <w:r w:rsidRPr="001777B4">
        <w:rPr>
          <w:rFonts w:ascii="Times New Roman" w:hAnsi="Times New Roman" w:cs="Times New Roman"/>
          <w:i/>
          <w:iCs/>
        </w:rPr>
        <w:t xml:space="preserve"> arba kitas I tipo ekologinis ženklas (sertifikatas), kuris įrodytų, atitiktį nustatytam reikalavimui arba b) saugos duomenų lapas, arba c)</w:t>
      </w:r>
      <w:r w:rsidR="00935A0C">
        <w:rPr>
          <w:rFonts w:ascii="Times New Roman" w:hAnsi="Times New Roman" w:cs="Times New Roman"/>
          <w:i/>
          <w:iCs/>
        </w:rPr>
        <w:t> </w:t>
      </w:r>
      <w:r w:rsidRPr="001777B4">
        <w:rPr>
          <w:rFonts w:ascii="Times New Roman" w:hAnsi="Times New Roman" w:cs="Times New Roman"/>
          <w:i/>
          <w:iCs/>
        </w:rPr>
        <w:t>pripažintos įstaigos arba paskelbtosios (notifikuotos) institucijos bandymų protokolas, tyrimų ataskaita ar pažyma, arba d) kiti lygiaverčiai įrodymai.</w:t>
      </w:r>
      <w:r w:rsidRPr="001777B4">
        <w:rPr>
          <w:rFonts w:ascii="Times New Roman" w:hAnsi="Times New Roman" w:cs="Times New Roman"/>
        </w:rPr>
        <w:t xml:space="preserve"> </w:t>
      </w:r>
    </w:p>
    <w:p w14:paraId="6C50B511" w14:textId="77777777" w:rsidR="007F1C0F" w:rsidRPr="001777B4" w:rsidRDefault="007F1C0F" w:rsidP="00A5226D">
      <w:pPr>
        <w:pStyle w:val="Sraopastraipa"/>
        <w:widowControl w:val="0"/>
        <w:tabs>
          <w:tab w:val="left" w:pos="1276"/>
        </w:tabs>
        <w:ind w:left="0" w:firstLine="700"/>
        <w:jc w:val="both"/>
        <w:rPr>
          <w:b/>
          <w:bCs/>
        </w:rPr>
      </w:pPr>
      <w:r w:rsidRPr="001777B4">
        <w:rPr>
          <w:b/>
          <w:bCs/>
        </w:rPr>
        <w:t>Užsakovui nustačius, kad Rangovas nesilaiko nurodyto įsipareigojimo, Rangovas privalo sumokėti Užsakovui Sutartyje nurodytą baudą.</w:t>
      </w:r>
    </w:p>
    <w:p w14:paraId="6F3F3FD0" w14:textId="77777777" w:rsidR="007F1C0F" w:rsidRPr="001777B4" w:rsidRDefault="007F1C0F" w:rsidP="00A5226D">
      <w:pPr>
        <w:pStyle w:val="Sraopastraipa"/>
        <w:widowControl w:val="0"/>
        <w:tabs>
          <w:tab w:val="left" w:pos="1276"/>
        </w:tabs>
        <w:ind w:left="0" w:firstLine="700"/>
        <w:jc w:val="both"/>
        <w:rPr>
          <w:color w:val="000000"/>
        </w:rPr>
      </w:pPr>
    </w:p>
    <w:p w14:paraId="68800B77" w14:textId="77777777" w:rsidR="007F1C0F" w:rsidRPr="001777B4" w:rsidRDefault="007F1C0F" w:rsidP="00A5226D">
      <w:pPr>
        <w:widowControl w:val="0"/>
        <w:autoSpaceDE w:val="0"/>
        <w:autoSpaceDN w:val="0"/>
        <w:adjustRightInd w:val="0"/>
        <w:ind w:firstLine="700"/>
        <w:contextualSpacing/>
        <w:jc w:val="both"/>
      </w:pPr>
      <w:r w:rsidRPr="001777B4">
        <w:rPr>
          <w:b/>
          <w:bCs/>
        </w:rPr>
        <w:t xml:space="preserve">Aprašo </w:t>
      </w:r>
      <w:r w:rsidRPr="001777B4">
        <w:rPr>
          <w:b/>
          <w:bCs/>
          <w:color w:val="000000"/>
        </w:rPr>
        <w:t>XIII skyrius (Statybinės medžia</w:t>
      </w:r>
      <w:r w:rsidRPr="0036437F">
        <w:rPr>
          <w:b/>
          <w:bCs/>
          <w:color w:val="000000"/>
        </w:rPr>
        <w:t>gos) 18 p. Termoizoliacinės medžiagos:</w:t>
      </w:r>
    </w:p>
    <w:p w14:paraId="1344CCA5" w14:textId="77777777" w:rsidR="007F1C0F" w:rsidRPr="001777B4" w:rsidRDefault="007F1C0F" w:rsidP="00A5226D">
      <w:pPr>
        <w:widowControl w:val="0"/>
        <w:ind w:firstLine="700"/>
        <w:jc w:val="both"/>
        <w:rPr>
          <w:color w:val="000000"/>
        </w:rPr>
      </w:pPr>
      <w:r w:rsidRPr="001777B4">
        <w:rPr>
          <w:color w:val="000000"/>
        </w:rPr>
        <w:t>18.1. produktas neturi išskirti šių cheminių medžiagų:</w:t>
      </w:r>
    </w:p>
    <w:p w14:paraId="516B8572" w14:textId="77777777" w:rsidR="007F1C0F" w:rsidRPr="001777B4" w:rsidRDefault="007F1C0F" w:rsidP="00A5226D">
      <w:pPr>
        <w:widowControl w:val="0"/>
        <w:ind w:firstLine="700"/>
        <w:jc w:val="both"/>
        <w:rPr>
          <w:color w:val="000000"/>
        </w:rPr>
      </w:pPr>
      <w:bookmarkStart w:id="7" w:name="part_d6d4b843343a4480b930f851df3129bb"/>
      <w:bookmarkEnd w:id="7"/>
      <w:r w:rsidRPr="001777B4">
        <w:rPr>
          <w:color w:val="000000"/>
        </w:rPr>
        <w:t xml:space="preserve">18.1.1. </w:t>
      </w:r>
      <w:proofErr w:type="spellStart"/>
      <w:r w:rsidRPr="001777B4">
        <w:rPr>
          <w:color w:val="000000"/>
        </w:rPr>
        <w:t>fluorintų</w:t>
      </w:r>
      <w:proofErr w:type="spellEnd"/>
      <w:r w:rsidRPr="001777B4">
        <w:rPr>
          <w:color w:val="000000"/>
        </w:rPr>
        <w:t xml:space="preserve"> šiltnamio efektą sukeliančių dujų pagal Europos Parlamento ir Tarybos reglamentą (EB) Nr. 842/2006 dėl </w:t>
      </w:r>
      <w:proofErr w:type="spellStart"/>
      <w:r w:rsidRPr="001777B4">
        <w:rPr>
          <w:color w:val="000000"/>
        </w:rPr>
        <w:t>fluorintų</w:t>
      </w:r>
      <w:proofErr w:type="spellEnd"/>
      <w:r w:rsidRPr="001777B4">
        <w:rPr>
          <w:color w:val="000000"/>
        </w:rPr>
        <w:t xml:space="preserve"> šiltnamio efektą sukeliančių dujų;</w:t>
      </w:r>
    </w:p>
    <w:p w14:paraId="24EB4666" w14:textId="57D368C4" w:rsidR="007F1C0F" w:rsidRDefault="007F1C0F" w:rsidP="00A5226D">
      <w:pPr>
        <w:widowControl w:val="0"/>
        <w:ind w:firstLine="700"/>
        <w:jc w:val="both"/>
        <w:rPr>
          <w:color w:val="000000"/>
        </w:rPr>
      </w:pPr>
      <w:bookmarkStart w:id="8" w:name="part_a27e8938e52b45038b328e2f546853b0"/>
      <w:bookmarkEnd w:id="8"/>
      <w:r w:rsidRPr="001777B4">
        <w:rPr>
          <w:color w:val="000000"/>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646707C9" w14:textId="1BFD6B87" w:rsidR="008A0176" w:rsidRPr="001777B4" w:rsidRDefault="008A0176" w:rsidP="008A0176">
      <w:pPr>
        <w:widowControl w:val="0"/>
        <w:ind w:firstLine="700"/>
        <w:jc w:val="both"/>
        <w:rPr>
          <w:color w:val="000000"/>
        </w:rPr>
      </w:pPr>
      <w:r w:rsidRPr="00A026ED">
        <w:rPr>
          <w:i/>
          <w:iCs/>
        </w:rPr>
        <w:t>Galimi atitiktį įrodantys dokumenta</w:t>
      </w:r>
      <w:r w:rsidRPr="00A026ED">
        <w:rPr>
          <w:i/>
          <w:iCs/>
          <w:color w:val="000000" w:themeColor="text1"/>
        </w:rPr>
        <w:t>i:</w:t>
      </w:r>
      <w:r w:rsidR="00C321E0" w:rsidRPr="00C321E0">
        <w:t xml:space="preserve"> </w:t>
      </w:r>
      <w:r w:rsidR="00C321E0" w:rsidRPr="00C321E0">
        <w:rPr>
          <w:i/>
          <w:iCs/>
          <w:color w:val="000000" w:themeColor="text1"/>
        </w:rPr>
        <w:t>Rangovo iki darbų vykdymo pradžios Užsakovui pateikiama:</w:t>
      </w:r>
      <w:r w:rsidRPr="00A026ED">
        <w:t xml:space="preserve"> </w:t>
      </w:r>
      <w:r w:rsidRPr="00A026ED">
        <w:rPr>
          <w:i/>
        </w:rPr>
        <w:t>a) Gamintojo ir (ar) tiekėjo deklaracija (pateikiant objektyvius įrodymus) arba b) kiti lygiaverčiai įrodymai.</w:t>
      </w:r>
    </w:p>
    <w:p w14:paraId="70F884AE" w14:textId="0D434D0B" w:rsidR="007F1C0F" w:rsidRDefault="007F1C0F" w:rsidP="00A5226D">
      <w:pPr>
        <w:widowControl w:val="0"/>
        <w:ind w:firstLine="700"/>
        <w:jc w:val="both"/>
        <w:rPr>
          <w:color w:val="000000"/>
        </w:rPr>
      </w:pPr>
      <w:bookmarkStart w:id="9" w:name="part_0150e8651a8645a28c6ea09625e7c8bd"/>
      <w:bookmarkEnd w:id="9"/>
      <w:r w:rsidRPr="001777B4">
        <w:rPr>
          <w:color w:val="000000"/>
        </w:rPr>
        <w:t>18.2. produktų, pagamintų medienos pagrindu (pvz., kamštinė medžiaga, celiuliozė), gamyboje naudojama mediena ar jos dalis turi būti iš miškų, sertifikuotų naudojant FSC ar PEFC miškų sertifikavimo sistemas arba lygiavertes sertifikavimo sistemas.</w:t>
      </w:r>
    </w:p>
    <w:p w14:paraId="69EF4582" w14:textId="26EB783A" w:rsidR="008A0176" w:rsidRPr="008A0176" w:rsidRDefault="008A0176" w:rsidP="008A0176">
      <w:pPr>
        <w:widowControl w:val="0"/>
        <w:ind w:firstLine="700"/>
        <w:jc w:val="both"/>
        <w:rPr>
          <w:i/>
          <w:color w:val="000000"/>
        </w:rPr>
      </w:pPr>
      <w:r w:rsidRPr="00A026ED">
        <w:rPr>
          <w:i/>
          <w:iCs/>
        </w:rPr>
        <w:t>Galimi atitiktį įrodantys dokumenta</w:t>
      </w:r>
      <w:r w:rsidRPr="00A026ED">
        <w:rPr>
          <w:i/>
          <w:iCs/>
          <w:color w:val="000000" w:themeColor="text1"/>
        </w:rPr>
        <w:t>i:</w:t>
      </w:r>
      <w:r w:rsidRPr="00A026ED">
        <w:t xml:space="preserve"> </w:t>
      </w:r>
      <w:r w:rsidR="00C321E0" w:rsidRPr="001777B4">
        <w:rPr>
          <w:i/>
          <w:iCs/>
        </w:rPr>
        <w:t xml:space="preserve">Rangovo iki darbų vykdymo pradžios Užsakovui </w:t>
      </w:r>
      <w:proofErr w:type="spellStart"/>
      <w:r w:rsidR="00C321E0" w:rsidRPr="001777B4">
        <w:rPr>
          <w:i/>
          <w:iCs/>
        </w:rPr>
        <w:t>pateikiama:</w:t>
      </w:r>
      <w:r w:rsidRPr="00A026ED">
        <w:rPr>
          <w:i/>
        </w:rPr>
        <w:t>a</w:t>
      </w:r>
      <w:proofErr w:type="spellEnd"/>
      <w:r w:rsidRPr="00A026ED">
        <w:rPr>
          <w:i/>
        </w:rPr>
        <w:t xml:space="preserve">) Galiojantis FSC® arba PEFC, arba kito darnaus miškų ūkio standarto sertifikatas, arba b) įrodymai apie medienos kilmę, kai taikoma medienos kilmės atsekimo sistema, apimanti visą gamybos grandinę nuo miško iki produkto (pagal kokybės vadybos sistemą LST EN ISO 9000, aplinkos apsaugos vadybos sistemą LST EN ISO 14001 ar EMAS, ar kitą lygiavertę), arba c) dokumentai, įrodantys, kad medienos žaliava gauta iš tinkamai išaugintų miškų (miškotvarkos </w:t>
      </w:r>
      <w:r w:rsidRPr="00A026ED">
        <w:rPr>
          <w:i/>
        </w:rPr>
        <w:lastRenderedPageBreak/>
        <w:t>projektas, leidimas kirsti mišką), arba d) kiti lygiaverčiai įrodymai.</w:t>
      </w:r>
    </w:p>
    <w:p w14:paraId="0906E7F2" w14:textId="6E7C148C" w:rsidR="007F1C0F" w:rsidRDefault="007F1C0F" w:rsidP="00A5226D">
      <w:pPr>
        <w:pStyle w:val="Sraopastraipa"/>
        <w:widowControl w:val="0"/>
        <w:tabs>
          <w:tab w:val="left" w:pos="1276"/>
        </w:tabs>
        <w:ind w:left="0" w:firstLine="700"/>
        <w:jc w:val="both"/>
        <w:rPr>
          <w:b/>
          <w:bCs/>
        </w:rPr>
      </w:pPr>
      <w:r w:rsidRPr="001777B4">
        <w:rPr>
          <w:b/>
          <w:bCs/>
        </w:rPr>
        <w:t>Užsakovui nustačius, kad Rangovas nesilaiko nurodyto įsipareigojimo, Rangovas privalo sumokėti Užsakovui Sutartyje nurodytą baudą.</w:t>
      </w:r>
    </w:p>
    <w:p w14:paraId="292D207E" w14:textId="43444F53" w:rsidR="00814602" w:rsidRDefault="00814602" w:rsidP="00A5226D">
      <w:pPr>
        <w:pStyle w:val="Sraopastraipa"/>
        <w:widowControl w:val="0"/>
        <w:tabs>
          <w:tab w:val="left" w:pos="1276"/>
        </w:tabs>
        <w:ind w:left="0" w:firstLine="700"/>
        <w:jc w:val="both"/>
        <w:rPr>
          <w:b/>
          <w:bCs/>
        </w:rPr>
      </w:pPr>
    </w:p>
    <w:p w14:paraId="642A8E13" w14:textId="77777777" w:rsidR="00814602" w:rsidRPr="000D72A0" w:rsidRDefault="00814602" w:rsidP="00814602">
      <w:pPr>
        <w:pStyle w:val="Sraopastraipa"/>
        <w:widowControl w:val="0"/>
        <w:tabs>
          <w:tab w:val="left" w:pos="1276"/>
        </w:tabs>
        <w:ind w:left="0" w:firstLine="700"/>
        <w:jc w:val="both"/>
        <w:rPr>
          <w:b/>
          <w:bCs/>
          <w:color w:val="FF0000"/>
        </w:rPr>
      </w:pPr>
      <w:r w:rsidRPr="000D72A0">
        <w:rPr>
          <w:b/>
          <w:bCs/>
          <w:iCs/>
        </w:rPr>
        <w:t xml:space="preserve">Tvarkos aprašo XIII skyrius 20 p. </w:t>
      </w:r>
      <w:r>
        <w:rPr>
          <w:b/>
          <w:bCs/>
          <w:iCs/>
        </w:rPr>
        <w:t xml:space="preserve"> P</w:t>
      </w:r>
      <w:r w:rsidRPr="000D72A0">
        <w:rPr>
          <w:b/>
          <w:bCs/>
          <w:iCs/>
        </w:rPr>
        <w:t>lytelės:</w:t>
      </w:r>
    </w:p>
    <w:p w14:paraId="4F994C6A" w14:textId="77777777" w:rsidR="00814602" w:rsidRDefault="00814602" w:rsidP="00814602">
      <w:pPr>
        <w:ind w:firstLine="709"/>
        <w:jc w:val="both"/>
        <w:rPr>
          <w:iCs/>
        </w:rPr>
      </w:pPr>
      <w:r w:rsidRPr="00624086">
        <w:rPr>
          <w:iCs/>
        </w:rPr>
        <w:t>20.1.produkto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47154C5C" w14:textId="3270198B" w:rsidR="00814602" w:rsidRPr="001C055B" w:rsidRDefault="00814602" w:rsidP="00814602">
      <w:pPr>
        <w:ind w:firstLine="709"/>
        <w:jc w:val="both"/>
        <w:rPr>
          <w:i/>
          <w:iCs/>
        </w:rPr>
      </w:pPr>
      <w:r w:rsidRPr="001C055B">
        <w:rPr>
          <w:i/>
          <w:iCs/>
        </w:rPr>
        <w:t>Galimi atitiktį įrodantys dokumenta</w:t>
      </w:r>
      <w:r w:rsidRPr="001C055B">
        <w:rPr>
          <w:i/>
          <w:iCs/>
          <w:color w:val="000000" w:themeColor="text1"/>
        </w:rPr>
        <w:t xml:space="preserve">i: </w:t>
      </w:r>
      <w:r w:rsidR="00C321E0" w:rsidRPr="001777B4">
        <w:rPr>
          <w:i/>
          <w:iCs/>
        </w:rPr>
        <w:t xml:space="preserve">Rangovo iki darbų vykdymo pradžios Užsakovui </w:t>
      </w:r>
      <w:proofErr w:type="spellStart"/>
      <w:r w:rsidR="00C321E0" w:rsidRPr="001777B4">
        <w:rPr>
          <w:i/>
          <w:iCs/>
        </w:rPr>
        <w:t>pateikiama:</w:t>
      </w:r>
      <w:r w:rsidRPr="001C055B">
        <w:rPr>
          <w:i/>
        </w:rPr>
        <w:t>a</w:t>
      </w:r>
      <w:proofErr w:type="spellEnd"/>
      <w:r w:rsidRPr="001C055B">
        <w:rPr>
          <w:i/>
        </w:rPr>
        <w:t xml:space="preserve">) Ekologinis ženklas </w:t>
      </w:r>
      <w:proofErr w:type="spellStart"/>
      <w:r w:rsidRPr="001C055B">
        <w:rPr>
          <w:i/>
        </w:rPr>
        <w:t>European</w:t>
      </w:r>
      <w:proofErr w:type="spellEnd"/>
      <w:r w:rsidRPr="001C055B">
        <w:rPr>
          <w:i/>
        </w:rPr>
        <w:t xml:space="preserve"> </w:t>
      </w:r>
      <w:proofErr w:type="spellStart"/>
      <w:r w:rsidRPr="001C055B">
        <w:rPr>
          <w:i/>
        </w:rPr>
        <w:t>Ecolabel</w:t>
      </w:r>
      <w:proofErr w:type="spellEnd"/>
      <w:r w:rsidRPr="001C055B">
        <w:rPr>
          <w:i/>
        </w:rPr>
        <w:t>, arba kitas I tipo ekologinis ženklas (sertifikatas), kuris įrodytų atitiktį nustatytam reikalavimui arba b) pripažintos įstaigos arba paskelbtosios (notifikuotos) institucijos bandymų protokolas, tyrimų ataskaita ar pažyma arba c) saugos duomenų lapas, arba d) gamintojo ir (ar) tiekėjo deklaracija (pateikiant objektyvius įrodymus), arba e) kiti lygiaverčiai įrodymai.</w:t>
      </w:r>
    </w:p>
    <w:p w14:paraId="171F34B3" w14:textId="77777777" w:rsidR="00814602" w:rsidRPr="00624086" w:rsidRDefault="00814602" w:rsidP="00814602">
      <w:pPr>
        <w:ind w:firstLine="709"/>
        <w:jc w:val="both"/>
        <w:rPr>
          <w:iCs/>
        </w:rPr>
      </w:pPr>
      <w:r w:rsidRPr="00624086">
        <w:rPr>
          <w:iCs/>
        </w:rPr>
        <w:t>20.2.glazūruotų plytelių prieduose naudojamo švino, kadmio ir stibio (arba jų junginių) turi būti ne daugiau kaip: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2205"/>
        <w:gridCol w:w="6445"/>
      </w:tblGrid>
      <w:tr w:rsidR="00814602" w:rsidRPr="00624086" w14:paraId="48A7D003" w14:textId="77777777" w:rsidTr="00245C74">
        <w:trPr>
          <w:trHeight w:val="678"/>
        </w:trPr>
        <w:tc>
          <w:tcPr>
            <w:tcW w:w="1415" w:type="dxa"/>
          </w:tcPr>
          <w:p w14:paraId="23357140" w14:textId="77777777" w:rsidR="00814602" w:rsidRPr="00624086" w:rsidRDefault="00814602" w:rsidP="00245C74">
            <w:pPr>
              <w:jc w:val="both"/>
              <w:rPr>
                <w:lang w:eastAsia="lt-LT"/>
              </w:rPr>
            </w:pPr>
            <w:r w:rsidRPr="00624086">
              <w:rPr>
                <w:lang w:eastAsia="lt-LT"/>
              </w:rPr>
              <w:t>Eil.</w:t>
            </w:r>
          </w:p>
          <w:p w14:paraId="54465CE5" w14:textId="77777777" w:rsidR="00814602" w:rsidRPr="00624086" w:rsidRDefault="00814602" w:rsidP="00245C74">
            <w:pPr>
              <w:jc w:val="both"/>
              <w:rPr>
                <w:lang w:eastAsia="lt-LT"/>
              </w:rPr>
            </w:pPr>
            <w:r w:rsidRPr="00624086">
              <w:rPr>
                <w:lang w:eastAsia="lt-LT"/>
              </w:rPr>
              <w:t>Nr.</w:t>
            </w:r>
          </w:p>
        </w:tc>
        <w:tc>
          <w:tcPr>
            <w:tcW w:w="2205" w:type="dxa"/>
          </w:tcPr>
          <w:p w14:paraId="2A66A352" w14:textId="77777777" w:rsidR="00814602" w:rsidRPr="00624086" w:rsidRDefault="00814602" w:rsidP="00245C74">
            <w:pPr>
              <w:jc w:val="both"/>
              <w:rPr>
                <w:lang w:eastAsia="lt-LT"/>
              </w:rPr>
            </w:pPr>
            <w:r w:rsidRPr="00624086">
              <w:rPr>
                <w:lang w:eastAsia="lt-LT"/>
              </w:rPr>
              <w:t>Pavadinimas</w:t>
            </w:r>
          </w:p>
        </w:tc>
        <w:tc>
          <w:tcPr>
            <w:tcW w:w="6445" w:type="dxa"/>
          </w:tcPr>
          <w:p w14:paraId="3E944A5E" w14:textId="77777777" w:rsidR="00814602" w:rsidRPr="00624086" w:rsidRDefault="00814602" w:rsidP="00245C74">
            <w:pPr>
              <w:jc w:val="both"/>
              <w:rPr>
                <w:lang w:eastAsia="lt-LT"/>
              </w:rPr>
            </w:pPr>
            <w:r w:rsidRPr="00624086">
              <w:rPr>
                <w:lang w:eastAsia="lt-LT"/>
              </w:rPr>
              <w:t>Ribinė vertė,</w:t>
            </w:r>
          </w:p>
          <w:p w14:paraId="59F5E039" w14:textId="77777777" w:rsidR="00814602" w:rsidRPr="00624086" w:rsidRDefault="00814602" w:rsidP="00245C74">
            <w:pPr>
              <w:jc w:val="both"/>
              <w:rPr>
                <w:lang w:eastAsia="lt-LT"/>
              </w:rPr>
            </w:pPr>
            <w:r w:rsidRPr="00624086">
              <w:rPr>
                <w:lang w:eastAsia="lt-LT"/>
              </w:rPr>
              <w:t>proc. nuo glazūrų svorio</w:t>
            </w:r>
          </w:p>
        </w:tc>
      </w:tr>
      <w:tr w:rsidR="00814602" w:rsidRPr="00624086" w14:paraId="5F00D073" w14:textId="77777777" w:rsidTr="00245C74">
        <w:trPr>
          <w:trHeight w:val="322"/>
        </w:trPr>
        <w:tc>
          <w:tcPr>
            <w:tcW w:w="1415" w:type="dxa"/>
          </w:tcPr>
          <w:p w14:paraId="68E3CCBE" w14:textId="77777777" w:rsidR="00814602" w:rsidRPr="00624086" w:rsidRDefault="00814602" w:rsidP="00245C74">
            <w:pPr>
              <w:jc w:val="both"/>
              <w:rPr>
                <w:lang w:eastAsia="lt-LT"/>
              </w:rPr>
            </w:pPr>
            <w:r w:rsidRPr="00624086">
              <w:rPr>
                <w:lang w:eastAsia="lt-LT"/>
              </w:rPr>
              <w:t>1.</w:t>
            </w:r>
          </w:p>
        </w:tc>
        <w:tc>
          <w:tcPr>
            <w:tcW w:w="2205" w:type="dxa"/>
          </w:tcPr>
          <w:p w14:paraId="06328412" w14:textId="77777777" w:rsidR="00814602" w:rsidRPr="00624086" w:rsidRDefault="00814602" w:rsidP="00245C74">
            <w:pPr>
              <w:jc w:val="both"/>
              <w:rPr>
                <w:lang w:eastAsia="lt-LT"/>
              </w:rPr>
            </w:pPr>
            <w:r w:rsidRPr="00624086">
              <w:rPr>
                <w:lang w:eastAsia="lt-LT"/>
              </w:rPr>
              <w:t>Švinas (</w:t>
            </w:r>
            <w:proofErr w:type="spellStart"/>
            <w:r w:rsidRPr="00624086">
              <w:rPr>
                <w:lang w:eastAsia="lt-LT"/>
              </w:rPr>
              <w:t>Pb</w:t>
            </w:r>
            <w:proofErr w:type="spellEnd"/>
            <w:r w:rsidRPr="00624086">
              <w:rPr>
                <w:lang w:eastAsia="lt-LT"/>
              </w:rPr>
              <w:t>)</w:t>
            </w:r>
          </w:p>
        </w:tc>
        <w:tc>
          <w:tcPr>
            <w:tcW w:w="6445" w:type="dxa"/>
          </w:tcPr>
          <w:p w14:paraId="5B01615B" w14:textId="77777777" w:rsidR="00814602" w:rsidRPr="00624086" w:rsidRDefault="00814602" w:rsidP="00245C74">
            <w:pPr>
              <w:jc w:val="both"/>
              <w:rPr>
                <w:lang w:eastAsia="lt-LT"/>
              </w:rPr>
            </w:pPr>
            <w:r w:rsidRPr="00624086">
              <w:rPr>
                <w:lang w:eastAsia="lt-LT"/>
              </w:rPr>
              <w:t>0,5</w:t>
            </w:r>
          </w:p>
        </w:tc>
      </w:tr>
      <w:tr w:rsidR="00814602" w:rsidRPr="00624086" w14:paraId="0594D78B" w14:textId="77777777" w:rsidTr="00245C74">
        <w:trPr>
          <w:trHeight w:val="339"/>
        </w:trPr>
        <w:tc>
          <w:tcPr>
            <w:tcW w:w="1415" w:type="dxa"/>
          </w:tcPr>
          <w:p w14:paraId="3D49B74D" w14:textId="77777777" w:rsidR="00814602" w:rsidRPr="00624086" w:rsidRDefault="00814602" w:rsidP="00245C74">
            <w:pPr>
              <w:jc w:val="both"/>
              <w:rPr>
                <w:lang w:eastAsia="lt-LT"/>
              </w:rPr>
            </w:pPr>
            <w:r w:rsidRPr="00624086">
              <w:rPr>
                <w:lang w:eastAsia="lt-LT"/>
              </w:rPr>
              <w:t>2.</w:t>
            </w:r>
          </w:p>
        </w:tc>
        <w:tc>
          <w:tcPr>
            <w:tcW w:w="2205" w:type="dxa"/>
          </w:tcPr>
          <w:p w14:paraId="5009D18C" w14:textId="77777777" w:rsidR="00814602" w:rsidRPr="00624086" w:rsidRDefault="00814602" w:rsidP="00245C74">
            <w:pPr>
              <w:jc w:val="both"/>
              <w:rPr>
                <w:lang w:eastAsia="lt-LT"/>
              </w:rPr>
            </w:pPr>
            <w:r w:rsidRPr="00624086">
              <w:rPr>
                <w:lang w:eastAsia="lt-LT"/>
              </w:rPr>
              <w:t>Kadmis (</w:t>
            </w:r>
            <w:proofErr w:type="spellStart"/>
            <w:r w:rsidRPr="00624086">
              <w:rPr>
                <w:lang w:eastAsia="lt-LT"/>
              </w:rPr>
              <w:t>Cd</w:t>
            </w:r>
            <w:proofErr w:type="spellEnd"/>
            <w:r w:rsidRPr="00624086">
              <w:rPr>
                <w:lang w:eastAsia="lt-LT"/>
              </w:rPr>
              <w:t>)</w:t>
            </w:r>
          </w:p>
        </w:tc>
        <w:tc>
          <w:tcPr>
            <w:tcW w:w="6445" w:type="dxa"/>
          </w:tcPr>
          <w:p w14:paraId="23B8DA21" w14:textId="77777777" w:rsidR="00814602" w:rsidRPr="00624086" w:rsidRDefault="00814602" w:rsidP="00245C74">
            <w:pPr>
              <w:jc w:val="both"/>
              <w:rPr>
                <w:lang w:eastAsia="lt-LT"/>
              </w:rPr>
            </w:pPr>
            <w:r w:rsidRPr="00624086">
              <w:rPr>
                <w:lang w:eastAsia="lt-LT"/>
              </w:rPr>
              <w:t>0,1</w:t>
            </w:r>
          </w:p>
        </w:tc>
      </w:tr>
      <w:tr w:rsidR="00814602" w:rsidRPr="00624086" w14:paraId="6A89EF38" w14:textId="77777777" w:rsidTr="00245C74">
        <w:trPr>
          <w:trHeight w:val="322"/>
        </w:trPr>
        <w:tc>
          <w:tcPr>
            <w:tcW w:w="1415" w:type="dxa"/>
          </w:tcPr>
          <w:p w14:paraId="3A1DA1C6" w14:textId="77777777" w:rsidR="00814602" w:rsidRPr="00624086" w:rsidRDefault="00814602" w:rsidP="00245C74">
            <w:pPr>
              <w:jc w:val="both"/>
              <w:rPr>
                <w:lang w:eastAsia="lt-LT"/>
              </w:rPr>
            </w:pPr>
            <w:r w:rsidRPr="00624086">
              <w:rPr>
                <w:lang w:eastAsia="lt-LT"/>
              </w:rPr>
              <w:t>3.</w:t>
            </w:r>
          </w:p>
        </w:tc>
        <w:tc>
          <w:tcPr>
            <w:tcW w:w="2205" w:type="dxa"/>
          </w:tcPr>
          <w:p w14:paraId="1DD3FE33" w14:textId="77777777" w:rsidR="00814602" w:rsidRPr="00624086" w:rsidRDefault="00814602" w:rsidP="00245C74">
            <w:pPr>
              <w:jc w:val="both"/>
              <w:rPr>
                <w:lang w:eastAsia="lt-LT"/>
              </w:rPr>
            </w:pPr>
            <w:r w:rsidRPr="00624086">
              <w:rPr>
                <w:lang w:eastAsia="lt-LT"/>
              </w:rPr>
              <w:t>Stibis (</w:t>
            </w:r>
            <w:proofErr w:type="spellStart"/>
            <w:r w:rsidRPr="00624086">
              <w:rPr>
                <w:lang w:eastAsia="lt-LT"/>
              </w:rPr>
              <w:t>Sb</w:t>
            </w:r>
            <w:proofErr w:type="spellEnd"/>
            <w:r w:rsidRPr="00624086">
              <w:rPr>
                <w:lang w:eastAsia="lt-LT"/>
              </w:rPr>
              <w:t>)</w:t>
            </w:r>
          </w:p>
        </w:tc>
        <w:tc>
          <w:tcPr>
            <w:tcW w:w="6445" w:type="dxa"/>
          </w:tcPr>
          <w:p w14:paraId="68CBB920" w14:textId="77777777" w:rsidR="00814602" w:rsidRPr="00624086" w:rsidRDefault="00814602" w:rsidP="00245C74">
            <w:pPr>
              <w:jc w:val="both"/>
              <w:rPr>
                <w:lang w:eastAsia="lt-LT"/>
              </w:rPr>
            </w:pPr>
            <w:r w:rsidRPr="00624086">
              <w:rPr>
                <w:lang w:eastAsia="lt-LT"/>
              </w:rPr>
              <w:t>0,25</w:t>
            </w:r>
          </w:p>
        </w:tc>
      </w:tr>
    </w:tbl>
    <w:p w14:paraId="48AB1514" w14:textId="77777777" w:rsidR="00814602" w:rsidRPr="00624086" w:rsidRDefault="00814602" w:rsidP="00814602">
      <w:pPr>
        <w:jc w:val="both"/>
        <w:rPr>
          <w:iCs/>
        </w:rPr>
      </w:pPr>
    </w:p>
    <w:p w14:paraId="66548305" w14:textId="590364DF" w:rsidR="00814602" w:rsidRPr="001C055B" w:rsidRDefault="00814602" w:rsidP="00814602">
      <w:pPr>
        <w:ind w:firstLine="709"/>
        <w:jc w:val="both"/>
        <w:rPr>
          <w:i/>
          <w:iCs/>
          <w:u w:val="single"/>
        </w:rPr>
      </w:pPr>
      <w:bookmarkStart w:id="10" w:name="_Hlk187997863"/>
      <w:r w:rsidRPr="001C055B">
        <w:rPr>
          <w:i/>
          <w:iCs/>
        </w:rPr>
        <w:t>Galimi atitiktį įrodantys dokumenta</w:t>
      </w:r>
      <w:r w:rsidRPr="001C055B">
        <w:rPr>
          <w:i/>
          <w:iCs/>
          <w:color w:val="000000" w:themeColor="text1"/>
        </w:rPr>
        <w:t>i:</w:t>
      </w:r>
      <w:r w:rsidR="00C321E0" w:rsidRPr="00C321E0">
        <w:rPr>
          <w:i/>
          <w:iCs/>
        </w:rPr>
        <w:t xml:space="preserve"> </w:t>
      </w:r>
      <w:r w:rsidR="00C321E0" w:rsidRPr="001777B4">
        <w:rPr>
          <w:i/>
          <w:iCs/>
        </w:rPr>
        <w:t>Rangovo iki darbų vykdymo pradžios Užsakovui pateikiama:</w:t>
      </w:r>
      <w:r w:rsidRPr="001C055B">
        <w:rPr>
          <w:i/>
        </w:rPr>
        <w:t xml:space="preserve"> a) Ekologinis ženklas </w:t>
      </w:r>
      <w:proofErr w:type="spellStart"/>
      <w:r w:rsidRPr="001C055B">
        <w:rPr>
          <w:i/>
        </w:rPr>
        <w:t>European</w:t>
      </w:r>
      <w:proofErr w:type="spellEnd"/>
      <w:r w:rsidRPr="001C055B">
        <w:rPr>
          <w:i/>
        </w:rPr>
        <w:t xml:space="preserve"> </w:t>
      </w:r>
      <w:proofErr w:type="spellStart"/>
      <w:r w:rsidRPr="001C055B">
        <w:rPr>
          <w:i/>
        </w:rPr>
        <w:t>Ecolabel</w:t>
      </w:r>
      <w:proofErr w:type="spellEnd"/>
      <w:r w:rsidRPr="001C055B">
        <w:rPr>
          <w:i/>
        </w:rPr>
        <w:t xml:space="preserve"> arba kitas I tipo ekologinis ženklas (sertifikatas), kuris įrodytų atitiktį nustatytam reikalavimui, arba b) pripažintos įstaigos arba paskelbtosios (notifikuotos) institucijos atlikto bandymo protokolas, tyrimų ataskaita ar pažyma arba c) saugos duomenų lapas, arba d) gamintojo ir (ar) tiekėjo deklaracija (pateikiant objektyvius įrodymus), arba e) kiti lygiaverčiai įrodymai</w:t>
      </w:r>
    </w:p>
    <w:bookmarkEnd w:id="10"/>
    <w:p w14:paraId="4868F765" w14:textId="77777777" w:rsidR="007F1C0F" w:rsidRPr="00814602" w:rsidRDefault="007F1C0F" w:rsidP="00814602">
      <w:pPr>
        <w:widowControl w:val="0"/>
        <w:tabs>
          <w:tab w:val="left" w:pos="1276"/>
        </w:tabs>
        <w:jc w:val="both"/>
        <w:rPr>
          <w:color w:val="000000"/>
        </w:rPr>
      </w:pPr>
    </w:p>
    <w:p w14:paraId="0A9EF437" w14:textId="77777777" w:rsidR="008A0176" w:rsidRDefault="007F1C0F" w:rsidP="00A5226D">
      <w:pPr>
        <w:widowControl w:val="0"/>
        <w:ind w:firstLine="700"/>
        <w:jc w:val="both"/>
        <w:rPr>
          <w:color w:val="000000"/>
        </w:rPr>
      </w:pPr>
      <w:bookmarkStart w:id="11" w:name="_Hlk157497960"/>
      <w:r w:rsidRPr="001777B4">
        <w:rPr>
          <w:b/>
          <w:bCs/>
        </w:rPr>
        <w:t xml:space="preserve">Aprašo </w:t>
      </w:r>
      <w:r w:rsidRPr="001777B4">
        <w:rPr>
          <w:b/>
          <w:bCs/>
          <w:color w:val="000000"/>
        </w:rPr>
        <w:t>XIV skyrius (Patalpų apšvietimas) 22 p. Elektros lempos:</w:t>
      </w:r>
      <w:r w:rsidRPr="001777B4">
        <w:rPr>
          <w:color w:val="000000"/>
        </w:rPr>
        <w:t xml:space="preserve">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w:t>
      </w:r>
      <w:r w:rsidRPr="00905B76">
        <w:rPr>
          <w:color w:val="000000"/>
        </w:rPr>
        <w:t xml:space="preserve">,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7DE7CAB5" w14:textId="4FD3C7A5" w:rsidR="007F1C0F" w:rsidRPr="00905B76" w:rsidRDefault="007F1C0F" w:rsidP="00A5226D">
      <w:pPr>
        <w:widowControl w:val="0"/>
        <w:ind w:firstLine="700"/>
        <w:jc w:val="both"/>
      </w:pPr>
      <w:r w:rsidRPr="00905B76">
        <w:rPr>
          <w:i/>
          <w:iCs/>
        </w:rPr>
        <w:t xml:space="preserve">Galimi atitiktį įrodantys dokumentai: Rangovo iki darbų vykdymo pradžios Užsakovui pateikiama: </w:t>
      </w:r>
      <w:r w:rsidRPr="00905B76">
        <w:rPr>
          <w:b/>
          <w:bCs/>
          <w:i/>
          <w:iCs/>
        </w:rPr>
        <w:t xml:space="preserve">Dėl prekės energinio efektyvumo klasės: </w:t>
      </w:r>
      <w:r w:rsidRPr="00905B76">
        <w:rPr>
          <w:i/>
          <w:iCs/>
        </w:rPr>
        <w:t>a) siūlomo (-ų) gaminio (-</w:t>
      </w:r>
      <w:proofErr w:type="spellStart"/>
      <w:r w:rsidRPr="00905B76">
        <w:rPr>
          <w:i/>
          <w:iCs/>
        </w:rPr>
        <w:t>ių</w:t>
      </w:r>
      <w:proofErr w:type="spellEnd"/>
      <w:r w:rsidRPr="00905B76">
        <w:rPr>
          <w:i/>
          <w:iCs/>
        </w:rPr>
        <w:t xml:space="preserve">)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arba c) kiti lygiaverčiai įrodymai; </w:t>
      </w:r>
      <w:r w:rsidRPr="00905B76">
        <w:rPr>
          <w:b/>
          <w:bCs/>
          <w:i/>
          <w:iCs/>
        </w:rPr>
        <w:t xml:space="preserve">jeigu prekės turi atitikti Europos Komisijos reglamentuose dėl gaminių ekologinio projektavimo nustatytus efektyvaus energijos vartojimo kriterijus: </w:t>
      </w:r>
      <w:r w:rsidRPr="00905B76">
        <w:rPr>
          <w:i/>
          <w:iCs/>
        </w:rPr>
        <w:t>a)</w:t>
      </w:r>
      <w:r w:rsidRPr="00905B76">
        <w:rPr>
          <w:b/>
          <w:bCs/>
          <w:i/>
          <w:iCs/>
        </w:rPr>
        <w:t xml:space="preserve"> </w:t>
      </w:r>
      <w:r w:rsidRPr="00905B76">
        <w:rPr>
          <w:i/>
          <w:iCs/>
        </w:rPr>
        <w:t xml:space="preserve">gamintojo atitikties deklaracija, patvirtinanti, kad prekės atitinka Europos Komisijos reglamentuose dėl gaminių </w:t>
      </w:r>
      <w:r w:rsidRPr="00905B76">
        <w:rPr>
          <w:i/>
          <w:iCs/>
        </w:rPr>
        <w:lastRenderedPageBreak/>
        <w:t>ekologinio projektavimo nurodytus reikalavimus, arba b) gamintojo techniniai dokumentai, arba c) kiti lygiaverčiai įrodymai.</w:t>
      </w:r>
      <w:r w:rsidRPr="00905B76">
        <w:t xml:space="preserve"> </w:t>
      </w:r>
    </w:p>
    <w:p w14:paraId="40588CF9" w14:textId="53334017" w:rsidR="007F1C0F" w:rsidRDefault="007F1C0F" w:rsidP="00A5226D">
      <w:pPr>
        <w:pStyle w:val="Sraopastraipa"/>
        <w:widowControl w:val="0"/>
        <w:tabs>
          <w:tab w:val="left" w:pos="1276"/>
        </w:tabs>
        <w:ind w:left="0" w:firstLine="700"/>
        <w:jc w:val="both"/>
        <w:rPr>
          <w:b/>
          <w:bCs/>
        </w:rPr>
      </w:pPr>
      <w:r w:rsidRPr="00905B76">
        <w:rPr>
          <w:b/>
          <w:bCs/>
        </w:rPr>
        <w:t>Užsakovui nustačius, kad Rangovas nesilaiko nurodyto įsipareigojimo, Rangovas privalo sumokėti Užsakovui Sutartyje nurodytą baudą.</w:t>
      </w:r>
      <w:bookmarkEnd w:id="1"/>
      <w:bookmarkEnd w:id="11"/>
    </w:p>
    <w:p w14:paraId="702E940F" w14:textId="2422CDBD" w:rsidR="00814602" w:rsidRDefault="00814602" w:rsidP="00A5226D">
      <w:pPr>
        <w:pStyle w:val="Sraopastraipa"/>
        <w:widowControl w:val="0"/>
        <w:tabs>
          <w:tab w:val="left" w:pos="1276"/>
        </w:tabs>
        <w:ind w:left="0" w:firstLine="700"/>
        <w:jc w:val="both"/>
        <w:rPr>
          <w:color w:val="000000"/>
        </w:rPr>
      </w:pPr>
    </w:p>
    <w:p w14:paraId="635A135D" w14:textId="77777777" w:rsidR="00814602" w:rsidRPr="003A2316" w:rsidRDefault="00814602" w:rsidP="00814602">
      <w:pPr>
        <w:ind w:firstLine="709"/>
        <w:jc w:val="both"/>
        <w:rPr>
          <w:b/>
          <w:iCs/>
          <w:color w:val="FF0000"/>
        </w:rPr>
      </w:pPr>
      <w:r w:rsidRPr="003A2316">
        <w:rPr>
          <w:b/>
          <w:bCs/>
          <w:iCs/>
        </w:rPr>
        <w:t xml:space="preserve">Aprašo </w:t>
      </w:r>
      <w:r w:rsidRPr="003A2316">
        <w:rPr>
          <w:b/>
          <w:color w:val="000000" w:themeColor="text1"/>
        </w:rPr>
        <w:t>III skyrius 3 p</w:t>
      </w:r>
      <w:r w:rsidRPr="003A2316">
        <w:rPr>
          <w:bCs/>
          <w:color w:val="000000" w:themeColor="text1"/>
        </w:rPr>
        <w:t xml:space="preserve">. </w:t>
      </w:r>
      <w:r w:rsidRPr="003A2316">
        <w:rPr>
          <w:b/>
          <w:color w:val="000000"/>
        </w:rPr>
        <w:t>Elektriniai oro kondicionieriai</w:t>
      </w:r>
      <w:r w:rsidRPr="003A2316">
        <w:rPr>
          <w:b/>
          <w:bCs/>
          <w:iCs/>
        </w:rPr>
        <w:t>:</w:t>
      </w:r>
    </w:p>
    <w:p w14:paraId="11A5C9A7" w14:textId="77777777" w:rsidR="00814602" w:rsidRPr="003A2316" w:rsidRDefault="00814602" w:rsidP="00814602">
      <w:pPr>
        <w:ind w:firstLine="709"/>
        <w:jc w:val="both"/>
        <w:rPr>
          <w:iCs/>
        </w:rPr>
      </w:pPr>
      <w:r w:rsidRPr="003A2316">
        <w:rPr>
          <w:iCs/>
        </w:rPr>
        <w:t xml:space="preserve">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2035D09B" w14:textId="544B30B8" w:rsidR="00814602" w:rsidRPr="003A2316" w:rsidRDefault="00814602" w:rsidP="00814602">
      <w:pPr>
        <w:ind w:firstLine="709"/>
        <w:jc w:val="both"/>
        <w:rPr>
          <w:i/>
          <w:iCs/>
        </w:rPr>
      </w:pPr>
      <w:r w:rsidRPr="003A2316">
        <w:rPr>
          <w:i/>
          <w:iCs/>
        </w:rPr>
        <w:t xml:space="preserve">Galimi atitiktį įrodantys </w:t>
      </w:r>
      <w:proofErr w:type="spellStart"/>
      <w:r w:rsidRPr="003A2316">
        <w:rPr>
          <w:i/>
          <w:iCs/>
        </w:rPr>
        <w:t>dokumentai:</w:t>
      </w:r>
      <w:r w:rsidR="00DF1637" w:rsidRPr="00905B76">
        <w:rPr>
          <w:i/>
          <w:iCs/>
        </w:rPr>
        <w:t>Rangovo</w:t>
      </w:r>
      <w:proofErr w:type="spellEnd"/>
      <w:r w:rsidR="00DF1637" w:rsidRPr="00905B76">
        <w:rPr>
          <w:i/>
          <w:iCs/>
        </w:rPr>
        <w:t xml:space="preserve"> iki darbų vykdymo pradžios Užsakovui </w:t>
      </w:r>
      <w:proofErr w:type="spellStart"/>
      <w:r w:rsidR="00DF1637" w:rsidRPr="00905B76">
        <w:rPr>
          <w:i/>
          <w:iCs/>
        </w:rPr>
        <w:t>pateikiama:</w:t>
      </w:r>
      <w:r w:rsidRPr="003A2316">
        <w:rPr>
          <w:i/>
          <w:iCs/>
        </w:rPr>
        <w:t>Dėl</w:t>
      </w:r>
      <w:proofErr w:type="spellEnd"/>
      <w:r w:rsidRPr="003A2316">
        <w:rPr>
          <w:i/>
          <w:iCs/>
        </w:rPr>
        <w:t xml:space="preserve"> prekės energinio efektyvumo klasės: a) siūlomo (-ų) gaminio (-</w:t>
      </w:r>
      <w:proofErr w:type="spellStart"/>
      <w:r w:rsidRPr="003A2316">
        <w:rPr>
          <w:i/>
          <w:iCs/>
        </w:rPr>
        <w:t>ių</w:t>
      </w:r>
      <w:proofErr w:type="spellEnd"/>
      <w:r w:rsidRPr="003A2316">
        <w:rPr>
          <w:i/>
          <w:iCs/>
        </w:rPr>
        <w:t xml:space="preserve">) galiojanti energijos vartojimo efektyvumo etiketė, suteikta pagal ES energijos vartojimo efektyvumo ženklinimo sistemos reglamentą </w:t>
      </w:r>
      <w:r w:rsidRPr="003A2316">
        <w:rPr>
          <w:i/>
          <w:iCs/>
          <w:color w:val="000000" w:themeColor="text1"/>
        </w:rPr>
        <w:t xml:space="preserve">(ES) Nr. 2017/1369, </w:t>
      </w:r>
      <w:r w:rsidRPr="003A2316">
        <w:rPr>
          <w:i/>
          <w:iCs/>
        </w:rPr>
        <w:t xml:space="preserve">arba b) gaminio informacijos lapas, įrodantis, kad siūlomo gaminio energijos vartojimo efektyvumo klasė yra ne žemesnė nei reikalaujama, arba c) kiti lygiaverčiai įrodymai; jeigu prekės turi atitikti Europos Komisijos reglamentuose dėl gaminių ekologinio projektavimo nustatytus efektyvaus energijos vartojimo kriterijus: a) gamintojo atitikties deklaracija, patvirtinanti, kad prekės atitinka Europos Komisijos reglamentuose dėl gaminių ekologinio projektavimo nurodytus reikalavimus, arba b) gamintojo techniniai dokumentai, arba c) kiti lygiaverčiai įrodymai. </w:t>
      </w:r>
    </w:p>
    <w:p w14:paraId="0C0945B8" w14:textId="576D6F7F" w:rsidR="00814602" w:rsidRPr="003A2316" w:rsidRDefault="00814602" w:rsidP="008864DE">
      <w:pPr>
        <w:jc w:val="both"/>
        <w:rPr>
          <w:i/>
          <w:iCs/>
        </w:rPr>
      </w:pPr>
    </w:p>
    <w:p w14:paraId="139A546D" w14:textId="77777777" w:rsidR="009D55A5" w:rsidRPr="006A510D" w:rsidRDefault="009D55A5" w:rsidP="009D55A5">
      <w:pPr>
        <w:ind w:firstLine="709"/>
        <w:jc w:val="both"/>
        <w:rPr>
          <w:b/>
          <w:iCs/>
          <w:color w:val="000000" w:themeColor="text1"/>
        </w:rPr>
      </w:pPr>
      <w:r w:rsidRPr="006A510D">
        <w:rPr>
          <w:b/>
          <w:iCs/>
          <w:color w:val="000000" w:themeColor="text1"/>
        </w:rPr>
        <w:t>Rangovas iki darbų vykdymo pradžios Užsakovui pateikia galimus atitiktį įrodančius dokumentus. Užsakovui nustačius, kad Rangovas nesilaiko nurodytų įsipareigojimų, Rangovas privalo sumokėti Užsakovui Sutartyje nurodytą baudą.</w:t>
      </w:r>
    </w:p>
    <w:p w14:paraId="663BA127" w14:textId="77777777" w:rsidR="00814602" w:rsidRPr="003A2316" w:rsidRDefault="00814602" w:rsidP="00A5226D">
      <w:pPr>
        <w:pStyle w:val="Sraopastraipa"/>
        <w:widowControl w:val="0"/>
        <w:tabs>
          <w:tab w:val="left" w:pos="1276"/>
        </w:tabs>
        <w:ind w:left="0" w:firstLine="700"/>
        <w:jc w:val="both"/>
        <w:rPr>
          <w:color w:val="000000"/>
        </w:rPr>
      </w:pPr>
    </w:p>
    <w:sectPr w:rsidR="00814602" w:rsidRPr="003A2316" w:rsidSect="00A5226D">
      <w:pgSz w:w="11906" w:h="16838" w:code="9"/>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6057F4" w16cex:dateUtc="2025-02-19T11:15: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086711A"/>
    <w:lvl w:ilvl="0">
      <w:numFmt w:val="bullet"/>
      <w:lvlText w:val="*"/>
      <w:lvlJc w:val="left"/>
    </w:lvl>
  </w:abstractNum>
  <w:abstractNum w:abstractNumId="1" w15:restartNumberingAfterBreak="0">
    <w:nsid w:val="206623D3"/>
    <w:multiLevelType w:val="hybridMultilevel"/>
    <w:tmpl w:val="FDD21554"/>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 w15:restartNumberingAfterBreak="0">
    <w:nsid w:val="5A2870FC"/>
    <w:multiLevelType w:val="hybridMultilevel"/>
    <w:tmpl w:val="5FDABE9C"/>
    <w:lvl w:ilvl="0" w:tplc="2BCEFFD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 w:ilvl="0">
        <w:start w:val="65535"/>
        <w:numFmt w:val="bullet"/>
        <w:lvlText w:val="-"/>
        <w:legacy w:legacy="1" w:legacySpace="0" w:legacyIndent="110"/>
        <w:lvlJc w:val="left"/>
        <w:rPr>
          <w:rFonts w:ascii="Arial" w:hAnsi="Arial" w:cs="Arial" w:hint="default"/>
        </w:rPr>
      </w:lvl>
    </w:lvlOverride>
  </w:num>
  <w:num w:numId="4">
    <w:abstractNumId w:val="0"/>
    <w:lvlOverride w:ilvl="0">
      <w:lvl w:ilvl="0">
        <w:start w:val="65535"/>
        <w:numFmt w:val="bullet"/>
        <w:lvlText w:val="-"/>
        <w:legacy w:legacy="1" w:legacySpace="0" w:legacyIndent="111"/>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C0F"/>
    <w:rsid w:val="00031647"/>
    <w:rsid w:val="00152377"/>
    <w:rsid w:val="001A0E60"/>
    <w:rsid w:val="001D26FD"/>
    <w:rsid w:val="001D347B"/>
    <w:rsid w:val="001F0828"/>
    <w:rsid w:val="00307938"/>
    <w:rsid w:val="003A2316"/>
    <w:rsid w:val="00415548"/>
    <w:rsid w:val="00416DE6"/>
    <w:rsid w:val="004C0D0F"/>
    <w:rsid w:val="004F26FF"/>
    <w:rsid w:val="004F5405"/>
    <w:rsid w:val="0053522F"/>
    <w:rsid w:val="007733C6"/>
    <w:rsid w:val="007F1C0F"/>
    <w:rsid w:val="00811BF5"/>
    <w:rsid w:val="00814602"/>
    <w:rsid w:val="00856339"/>
    <w:rsid w:val="008864DE"/>
    <w:rsid w:val="008A0176"/>
    <w:rsid w:val="009019F4"/>
    <w:rsid w:val="00935A0C"/>
    <w:rsid w:val="009B2F7E"/>
    <w:rsid w:val="009D55A5"/>
    <w:rsid w:val="00A5226D"/>
    <w:rsid w:val="00AA3444"/>
    <w:rsid w:val="00AE7D6E"/>
    <w:rsid w:val="00B26162"/>
    <w:rsid w:val="00B51646"/>
    <w:rsid w:val="00B66310"/>
    <w:rsid w:val="00BA4364"/>
    <w:rsid w:val="00C27DB2"/>
    <w:rsid w:val="00C321E0"/>
    <w:rsid w:val="00CB120D"/>
    <w:rsid w:val="00D90874"/>
    <w:rsid w:val="00D949D7"/>
    <w:rsid w:val="00DF1637"/>
    <w:rsid w:val="00E8226F"/>
    <w:rsid w:val="00EA36B1"/>
    <w:rsid w:val="00ED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9BE68"/>
  <w15:chartTrackingRefBased/>
  <w15:docId w15:val="{CFE5C81B-5B9C-4B94-8FB6-8FD02782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F1C0F"/>
    <w:pPr>
      <w:spacing w:after="0" w:line="240" w:lineRule="auto"/>
    </w:pPr>
    <w:rPr>
      <w:rFonts w:ascii="Times New Roman" w:eastAsia="Times New Roman" w:hAnsi="Times New Roman" w:cs="Times New Roman"/>
      <w:kern w:val="0"/>
      <w:sz w:val="24"/>
      <w:szCs w:val="24"/>
      <w:lang w:eastAsia="en-US"/>
      <w14:ligatures w14:val="none"/>
    </w:rPr>
  </w:style>
  <w:style w:type="paragraph" w:styleId="Antrat1">
    <w:name w:val="heading 1"/>
    <w:basedOn w:val="prastasis"/>
    <w:next w:val="prastasis"/>
    <w:link w:val="Antrat1Diagrama"/>
    <w:uiPriority w:val="9"/>
    <w:qFormat/>
    <w:rsid w:val="007F1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F1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F1C0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F1C0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F1C0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F1C0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F1C0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F1C0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F1C0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1C0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F1C0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F1C0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F1C0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F1C0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F1C0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1C0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1C0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1C0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1C0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F1C0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1C0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F1C0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1C0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F1C0F"/>
    <w:rPr>
      <w:i/>
      <w:iCs/>
      <w:color w:val="404040" w:themeColor="text1" w:themeTint="BF"/>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7F1C0F"/>
    <w:pPr>
      <w:ind w:left="720"/>
      <w:contextualSpacing/>
    </w:pPr>
  </w:style>
  <w:style w:type="character" w:styleId="Rykuspabraukimas">
    <w:name w:val="Intense Emphasis"/>
    <w:basedOn w:val="Numatytasispastraiposriftas"/>
    <w:uiPriority w:val="21"/>
    <w:qFormat/>
    <w:rsid w:val="007F1C0F"/>
    <w:rPr>
      <w:i/>
      <w:iCs/>
      <w:color w:val="0F4761" w:themeColor="accent1" w:themeShade="BF"/>
    </w:rPr>
  </w:style>
  <w:style w:type="paragraph" w:styleId="Iskirtacitata">
    <w:name w:val="Intense Quote"/>
    <w:basedOn w:val="prastasis"/>
    <w:next w:val="prastasis"/>
    <w:link w:val="IskirtacitataDiagrama"/>
    <w:uiPriority w:val="30"/>
    <w:qFormat/>
    <w:rsid w:val="007F1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F1C0F"/>
    <w:rPr>
      <w:i/>
      <w:iCs/>
      <w:color w:val="0F4761" w:themeColor="accent1" w:themeShade="BF"/>
    </w:rPr>
  </w:style>
  <w:style w:type="character" w:styleId="Rykinuoroda">
    <w:name w:val="Intense Reference"/>
    <w:basedOn w:val="Numatytasispastraiposriftas"/>
    <w:uiPriority w:val="32"/>
    <w:qFormat/>
    <w:rsid w:val="007F1C0F"/>
    <w:rPr>
      <w:b/>
      <w:bCs/>
      <w:smallCaps/>
      <w:color w:val="0F4761" w:themeColor="accent1" w:themeShade="BF"/>
      <w:spacing w:val="5"/>
    </w:rPr>
  </w:style>
  <w:style w:type="character" w:styleId="Hipersaitas">
    <w:name w:val="Hyperlink"/>
    <w:aliases w:val="Alna,IVPK Hyperlink"/>
    <w:uiPriority w:val="99"/>
    <w:qFormat/>
    <w:rsid w:val="007F1C0F"/>
    <w:rPr>
      <w:rFonts w:cs="Times New Roman"/>
      <w:color w:val="0000FF"/>
      <w:u w:val="single"/>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7F1C0F"/>
  </w:style>
  <w:style w:type="paragraph" w:customStyle="1" w:styleId="Default">
    <w:name w:val="Default"/>
    <w:rsid w:val="007F1C0F"/>
    <w:pPr>
      <w:autoSpaceDE w:val="0"/>
      <w:autoSpaceDN w:val="0"/>
      <w:adjustRightInd w:val="0"/>
      <w:spacing w:after="0" w:line="240" w:lineRule="auto"/>
    </w:pPr>
    <w:rPr>
      <w:rFonts w:ascii="Arial" w:hAnsi="Arial" w:cs="Arial"/>
      <w:color w:val="000000"/>
      <w:kern w:val="0"/>
      <w:sz w:val="24"/>
      <w:szCs w:val="24"/>
      <w:lang w:eastAsia="en-US"/>
      <w14:ligatures w14:val="none"/>
    </w:rPr>
  </w:style>
  <w:style w:type="paragraph" w:styleId="prastasiniatinklio">
    <w:name w:val="Normal (Web)"/>
    <w:basedOn w:val="prastasis"/>
    <w:uiPriority w:val="99"/>
    <w:unhideWhenUsed/>
    <w:rsid w:val="007F1C0F"/>
    <w:rPr>
      <w:lang w:eastAsia="lt-LT"/>
    </w:rPr>
  </w:style>
  <w:style w:type="character" w:styleId="Perirtashipersaitas">
    <w:name w:val="FollowedHyperlink"/>
    <w:basedOn w:val="Numatytasispastraiposriftas"/>
    <w:uiPriority w:val="99"/>
    <w:semiHidden/>
    <w:unhideWhenUsed/>
    <w:rsid w:val="00415548"/>
    <w:rPr>
      <w:color w:val="96607D" w:themeColor="followedHyperlink"/>
      <w:u w:val="single"/>
    </w:rPr>
  </w:style>
  <w:style w:type="table" w:styleId="Lentelstinklelisviesus">
    <w:name w:val="Grid Table Light"/>
    <w:basedOn w:val="prastojilentel"/>
    <w:uiPriority w:val="40"/>
    <w:rsid w:val="00935A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omentaronuoroda">
    <w:name w:val="annotation reference"/>
    <w:basedOn w:val="Numatytasispastraiposriftas"/>
    <w:uiPriority w:val="99"/>
    <w:semiHidden/>
    <w:unhideWhenUsed/>
    <w:rsid w:val="00307938"/>
    <w:rPr>
      <w:sz w:val="16"/>
      <w:szCs w:val="16"/>
    </w:rPr>
  </w:style>
  <w:style w:type="paragraph" w:styleId="Komentarotekstas">
    <w:name w:val="annotation text"/>
    <w:basedOn w:val="prastasis"/>
    <w:link w:val="KomentarotekstasDiagrama"/>
    <w:uiPriority w:val="99"/>
    <w:semiHidden/>
    <w:unhideWhenUsed/>
    <w:rsid w:val="00307938"/>
    <w:rPr>
      <w:sz w:val="20"/>
      <w:szCs w:val="20"/>
    </w:rPr>
  </w:style>
  <w:style w:type="character" w:customStyle="1" w:styleId="KomentarotekstasDiagrama">
    <w:name w:val="Komentaro tekstas Diagrama"/>
    <w:basedOn w:val="Numatytasispastraiposriftas"/>
    <w:link w:val="Komentarotekstas"/>
    <w:uiPriority w:val="99"/>
    <w:semiHidden/>
    <w:rsid w:val="00307938"/>
    <w:rPr>
      <w:rFonts w:ascii="Times New Roman" w:eastAsia="Times New Roman" w:hAnsi="Times New Roman" w:cs="Times New Roman"/>
      <w:kern w:val="0"/>
      <w:sz w:val="20"/>
      <w:szCs w:val="20"/>
      <w:lang w:eastAsia="en-US"/>
      <w14:ligatures w14:val="none"/>
    </w:rPr>
  </w:style>
  <w:style w:type="paragraph" w:styleId="Komentarotema">
    <w:name w:val="annotation subject"/>
    <w:basedOn w:val="Komentarotekstas"/>
    <w:next w:val="Komentarotekstas"/>
    <w:link w:val="KomentarotemaDiagrama"/>
    <w:uiPriority w:val="99"/>
    <w:semiHidden/>
    <w:unhideWhenUsed/>
    <w:rsid w:val="00307938"/>
    <w:rPr>
      <w:b/>
      <w:bCs/>
    </w:rPr>
  </w:style>
  <w:style w:type="character" w:customStyle="1" w:styleId="KomentarotemaDiagrama">
    <w:name w:val="Komentaro tema Diagrama"/>
    <w:basedOn w:val="KomentarotekstasDiagrama"/>
    <w:link w:val="Komentarotema"/>
    <w:uiPriority w:val="99"/>
    <w:semiHidden/>
    <w:rsid w:val="00307938"/>
    <w:rPr>
      <w:rFonts w:ascii="Times New Roman" w:eastAsia="Times New Roman" w:hAnsi="Times New Roman" w:cs="Times New Roman"/>
      <w:b/>
      <w:bCs/>
      <w:kern w:val="0"/>
      <w:sz w:val="20"/>
      <w:szCs w:val="20"/>
      <w:lang w:eastAsia="en-US"/>
      <w14:ligatures w14:val="none"/>
    </w:rPr>
  </w:style>
  <w:style w:type="paragraph" w:styleId="Debesliotekstas">
    <w:name w:val="Balloon Text"/>
    <w:basedOn w:val="prastasis"/>
    <w:link w:val="DebesliotekstasDiagrama"/>
    <w:uiPriority w:val="99"/>
    <w:semiHidden/>
    <w:unhideWhenUsed/>
    <w:rsid w:val="003A231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2316"/>
    <w:rPr>
      <w:rFonts w:ascii="Segoe UI" w:eastAsia="Times New Roman" w:hAnsi="Segoe UI" w:cs="Segoe UI"/>
      <w:kern w:val="0"/>
      <w:sz w:val="18"/>
      <w:szCs w:val="1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rginijus.sakinis@santarvesmokykla.lt" TargetMode="Externa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8</Pages>
  <Words>15699</Words>
  <Characters>8949</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Stankienė</dc:creator>
  <cp:keywords/>
  <dc:description/>
  <cp:lastModifiedBy>Ligita Kančelskienė</cp:lastModifiedBy>
  <cp:revision>19</cp:revision>
  <cp:lastPrinted>2025-01-14T12:07:00Z</cp:lastPrinted>
  <dcterms:created xsi:type="dcterms:W3CDTF">2025-01-13T12:01:00Z</dcterms:created>
  <dcterms:modified xsi:type="dcterms:W3CDTF">2025-02-24T08:02:00Z</dcterms:modified>
</cp:coreProperties>
</file>