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sz w:val="2"/>
          <w:szCs w:val="2"/>
        </w:rPr>
      </w:pPr>
      <w:r>
        <w:rPr>
          <w:sz w:val="2"/>
          <w:szCs w:val="2"/>
        </w:rPr>
      </w:r>
    </w:p>
    <w:p>
      <w:pPr>
        <w:pStyle w:val="Normal"/>
        <w:bidi w:val="0"/>
        <w:spacing w:lineRule="exact" w:line="1" w:before="0" w:after="99"/>
        <w:jc w:val="left"/>
        <w:rPr/>
      </w:pPr>
      <w:r>
        <w:rPr/>
      </w:r>
    </w:p>
    <w:p>
      <w:pPr>
        <w:pStyle w:val="1"/>
        <w:keepNext w:val="true"/>
        <w:keepLines/>
        <w:numPr>
          <w:ilvl w:val="0"/>
          <w:numId w:val="0"/>
        </w:numPr>
        <w:bidi w:val="0"/>
        <w:spacing w:lineRule="auto" w:line="240" w:before="0" w:after="0"/>
        <w:ind w:hanging="0" w:left="4780" w:right="0"/>
        <w:jc w:val="left"/>
        <w:outlineLvl w:val="0"/>
        <w:rPr/>
      </w:pPr>
      <w:r>
        <w:rPr>
          <w:rStyle w:val="CharStyle11"/>
          <w:rFonts w:eastAsia="Times New Roman" w:cs="Times New Roman"/>
          <w:b w:val="false"/>
          <w:bCs w:val="false"/>
          <w:i w:val="false"/>
          <w:iCs w:val="false"/>
          <w:strike w:val="false"/>
          <w:dstrike w:val="false"/>
          <w:color w:val="auto"/>
          <w:spacing w:val="0"/>
          <w:w w:val="100"/>
          <w:kern w:val="0"/>
          <w:position w:val="0"/>
          <w:sz w:val="20"/>
          <w:sz w:val="24"/>
          <w:szCs w:val="24"/>
          <w:u w:val="none"/>
          <w:vertAlign w:val="baseline"/>
          <w:lang w:val="lt-LT" w:eastAsia="en-US" w:bidi="ar-SA"/>
        </w:rPr>
        <w:t>Kauno apygardos prokuratūros Kauno apylinkės prokuratūros  administracinio pastato paprastojo remonto (kondicionavimo sistemos įrengimo) darbai</w:t>
      </w:r>
      <w:r>
        <w:rPr>
          <w:rStyle w:val="CharStyle11"/>
          <w:rFonts w:eastAsia="Times New Roman" w:cs="Times New Roman"/>
          <w:b w:val="false"/>
          <w:bCs w:val="false"/>
          <w:i w:val="false"/>
          <w:iCs w:val="false"/>
          <w:strike w:val="false"/>
          <w:dstrike w:val="false"/>
          <w:color w:val="auto"/>
          <w:spacing w:val="0"/>
          <w:w w:val="100"/>
          <w:kern w:val="0"/>
          <w:position w:val="0"/>
          <w:sz w:val="20"/>
          <w:sz w:val="24"/>
          <w:szCs w:val="24"/>
          <w:u w:val="none"/>
          <w:vertAlign w:val="baseline"/>
          <w:lang w:val="lt-LT" w:eastAsia="lt-LT" w:bidi="lt-LT"/>
        </w:rPr>
        <w:t xml:space="preserve"> </w:t>
      </w:r>
      <w:r>
        <w:rPr>
          <w:rStyle w:val="CharStyle11"/>
          <w:b w:val="false"/>
          <w:bCs w:val="false"/>
          <w:sz w:val="24"/>
          <w:szCs w:val="24"/>
        </w:rPr>
        <w:t xml:space="preserve">pirkimo </w:t>
      </w:r>
      <w:r>
        <w:rPr>
          <w:rStyle w:val="CharStyle4"/>
          <w:b w:val="false"/>
          <w:bCs w:val="false"/>
          <w:sz w:val="24"/>
          <w:szCs w:val="24"/>
        </w:rPr>
        <w:t>rinkos konsultacija</w:t>
      </w:r>
    </w:p>
    <w:p>
      <w:pPr>
        <w:pStyle w:val="1"/>
        <w:numPr>
          <w:ilvl w:val="0"/>
          <w:numId w:val="0"/>
        </w:numPr>
        <w:bidi w:val="0"/>
        <w:spacing w:lineRule="auto" w:line="240" w:before="0" w:after="0"/>
        <w:ind w:hanging="0" w:left="4780" w:right="0"/>
        <w:jc w:val="left"/>
        <w:outlineLvl w:val="0"/>
        <w:rPr/>
      </w:pPr>
      <w:r>
        <w:rPr>
          <w:rStyle w:val="CharStyle4"/>
        </w:rPr>
        <w:t xml:space="preserve">              </w:t>
      </w:r>
    </w:p>
    <w:p>
      <w:pPr>
        <w:pStyle w:val="Style13"/>
        <w:bidi w:val="0"/>
        <w:spacing w:lineRule="auto" w:line="240" w:before="0" w:after="200"/>
        <w:ind w:hanging="0" w:left="0" w:right="0"/>
        <w:jc w:val="center"/>
        <w:rPr/>
      </w:pPr>
      <w:r>
        <w:rPr>
          <w:rStyle w:val="CharStyle7"/>
        </w:rPr>
        <w:t xml:space="preserve">                     </w:t>
      </w:r>
    </w:p>
    <w:p>
      <w:pPr>
        <w:pStyle w:val="Style13"/>
        <w:bidi w:val="0"/>
        <w:spacing w:lineRule="auto" w:line="240" w:before="0" w:after="200"/>
        <w:ind w:hanging="0" w:left="0" w:right="0"/>
        <w:jc w:val="center"/>
        <w:rPr/>
      </w:pPr>
      <w:r>
        <w:rPr>
          <w:rStyle w:val="CharStyle7"/>
          <w:sz w:val="24"/>
          <w:szCs w:val="24"/>
        </w:rPr>
        <w:t>RINKOS KONSULTACIJA</w:t>
      </w:r>
    </w:p>
    <w:p>
      <w:pPr>
        <w:pStyle w:val="Style14"/>
        <w:bidi w:val="0"/>
        <w:spacing w:lineRule="auto" w:line="240" w:before="0" w:after="0"/>
        <w:ind w:hanging="0" w:left="4229" w:right="0"/>
        <w:jc w:val="left"/>
        <w:rPr/>
      </w:pPr>
      <w:r>
        <w:rPr>
          <w:rStyle w:val="CharStyle9"/>
          <w:b/>
          <w:bCs w:val="false"/>
          <w:sz w:val="24"/>
          <w:szCs w:val="24"/>
        </w:rPr>
        <w:t>ĮVADINĖ DALIS</w:t>
      </w:r>
    </w:p>
    <w:p>
      <w:pPr>
        <w:pStyle w:val="Style14"/>
        <w:bidi w:val="0"/>
        <w:spacing w:lineRule="auto" w:line="240" w:before="0" w:after="0"/>
        <w:ind w:hanging="0" w:left="4229" w:right="0"/>
        <w:jc w:val="left"/>
        <w:rPr>
          <w:rStyle w:val="CharStyle9"/>
          <w:rFonts w:ascii="Times New Roman" w:hAnsi="Times New Roman"/>
          <w:b w:val="false"/>
          <w:bCs w:val="false"/>
          <w:sz w:val="24"/>
          <w:szCs w:val="24"/>
        </w:rPr>
      </w:pPr>
      <w:r>
        <w:rPr>
          <w:b w:val="false"/>
          <w:bCs w:val="false"/>
          <w:sz w:val="24"/>
          <w:szCs w:val="24"/>
        </w:rPr>
      </w:r>
    </w:p>
    <w:tbl>
      <w:tblPr>
        <w:tblW w:w="9638" w:type="dxa"/>
        <w:jc w:val="left"/>
        <w:tblInd w:w="0" w:type="dxa"/>
        <w:tblLayout w:type="fixed"/>
        <w:tblCellMar>
          <w:top w:w="55" w:type="dxa"/>
          <w:left w:w="55" w:type="dxa"/>
          <w:bottom w:w="55" w:type="dxa"/>
          <w:right w:w="55" w:type="dxa"/>
        </w:tblCellMar>
      </w:tblPr>
      <w:tblGrid>
        <w:gridCol w:w="4816"/>
        <w:gridCol w:w="4821"/>
      </w:tblGrid>
      <w:tr>
        <w:trPr/>
        <w:tc>
          <w:tcPr>
            <w:tcW w:w="4816" w:type="dxa"/>
            <w:tcBorders>
              <w:top w:val="single" w:sz="4" w:space="0" w:color="000000"/>
              <w:left w:val="single" w:sz="4" w:space="0" w:color="000000"/>
              <w:bottom w:val="single" w:sz="4" w:space="0" w:color="000000"/>
            </w:tcBorders>
            <w:shd w:fill="auto" w:val="clear"/>
          </w:tcPr>
          <w:p>
            <w:pPr>
              <w:pStyle w:val="Style15"/>
              <w:widowControl w:val="false"/>
              <w:bidi w:val="0"/>
              <w:spacing w:lineRule="auto" w:line="240" w:before="0" w:after="0"/>
              <w:ind w:hanging="0" w:left="0" w:right="0"/>
              <w:jc w:val="left"/>
              <w:rPr/>
            </w:pPr>
            <w:r>
              <w:rPr>
                <w:rStyle w:val="CharStyle12"/>
                <w:sz w:val="24"/>
                <w:szCs w:val="24"/>
              </w:rPr>
              <w:t>Sąvokos</w:t>
            </w:r>
          </w:p>
        </w:tc>
        <w:tc>
          <w:tcPr>
            <w:tcW w:w="4821" w:type="dxa"/>
            <w:tcBorders>
              <w:top w:val="single" w:sz="4" w:space="0" w:color="000000"/>
              <w:left w:val="single" w:sz="4" w:space="0" w:color="000000"/>
              <w:bottom w:val="single" w:sz="4" w:space="0" w:color="000000"/>
              <w:right w:val="single" w:sz="4" w:space="0" w:color="000000"/>
            </w:tcBorders>
            <w:shd w:fill="auto" w:val="clear"/>
          </w:tcPr>
          <w:p>
            <w:pPr>
              <w:pStyle w:val="Style15"/>
              <w:widowControl w:val="false"/>
              <w:bidi w:val="0"/>
              <w:spacing w:lineRule="auto" w:line="240" w:before="0" w:after="0"/>
              <w:ind w:hanging="0" w:left="0" w:right="0"/>
              <w:jc w:val="both"/>
              <w:rPr/>
            </w:pPr>
            <w:r>
              <w:rPr>
                <w:rStyle w:val="CharStyle11"/>
                <w:sz w:val="24"/>
                <w:szCs w:val="24"/>
              </w:rPr>
              <w:t xml:space="preserve">Perkančioji organizacija - </w:t>
            </w:r>
            <w:r>
              <w:rPr>
                <w:rStyle w:val="Numatytasispastraiposriftas"/>
                <w:b w:val="false"/>
                <w:sz w:val="24"/>
                <w:szCs w:val="24"/>
              </w:rPr>
              <w:t xml:space="preserve"> Lietuvos Respublikos generalinė prokuratūra</w:t>
            </w:r>
            <w:r>
              <w:rPr>
                <w:rStyle w:val="CharStyle11"/>
                <w:sz w:val="24"/>
                <w:szCs w:val="24"/>
              </w:rPr>
              <w:t>; Pirkimo objektas –  Kauno apygardos prokuratūros Kauno apylinkės prokuratūros  administracinio pastato paprastojo remonto (kondicionavimo sistemos įrengimo) darb</w:t>
            </w:r>
            <w:r>
              <w:rPr>
                <w:rStyle w:val="CharStyle11"/>
                <w:sz w:val="24"/>
                <w:szCs w:val="24"/>
              </w:rPr>
              <w:t>ų</w:t>
            </w:r>
            <w:r>
              <w:rPr>
                <w:rStyle w:val="CharStyle11"/>
                <w:sz w:val="24"/>
                <w:szCs w:val="24"/>
              </w:rPr>
              <w:t xml:space="preserve"> </w:t>
            </w:r>
            <w:r>
              <w:rPr>
                <w:rStyle w:val="CharStyle11"/>
                <w:rFonts w:eastAsia="Times New Roman" w:cs="Times New Roman"/>
                <w:b w:val="false"/>
                <w:bCs w:val="false"/>
                <w:i w:val="false"/>
                <w:iCs w:val="false"/>
                <w:strike w:val="false"/>
                <w:dstrike w:val="false"/>
                <w:color w:val="auto"/>
                <w:spacing w:val="0"/>
                <w:w w:val="100"/>
                <w:kern w:val="0"/>
                <w:position w:val="0"/>
                <w:sz w:val="20"/>
                <w:sz w:val="24"/>
                <w:szCs w:val="24"/>
                <w:u w:val="none"/>
                <w:vertAlign w:val="baseline"/>
                <w:lang w:val="lt-LT" w:eastAsia="lt-LT" w:bidi="lt-LT"/>
              </w:rPr>
              <w:t xml:space="preserve">pirkimas </w:t>
            </w:r>
            <w:r>
              <w:rPr>
                <w:rStyle w:val="CharStyle11"/>
                <w:color w:val="000000"/>
                <w:sz w:val="22"/>
                <w:szCs w:val="24"/>
              </w:rPr>
              <w:t xml:space="preserve"> (toliau – </w:t>
            </w:r>
            <w:r>
              <w:rPr>
                <w:rStyle w:val="CharStyle11"/>
                <w:color w:val="000000"/>
                <w:sz w:val="22"/>
                <w:szCs w:val="24"/>
              </w:rPr>
              <w:t>Darbai</w:t>
            </w:r>
            <w:r>
              <w:rPr>
                <w:rStyle w:val="CharStyle11"/>
                <w:color w:val="000000"/>
                <w:sz w:val="22"/>
                <w:szCs w:val="24"/>
              </w:rPr>
              <w:t>).</w:t>
            </w:r>
          </w:p>
          <w:p>
            <w:pPr>
              <w:pStyle w:val="Style15"/>
              <w:widowControl w:val="false"/>
              <w:bidi w:val="0"/>
              <w:spacing w:lineRule="auto" w:line="240" w:before="0" w:after="220"/>
              <w:ind w:hanging="0" w:left="0" w:right="0"/>
              <w:jc w:val="both"/>
              <w:rPr/>
            </w:pPr>
            <w:r>
              <w:rPr>
                <w:rStyle w:val="CharStyle11"/>
                <w:sz w:val="24"/>
                <w:szCs w:val="24"/>
              </w:rPr>
              <w:t xml:space="preserve">Rinkos konsultacija – potencialių tiekėjų apklausa įvertinant rinkoje egzistuojančius sprendimus, inovacijas, sužinoti preliminarias kainas, įvertinti perkančiosios organizacijos parengtą pirkimo sąlygų  projektą. </w:t>
            </w:r>
            <w:r>
              <w:rPr>
                <w:rStyle w:val="CharStyle11"/>
                <w:sz w:val="24"/>
                <w:szCs w:val="24"/>
                <w:lang w:val="lt-LT"/>
              </w:rPr>
              <w:t xml:space="preserve">Perkančiosios organizacijos parengtas techninės specifikacijos, sutarties ir pirkimo dokumentų </w:t>
            </w:r>
            <w:r>
              <w:rPr>
                <w:rStyle w:val="CharStyle11"/>
                <w:sz w:val="24"/>
                <w:szCs w:val="24"/>
                <w:lang w:val="lt-LT"/>
              </w:rPr>
              <w:t>(kartu su priedais)</w:t>
            </w:r>
            <w:r>
              <w:rPr>
                <w:rStyle w:val="CharStyle11"/>
                <w:sz w:val="24"/>
                <w:szCs w:val="24"/>
                <w:lang w:val="lt-LT"/>
              </w:rPr>
              <w:t xml:space="preserve"> projektas skelbiami kartu su šiuo kvietimu teikti rinkos konsultaciją.</w:t>
            </w:r>
          </w:p>
          <w:p>
            <w:pPr>
              <w:pStyle w:val="Style15"/>
              <w:widowControl w:val="false"/>
              <w:bidi w:val="0"/>
              <w:spacing w:lineRule="auto" w:line="240" w:before="0" w:after="0"/>
              <w:ind w:hanging="0" w:left="0" w:right="0"/>
              <w:jc w:val="both"/>
              <w:rPr/>
            </w:pPr>
            <w:r>
              <w:rPr>
                <w:rStyle w:val="CharStyle11"/>
                <w:sz w:val="24"/>
                <w:szCs w:val="24"/>
              </w:rPr>
              <w:t>VPĮ – Lietuvos Respublikos viešųjų pirkimų įstatymas; CVP IS – Centrinė viešųjų pirkimų informacinė sistema.</w:t>
            </w:r>
          </w:p>
        </w:tc>
      </w:tr>
      <w:tr>
        <w:trPr/>
        <w:tc>
          <w:tcPr>
            <w:tcW w:w="4816" w:type="dxa"/>
            <w:tcBorders>
              <w:left w:val="single" w:sz="4" w:space="0" w:color="000000"/>
              <w:bottom w:val="single" w:sz="4" w:space="0" w:color="000000"/>
            </w:tcBorders>
            <w:shd w:fill="auto" w:val="clear"/>
          </w:tcPr>
          <w:p>
            <w:pPr>
              <w:pStyle w:val="Style15"/>
              <w:widowControl w:val="false"/>
              <w:bidi w:val="0"/>
              <w:spacing w:lineRule="auto" w:line="240" w:before="0" w:after="0"/>
              <w:ind w:hanging="0" w:left="0" w:right="0"/>
              <w:jc w:val="left"/>
              <w:rPr/>
            </w:pPr>
            <w:r>
              <w:rPr>
                <w:rStyle w:val="CharStyle12"/>
                <w:sz w:val="24"/>
                <w:szCs w:val="24"/>
              </w:rPr>
              <w:t>Perkančioji organizacija/ Perkantysis subjektas</w:t>
            </w:r>
          </w:p>
        </w:tc>
        <w:tc>
          <w:tcPr>
            <w:tcW w:w="4821" w:type="dxa"/>
            <w:tcBorders>
              <w:left w:val="single" w:sz="4" w:space="0" w:color="000000"/>
              <w:bottom w:val="single" w:sz="4" w:space="0" w:color="000000"/>
              <w:right w:val="single" w:sz="4" w:space="0" w:color="000000"/>
            </w:tcBorders>
            <w:shd w:fill="auto" w:val="clear"/>
          </w:tcPr>
          <w:p>
            <w:pPr>
              <w:pStyle w:val="Style15"/>
              <w:widowControl w:val="false"/>
              <w:bidi w:val="0"/>
              <w:spacing w:lineRule="auto" w:line="240" w:before="0" w:after="0"/>
              <w:ind w:hanging="0" w:left="0" w:right="0"/>
              <w:jc w:val="both"/>
              <w:rPr/>
            </w:pPr>
            <w:r>
              <w:rPr>
                <w:rStyle w:val="CharStyle11"/>
                <w:sz w:val="24"/>
                <w:szCs w:val="24"/>
              </w:rPr>
              <w:t>Vadovaujantis VPĮ 27 straipsnio nuostatomis, pasirengimas (toliau - Rinkos konsultacija) viešajam pirkimui (toliau - Pirkimas) bus atliekamas Perkančiosios organizacijos vardu.</w:t>
            </w:r>
          </w:p>
          <w:p>
            <w:pPr>
              <w:pStyle w:val="Style15"/>
              <w:widowControl w:val="false"/>
              <w:bidi w:val="0"/>
              <w:spacing w:lineRule="auto" w:line="240" w:before="0" w:after="0"/>
              <w:ind w:hanging="0" w:left="0" w:right="0"/>
              <w:jc w:val="both"/>
              <w:rPr>
                <w:rFonts w:ascii="Times New Roman" w:hAnsi="Times New Roman"/>
                <w:sz w:val="24"/>
                <w:szCs w:val="24"/>
              </w:rPr>
            </w:pPr>
            <w:r>
              <w:rPr>
                <w:sz w:val="24"/>
                <w:szCs w:val="24"/>
              </w:rPr>
            </w:r>
          </w:p>
        </w:tc>
      </w:tr>
      <w:tr>
        <w:trPr/>
        <w:tc>
          <w:tcPr>
            <w:tcW w:w="4816" w:type="dxa"/>
            <w:tcBorders>
              <w:left w:val="single" w:sz="4" w:space="0" w:color="000000"/>
              <w:bottom w:val="single" w:sz="4" w:space="0" w:color="000000"/>
            </w:tcBorders>
            <w:shd w:fill="auto" w:val="clear"/>
          </w:tcPr>
          <w:p>
            <w:pPr>
              <w:pStyle w:val="Style15"/>
              <w:widowControl w:val="false"/>
              <w:bidi w:val="0"/>
              <w:spacing w:lineRule="auto" w:line="240" w:before="0" w:after="0"/>
              <w:ind w:hanging="0" w:left="0" w:right="0"/>
              <w:jc w:val="left"/>
              <w:rPr/>
            </w:pPr>
            <w:r>
              <w:rPr>
                <w:rStyle w:val="CharStyle12"/>
                <w:sz w:val="24"/>
                <w:szCs w:val="24"/>
              </w:rPr>
              <w:t>Kontaktinis asmuo</w:t>
            </w:r>
          </w:p>
        </w:tc>
        <w:tc>
          <w:tcPr>
            <w:tcW w:w="4821" w:type="dxa"/>
            <w:tcBorders>
              <w:left w:val="single" w:sz="4" w:space="0" w:color="000000"/>
              <w:bottom w:val="single" w:sz="4" w:space="0" w:color="000000"/>
              <w:right w:val="single" w:sz="4" w:space="0" w:color="000000"/>
            </w:tcBorders>
            <w:shd w:fill="auto" w:val="clear"/>
          </w:tcPr>
          <w:p>
            <w:pPr>
              <w:pStyle w:val="Heading2"/>
              <w:widowControl w:val="false"/>
              <w:numPr>
                <w:ilvl w:val="1"/>
                <w:numId w:val="2"/>
              </w:numPr>
              <w:bidi w:val="0"/>
              <w:spacing w:lineRule="auto" w:line="240" w:before="0" w:after="0"/>
              <w:ind w:hanging="0" w:left="0" w:right="0"/>
              <w:jc w:val="both"/>
              <w:rPr/>
            </w:pPr>
            <w:r>
              <w:rPr>
                <w:rStyle w:val="CharStyle11"/>
                <w:rFonts w:ascii="Times New Roman" w:hAnsi="Times New Roman"/>
                <w:sz w:val="24"/>
                <w:szCs w:val="24"/>
              </w:rPr>
              <w:t xml:space="preserve">Aida Plauškienė, Rinktinės g. 5A, Vilnius, tel. </w:t>
            </w:r>
            <w:r>
              <w:rPr>
                <w:rStyle w:val="CharStyle11"/>
                <w:rFonts w:ascii="Times New Roman" w:hAnsi="Times New Roman"/>
                <w:sz w:val="24"/>
                <w:szCs w:val="24"/>
              </w:rPr>
              <w:t>+370</w:t>
            </w:r>
            <w:r>
              <w:rPr>
                <w:rStyle w:val="CharStyle11"/>
                <w:rFonts w:ascii="times new roman" w:hAnsi="times new roman"/>
                <w:b w:val="false"/>
                <w:i w:val="false"/>
                <w:caps w:val="false"/>
                <w:smallCaps w:val="false"/>
                <w:color w:val="000000"/>
                <w:spacing w:val="0"/>
                <w:sz w:val="24"/>
                <w:szCs w:val="24"/>
              </w:rPr>
              <w:t>52500945</w:t>
            </w:r>
            <w:r>
              <w:rPr>
                <w:rStyle w:val="CharStyle11"/>
                <w:rFonts w:ascii="Times New Roman" w:hAnsi="Times New Roman"/>
                <w:caps w:val="false"/>
                <w:smallCaps w:val="false"/>
                <w:sz w:val="24"/>
                <w:szCs w:val="24"/>
              </w:rPr>
              <w:t>,</w:t>
            </w:r>
            <w:r>
              <w:rPr>
                <w:rStyle w:val="CharStyle11"/>
                <w:rFonts w:ascii="Times New Roman" w:hAnsi="Times New Roman"/>
                <w:sz w:val="24"/>
                <w:szCs w:val="24"/>
              </w:rPr>
              <w:t xml:space="preserve">el.paštas </w:t>
            </w:r>
            <w:r>
              <w:rPr>
                <w:rStyle w:val="CharStyle11"/>
                <w:rFonts w:ascii="Times New Roman" w:hAnsi="Times New Roman"/>
                <w:color w:val="auto"/>
                <w:sz w:val="24"/>
                <w:szCs w:val="24"/>
              </w:rPr>
              <w:t>aida</w:t>
            </w:r>
            <w:r>
              <w:rPr>
                <w:rStyle w:val="Hyperlink"/>
                <w:rFonts w:ascii="Times New Roman" w:hAnsi="Times New Roman"/>
                <w:color w:val="auto"/>
                <w:sz w:val="24"/>
                <w:szCs w:val="24"/>
              </w:rPr>
              <w:t>.plauskiene</w:t>
            </w:r>
            <w:hyperlink r:id="rId2">
              <w:r>
                <w:rPr>
                  <w:rStyle w:val="Hyperlink"/>
                  <w:rFonts w:ascii="Times New Roman" w:hAnsi="Times New Roman"/>
                  <w:color w:val="auto"/>
                  <w:sz w:val="24"/>
                  <w:szCs w:val="24"/>
                  <w:lang w:val="en-US"/>
                </w:rPr>
                <w:t>@prokuraturos.lt</w:t>
              </w:r>
            </w:hyperlink>
            <w:r>
              <w:rPr>
                <w:rStyle w:val="CharStyle11"/>
                <w:rFonts w:ascii="Times New Roman" w:hAnsi="Times New Roman"/>
                <w:sz w:val="24"/>
                <w:szCs w:val="24"/>
              </w:rPr>
              <w:t xml:space="preserve"> </w:t>
            </w:r>
          </w:p>
        </w:tc>
      </w:tr>
      <w:tr>
        <w:trPr/>
        <w:tc>
          <w:tcPr>
            <w:tcW w:w="4816" w:type="dxa"/>
            <w:tcBorders>
              <w:left w:val="single" w:sz="4" w:space="0" w:color="000000"/>
              <w:bottom w:val="single" w:sz="4" w:space="0" w:color="000000"/>
            </w:tcBorders>
            <w:shd w:fill="auto" w:val="clear"/>
          </w:tcPr>
          <w:p>
            <w:pPr>
              <w:pStyle w:val="Style15"/>
              <w:widowControl w:val="false"/>
              <w:bidi w:val="0"/>
              <w:spacing w:lineRule="auto" w:line="240" w:before="0" w:after="0"/>
              <w:ind w:hanging="0" w:left="0" w:right="0"/>
              <w:jc w:val="left"/>
              <w:rPr/>
            </w:pPr>
            <w:r>
              <w:rPr>
                <w:rStyle w:val="CharStyle12"/>
                <w:sz w:val="24"/>
                <w:szCs w:val="24"/>
              </w:rPr>
              <w:t>Rinkos konsultacijos paskirtis</w:t>
            </w:r>
          </w:p>
        </w:tc>
        <w:tc>
          <w:tcPr>
            <w:tcW w:w="4821" w:type="dxa"/>
            <w:tcBorders>
              <w:left w:val="single" w:sz="4" w:space="0" w:color="000000"/>
              <w:bottom w:val="single" w:sz="4" w:space="0" w:color="000000"/>
              <w:right w:val="single" w:sz="4" w:space="0" w:color="000000"/>
            </w:tcBorders>
            <w:shd w:fill="auto" w:val="clear"/>
          </w:tcPr>
          <w:p>
            <w:pPr>
              <w:pStyle w:val="Style15"/>
              <w:widowControl w:val="false"/>
              <w:bidi w:val="0"/>
              <w:spacing w:lineRule="auto" w:line="240" w:before="0" w:after="0"/>
              <w:ind w:hanging="0" w:left="0" w:right="0"/>
              <w:jc w:val="both"/>
              <w:rPr/>
            </w:pPr>
            <w:r>
              <w:rPr>
                <w:rStyle w:val="CharStyle11"/>
                <w:sz w:val="24"/>
                <w:szCs w:val="24"/>
              </w:rPr>
              <w:t>Vadovaujantis VPĮ 27 straipsnio 1 dalies 1 punktu, 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pPr>
              <w:pStyle w:val="Style15"/>
              <w:widowControl w:val="false"/>
              <w:bidi w:val="0"/>
              <w:spacing w:lineRule="auto" w:line="240" w:before="0" w:after="0"/>
              <w:ind w:hanging="0" w:left="0" w:right="0"/>
              <w:jc w:val="left"/>
              <w:rPr/>
            </w:pPr>
            <w:r>
              <w:rPr>
                <w:rStyle w:val="CharStyle11"/>
                <w:sz w:val="24"/>
                <w:szCs w:val="24"/>
              </w:rPr>
              <w:t>Rinkos konsultacija skelbiama iki Pirkimo pradžios.</w:t>
            </w:r>
          </w:p>
          <w:p>
            <w:pPr>
              <w:pStyle w:val="Style15"/>
              <w:widowControl w:val="false"/>
              <w:bidi w:val="0"/>
              <w:spacing w:lineRule="auto" w:line="240" w:before="0" w:after="0"/>
              <w:ind w:hanging="0" w:left="0" w:right="0"/>
              <w:jc w:val="both"/>
              <w:rPr/>
            </w:pPr>
            <w:r>
              <w:rPr>
                <w:rStyle w:val="CharStyle11"/>
                <w:sz w:val="24"/>
                <w:szCs w:val="24"/>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pPr>
              <w:pStyle w:val="Style15"/>
              <w:widowControl w:val="false"/>
              <w:bidi w:val="0"/>
              <w:spacing w:lineRule="auto" w:line="240" w:before="0" w:after="0"/>
              <w:ind w:hanging="0" w:left="0" w:right="0"/>
              <w:jc w:val="both"/>
              <w:rPr/>
            </w:pPr>
            <w:r>
              <w:rPr>
                <w:rStyle w:val="CharStyle11"/>
                <w:sz w:val="24"/>
                <w:szCs w:val="24"/>
              </w:rPr>
              <w:t>Rinkos konsultacija nėra skelbimas apie Pirkimą ar išankstinis skelbimas apie Pirkimą. Šios Rinkos konsultacijos paskelbimu dalyviai nėra kviečiami varžytis dėl Pirkimo sutarties.</w:t>
            </w:r>
          </w:p>
          <w:p>
            <w:pPr>
              <w:pStyle w:val="Style15"/>
              <w:widowControl w:val="false"/>
              <w:bidi w:val="0"/>
              <w:spacing w:lineRule="auto" w:line="240" w:before="0" w:after="0"/>
              <w:ind w:hanging="0" w:left="0" w:right="0"/>
              <w:jc w:val="both"/>
              <w:rPr/>
            </w:pPr>
            <w:r>
              <w:rPr>
                <w:rStyle w:val="CharStyle1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trPr/>
        <w:tc>
          <w:tcPr>
            <w:tcW w:w="4816" w:type="dxa"/>
            <w:tcBorders>
              <w:left w:val="single" w:sz="4" w:space="0" w:color="000000"/>
              <w:bottom w:val="single" w:sz="4" w:space="0" w:color="000000"/>
            </w:tcBorders>
            <w:shd w:fill="auto" w:val="clear"/>
          </w:tcPr>
          <w:p>
            <w:pPr>
              <w:pStyle w:val="Style15"/>
              <w:widowControl w:val="false"/>
              <w:bidi w:val="0"/>
              <w:spacing w:lineRule="auto" w:line="240" w:before="0" w:after="0"/>
              <w:ind w:hanging="0" w:left="0" w:right="0"/>
              <w:jc w:val="left"/>
              <w:rPr/>
            </w:pPr>
            <w:r>
              <w:rPr>
                <w:rStyle w:val="CharStyle12"/>
                <w:sz w:val="24"/>
                <w:szCs w:val="24"/>
              </w:rPr>
              <w:t>Klausimų, pastabų ir (ar) pasiūlymų pateikimo terminas</w:t>
            </w:r>
          </w:p>
        </w:tc>
        <w:tc>
          <w:tcPr>
            <w:tcW w:w="4821" w:type="dxa"/>
            <w:tcBorders>
              <w:left w:val="single" w:sz="4" w:space="0" w:color="000000"/>
              <w:bottom w:val="single" w:sz="4" w:space="0" w:color="000000"/>
              <w:right w:val="single" w:sz="4" w:space="0" w:color="000000"/>
            </w:tcBorders>
            <w:shd w:fill="auto" w:val="clear"/>
          </w:tcPr>
          <w:p>
            <w:pPr>
              <w:pStyle w:val="Style15"/>
              <w:widowControl w:val="false"/>
              <w:bidi w:val="0"/>
              <w:spacing w:lineRule="auto" w:line="240" w:before="0" w:after="0"/>
              <w:ind w:hanging="0" w:left="0" w:right="0"/>
              <w:jc w:val="both"/>
              <w:rPr/>
            </w:pPr>
            <w:r>
              <w:rPr>
                <w:rStyle w:val="CharStyle11"/>
                <w:sz w:val="24"/>
                <w:szCs w:val="24"/>
              </w:rPr>
              <w:t>Ne vėliau kaip iki termino, nurodyto CVP IS.</w:t>
            </w:r>
          </w:p>
        </w:tc>
      </w:tr>
      <w:tr>
        <w:trPr/>
        <w:tc>
          <w:tcPr>
            <w:tcW w:w="4816" w:type="dxa"/>
            <w:tcBorders>
              <w:left w:val="single" w:sz="4" w:space="0" w:color="000000"/>
              <w:bottom w:val="single" w:sz="4" w:space="0" w:color="000000"/>
            </w:tcBorders>
            <w:shd w:fill="auto" w:val="clear"/>
          </w:tcPr>
          <w:p>
            <w:pPr>
              <w:pStyle w:val="Style15"/>
              <w:widowControl w:val="false"/>
              <w:bidi w:val="0"/>
              <w:spacing w:lineRule="auto" w:line="240" w:before="0" w:after="0"/>
              <w:ind w:hanging="0" w:left="0" w:right="0"/>
              <w:jc w:val="left"/>
              <w:rPr/>
            </w:pPr>
            <w:r>
              <w:rPr>
                <w:rStyle w:val="CharStyle12"/>
                <w:sz w:val="24"/>
                <w:szCs w:val="24"/>
              </w:rPr>
              <w:t>Klausimų, pastabų ir (ar) pasiūlymų pateikimo tvarka</w:t>
            </w:r>
          </w:p>
        </w:tc>
        <w:tc>
          <w:tcPr>
            <w:tcW w:w="4821" w:type="dxa"/>
            <w:tcBorders>
              <w:left w:val="single" w:sz="4" w:space="0" w:color="000000"/>
              <w:bottom w:val="single" w:sz="4" w:space="0" w:color="000000"/>
              <w:right w:val="single" w:sz="4" w:space="0" w:color="000000"/>
            </w:tcBorders>
            <w:shd w:fill="auto" w:val="clear"/>
          </w:tcPr>
          <w:p>
            <w:pPr>
              <w:pStyle w:val="Style15"/>
              <w:widowControl w:val="false"/>
              <w:bidi w:val="0"/>
              <w:spacing w:lineRule="auto" w:line="240" w:before="0" w:after="0"/>
              <w:ind w:hanging="0" w:left="0" w:right="0"/>
              <w:jc w:val="both"/>
              <w:rPr/>
            </w:pPr>
            <w:r>
              <w:rPr>
                <w:rStyle w:val="CharStyle11"/>
                <w:sz w:val="24"/>
                <w:szCs w:val="24"/>
              </w:rPr>
              <w:t>Klausimai, pastabos ir (ar) pasiūlymai turi būti pateikti: CVP IS priemonėmis.</w:t>
            </w:r>
          </w:p>
          <w:p>
            <w:pPr>
              <w:pStyle w:val="Style15"/>
              <w:widowControl w:val="false"/>
              <w:bidi w:val="0"/>
              <w:spacing w:lineRule="auto" w:line="240" w:before="0" w:after="0"/>
              <w:ind w:hanging="0" w:left="0" w:right="0"/>
              <w:jc w:val="both"/>
              <w:rPr/>
            </w:pPr>
            <w:r>
              <w:rPr>
                <w:rStyle w:val="CharStyle11"/>
                <w:sz w:val="24"/>
                <w:szCs w:val="24"/>
              </w:rPr>
              <w:t>Konfidencialumas:</w:t>
            </w:r>
          </w:p>
          <w:p>
            <w:pPr>
              <w:pStyle w:val="Style15"/>
              <w:widowControl w:val="false"/>
              <w:bidi w:val="0"/>
              <w:spacing w:lineRule="auto" w:line="240" w:before="0" w:after="0"/>
              <w:ind w:hanging="0" w:left="0" w:right="0"/>
              <w:jc w:val="both"/>
              <w:rPr/>
            </w:pPr>
            <w:r>
              <w:rPr>
                <w:rStyle w:val="CharStyle11"/>
                <w:sz w:val="24"/>
                <w:szCs w:val="24"/>
              </w:rPr>
              <w:t>Rinkos konsultacijos metu gaunamos konsultacijos, siūlomi sprendimai ir kita iš dalyvių gaunama informacija gali būti skelbiama tik nuasmeninta.</w:t>
            </w:r>
          </w:p>
          <w:p>
            <w:pPr>
              <w:pStyle w:val="Style15"/>
              <w:widowControl w:val="false"/>
              <w:bidi w:val="0"/>
              <w:spacing w:lineRule="auto" w:line="240" w:before="0" w:after="0"/>
              <w:ind w:hanging="0" w:left="0" w:right="0"/>
              <w:jc w:val="both"/>
              <w:rPr/>
            </w:pPr>
            <w:r>
              <w:rPr>
                <w:rStyle w:val="CharStyle11"/>
                <w:sz w:val="24"/>
                <w:szCs w:val="24"/>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pPr>
              <w:pStyle w:val="Normal"/>
              <w:widowControl w:val="false"/>
              <w:bidi w:val="0"/>
              <w:spacing w:lineRule="auto" w:line="240" w:before="0" w:after="0"/>
              <w:ind w:hanging="0" w:left="0" w:right="0"/>
              <w:jc w:val="both"/>
              <w:rPr/>
            </w:pPr>
            <w:r>
              <w:rPr>
                <w:rStyle w:val="CharStyle11"/>
                <w:rFonts w:ascii="Times New Roman" w:hAnsi="Times New Roman"/>
                <w:sz w:val="24"/>
                <w:szCs w:val="24"/>
              </w:rPr>
              <w:t>Klausimai/atsakymai negali būti laikomi konfidencialia informacija, jei pateikimo metu nėra atskleidžiama informacija, turinti dalyviui komercinę vertę („know-how“). Apie tai dalyvis turi informuoti, pateikdamas tokio pobūdžio informaciją. 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pPr>
              <w:pStyle w:val="Style15"/>
              <w:widowControl w:val="false"/>
              <w:bidi w:val="0"/>
              <w:spacing w:lineRule="auto" w:line="240" w:before="0" w:after="0"/>
              <w:ind w:hanging="0" w:left="0" w:right="0"/>
              <w:jc w:val="both"/>
              <w:rPr/>
            </w:pPr>
            <w:r>
              <w:rPr>
                <w:rStyle w:val="CharStyle11"/>
                <w:sz w:val="24"/>
                <w:szCs w:val="24"/>
              </w:rPr>
              <w:t>Rinkos konsultacijos metu gauta informacija bus naudojama formuojant Pirkimo dokumentus ir Pirkimo techninius reikalavimus. Rinkos dalyvis visą konsultacijos metu perduotą informaciją perduoda Perkančiajai organizacijai neatlygintinai, be teisės reikšti bet kokias pretenzijas dėl informacijos naudojimo būdo/turinio ar teisių į šią informaciją ateityje.</w:t>
            </w:r>
          </w:p>
        </w:tc>
      </w:tr>
      <w:tr>
        <w:trPr/>
        <w:tc>
          <w:tcPr>
            <w:tcW w:w="4816" w:type="dxa"/>
            <w:tcBorders>
              <w:left w:val="single" w:sz="4" w:space="0" w:color="000000"/>
              <w:bottom w:val="single" w:sz="4" w:space="0" w:color="000000"/>
            </w:tcBorders>
            <w:shd w:fill="auto" w:val="clear"/>
          </w:tcPr>
          <w:p>
            <w:pPr>
              <w:pStyle w:val="Style15"/>
              <w:widowControl w:val="false"/>
              <w:bidi w:val="0"/>
              <w:spacing w:lineRule="auto" w:line="240" w:before="0" w:after="0"/>
              <w:ind w:hanging="0" w:left="0" w:right="0"/>
              <w:jc w:val="left"/>
              <w:rPr/>
            </w:pPr>
            <w:r>
              <w:rPr>
                <w:rStyle w:val="CharStyle12"/>
                <w:sz w:val="24"/>
                <w:szCs w:val="24"/>
              </w:rPr>
              <w:t>Pateiktų klausimų, pastabų ir (ar) pasiūlymų nagrinėjimo tvarka</w:t>
            </w:r>
          </w:p>
        </w:tc>
        <w:tc>
          <w:tcPr>
            <w:tcW w:w="4821" w:type="dxa"/>
            <w:tcBorders>
              <w:left w:val="single" w:sz="4" w:space="0" w:color="000000"/>
              <w:bottom w:val="single" w:sz="4" w:space="0" w:color="000000"/>
              <w:right w:val="single" w:sz="4" w:space="0" w:color="000000"/>
            </w:tcBorders>
            <w:shd w:fill="auto" w:val="clear"/>
          </w:tcPr>
          <w:p>
            <w:pPr>
              <w:pStyle w:val="Style15"/>
              <w:widowControl w:val="false"/>
              <w:bidi w:val="0"/>
              <w:spacing w:lineRule="auto" w:line="252" w:before="0" w:after="0"/>
              <w:ind w:hanging="0" w:left="0" w:right="0"/>
              <w:jc w:val="both"/>
              <w:rPr/>
            </w:pPr>
            <w:r>
              <w:rPr>
                <w:rStyle w:val="CharStyle11"/>
                <w:color w:val="000000"/>
                <w:sz w:val="24"/>
                <w:szCs w:val="24"/>
                <w:shd w:fill="auto" w:val="clear"/>
              </w:rPr>
              <w:t>Perkančioji organizacija, gavusi pastabas ir pasiūlymus, įžvalgas dėl</w:t>
            </w:r>
            <w:r>
              <w:rPr>
                <w:rStyle w:val="CharStyle11"/>
                <w:sz w:val="24"/>
                <w:szCs w:val="24"/>
              </w:rPr>
              <w:t xml:space="preserve"> paskelbtos rinkos konsultacijos, juos išnagrinės bei įvertins pateiktų pastabų ir pasiūlymų svarbą bei atitiktį Perkančiosios organizacijos poreikiams. Informacija apie priimtą sprendimą dėl pateiktų pastabų ir pasiūlymų gali būti paskelbta CVP IS (Perkančiosios organizacijos sprendimu). Skelbiant informaciją apie priimtą sprendimą dėl pateiktų pastabų ir pasiūlymų nebus nurodomas asmuo, kuris pateikė pastabas ir pasiūlymus.</w:t>
            </w:r>
          </w:p>
          <w:p>
            <w:pPr>
              <w:pStyle w:val="Style15"/>
              <w:widowControl w:val="false"/>
              <w:bidi w:val="0"/>
              <w:spacing w:lineRule="auto" w:line="240" w:before="0" w:after="0"/>
              <w:ind w:hanging="0" w:left="0" w:right="0"/>
              <w:jc w:val="both"/>
              <w:rPr/>
            </w:pPr>
            <w:r>
              <w:rPr>
                <w:rStyle w:val="CharStyle11"/>
                <w:sz w:val="24"/>
                <w:szCs w:val="24"/>
              </w:rPr>
              <w:t>Kilus klausimams, maloniai prašome kreiptis į aukščiau nurodytą kontaktinį asmenį.</w:t>
            </w:r>
          </w:p>
        </w:tc>
      </w:tr>
    </w:tbl>
    <w:p>
      <w:pPr>
        <w:pStyle w:val="Style13"/>
        <w:bidi w:val="0"/>
        <w:spacing w:lineRule="auto" w:line="240" w:before="0" w:after="0"/>
        <w:ind w:hanging="0" w:left="0" w:right="0"/>
        <w:jc w:val="left"/>
        <w:rPr>
          <w:rStyle w:val="CharStyle6"/>
        </w:rPr>
      </w:pPr>
      <w:r>
        <w:rPr/>
      </w:r>
    </w:p>
    <w:p>
      <w:pPr>
        <w:pStyle w:val="Style13"/>
        <w:bidi w:val="0"/>
        <w:spacing w:lineRule="auto" w:line="240" w:before="0" w:after="0"/>
        <w:ind w:hanging="0" w:left="0" w:right="0"/>
        <w:jc w:val="left"/>
        <w:rPr/>
      </w:pPr>
      <w:r>
        <w:rPr>
          <w:rStyle w:val="CharStyle6"/>
        </w:rPr>
        <w:t>Priedas Nr. 1 - Rinkos konsultacijos aprašas;</w:t>
      </w:r>
    </w:p>
    <w:p>
      <w:pPr>
        <w:pStyle w:val="Style13"/>
        <w:spacing w:lineRule="auto" w:line="240"/>
        <w:ind w:hanging="0" w:left="0" w:right="0"/>
        <w:rPr/>
      </w:pPr>
      <w:r>
        <w:rPr>
          <w:rStyle w:val="CharStyle6"/>
        </w:rPr>
        <w:t>Priedas Nr. 2 - Klausimai tiekėjams;</w:t>
      </w:r>
    </w:p>
    <w:p>
      <w:pPr>
        <w:pStyle w:val="Normal"/>
        <w:bidi w:val="0"/>
        <w:spacing w:lineRule="auto" w:line="240" w:before="0" w:after="0"/>
        <w:ind w:hanging="0" w:left="0" w:right="0"/>
        <w:jc w:val="left"/>
        <w:rPr/>
      </w:pPr>
      <w:r>
        <w:rPr>
          <w:rStyle w:val="CharStyle6"/>
        </w:rPr>
        <w:t>Priedas Nr. 3 – Pirkimo sąlygų su priedais projektas.</w:t>
      </w:r>
    </w:p>
    <w:p>
      <w:pPr>
        <w:pStyle w:val="Style13"/>
        <w:bidi w:val="0"/>
        <w:spacing w:lineRule="auto" w:line="240" w:before="0" w:after="0"/>
        <w:ind w:hanging="0" w:left="0" w:right="0"/>
        <w:jc w:val="left"/>
        <w:rPr>
          <w:rStyle w:val="CharStyle6"/>
        </w:rPr>
      </w:pPr>
      <w:r>
        <w:rPr/>
      </w:r>
    </w:p>
    <w:p>
      <w:pPr>
        <w:pStyle w:val="Normal"/>
        <w:bidi w:val="0"/>
        <w:spacing w:lineRule="exact" w:line="1" w:before="0" w:after="699"/>
        <w:jc w:val="left"/>
        <w:rPr>
          <w:rFonts w:ascii="Times New Roman" w:hAnsi="Times New Roman"/>
          <w:sz w:val="24"/>
          <w:szCs w:val="24"/>
        </w:rPr>
      </w:pPr>
      <w:r>
        <w:rPr>
          <w:rFonts w:ascii="Times New Roman" w:hAnsi="Times New Roman"/>
          <w:sz w:val="24"/>
          <w:szCs w:val="24"/>
        </w:rPr>
      </w:r>
    </w:p>
    <w:p>
      <w:pPr>
        <w:pStyle w:val="2"/>
        <w:bidi w:val="0"/>
        <w:spacing w:lineRule="auto" w:line="240" w:before="0" w:after="0"/>
        <w:ind w:firstLine="140" w:left="0" w:right="0"/>
        <w:jc w:val="left"/>
        <w:rPr>
          <w:rStyle w:val="CharStyle14"/>
        </w:rPr>
      </w:pPr>
      <w:r>
        <w:rPr/>
      </w:r>
    </w:p>
    <w:p>
      <w:pPr>
        <w:pStyle w:val="2"/>
        <w:bidi w:val="0"/>
        <w:spacing w:lineRule="auto" w:line="240" w:before="0" w:after="0"/>
        <w:ind w:firstLine="140" w:left="0" w:right="0"/>
        <w:jc w:val="left"/>
        <w:rPr/>
      </w:pPr>
      <w:r>
        <w:rPr>
          <w:rStyle w:val="CharStyle14"/>
        </w:rPr>
        <w:t xml:space="preserve">                                                                                                                                                                                     </w:t>
      </w:r>
    </w:p>
    <w:p>
      <w:pPr>
        <w:pStyle w:val="2"/>
        <w:bidi w:val="0"/>
        <w:spacing w:lineRule="auto" w:line="240" w:before="0" w:after="0"/>
        <w:ind w:firstLine="140" w:left="0" w:right="0"/>
        <w:jc w:val="left"/>
        <w:rPr>
          <w:rStyle w:val="CharStyle14"/>
        </w:rPr>
      </w:pPr>
      <w:r>
        <w:rPr/>
      </w:r>
    </w:p>
    <w:p>
      <w:pPr>
        <w:pStyle w:val="2"/>
        <w:bidi w:val="0"/>
        <w:spacing w:lineRule="auto" w:line="240" w:before="0" w:after="0"/>
        <w:ind w:firstLine="140" w:left="0" w:right="0"/>
        <w:jc w:val="left"/>
        <w:rPr>
          <w:rStyle w:val="CharStyle14"/>
        </w:rPr>
      </w:pPr>
      <w:r>
        <w:rPr/>
      </w:r>
    </w:p>
    <w:p>
      <w:pPr>
        <w:pStyle w:val="2"/>
        <w:bidi w:val="0"/>
        <w:spacing w:lineRule="auto" w:line="240" w:before="0" w:after="0"/>
        <w:ind w:firstLine="140" w:left="0" w:right="0"/>
        <w:jc w:val="left"/>
        <w:rPr>
          <w:rStyle w:val="CharStyle14"/>
        </w:rPr>
      </w:pPr>
      <w:r>
        <w:rPr/>
      </w:r>
    </w:p>
    <w:p>
      <w:pPr>
        <w:pStyle w:val="2"/>
        <w:bidi w:val="0"/>
        <w:spacing w:lineRule="auto" w:line="240" w:before="0" w:after="0"/>
        <w:ind w:firstLine="140" w:left="0" w:right="0"/>
        <w:jc w:val="left"/>
        <w:rPr>
          <w:rStyle w:val="CharStyle14"/>
        </w:rPr>
      </w:pPr>
      <w:r>
        <w:rPr/>
      </w:r>
    </w:p>
    <w:p>
      <w:pPr>
        <w:pStyle w:val="2"/>
        <w:bidi w:val="0"/>
        <w:spacing w:lineRule="auto" w:line="240" w:before="0" w:after="0"/>
        <w:ind w:firstLine="140" w:left="0" w:right="0"/>
        <w:jc w:val="left"/>
        <w:rPr>
          <w:rStyle w:val="CharStyle14"/>
        </w:rPr>
      </w:pPr>
      <w:r>
        <w:rPr/>
      </w:r>
    </w:p>
    <w:p>
      <w:pPr>
        <w:pStyle w:val="2"/>
        <w:bidi w:val="0"/>
        <w:spacing w:lineRule="auto" w:line="240" w:before="0" w:after="0"/>
        <w:ind w:firstLine="140" w:left="0" w:right="0"/>
        <w:jc w:val="left"/>
        <w:rPr>
          <w:rStyle w:val="CharStyle14"/>
        </w:rPr>
      </w:pPr>
      <w:r>
        <w:rPr/>
      </w:r>
    </w:p>
    <w:p>
      <w:pPr>
        <w:pStyle w:val="2"/>
        <w:bidi w:val="0"/>
        <w:spacing w:lineRule="auto" w:line="240" w:before="0" w:after="0"/>
        <w:ind w:firstLine="140" w:left="0" w:right="0"/>
        <w:jc w:val="left"/>
        <w:rPr>
          <w:rStyle w:val="CharStyle14"/>
        </w:rPr>
      </w:pPr>
      <w:r>
        <w:rPr/>
      </w:r>
    </w:p>
    <w:p>
      <w:pPr>
        <w:pStyle w:val="2"/>
        <w:bidi w:val="0"/>
        <w:spacing w:lineRule="auto" w:line="240" w:before="0" w:after="0"/>
        <w:ind w:firstLine="140" w:left="0" w:right="0"/>
        <w:jc w:val="left"/>
        <w:rPr>
          <w:rStyle w:val="CharStyle14"/>
        </w:rPr>
      </w:pPr>
      <w:r>
        <w:rPr/>
      </w:r>
    </w:p>
    <w:p>
      <w:pPr>
        <w:pStyle w:val="2"/>
        <w:bidi w:val="0"/>
        <w:spacing w:lineRule="auto" w:line="240" w:before="0" w:after="0"/>
        <w:ind w:firstLine="140" w:left="0" w:right="0"/>
        <w:jc w:val="left"/>
        <w:rPr>
          <w:rStyle w:val="CharStyle14"/>
        </w:rPr>
      </w:pPr>
      <w:r>
        <w:rPr/>
      </w:r>
    </w:p>
    <w:p>
      <w:pPr>
        <w:pStyle w:val="2"/>
        <w:bidi w:val="0"/>
        <w:spacing w:lineRule="auto" w:line="240" w:before="0" w:after="0"/>
        <w:ind w:firstLine="140" w:left="0" w:right="0"/>
        <w:jc w:val="left"/>
        <w:rPr>
          <w:rStyle w:val="CharStyle14"/>
        </w:rPr>
      </w:pPr>
      <w:r>
        <w:rPr/>
      </w:r>
    </w:p>
    <w:p>
      <w:pPr>
        <w:pStyle w:val="2"/>
        <w:bidi w:val="0"/>
        <w:spacing w:lineRule="auto" w:line="240" w:before="0" w:after="0"/>
        <w:ind w:firstLine="140" w:left="0" w:right="0"/>
        <w:jc w:val="left"/>
        <w:rPr>
          <w:rStyle w:val="CharStyle14"/>
        </w:rPr>
      </w:pPr>
      <w:r>
        <w:rPr/>
      </w:r>
    </w:p>
    <w:p>
      <w:pPr>
        <w:pStyle w:val="2"/>
        <w:bidi w:val="0"/>
        <w:spacing w:lineRule="auto" w:line="240" w:before="0" w:after="0"/>
        <w:ind w:firstLine="140" w:left="0" w:right="0"/>
        <w:jc w:val="left"/>
        <w:rPr>
          <w:sz w:val="24"/>
          <w:szCs w:val="24"/>
        </w:rPr>
      </w:pPr>
      <w:r>
        <w:rPr>
          <w:sz w:val="24"/>
          <w:szCs w:val="24"/>
        </w:rPr>
      </w:r>
    </w:p>
    <w:p>
      <w:pPr>
        <w:pStyle w:val="2"/>
        <w:bidi w:val="0"/>
        <w:spacing w:lineRule="auto" w:line="240" w:before="0" w:after="0"/>
        <w:ind w:firstLine="140" w:left="0" w:right="0"/>
        <w:jc w:val="left"/>
        <w:rPr/>
      </w:pPr>
      <w:r>
        <w:rPr>
          <w:rStyle w:val="CharStyle14"/>
          <w:sz w:val="24"/>
          <w:szCs w:val="24"/>
        </w:rPr>
        <w:t xml:space="preserve">                                                                                                                                                                                    </w:t>
      </w:r>
      <w:r>
        <w:rPr>
          <w:rStyle w:val="CharStyle6"/>
          <w:sz w:val="24"/>
          <w:szCs w:val="24"/>
        </w:rPr>
        <w:t>Priedas Nr. 1</w:t>
      </w:r>
    </w:p>
    <w:p>
      <w:pPr>
        <w:pStyle w:val="Style13"/>
        <w:bidi w:val="0"/>
        <w:spacing w:before="0" w:after="200"/>
        <w:ind w:hanging="0" w:left="0" w:right="0"/>
        <w:jc w:val="center"/>
        <w:rPr/>
      </w:pPr>
      <w:r>
        <w:rPr>
          <w:rStyle w:val="CharStyle7"/>
          <w:sz w:val="24"/>
          <w:szCs w:val="24"/>
        </w:rPr>
        <w:t>RINKOS KONSULTACIJOS APRAŠAS</w:t>
      </w:r>
    </w:p>
    <w:p>
      <w:pPr>
        <w:pStyle w:val="21"/>
        <w:keepNext w:val="true"/>
        <w:keepLines/>
        <w:numPr>
          <w:ilvl w:val="0"/>
          <w:numId w:val="0"/>
        </w:numPr>
        <w:tabs>
          <w:tab w:val="clear" w:pos="709"/>
          <w:tab w:val="left" w:pos="370" w:leader="none"/>
        </w:tabs>
        <w:bidi w:val="0"/>
        <w:spacing w:lineRule="auto" w:line="240" w:before="0" w:after="0"/>
        <w:ind w:hanging="0" w:left="0" w:right="0"/>
        <w:jc w:val="left"/>
        <w:outlineLvl w:val="1"/>
        <w:rPr/>
      </w:pPr>
      <w:bookmarkStart w:id="0" w:name="bookmark1"/>
      <w:r>
        <w:rPr>
          <w:rStyle w:val="CharStyle18"/>
          <w:b/>
          <w:bCs w:val="false"/>
          <w:sz w:val="24"/>
          <w:szCs w:val="24"/>
        </w:rPr>
        <w:t>1.</w:t>
        <w:tab/>
        <w:t>Įžanga</w:t>
      </w:r>
      <w:bookmarkEnd w:id="0"/>
    </w:p>
    <w:p>
      <w:pPr>
        <w:pStyle w:val="Style13"/>
        <w:tabs>
          <w:tab w:val="clear" w:pos="709"/>
          <w:tab w:val="left" w:pos="560" w:leader="none"/>
        </w:tabs>
        <w:bidi w:val="0"/>
        <w:spacing w:lineRule="auto" w:line="240" w:before="0" w:after="0"/>
        <w:ind w:hanging="0" w:left="0" w:right="0"/>
        <w:jc w:val="both"/>
        <w:rPr/>
      </w:pPr>
      <w:r>
        <w:rPr>
          <w:rStyle w:val="CharStyle6"/>
          <w:sz w:val="24"/>
          <w:szCs w:val="24"/>
        </w:rPr>
        <w:t>1.1.</w:t>
        <w:tab/>
      </w:r>
      <w:r>
        <w:rPr>
          <w:rStyle w:val="CharStyle6"/>
          <w:sz w:val="24"/>
          <w:szCs w:val="24"/>
          <w:highlight w:val="white"/>
        </w:rPr>
        <w:t xml:space="preserve">Lietuvos Respublikos generalinė prokuratūra </w:t>
      </w:r>
      <w:r>
        <w:rPr>
          <w:rStyle w:val="CharStyle6"/>
          <w:sz w:val="24"/>
          <w:szCs w:val="24"/>
          <w:highlight w:val="white"/>
        </w:rPr>
        <w:t xml:space="preserve">planuoja įsigyti </w:t>
      </w:r>
      <w:r>
        <w:rPr>
          <w:rStyle w:val="CharStyle6"/>
          <w:rFonts w:cs="Times New Roman"/>
          <w:b w:val="false"/>
          <w:bCs w:val="false"/>
          <w:sz w:val="24"/>
          <w:szCs w:val="24"/>
          <w:highlight w:val="white"/>
          <w:lang w:val="lt-LT" w:eastAsia="en-US" w:bidi="ar-SA"/>
        </w:rPr>
        <w:t>Kauno apygardos prokuratūros Kauno apylinkės prokuratūros  administracinio pastato paprastojo remonto (kondicionavimo sistemos įrengimo) darb</w:t>
      </w:r>
      <w:r>
        <w:rPr>
          <w:rStyle w:val="CharStyle6"/>
          <w:rFonts w:cs="Times New Roman"/>
          <w:b w:val="false"/>
          <w:bCs w:val="false"/>
          <w:sz w:val="24"/>
          <w:szCs w:val="24"/>
          <w:highlight w:val="white"/>
          <w:lang w:val="lt-LT" w:eastAsia="en-US" w:bidi="ar-SA"/>
        </w:rPr>
        <w:t>us</w:t>
      </w:r>
      <w:r>
        <w:rPr>
          <w:rStyle w:val="CharStyle6"/>
          <w:rFonts w:eastAsia="Times New Roman" w:cs="Times New Roman"/>
          <w:b w:val="false"/>
          <w:bCs w:val="false"/>
          <w:i w:val="false"/>
          <w:iCs w:val="false"/>
          <w:strike w:val="false"/>
          <w:dstrike w:val="false"/>
          <w:color w:val="auto"/>
          <w:spacing w:val="0"/>
          <w:w w:val="100"/>
          <w:kern w:val="0"/>
          <w:position w:val="0"/>
          <w:sz w:val="20"/>
          <w:sz w:val="24"/>
          <w:szCs w:val="24"/>
          <w:highlight w:val="white"/>
          <w:u w:val="none"/>
          <w:vertAlign w:val="baseline"/>
          <w:lang w:val="lt-LT" w:eastAsia="lt-LT" w:bidi="lt-LT"/>
        </w:rPr>
        <w:t>.</w:t>
      </w:r>
      <w:r>
        <w:rPr>
          <w:rStyle w:val="CharStyle6"/>
          <w:color w:val="auto"/>
          <w:sz w:val="24"/>
          <w:szCs w:val="24"/>
          <w:highlight w:val="white"/>
        </w:rPr>
        <w:t xml:space="preserve"> </w:t>
      </w:r>
    </w:p>
    <w:p>
      <w:pPr>
        <w:pStyle w:val="Style13"/>
        <w:tabs>
          <w:tab w:val="clear" w:pos="709"/>
          <w:tab w:val="left" w:pos="560" w:leader="none"/>
        </w:tabs>
        <w:bidi w:val="0"/>
        <w:spacing w:lineRule="auto" w:line="240" w:before="0" w:after="0"/>
        <w:ind w:hanging="0" w:left="0" w:right="0"/>
        <w:jc w:val="both"/>
        <w:rPr>
          <w:sz w:val="24"/>
          <w:szCs w:val="24"/>
          <w:highlight w:val="white"/>
        </w:rPr>
      </w:pPr>
      <w:r>
        <w:rPr>
          <w:sz w:val="24"/>
          <w:szCs w:val="24"/>
          <w:highlight w:val="white"/>
        </w:rPr>
      </w:r>
    </w:p>
    <w:p>
      <w:pPr>
        <w:pStyle w:val="21"/>
        <w:keepNext w:val="true"/>
        <w:keepLines/>
        <w:numPr>
          <w:ilvl w:val="0"/>
          <w:numId w:val="0"/>
        </w:numPr>
        <w:tabs>
          <w:tab w:val="clear" w:pos="709"/>
          <w:tab w:val="left" w:pos="370" w:leader="none"/>
        </w:tabs>
        <w:bidi w:val="0"/>
        <w:spacing w:lineRule="auto" w:line="240" w:before="0" w:after="0"/>
        <w:ind w:hanging="0" w:left="0" w:right="0"/>
        <w:jc w:val="both"/>
        <w:outlineLvl w:val="1"/>
        <w:rPr/>
      </w:pPr>
      <w:bookmarkStart w:id="1" w:name="bookmark2"/>
      <w:r>
        <w:rPr>
          <w:rStyle w:val="CharStyle18"/>
          <w:b/>
          <w:bCs w:val="false"/>
          <w:sz w:val="24"/>
          <w:szCs w:val="24"/>
        </w:rPr>
        <w:t>2.</w:t>
        <w:tab/>
        <w:t>Konsultacijos su rinka tikslas</w:t>
      </w:r>
      <w:bookmarkEnd w:id="1"/>
    </w:p>
    <w:p>
      <w:pPr>
        <w:pStyle w:val="Style13"/>
        <w:tabs>
          <w:tab w:val="clear" w:pos="709"/>
          <w:tab w:val="left" w:pos="560" w:leader="none"/>
        </w:tabs>
        <w:bidi w:val="0"/>
        <w:spacing w:lineRule="auto" w:line="240" w:before="0" w:after="200"/>
        <w:ind w:hanging="0" w:left="0" w:right="0"/>
        <w:jc w:val="both"/>
        <w:rPr/>
      </w:pPr>
      <w:r>
        <w:rPr>
          <w:rStyle w:val="CharStyle6"/>
          <w:sz w:val="24"/>
          <w:szCs w:val="24"/>
        </w:rPr>
        <w:t>2.1.</w:t>
        <w:tab/>
        <w:t>Šis dokumentas yra rinkos konsultacijos pagrindas. Rinkos konsultacijos tikslas: gauti kuo daugiau informacijos apie Pirkimo objektą.</w:t>
      </w:r>
    </w:p>
    <w:p>
      <w:pPr>
        <w:pStyle w:val="21"/>
        <w:keepNext w:val="true"/>
        <w:keepLines/>
        <w:numPr>
          <w:ilvl w:val="0"/>
          <w:numId w:val="0"/>
        </w:numPr>
        <w:tabs>
          <w:tab w:val="clear" w:pos="709"/>
          <w:tab w:val="left" w:pos="370" w:leader="none"/>
        </w:tabs>
        <w:bidi w:val="0"/>
        <w:spacing w:lineRule="auto" w:line="240" w:before="0" w:after="0"/>
        <w:ind w:hanging="0" w:left="0" w:right="0"/>
        <w:jc w:val="both"/>
        <w:outlineLvl w:val="1"/>
        <w:rPr/>
      </w:pPr>
      <w:bookmarkStart w:id="2" w:name="bookmark3"/>
      <w:r>
        <w:rPr>
          <w:rStyle w:val="CharStyle18"/>
          <w:b/>
          <w:bCs w:val="false"/>
          <w:sz w:val="24"/>
          <w:szCs w:val="24"/>
        </w:rPr>
        <w:t>3.</w:t>
        <w:tab/>
        <w:t>Rinkos konsultacijos tikslinė auditorija</w:t>
      </w:r>
      <w:bookmarkEnd w:id="2"/>
    </w:p>
    <w:p>
      <w:pPr>
        <w:pStyle w:val="Style13"/>
        <w:tabs>
          <w:tab w:val="clear" w:pos="709"/>
          <w:tab w:val="left" w:pos="560" w:leader="none"/>
        </w:tabs>
        <w:bidi w:val="0"/>
        <w:spacing w:lineRule="auto" w:line="240" w:before="0" w:after="260"/>
        <w:ind w:hanging="0" w:left="0" w:right="0"/>
        <w:jc w:val="both"/>
        <w:rPr/>
      </w:pPr>
      <w:r>
        <w:rPr>
          <w:rStyle w:val="CharStyle6"/>
          <w:sz w:val="24"/>
          <w:szCs w:val="24"/>
        </w:rPr>
        <w:t>3.1.</w:t>
        <w:tab/>
        <w:t>Perkančioji organizacija, siekdama užtikrinti vienodas konkurencines sąlygas ir norėdama užsitikrinti pakankamą įsitraukimą, kviečia bendradarbiauti visus galinčius suteikti informaciją apie šiuo metu rinkoje esančius Pirkimo objekto sprendimus.</w:t>
      </w:r>
    </w:p>
    <w:p>
      <w:pPr>
        <w:pStyle w:val="21"/>
        <w:keepNext w:val="true"/>
        <w:keepLines/>
        <w:numPr>
          <w:ilvl w:val="0"/>
          <w:numId w:val="0"/>
        </w:numPr>
        <w:tabs>
          <w:tab w:val="clear" w:pos="709"/>
          <w:tab w:val="left" w:pos="370" w:leader="none"/>
        </w:tabs>
        <w:bidi w:val="0"/>
        <w:spacing w:lineRule="auto" w:line="240" w:before="0" w:after="0"/>
        <w:ind w:hanging="0" w:left="0" w:right="0"/>
        <w:jc w:val="both"/>
        <w:outlineLvl w:val="1"/>
        <w:rPr/>
      </w:pPr>
      <w:bookmarkStart w:id="3" w:name="bookmark4"/>
      <w:r>
        <w:rPr>
          <w:rStyle w:val="CharStyle18"/>
          <w:b/>
          <w:bCs w:val="false"/>
          <w:sz w:val="24"/>
          <w:szCs w:val="24"/>
        </w:rPr>
        <w:t>4.</w:t>
        <w:tab/>
        <w:t>Rinkos konsultacijos vykdymas</w:t>
      </w:r>
      <w:bookmarkEnd w:id="3"/>
    </w:p>
    <w:p>
      <w:pPr>
        <w:pStyle w:val="Style13"/>
        <w:tabs>
          <w:tab w:val="clear" w:pos="709"/>
          <w:tab w:val="left" w:pos="560" w:leader="none"/>
        </w:tabs>
        <w:bidi w:val="0"/>
        <w:spacing w:lineRule="auto" w:line="240" w:before="0" w:after="0"/>
        <w:ind w:hanging="0" w:left="0" w:right="0"/>
        <w:jc w:val="both"/>
        <w:rPr/>
      </w:pPr>
      <w:r>
        <w:rPr>
          <w:rStyle w:val="CharStyle6"/>
          <w:sz w:val="24"/>
          <w:szCs w:val="24"/>
        </w:rPr>
        <w:t>4.1.</w:t>
        <w:tab/>
        <w:t>Rinkos konsultacija bus vykdoma lietuvių kalba.</w:t>
      </w:r>
    </w:p>
    <w:p>
      <w:pPr>
        <w:pStyle w:val="Style13"/>
        <w:tabs>
          <w:tab w:val="clear" w:pos="709"/>
          <w:tab w:val="left" w:pos="560" w:leader="none"/>
        </w:tabs>
        <w:bidi w:val="0"/>
        <w:spacing w:lineRule="auto" w:line="240" w:before="0" w:after="0"/>
        <w:ind w:hanging="0" w:left="0" w:right="0"/>
        <w:jc w:val="both"/>
        <w:rPr/>
      </w:pPr>
      <w:r>
        <w:rPr>
          <w:rStyle w:val="CharStyle6"/>
          <w:sz w:val="24"/>
          <w:szCs w:val="24"/>
        </w:rPr>
        <w:t>4.2.</w:t>
        <w:tab/>
        <w:t>Rinkos konsultacijos metu turi būti užtikrinti Lietuvos Respublikos asmens duomenų teisinės ap</w:t>
      </w:r>
      <w:r>
        <w:rPr>
          <w:rStyle w:val="CharStyle6"/>
          <w:sz w:val="24"/>
          <w:szCs w:val="24"/>
          <w:highlight w:val="white"/>
        </w:rPr>
        <w:t>saugos įstatymo reikalavimai.</w:t>
      </w:r>
    </w:p>
    <w:p>
      <w:pPr>
        <w:pStyle w:val="Style13"/>
        <w:tabs>
          <w:tab w:val="clear" w:pos="709"/>
          <w:tab w:val="left" w:pos="560" w:leader="none"/>
        </w:tabs>
        <w:bidi w:val="0"/>
        <w:spacing w:lineRule="auto" w:line="240" w:before="0" w:after="0"/>
        <w:ind w:hanging="0" w:left="0" w:right="0"/>
        <w:jc w:val="both"/>
        <w:rPr/>
      </w:pPr>
      <w:r>
        <w:rPr>
          <w:rStyle w:val="CharStyle6"/>
          <w:sz w:val="24"/>
          <w:szCs w:val="24"/>
          <w:highlight w:val="white"/>
        </w:rPr>
        <w:t>4.3.</w:t>
        <w:tab/>
        <w:t>Planuojama Rinkos konsultacijos trukmė:</w:t>
      </w:r>
      <w:r>
        <w:rPr>
          <w:rStyle w:val="CharStyle6"/>
          <w:color w:val="auto"/>
          <w:sz w:val="24"/>
          <w:szCs w:val="24"/>
          <w:highlight w:val="white"/>
        </w:rPr>
        <w:t xml:space="preserve"> </w:t>
      </w:r>
      <w:r>
        <w:rPr>
          <w:rStyle w:val="CharStyle6"/>
          <w:b/>
          <w:bCs/>
          <w:i w:val="false"/>
          <w:iCs w:val="false"/>
          <w:color w:val="auto"/>
          <w:sz w:val="24"/>
          <w:szCs w:val="24"/>
          <w:highlight w:val="white"/>
        </w:rPr>
        <w:t>7</w:t>
      </w:r>
      <w:r>
        <w:rPr>
          <w:rStyle w:val="CharStyle6"/>
          <w:color w:val="auto"/>
          <w:sz w:val="24"/>
          <w:szCs w:val="24"/>
          <w:highlight w:val="white"/>
        </w:rPr>
        <w:t xml:space="preserve"> dienos.</w:t>
      </w:r>
    </w:p>
    <w:p>
      <w:pPr>
        <w:pStyle w:val="Style13"/>
        <w:tabs>
          <w:tab w:val="clear" w:pos="709"/>
          <w:tab w:val="left" w:pos="560" w:leader="none"/>
        </w:tabs>
        <w:bidi w:val="0"/>
        <w:spacing w:lineRule="auto" w:line="240" w:before="0" w:after="0"/>
        <w:ind w:hanging="0" w:left="0" w:right="0"/>
        <w:jc w:val="both"/>
        <w:rPr/>
      </w:pPr>
      <w:r>
        <w:rPr>
          <w:rStyle w:val="CharStyle6"/>
          <w:sz w:val="24"/>
          <w:szCs w:val="24"/>
          <w:highlight w:val="white"/>
        </w:rPr>
        <w:t>4.4.</w:t>
        <w:tab/>
        <w:t xml:space="preserve">Perkančioji organizacija neplanuos susitikimų su rinkos dalyviais. Rinkos konsultacijos vykdymo metu bus atsižvelgta tik į raštu rinkos dalyvių pateiktas pastabas. </w:t>
      </w:r>
    </w:p>
    <w:sectPr>
      <w:headerReference w:type="default" r:id="rId3"/>
      <w:footerReference w:type="default" r:id="rId4"/>
      <w:type w:val="nextPage"/>
      <w:pgSz w:w="11906" w:h="16838"/>
      <w:pgMar w:left="1701" w:right="567" w:gutter="0" w:header="1134" w:top="1809" w:footer="1134" w:bottom="1905"/>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ourier New">
    <w:charset w:val="ba"/>
    <w:family w:val="roman"/>
    <w:pitch w:val="variable"/>
  </w:font>
  <w:font w:name="Times New Roman">
    <w:charset w:val="ba"/>
    <w:family w:val="roman"/>
    <w:pitch w:val="variable"/>
  </w:font>
  <w:font w:name="Liberation Sans">
    <w:altName w:val="Arial"/>
    <w:charset w:val="ba"/>
    <w:family w:val="roman"/>
    <w:pitch w:val="variable"/>
  </w:font>
  <w:font w:name="times new roman">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sz w:val="2"/>
        <w:szCs w:val="2"/>
      </w:rPr>
    </w:pPr>
    <w:r>
      <w:rPr>
        <w:sz w:val="2"/>
        <w:szCs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color w:val="000000"/>
        <w:szCs w:val="24"/>
        <w:lang w:val="lt-LT" w:eastAsia="lt-LT" w:bidi="lt-LT"/>
      </w:rPr>
    </w:rPrDefault>
    <w:pPrDefault>
      <w:pPr>
        <w:suppressAutoHyphens w:val="true"/>
      </w:pPr>
    </w:pPrDefault>
  </w:docDefaults>
  <w:style w:type="paragraph" w:styleId="Normal">
    <w:name w:val="Normal"/>
    <w:qFormat/>
    <w:pPr>
      <w:widowControl w:val="false"/>
      <w:shd w:val="clear" w:fill="auto"/>
      <w:suppressAutoHyphens w:val="true"/>
      <w:overflowPunct w:val="false"/>
      <w:bidi w:val="0"/>
      <w:spacing w:lineRule="auto" w:line="240" w:before="0" w:after="0"/>
      <w:ind w:hanging="0" w:left="0" w:right="0"/>
      <w:jc w:val="left"/>
    </w:pPr>
    <w:rPr>
      <w:rFonts w:ascii="Courier New" w:hAnsi="Courier New" w:eastAsia="Courier New" w:cs="Courier New"/>
      <w:color w:val="000000"/>
      <w:spacing w:val="0"/>
      <w:w w:val="100"/>
      <w:kern w:val="0"/>
      <w:position w:val="0"/>
      <w:sz w:val="24"/>
      <w:sz w:val="24"/>
      <w:szCs w:val="24"/>
      <w:vertAlign w:val="baseline"/>
      <w:lang w:val="lt-LT" w:eastAsia="lt-LT" w:bidi="lt-LT"/>
    </w:rPr>
  </w:style>
  <w:style w:type="paragraph" w:styleId="Heading2">
    <w:name w:val="Heading 2"/>
    <w:basedOn w:val="Normal"/>
    <w:next w:val="Normal"/>
    <w:qFormat/>
    <w:pPr>
      <w:numPr>
        <w:ilvl w:val="1"/>
        <w:numId w:val="1"/>
      </w:numPr>
      <w:jc w:val="both"/>
      <w:outlineLvl w:val="1"/>
    </w:pPr>
    <w:rPr/>
  </w:style>
  <w:style w:type="character" w:styleId="DefaultFontStyle">
    <w:name w:val="DefaultFontStyle"/>
    <w:qFormat/>
    <w:rPr>
      <w:rFonts w:ascii="Courier New" w:hAnsi="Courier New" w:eastAsia="Courier New" w:cs="Courier New"/>
      <w:color w:val="000000"/>
      <w:spacing w:val="0"/>
      <w:w w:val="100"/>
      <w:position w:val="0"/>
      <w:sz w:val="24"/>
      <w:sz w:val="24"/>
      <w:szCs w:val="24"/>
      <w:vertAlign w:val="baseline"/>
      <w:lang w:val="lt-LT" w:eastAsia="lt-LT" w:bidi="lt-LT"/>
    </w:rPr>
  </w:style>
  <w:style w:type="character" w:styleId="Hyperlink">
    <w:name w:val="Hyperlink"/>
    <w:qFormat/>
    <w:rPr>
      <w:color w:val="000080"/>
      <w:u w:val="single"/>
      <w:lang w:val="zxx" w:eastAsia="zxx" w:bidi="zxx"/>
    </w:rPr>
  </w:style>
  <w:style w:type="character" w:styleId="CharStyle4">
    <w:name w:val="CharStyle4"/>
    <w:basedOn w:val="DefaultFontStyle"/>
    <w:qFormat/>
    <w:rPr>
      <w:rFonts w:ascii="Times New Roman" w:hAnsi="Times New Roman" w:eastAsia="Times New Roman" w:cs="Times New Roman"/>
      <w:b w:val="false"/>
      <w:bCs w:val="false"/>
      <w:i w:val="false"/>
      <w:iCs w:val="false"/>
      <w:strike w:val="false"/>
      <w:dstrike w:val="false"/>
      <w:u w:val="none"/>
    </w:rPr>
  </w:style>
  <w:style w:type="character" w:styleId="CharStyle6">
    <w:name w:val="CharStyle6"/>
    <w:basedOn w:val="DefaultFontStyle"/>
    <w:qFormat/>
    <w:rPr>
      <w:rFonts w:ascii="Times New Roman" w:hAnsi="Times New Roman" w:eastAsia="Times New Roman" w:cs="Times New Roman"/>
      <w:b w:val="false"/>
      <w:bCs w:val="false"/>
      <w:i w:val="false"/>
      <w:iCs w:val="false"/>
      <w:strike w:val="false"/>
      <w:dstrike w:val="false"/>
      <w:sz w:val="20"/>
      <w:szCs w:val="20"/>
      <w:u w:val="none"/>
    </w:rPr>
  </w:style>
  <w:style w:type="character" w:styleId="CharStyle7">
    <w:name w:val="CharStyle7"/>
    <w:basedOn w:val="CharStyle6"/>
    <w:qFormat/>
    <w:rPr>
      <w:b/>
      <w:bCs/>
      <w:color w:val="000000"/>
      <w:spacing w:val="0"/>
      <w:w w:val="100"/>
      <w:position w:val="0"/>
      <w:sz w:val="20"/>
      <w:sz w:val="20"/>
      <w:vertAlign w:val="baseline"/>
      <w:lang w:val="lt-LT" w:eastAsia="lt-LT" w:bidi="lt-LT"/>
    </w:rPr>
  </w:style>
  <w:style w:type="character" w:styleId="CharStyle9">
    <w:name w:val="CharStyle9"/>
    <w:basedOn w:val="DefaultFontStyle"/>
    <w:qFormat/>
    <w:rPr>
      <w:rFonts w:ascii="Times New Roman" w:hAnsi="Times New Roman" w:eastAsia="Times New Roman" w:cs="Times New Roman"/>
      <w:b/>
      <w:bCs/>
      <w:i w:val="false"/>
      <w:iCs w:val="false"/>
      <w:strike w:val="false"/>
      <w:dstrike w:val="false"/>
      <w:sz w:val="20"/>
      <w:szCs w:val="20"/>
      <w:u w:val="none"/>
    </w:rPr>
  </w:style>
  <w:style w:type="character" w:styleId="CharStyle11">
    <w:name w:val="CharStyle11"/>
    <w:basedOn w:val="DefaultFontStyle"/>
    <w:qFormat/>
    <w:rPr>
      <w:rFonts w:ascii="Times New Roman" w:hAnsi="Times New Roman" w:eastAsia="Times New Roman" w:cs="Times New Roman"/>
      <w:b w:val="false"/>
      <w:bCs w:val="false"/>
      <w:i w:val="false"/>
      <w:iCs w:val="false"/>
      <w:strike w:val="false"/>
      <w:dstrike w:val="false"/>
      <w:sz w:val="20"/>
      <w:szCs w:val="20"/>
      <w:u w:val="none"/>
    </w:rPr>
  </w:style>
  <w:style w:type="character" w:styleId="CharStyle12">
    <w:name w:val="CharStyle12"/>
    <w:basedOn w:val="CharStyle11"/>
    <w:qFormat/>
    <w:rPr>
      <w:b/>
      <w:bCs/>
      <w:color w:val="000000"/>
      <w:spacing w:val="0"/>
      <w:w w:val="100"/>
      <w:position w:val="0"/>
      <w:sz w:val="20"/>
      <w:sz w:val="20"/>
      <w:vertAlign w:val="baseline"/>
      <w:lang w:val="lt-LT" w:eastAsia="lt-LT" w:bidi="lt-LT"/>
    </w:rPr>
  </w:style>
  <w:style w:type="character" w:styleId="CharStyle14">
    <w:name w:val="CharStyle14"/>
    <w:basedOn w:val="DefaultFontStyle"/>
    <w:qFormat/>
    <w:rPr>
      <w:rFonts w:ascii="Times New Roman" w:hAnsi="Times New Roman" w:eastAsia="Times New Roman" w:cs="Times New Roman"/>
      <w:b w:val="false"/>
      <w:bCs w:val="false"/>
      <w:i w:val="false"/>
      <w:iCs w:val="false"/>
      <w:strike w:val="false"/>
      <w:dstrike w:val="false"/>
      <w:sz w:val="18"/>
      <w:szCs w:val="18"/>
      <w:u w:val="none"/>
    </w:rPr>
  </w:style>
  <w:style w:type="character" w:styleId="CharStyle15">
    <w:name w:val="CharStyle15"/>
    <w:basedOn w:val="CharStyle14"/>
    <w:qFormat/>
    <w:rPr>
      <w:color w:val="000000"/>
      <w:spacing w:val="0"/>
      <w:w w:val="100"/>
      <w:position w:val="0"/>
      <w:sz w:val="18"/>
      <w:sz w:val="18"/>
      <w:u w:val="single"/>
      <w:vertAlign w:val="baseline"/>
      <w:lang w:val="en-US" w:eastAsia="en-US" w:bidi="en-US"/>
    </w:rPr>
  </w:style>
  <w:style w:type="character" w:styleId="CharStyle16">
    <w:name w:val="CharStyle16"/>
    <w:basedOn w:val="CharStyle9"/>
    <w:qFormat/>
    <w:rPr>
      <w:b w:val="false"/>
      <w:bCs w:val="false"/>
      <w:color w:val="000000"/>
      <w:spacing w:val="0"/>
      <w:w w:val="100"/>
      <w:position w:val="0"/>
      <w:sz w:val="20"/>
      <w:sz w:val="20"/>
      <w:szCs w:val="20"/>
      <w:vertAlign w:val="baseline"/>
      <w:lang w:val="lt-LT" w:eastAsia="lt-LT" w:bidi="lt-LT"/>
    </w:rPr>
  </w:style>
  <w:style w:type="character" w:styleId="CharStyle18">
    <w:name w:val="CharStyle18"/>
    <w:basedOn w:val="DefaultFontStyle"/>
    <w:qFormat/>
    <w:rPr>
      <w:rFonts w:ascii="Times New Roman" w:hAnsi="Times New Roman" w:eastAsia="Times New Roman" w:cs="Times New Roman"/>
      <w:b/>
      <w:bCs/>
      <w:i w:val="false"/>
      <w:iCs w:val="false"/>
      <w:strike w:val="false"/>
      <w:dstrike w:val="false"/>
      <w:sz w:val="20"/>
      <w:szCs w:val="20"/>
      <w:u w:val="none"/>
    </w:rPr>
  </w:style>
  <w:style w:type="character" w:styleId="Numatytasispastraiposriftas">
    <w:name w:val="Numatytasis pastraipos šriftas"/>
    <w:qFormat/>
    <w:rPr/>
  </w:style>
  <w:style w:type="character" w:styleId="FollowedHyperlink">
    <w:name w:val="FollowedHyperlink"/>
    <w:rPr>
      <w:color w:val="800080"/>
      <w:u w:val="single"/>
    </w:rPr>
  </w:style>
  <w:style w:type="character" w:styleId="Numatytasispastraiposriftas1">
    <w:name w:val="Numatytasis pastraipos šriftas1"/>
    <w:qFormat/>
    <w:rPr/>
  </w:style>
  <w:style w:type="paragraph" w:styleId="Antrat">
    <w:name w:val="Antraštė"/>
    <w:basedOn w:val="Normal"/>
    <w:next w:val="BodyText"/>
    <w:qFormat/>
    <w:pPr>
      <w:keepNext w:val="true"/>
      <w:spacing w:before="240" w:after="120"/>
    </w:pPr>
    <w:rPr>
      <w:rFonts w:ascii="Liberation Sans" w:hAnsi="Liberation Sans" w:eastAsia="MS Gothic" w:cs="Tahoma"/>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1">
    <w:name w:val="Заголовок №1"/>
    <w:qFormat/>
    <w:pPr>
      <w:widowControl w:val="false"/>
      <w:shd w:val="clear" w:fill="auto"/>
      <w:suppressAutoHyphens w:val="true"/>
      <w:overflowPunct w:val="false"/>
      <w:bidi w:val="0"/>
      <w:spacing w:lineRule="auto" w:line="240" w:before="0" w:after="540"/>
      <w:ind w:hanging="0" w:left="4780" w:right="0"/>
      <w:jc w:val="left"/>
    </w:pPr>
    <w:rPr>
      <w:rFonts w:ascii="Times New Roman" w:hAnsi="Times New Roman" w:eastAsia="Times New Roman" w:cs="Times New Roman"/>
      <w:b w:val="false"/>
      <w:bCs w:val="false"/>
      <w:i w:val="false"/>
      <w:iCs w:val="false"/>
      <w:strike w:val="false"/>
      <w:dstrike w:val="false"/>
      <w:color w:val="000000"/>
      <w:spacing w:val="0"/>
      <w:w w:val="100"/>
      <w:kern w:val="0"/>
      <w:position w:val="0"/>
      <w:sz w:val="24"/>
      <w:sz w:val="24"/>
      <w:szCs w:val="24"/>
      <w:u w:val="none"/>
      <w:vertAlign w:val="baseline"/>
      <w:lang w:val="lt-LT" w:eastAsia="lt-LT" w:bidi="lt-LT"/>
    </w:rPr>
  </w:style>
  <w:style w:type="paragraph" w:styleId="Style13">
    <w:name w:val="Основной текст"/>
    <w:qFormat/>
    <w:pPr>
      <w:widowControl w:val="false"/>
      <w:shd w:val="clear" w:fill="auto"/>
      <w:suppressAutoHyphens w:val="true"/>
      <w:overflowPunct w:val="false"/>
      <w:bidi w:val="0"/>
      <w:spacing w:lineRule="auto" w:line="276" w:before="0" w:after="0"/>
      <w:ind w:hanging="0" w:left="0" w:right="0"/>
      <w:jc w:val="left"/>
    </w:pPr>
    <w:rPr>
      <w:rFonts w:ascii="Times New Roman" w:hAnsi="Times New Roman" w:eastAsia="Times New Roman" w:cs="Times New Roman"/>
      <w:b w:val="false"/>
      <w:bCs w:val="false"/>
      <w:i w:val="false"/>
      <w:iCs w:val="false"/>
      <w:strike w:val="false"/>
      <w:dstrike w:val="false"/>
      <w:color w:val="000000"/>
      <w:spacing w:val="0"/>
      <w:w w:val="100"/>
      <w:kern w:val="0"/>
      <w:position w:val="0"/>
      <w:sz w:val="20"/>
      <w:sz w:val="20"/>
      <w:szCs w:val="20"/>
      <w:u w:val="none"/>
      <w:vertAlign w:val="baseline"/>
      <w:lang w:val="lt-LT" w:eastAsia="lt-LT" w:bidi="lt-LT"/>
    </w:rPr>
  </w:style>
  <w:style w:type="paragraph" w:styleId="Style14">
    <w:name w:val="Подпись к таблице"/>
    <w:qFormat/>
    <w:pPr>
      <w:widowControl w:val="false"/>
      <w:shd w:val="clear" w:fill="auto"/>
      <w:suppressAutoHyphens w:val="true"/>
      <w:overflowPunct w:val="false"/>
      <w:bidi w:val="0"/>
      <w:spacing w:lineRule="auto" w:line="240" w:before="0" w:after="0"/>
      <w:ind w:hanging="0" w:left="0" w:right="0"/>
      <w:jc w:val="left"/>
    </w:pPr>
    <w:rPr>
      <w:rFonts w:ascii="Times New Roman" w:hAnsi="Times New Roman" w:eastAsia="Times New Roman" w:cs="Times New Roman"/>
      <w:b/>
      <w:bCs/>
      <w:i w:val="false"/>
      <w:iCs w:val="false"/>
      <w:strike w:val="false"/>
      <w:dstrike w:val="false"/>
      <w:color w:val="000000"/>
      <w:spacing w:val="0"/>
      <w:w w:val="100"/>
      <w:kern w:val="0"/>
      <w:position w:val="0"/>
      <w:sz w:val="20"/>
      <w:sz w:val="20"/>
      <w:szCs w:val="20"/>
      <w:u w:val="none"/>
      <w:vertAlign w:val="baseline"/>
      <w:lang w:val="lt-LT" w:eastAsia="lt-LT" w:bidi="lt-LT"/>
    </w:rPr>
  </w:style>
  <w:style w:type="paragraph" w:styleId="Style15">
    <w:name w:val="Другое"/>
    <w:qFormat/>
    <w:pPr>
      <w:widowControl w:val="false"/>
      <w:shd w:val="clear" w:fill="auto"/>
      <w:suppressAutoHyphens w:val="true"/>
      <w:overflowPunct w:val="false"/>
      <w:bidi w:val="0"/>
      <w:spacing w:lineRule="auto" w:line="240" w:before="0" w:after="0"/>
      <w:ind w:hanging="0" w:left="0" w:right="0"/>
      <w:jc w:val="left"/>
    </w:pPr>
    <w:rPr>
      <w:rFonts w:ascii="Times New Roman" w:hAnsi="Times New Roman" w:eastAsia="Times New Roman" w:cs="Times New Roman"/>
      <w:b w:val="false"/>
      <w:bCs w:val="false"/>
      <w:i w:val="false"/>
      <w:iCs w:val="false"/>
      <w:strike w:val="false"/>
      <w:dstrike w:val="false"/>
      <w:color w:val="000000"/>
      <w:spacing w:val="0"/>
      <w:w w:val="100"/>
      <w:kern w:val="0"/>
      <w:position w:val="0"/>
      <w:sz w:val="20"/>
      <w:sz w:val="20"/>
      <w:szCs w:val="20"/>
      <w:u w:val="none"/>
      <w:vertAlign w:val="baseline"/>
      <w:lang w:val="lt-LT" w:eastAsia="lt-LT" w:bidi="lt-LT"/>
    </w:rPr>
  </w:style>
  <w:style w:type="paragraph" w:styleId="2">
    <w:name w:val="Основной текст (2)"/>
    <w:qFormat/>
    <w:pPr>
      <w:widowControl w:val="false"/>
      <w:shd w:val="clear" w:fill="auto"/>
      <w:suppressAutoHyphens w:val="true"/>
      <w:overflowPunct w:val="false"/>
      <w:bidi w:val="0"/>
      <w:spacing w:lineRule="auto" w:line="240" w:before="0" w:after="360"/>
      <w:ind w:firstLine="140" w:left="0" w:right="0"/>
      <w:jc w:val="left"/>
    </w:pPr>
    <w:rPr>
      <w:rFonts w:ascii="Times New Roman" w:hAnsi="Times New Roman" w:eastAsia="Times New Roman" w:cs="Times New Roman"/>
      <w:b w:val="false"/>
      <w:bCs w:val="false"/>
      <w:i w:val="false"/>
      <w:iCs w:val="false"/>
      <w:strike w:val="false"/>
      <w:dstrike w:val="false"/>
      <w:color w:val="000000"/>
      <w:spacing w:val="0"/>
      <w:w w:val="100"/>
      <w:kern w:val="0"/>
      <w:position w:val="0"/>
      <w:sz w:val="18"/>
      <w:sz w:val="18"/>
      <w:szCs w:val="18"/>
      <w:u w:val="none"/>
      <w:vertAlign w:val="baseline"/>
      <w:lang w:val="lt-LT" w:eastAsia="lt-LT" w:bidi="lt-LT"/>
    </w:rPr>
  </w:style>
  <w:style w:type="paragraph" w:styleId="21">
    <w:name w:val="Заголовок №2"/>
    <w:qFormat/>
    <w:pPr>
      <w:widowControl w:val="false"/>
      <w:shd w:val="clear" w:fill="auto"/>
      <w:suppressAutoHyphens w:val="true"/>
      <w:overflowPunct w:val="false"/>
      <w:bidi w:val="0"/>
      <w:spacing w:lineRule="auto" w:line="240" w:before="0" w:after="0"/>
      <w:ind w:hanging="0" w:left="0" w:right="0"/>
      <w:jc w:val="left"/>
    </w:pPr>
    <w:rPr>
      <w:rFonts w:ascii="Times New Roman" w:hAnsi="Times New Roman" w:eastAsia="Times New Roman" w:cs="Times New Roman"/>
      <w:b/>
      <w:bCs/>
      <w:i w:val="false"/>
      <w:iCs w:val="false"/>
      <w:strike w:val="false"/>
      <w:dstrike w:val="false"/>
      <w:color w:val="000000"/>
      <w:spacing w:val="0"/>
      <w:w w:val="100"/>
      <w:kern w:val="0"/>
      <w:position w:val="0"/>
      <w:sz w:val="20"/>
      <w:sz w:val="20"/>
      <w:szCs w:val="20"/>
      <w:u w:val="none"/>
      <w:vertAlign w:val="baseline"/>
      <w:lang w:val="lt-LT" w:eastAsia="lt-LT" w:bidi="lt-LT"/>
    </w:rPr>
  </w:style>
  <w:style w:type="paragraph" w:styleId="Puslapinantratirporat">
    <w:name w:val="Puslapinė antraštė ir poraštė"/>
    <w:basedOn w:val="Normal"/>
    <w:qFormat/>
    <w:pPr>
      <w:suppressLineNumbers/>
      <w:tabs>
        <w:tab w:val="clear" w:pos="709"/>
        <w:tab w:val="center" w:pos="4819" w:leader="none"/>
        <w:tab w:val="right" w:pos="9638" w:leader="none"/>
      </w:tabs>
    </w:pPr>
    <w:rPr/>
  </w:style>
  <w:style w:type="paragraph" w:styleId="Header">
    <w:name w:val="Header"/>
    <w:basedOn w:val="Puslapinantratirporat"/>
    <w:pPr>
      <w:suppressLineNumbers/>
    </w:pPr>
    <w:rPr/>
  </w:style>
  <w:style w:type="paragraph" w:styleId="Footer">
    <w:name w:val="Footer"/>
    <w:basedOn w:val="Puslapinantratirporat"/>
    <w:pPr>
      <w:suppressLineNumbers/>
    </w:pPr>
    <w:rPr/>
  </w:style>
  <w:style w:type="paragraph" w:styleId="Lentelsturinys">
    <w:name w:val="Lentelės turinys"/>
    <w:basedOn w:val="Normal"/>
    <w:qFormat/>
    <w:pPr>
      <w:suppressLineNumbers/>
    </w:pPr>
    <w:rPr/>
  </w:style>
  <w:style w:type="paragraph" w:styleId="Lentelsantrat">
    <w:name w:val="Lentelės antraštė"/>
    <w:basedOn w:val="Lentelsturiny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runas.dieninis@prokuraturos.l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113</TotalTime>
  <Application>LibreOffice/7.6.7.2$Windows_X86_64 LibreOffice_project/dd47e4b30cb7dab30588d6c79c651f218165e3c5</Application>
  <AppVersion>15.0000</AppVersion>
  <Pages>4</Pages>
  <Words>725</Words>
  <Characters>5605</Characters>
  <CharactersWithSpaces>6699</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dc:description/>
  <dc:language>lt-LT</dc:language>
  <cp:lastModifiedBy/>
  <dcterms:modified xsi:type="dcterms:W3CDTF">2025-03-04T14:16:24Z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file>