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bCs/>
          <w:i/>
          <w:i/>
          <w:sz w:val="20"/>
          <w:szCs w:val="20"/>
        </w:rPr>
      </w:pPr>
      <w:r>
        <w:rPr>
          <w:rFonts w:ascii="Times New Roman" w:hAnsi="Times New Roman"/>
          <w:bCs/>
          <w:i/>
          <w:sz w:val="20"/>
          <w:szCs w:val="20"/>
        </w:rPr>
      </w:r>
    </w:p>
    <w:p>
      <w:pPr>
        <w:pStyle w:val="Normal"/>
        <w:spacing w:lineRule="auto" w:line="240" w:before="0" w:after="0"/>
        <w:jc w:val="right"/>
        <w:rPr>
          <w:rFonts w:ascii="Times New Roman" w:hAnsi="Times New Roman"/>
          <w:bCs/>
          <w:i/>
          <w:i/>
          <w:sz w:val="20"/>
          <w:szCs w:val="20"/>
        </w:rPr>
      </w:pPr>
      <w:r>
        <w:rPr>
          <w:rFonts w:ascii="Times New Roman" w:hAnsi="Times New Roman"/>
          <w:bCs/>
          <w:i/>
          <w:sz w:val="20"/>
          <w:szCs w:val="20"/>
        </w:rPr>
        <w:t>Pirkimo sąlygų Priedas Nr. 5</w:t>
      </w:r>
    </w:p>
    <w:p>
      <w:pPr>
        <w:pStyle w:val="Normal"/>
        <w:spacing w:lineRule="auto" w:line="240" w:before="0" w:after="0"/>
        <w:jc w:val="center"/>
        <w:rPr>
          <w:rFonts w:ascii="Times New Roman" w:hAnsi="Times New Roman" w:eastAsia="Arial Unicode MS"/>
          <w:b/>
          <w:bCs/>
          <w:sz w:val="24"/>
          <w:szCs w:val="24"/>
        </w:rPr>
      </w:pPr>
      <w:r>
        <w:rPr>
          <w:rFonts w:eastAsia="Times New Roman" w:cs="Times New Roman" w:ascii="Times New Roman" w:hAnsi="Times New Roman"/>
          <w:b/>
          <w:bCs/>
          <w:color w:val="auto"/>
          <w:spacing w:val="0"/>
          <w:sz w:val="22"/>
          <w:szCs w:val="22"/>
          <w:lang w:val="lt-LT"/>
        </w:rPr>
        <w:t>LIETUVOS RESPUBLIKOS GENERALINĖ PROKURATŪRA</w:t>
      </w:r>
    </w:p>
    <w:p>
      <w:pPr>
        <w:pStyle w:val="Body"/>
        <w:spacing w:lineRule="auto" w:line="240"/>
        <w:jc w:val="both"/>
        <w:rPr>
          <w:rFonts w:ascii="Times New Roman" w:hAnsi="Times New Roman" w:eastAsia="Times New Roman" w:cs="Times New Roman"/>
          <w:color w:val="auto"/>
          <w:sz w:val="22"/>
          <w:szCs w:val="22"/>
          <w:lang w:val="lt-LT"/>
        </w:rPr>
      </w:pPr>
      <w:r>
        <w:rPr>
          <w:rFonts w:eastAsia="Times New Roman" w:cs="Times New Roman" w:ascii="Times New Roman" w:hAnsi="Times New Roman"/>
          <w:color w:val="auto"/>
          <w:sz w:val="22"/>
          <w:szCs w:val="22"/>
          <w:lang w:val="lt-LT"/>
        </w:rPr>
      </w:r>
    </w:p>
    <w:p>
      <w:pPr>
        <w:pStyle w:val="Antrat"/>
        <w:jc w:val="center"/>
        <w:rPr>
          <w:rFonts w:cs="Times New Roman"/>
          <w:color w:val="auto"/>
          <w:lang w:val="lt-LT"/>
        </w:rPr>
      </w:pPr>
      <w:r>
        <w:rPr>
          <w:rFonts w:cs="Times New Roman"/>
          <w:color w:val="auto"/>
          <w:lang w:val="lt-LT"/>
        </w:rPr>
        <w:t xml:space="preserve"> </w:t>
      </w:r>
      <w:r>
        <w:rPr>
          <w:rFonts w:cs="Times New Roman"/>
          <w:color w:val="auto"/>
          <w:lang w:val="lt-LT"/>
        </w:rPr>
        <w:t xml:space="preserve">SUPAPRASTINTAS ATVIRAS KONKURSAS </w:t>
      </w:r>
    </w:p>
    <w:p>
      <w:pPr>
        <w:pStyle w:val="Antrat"/>
        <w:rPr>
          <w:rFonts w:cs="Times New Roman"/>
          <w:color w:val="auto"/>
          <w:lang w:val="lt-LT"/>
        </w:rPr>
      </w:pPr>
      <w:r>
        <w:rPr>
          <w:rFonts w:cs="Times New Roman"/>
          <w:color w:val="auto"/>
          <w:lang w:val="lt-LT"/>
        </w:rPr>
      </w:r>
    </w:p>
    <w:p>
      <w:pPr>
        <w:pStyle w:val="Normal"/>
        <w:jc w:val="center"/>
        <w:rPr>
          <w:rFonts w:ascii="Times New Roman" w:hAnsi="Times New Roman" w:cs="Times New Roman"/>
          <w:b/>
          <w:sz w:val="24"/>
          <w:szCs w:val="24"/>
        </w:rPr>
      </w:pPr>
      <w:r>
        <w:rPr>
          <w:rFonts w:cs="Times New Roman" w:ascii="Times New Roman" w:hAnsi="Times New Roman"/>
          <w:b/>
          <w:bCs/>
          <w:sz w:val="24"/>
          <w:szCs w:val="24"/>
        </w:rPr>
        <w:t>Kauno apygardos prokuratūros Kauno apylinkės prokuratūros  administracinio pastato paprastojo remonto (kondicionavimo sistemos įrengimo) darbai</w:t>
      </w:r>
    </w:p>
    <w:p>
      <w:pPr>
        <w:pStyle w:val="Normal"/>
        <w:spacing w:lineRule="auto" w:line="240" w:before="0" w:after="0"/>
        <w:jc w:val="center"/>
        <w:rPr>
          <w:rFonts w:ascii="Times New Roman" w:hAnsi="Times New Roman" w:eastAsia="Times New Roman"/>
          <w:b/>
          <w:bCs/>
          <w:lang w:eastAsia="en-US"/>
          <w14:textOutline w14:w="0" w14:cap="flat" w14:cmpd="sng" w14:algn="ctr">
            <w14:noFill/>
            <w14:prstDash w14:val="solid"/>
            <w14:bevel/>
          </w14:textOutline>
        </w:rPr>
      </w:pPr>
      <w:r>
        <w:rPr>
          <w:rFonts w:eastAsia="Times New Roman" w:ascii="Times New Roman" w:hAnsi="Times New Roman"/>
          <w:b/>
          <w:bCs/>
          <w:lang w:eastAsia="en-US"/>
          <w14:textOutline w14:w="0" w14:cap="flat" w14:cmpd="sng" w14:algn="ctr">
            <w14:noFill/>
            <w14:prstDash w14:val="solid"/>
            <w14:bevel/>
          </w14:textOutline>
        </w:rPr>
      </w:r>
    </w:p>
    <w:p>
      <w:pPr>
        <w:pStyle w:val="Normal"/>
        <w:spacing w:lineRule="auto" w:line="240" w:before="0" w:after="0"/>
        <w:jc w:val="center"/>
        <w:rPr>
          <w:rFonts w:ascii="Times New Roman" w:hAnsi="Times New Roman"/>
          <w:b/>
          <w:bCs/>
        </w:rPr>
      </w:pPr>
      <w:r>
        <w:rPr>
          <w:rFonts w:eastAsia="Arial Unicode MS" w:ascii="Times New Roman" w:hAnsi="Times New Roman"/>
          <w:b/>
          <w:bCs/>
        </w:rPr>
        <w:t>Kvalifikacinių reikalavimų lentelė</w:t>
      </w:r>
    </w:p>
    <w:p>
      <w:pPr>
        <w:pStyle w:val="Normal"/>
        <w:spacing w:lineRule="auto" w:line="240" w:before="0" w:after="0"/>
        <w:rPr>
          <w:rFonts w:ascii="Times New Roman" w:hAnsi="Times New Roman"/>
          <w:b/>
          <w:bCs/>
        </w:rPr>
      </w:pPr>
      <w:r>
        <w:rPr>
          <w:rFonts w:ascii="Times New Roman" w:hAnsi="Times New Roman"/>
          <w:b/>
          <w:bCs/>
        </w:rPr>
      </w:r>
    </w:p>
    <w:p>
      <w:pPr>
        <w:pStyle w:val="Normal"/>
        <w:suppressAutoHyphens w:val="true"/>
        <w:spacing w:lineRule="auto" w:line="240" w:before="0" w:after="0"/>
        <w:jc w:val="both"/>
        <w:textAlignment w:val="baseline"/>
        <w:rPr>
          <w:rFonts w:ascii="Times New Roman" w:hAnsi="Times New Roman" w:eastAsia="Calibri" w:eastAsiaTheme="minorHAnsi"/>
          <w:color w:val="000000"/>
          <w:lang w:eastAsia="en-US"/>
        </w:rPr>
      </w:pPr>
      <w:r>
        <w:rPr>
          <w:rFonts w:ascii="Times New Roman" w:hAnsi="Times New Roman"/>
        </w:rPr>
        <w:tab/>
        <w:t xml:space="preserve">Teikėjo </w:t>
      </w:r>
      <w:r>
        <w:rPr>
          <w:rFonts w:eastAsia="Calibri" w:ascii="Times New Roman" w:hAnsi="Times New Roman" w:eastAsiaTheme="minorHAnsi"/>
          <w:color w:val="000000"/>
          <w:lang w:eastAsia="en-US"/>
        </w:rPr>
        <w:t xml:space="preserve">kvalifikacija turi būti įgyta iki pasiūlymų pateikimo termino pabaigos. Tiekėjas </w:t>
      </w:r>
      <w:r>
        <w:rPr>
          <w:rFonts w:ascii="Times New Roman" w:hAnsi="Times New Roman"/>
        </w:rPr>
        <w:t>turi atitikti toliau nurodytus kvalifikacinius reikalavimus</w:t>
      </w:r>
      <w:r>
        <w:rPr>
          <w:rFonts w:eastAsia="Calibri" w:ascii="Times New Roman" w:hAnsi="Times New Roman" w:eastAsiaTheme="minorHAnsi"/>
          <w:color w:val="000000"/>
          <w:lang w:eastAsia="en-US"/>
        </w:rPr>
        <w:t xml:space="preserve">: </w:t>
      </w:r>
    </w:p>
    <w:p>
      <w:pPr>
        <w:pStyle w:val="Normal"/>
        <w:suppressAutoHyphens w:val="true"/>
        <w:spacing w:lineRule="auto" w:line="240" w:before="0" w:after="0"/>
        <w:jc w:val="both"/>
        <w:textAlignment w:val="baseline"/>
        <w:rPr>
          <w:rFonts w:ascii="Times New Roman" w:hAnsi="Times New Roman"/>
          <w:b/>
          <w:bCs/>
        </w:rPr>
      </w:pPr>
      <w:r>
        <w:rPr>
          <w:rFonts w:ascii="Times New Roman" w:hAnsi="Times New Roman"/>
          <w:b/>
          <w:bCs/>
        </w:rPr>
      </w:r>
    </w:p>
    <w:tbl>
      <w:tblPr>
        <w:tblW w:w="1067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687"/>
        <w:gridCol w:w="3032"/>
        <w:gridCol w:w="4078"/>
        <w:gridCol w:w="2873"/>
      </w:tblGrid>
      <w:tr>
        <w:trPr>
          <w:tblHeader w:val="true"/>
          <w:cantSplit w:val="true"/>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rPr>
            </w:pPr>
            <w:r>
              <w:rPr>
                <w:rFonts w:ascii="Times New Roman" w:hAnsi="Times New Roman"/>
                <w:b/>
              </w:rPr>
              <w:t>Eil. Nr.</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rPr>
            </w:pPr>
            <w:r>
              <w:rPr>
                <w:rFonts w:ascii="Times New Roman" w:hAnsi="Times New Roman"/>
                <w:b/>
              </w:rPr>
              <w:t>Kvalifikacijos reikalavimas</w:t>
            </w:r>
          </w:p>
        </w:tc>
        <w:tc>
          <w:tcPr>
            <w:tcW w:w="40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rPr>
            </w:pPr>
            <w:r>
              <w:rPr>
                <w:rFonts w:ascii="Times New Roman" w:hAnsi="Times New Roman"/>
                <w:b/>
                <w:bCs/>
              </w:rPr>
              <w:t>Atitiktį reikalavimui įrodantys dokumentai</w:t>
            </w:r>
          </w:p>
        </w:tc>
        <w:tc>
          <w:tcPr>
            <w:tcW w:w="2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rPr>
                <w:rFonts w:ascii="Times New Roman" w:hAnsi="Times New Roman"/>
                <w:b/>
                <w:bCs/>
              </w:rPr>
            </w:pPr>
            <w:r>
              <w:rPr>
                <w:rFonts w:ascii="Times New Roman" w:hAnsi="Times New Roman"/>
                <w:b/>
                <w:bCs/>
              </w:rPr>
              <w:t>Subjektas, kuris turi atitikti reikalavimą</w:t>
            </w:r>
          </w:p>
        </w:tc>
      </w:tr>
      <w:tr>
        <w:trPr/>
        <w:tc>
          <w:tcPr>
            <w:tcW w:w="10670" w:type="dxa"/>
            <w:gridSpan w:val="4"/>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b/>
                <w:bCs/>
                <w:i/>
                <w:i/>
              </w:rPr>
            </w:pPr>
            <w:r>
              <w:rPr>
                <w:rFonts w:cs="Times New Roman" w:ascii="Times New Roman" w:hAnsi="Times New Roman"/>
                <w:b/>
                <w:bCs/>
                <w:i/>
                <w:sz w:val="23"/>
                <w:szCs w:val="23"/>
              </w:rPr>
              <w:t>Techninis ir profesinis pajėgumas</w:t>
            </w:r>
          </w:p>
        </w:tc>
      </w:tr>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ascii="Times New Roman" w:hAnsi="Times New Roman"/>
              </w:rPr>
              <w:t>1.</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rPr>
            </w:pPr>
            <w:r>
              <w:rPr>
                <w:rFonts w:ascii="Times New Roman" w:hAnsi="Times New Roman"/>
              </w:rPr>
              <w:t xml:space="preserve">Tiekėjas, per paskutinius 5 (penkis) metus iki pasiūlymų pateikimo termino pabaigos arba per laiką nuo tiekėjo įregistravimo dienos (jei tiekėjas vykdo veiklą mažiau nei 5 (penkerius) metus) pagal vieną ar daugiau įvykdytų sutarčių* ir/ar tebevykdomų sutarčių įvykdytomis dalimis yra atlikęs (-ę) panašius į pirkimo objektą darbus** už ne mažesnę kaip </w:t>
            </w:r>
            <w:r>
              <w:rPr>
                <w:rFonts w:ascii="Times New Roman" w:hAnsi="Times New Roman"/>
                <w:color w:val="000000"/>
                <w:shd w:fill="auto" w:val="clear"/>
              </w:rPr>
              <w:t> 75 000,00 Eur be</w:t>
            </w:r>
            <w:r>
              <w:rPr>
                <w:rFonts w:ascii="Times New Roman" w:hAnsi="Times New Roman"/>
                <w:color w:val="000000"/>
                <w:shd w:fill="auto" w:val="clear"/>
              </w:rPr>
              <w:t xml:space="preserve"> PVM ir galutiniai rezultatai buvo tinkami.</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i/>
                <w:i/>
              </w:rPr>
            </w:pPr>
            <w:r>
              <w:rPr>
                <w:rFonts w:ascii="Times New Roman" w:hAnsi="Times New Roman"/>
                <w:i/>
              </w:rPr>
              <w:t>*Tiekėjui nedraudžiama remtis sutartimi, kurią tiekėjas vykdė ne vienas, bet kartu su kitais ūkio subjektais. Tokiu atveju bus vertinamas konkretaus ūkio subjekto, dalyvaujančio viešajame pirkime, atlikti darbai, jų apimtis, vertė, o ne visas vykdytos sutarties objektas.</w:t>
            </w:r>
          </w:p>
          <w:p>
            <w:pPr>
              <w:pStyle w:val="NormalWeb"/>
              <w:spacing w:beforeAutospacing="0" w:before="0" w:afterAutospacing="0" w:after="0"/>
              <w:jc w:val="both"/>
              <w:rPr>
                <w:sz w:val="22"/>
                <w:szCs w:val="22"/>
              </w:rPr>
            </w:pPr>
            <w:r>
              <w:rPr>
                <w:i/>
                <w:sz w:val="22"/>
                <w:szCs w:val="22"/>
              </w:rPr>
              <w:t>**Panašiais darbais laikomi -</w:t>
            </w:r>
            <w:r>
              <w:rPr>
                <w:i/>
                <w:strike/>
                <w:sz w:val="22"/>
                <w:szCs w:val="22"/>
              </w:rPr>
              <w:t xml:space="preserve"> </w:t>
            </w:r>
            <w:r>
              <w:rPr>
                <w:i/>
                <w:sz w:val="22"/>
                <w:szCs w:val="22"/>
              </w:rPr>
              <w:t xml:space="preserve">statinio (pastato) (statinių grupė – negyvenamieji ir/ arba gyvenamieji pastatai,)  </w:t>
            </w:r>
            <w:r>
              <w:rPr>
                <w:i/>
                <w:sz w:val="22"/>
                <w:szCs w:val="22"/>
              </w:rPr>
              <w:t>s</w:t>
            </w:r>
            <w:r>
              <w:rPr>
                <w:i/>
                <w:sz w:val="22"/>
                <w:szCs w:val="22"/>
              </w:rPr>
              <w:t>pecialiųjų statybos darbų sritim</w:t>
            </w:r>
            <w:r>
              <w:rPr>
                <w:i/>
                <w:sz w:val="22"/>
                <w:szCs w:val="22"/>
                <w:shd w:fill="auto" w:val="clear"/>
              </w:rPr>
              <w:t>s-</w:t>
            </w:r>
            <w:r>
              <w:rPr>
                <w:rFonts w:eastAsia="" w:eastAsiaTheme="minorEastAsia"/>
                <w:i/>
                <w:sz w:val="22"/>
                <w:szCs w:val="22"/>
                <w:shd w:fill="auto" w:val="clear"/>
                <w:lang w:eastAsia="en-US"/>
              </w:rPr>
              <w:t>statinio šildymo, vėdinimo ir oro kondicionavimo inžinerinių sistemų įrengimas.</w:t>
            </w:r>
          </w:p>
          <w:p>
            <w:pPr>
              <w:pStyle w:val="NormalWeb"/>
              <w:spacing w:beforeAutospacing="0" w:before="0" w:afterAutospacing="0" w:after="0"/>
              <w:jc w:val="both"/>
              <w:rPr>
                <w:sz w:val="22"/>
                <w:szCs w:val="22"/>
              </w:rPr>
            </w:pPr>
            <w:r>
              <w:rPr>
                <w:sz w:val="22"/>
                <w:szCs w:val="22"/>
              </w:rPr>
            </w:r>
          </w:p>
          <w:p>
            <w:pPr>
              <w:pStyle w:val="NormalWeb"/>
              <w:spacing w:beforeAutospacing="0" w:before="0" w:afterAutospacing="0" w:after="0"/>
              <w:jc w:val="both"/>
              <w:rPr>
                <w:sz w:val="22"/>
                <w:szCs w:val="22"/>
              </w:rPr>
            </w:pPr>
            <w:r>
              <w:rPr>
                <w:sz w:val="22"/>
                <w:szCs w:val="22"/>
              </w:rPr>
            </w:r>
          </w:p>
          <w:p>
            <w:pPr>
              <w:pStyle w:val="NormalWeb"/>
              <w:spacing w:beforeAutospacing="0" w:before="0" w:afterAutospacing="0" w:after="0"/>
              <w:jc w:val="both"/>
              <w:rPr>
                <w:sz w:val="22"/>
                <w:szCs w:val="22"/>
              </w:rPr>
            </w:pPr>
            <w:r>
              <w:rPr>
                <w:sz w:val="22"/>
                <w:szCs w:val="22"/>
              </w:rPr>
            </w:r>
          </w:p>
          <w:p>
            <w:pPr>
              <w:pStyle w:val="NormalWeb"/>
              <w:spacing w:beforeAutospacing="0" w:before="0" w:afterAutospacing="0" w:after="0"/>
              <w:jc w:val="both"/>
              <w:rPr>
                <w:sz w:val="22"/>
                <w:szCs w:val="22"/>
              </w:rPr>
            </w:pPr>
            <w:r>
              <w:rPr>
                <w:sz w:val="22"/>
                <w:szCs w:val="22"/>
              </w:rPr>
            </w:r>
          </w:p>
        </w:tc>
        <w:tc>
          <w:tcPr>
            <w:tcW w:w="40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i/>
                <w:i/>
              </w:rPr>
            </w:pPr>
            <w:r>
              <w:rPr>
                <w:rFonts w:ascii="Times New Roman" w:hAnsi="Times New Roman"/>
                <w:i/>
              </w:rPr>
            </w:r>
          </w:p>
          <w:p>
            <w:pPr>
              <w:pStyle w:val="Normal"/>
              <w:spacing w:lineRule="auto" w:line="240" w:before="0" w:after="0"/>
              <w:jc w:val="both"/>
              <w:rPr>
                <w:rFonts w:ascii="Times New Roman" w:hAnsi="Times New Roman"/>
                <w:i/>
                <w:i/>
              </w:rPr>
            </w:pPr>
            <w:r>
              <w:rPr>
                <w:rFonts w:ascii="Times New Roman" w:hAnsi="Times New Roman"/>
                <w:i/>
              </w:rPr>
              <w:t>Pateikiama su pasiūlymu: EBVPD. Perkančiajai organizacijai atlikus EBVPD patikrinimo procedūrą, patikrinus pasiūlymus ir išrinkus galimą laimėtoją, tik jo yra prašomi dokumentai:</w:t>
            </w:r>
          </w:p>
          <w:p>
            <w:pPr>
              <w:pStyle w:val="ListParagraph"/>
              <w:numPr>
                <w:ilvl w:val="0"/>
                <w:numId w:val="2"/>
              </w:numPr>
              <w:ind w:hanging="360" w:left="0"/>
              <w:rPr>
                <w:sz w:val="22"/>
                <w:szCs w:val="22"/>
              </w:rPr>
            </w:pPr>
            <w:r>
              <w:rPr>
                <w:sz w:val="22"/>
                <w:szCs w:val="22"/>
              </w:rPr>
              <w:t xml:space="preserve">1) Per paskutinius 5 metus (jeigu veikla vykdyta mažiau nei 5 metus – per laikotarpį nuo įregistravimo dienos) iki pasiūlymų pateikimo termino pabaigos </w:t>
            </w:r>
            <w:r>
              <w:rPr>
                <w:b/>
                <w:sz w:val="22"/>
                <w:szCs w:val="22"/>
              </w:rPr>
              <w:t>atliktų panašių statybos darbų sąrašas</w:t>
            </w:r>
            <w:r>
              <w:rPr>
                <w:sz w:val="22"/>
                <w:szCs w:val="22"/>
              </w:rPr>
              <w:t xml:space="preserve"> (</w:t>
            </w:r>
            <w:r>
              <w:rPr>
                <w:i/>
                <w:sz w:val="22"/>
                <w:szCs w:val="22"/>
              </w:rPr>
              <w:t>parengtas pagal Pirkimo sąlygų Priedo Nr.5„Kvalifikacinių reikalavimų lentelė“ priedą Nr.1 „Atliktų statybos darbų sąrašas“</w:t>
            </w:r>
            <w:r>
              <w:rPr>
                <w:sz w:val="22"/>
                <w:szCs w:val="22"/>
              </w:rPr>
              <w:t>) .</w:t>
            </w:r>
          </w:p>
          <w:p>
            <w:pPr>
              <w:pStyle w:val="Normal"/>
              <w:spacing w:lineRule="auto" w:line="240" w:before="0" w:after="0"/>
              <w:jc w:val="both"/>
              <w:rPr>
                <w:rFonts w:ascii="Times New Roman" w:hAnsi="Times New Roman"/>
              </w:rPr>
            </w:pPr>
            <w:r>
              <w:rPr>
                <w:rFonts w:ascii="Times New Roman" w:hAnsi="Times New Roman"/>
              </w:rPr>
              <w:t xml:space="preserve">2) </w:t>
            </w:r>
            <w:r>
              <w:rPr>
                <w:rFonts w:ascii="Times New Roman" w:hAnsi="Times New Roman"/>
                <w:b/>
              </w:rPr>
              <w:t>Užsakovų pažymos</w:t>
            </w:r>
            <w:r>
              <w:rPr>
                <w:rFonts w:ascii="Times New Roman" w:hAnsi="Times New Roman"/>
              </w:rPr>
              <w:t xml:space="preserve"> apie tai, kad darbų atlikimas ir galutiniai rezultatai yra tinkami. Pažymose turi būti nurodyta:</w:t>
            </w:r>
          </w:p>
          <w:p>
            <w:pPr>
              <w:pStyle w:val="Normal"/>
              <w:spacing w:lineRule="auto" w:line="240" w:before="0" w:after="0"/>
              <w:jc w:val="both"/>
              <w:rPr>
                <w:rFonts w:ascii="Times New Roman" w:hAnsi="Times New Roman"/>
              </w:rPr>
            </w:pPr>
            <w:r>
              <w:rPr>
                <w:rFonts w:ascii="Times New Roman" w:hAnsi="Times New Roman"/>
              </w:rPr>
              <w:t>- darbų apibūdinimas, atlikimo vieta;</w:t>
            </w:r>
          </w:p>
          <w:p>
            <w:pPr>
              <w:pStyle w:val="Normal"/>
              <w:spacing w:lineRule="auto" w:line="240" w:before="0" w:after="0"/>
              <w:jc w:val="both"/>
              <w:rPr>
                <w:rFonts w:ascii="Times New Roman" w:hAnsi="Times New Roman"/>
              </w:rPr>
            </w:pPr>
            <w:r>
              <w:rPr>
                <w:rFonts w:ascii="Times New Roman" w:hAnsi="Times New Roman"/>
              </w:rPr>
              <w:t>- statybos darbų rūšis;</w:t>
            </w:r>
          </w:p>
          <w:p>
            <w:pPr>
              <w:pStyle w:val="Normal"/>
              <w:spacing w:lineRule="auto" w:line="240" w:before="0" w:after="0"/>
              <w:jc w:val="both"/>
              <w:rPr>
                <w:rFonts w:ascii="Times New Roman" w:hAnsi="Times New Roman"/>
              </w:rPr>
            </w:pPr>
            <w:r>
              <w:rPr>
                <w:rFonts w:ascii="Times New Roman" w:hAnsi="Times New Roman"/>
              </w:rPr>
              <w:t>- atliktų darbų vertė (EUR be PVM);</w:t>
            </w:r>
          </w:p>
          <w:p>
            <w:pPr>
              <w:pStyle w:val="Normal"/>
              <w:spacing w:lineRule="auto" w:line="240" w:before="0" w:after="0"/>
              <w:jc w:val="both"/>
              <w:rPr>
                <w:rFonts w:ascii="Times New Roman" w:hAnsi="Times New Roman"/>
              </w:rPr>
            </w:pPr>
            <w:r>
              <w:rPr>
                <w:rFonts w:ascii="Times New Roman" w:hAnsi="Times New Roman"/>
              </w:rPr>
              <w:t>- darbų vykdymo pradžios ir pabaigos datos;</w:t>
            </w:r>
          </w:p>
          <w:p>
            <w:pPr>
              <w:pStyle w:val="Normal"/>
              <w:spacing w:lineRule="auto" w:line="240" w:before="0" w:after="0"/>
              <w:jc w:val="both"/>
              <w:rPr>
                <w:rFonts w:ascii="Times New Roman" w:hAnsi="Times New Roman"/>
              </w:rPr>
            </w:pPr>
            <w:r>
              <w:rPr>
                <w:rFonts w:ascii="Times New Roman" w:hAnsi="Times New Roman"/>
              </w:rPr>
              <w:t xml:space="preserve">- </w:t>
            </w:r>
            <w:r>
              <w:rPr>
                <w:rFonts w:ascii="Times New Roman" w:hAnsi="Times New Roman"/>
                <w:u w:val="single"/>
              </w:rPr>
              <w:t>informacija apie tai, ar darbai buvo atlikti pagal galiojančių teisės aktų, reglamentuojančių darbų atlikimą, reikalavimus ir yra tinkamai užbaigti</w:t>
            </w:r>
            <w:r>
              <w:rPr>
                <w:rFonts w:ascii="Times New Roman" w:hAnsi="Times New Roman"/>
              </w:rPr>
              <w:t>.</w:t>
            </w:r>
          </w:p>
          <w:p>
            <w:pPr>
              <w:pStyle w:val="Normal"/>
              <w:spacing w:lineRule="auto" w:line="240" w:before="0" w:after="0"/>
              <w:jc w:val="both"/>
              <w:rPr>
                <w:rFonts w:ascii="Times New Roman" w:hAnsi="Times New Roman"/>
              </w:rPr>
            </w:pPr>
            <w:r>
              <w:rPr>
                <w:rFonts w:ascii="Times New Roman" w:hAnsi="Times New Roman"/>
                <w:spacing w:val="2"/>
              </w:rPr>
              <w:t>-tiekėjai patirtį gali įrodinėti tiek įvykdytomis sutartimis, tiek nebaigtų vykdyti sutarčių jau įvykdytomis dalimis.</w:t>
            </w:r>
          </w:p>
          <w:p>
            <w:pPr>
              <w:pStyle w:val="Normal"/>
              <w:spacing w:lineRule="auto" w:line="240" w:before="0" w:after="0"/>
              <w:jc w:val="both"/>
              <w:rPr>
                <w:rFonts w:ascii="Times New Roman" w:hAnsi="Times New Roman"/>
              </w:rPr>
            </w:pPr>
            <w:r>
              <w:rPr>
                <w:rFonts w:ascii="Times New Roman" w:hAnsi="Times New Roman"/>
              </w:rPr>
            </w:r>
          </w:p>
          <w:p>
            <w:pPr>
              <w:pStyle w:val="BodyText"/>
              <w:rPr>
                <w:rFonts w:ascii="Times New Roman" w:hAnsi="Times New Roman" w:cs="Times New Roman"/>
                <w:i/>
                <w:i/>
              </w:rPr>
            </w:pPr>
            <w:r>
              <w:rPr>
                <w:rFonts w:cs="Times New Roman" w:ascii="Times New Roman" w:hAnsi="Times New Roman"/>
              </w:rPr>
              <w:t xml:space="preserve">Vietoje Užsakovo pažymų įrodymui taip pat  bus priimti užsakovo pasirašyti ir antspaudu (jeigu naudojamas) patvirtinti darbų priėmimo-perdavimo aktai ar kiti darbų užbaigimą patvirtinantys dokumentai, </w:t>
            </w:r>
            <w:r>
              <w:rPr>
                <w:rFonts w:cs="Times New Roman" w:ascii="Times New Roman" w:hAnsi="Times New Roman"/>
                <w:u w:val="single"/>
              </w:rPr>
              <w:t>jei juose yra visa reikalaujama informacija.</w:t>
            </w:r>
          </w:p>
        </w:tc>
        <w:tc>
          <w:tcPr>
            <w:tcW w:w="2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52" w:before="0" w:after="0"/>
              <w:ind w:firstLine="578"/>
              <w:jc w:val="both"/>
              <w:rPr>
                <w:rFonts w:ascii="Times New Roman" w:hAnsi="Times New Roman" w:eastAsia="Times New Roman"/>
              </w:rPr>
            </w:pPr>
            <w:r>
              <w:rPr>
                <w:rFonts w:eastAsia="Times New Roman" w:ascii="Times New Roman" w:hAnsi="Times New Roman"/>
              </w:rPr>
            </w:r>
          </w:p>
          <w:p>
            <w:pPr>
              <w:pStyle w:val="Normal"/>
              <w:spacing w:lineRule="auto" w:line="252" w:before="0" w:after="0"/>
              <w:ind w:left="163" w:right="243"/>
              <w:jc w:val="both"/>
              <w:rPr>
                <w:rFonts w:ascii="Times New Roman" w:hAnsi="Times New Roman" w:eastAsia="Times New Roman"/>
              </w:rPr>
            </w:pPr>
            <w:r>
              <w:rPr>
                <w:rFonts w:eastAsia="Times New Roman" w:ascii="Times New Roman" w:hAnsi="Times New Roman"/>
                <w:color w:val="000000"/>
              </w:rPr>
              <w:t>- jeigu pasiūlymą teikia ūkio subjektų grupė – reikalavimą turi atitikti visi ūkio subjektų grupės nariai kartu (ūkio subjektų grupės narių turima patirtis sumuojama), atsižvelgiant į jų prisiimamus įsipareigojimus;</w:t>
            </w:r>
          </w:p>
          <w:p>
            <w:pPr>
              <w:pStyle w:val="Normal"/>
              <w:spacing w:lineRule="auto" w:line="252" w:before="0" w:after="0"/>
              <w:ind w:left="163" w:right="243"/>
              <w:jc w:val="both"/>
              <w:rPr>
                <w:rFonts w:ascii="Times New Roman" w:hAnsi="Times New Roman" w:eastAsia="Times New Roman"/>
              </w:rPr>
            </w:pPr>
            <w:r>
              <w:rPr>
                <w:rFonts w:eastAsia="Times New Roman" w:ascii="Times New Roman" w:hAnsi="Times New Roman"/>
                <w:color w:val="000000"/>
              </w:rPr>
              <w:t>- tiekėjas gali remtis kitų ūkio subjektų pajėgumais tik tuo atveju, jeigu tie subjektai patys vykdys tą pirkimo sutarties dalį, kuriai reikia jų turimų pajėgumų;</w:t>
            </w:r>
          </w:p>
          <w:p>
            <w:pPr>
              <w:pStyle w:val="Normal"/>
              <w:spacing w:lineRule="auto" w:line="252" w:before="0" w:after="0"/>
              <w:ind w:left="163" w:right="243"/>
              <w:jc w:val="both"/>
              <w:rPr>
                <w:rFonts w:ascii="Times New Roman" w:hAnsi="Times New Roman" w:eastAsia="Times New Roman"/>
                <w:sz w:val="24"/>
                <w:szCs w:val="24"/>
              </w:rPr>
            </w:pPr>
            <w:r>
              <w:rPr>
                <w:rFonts w:eastAsia="Times New Roman" w:ascii="Times New Roman" w:hAnsi="Times New Roman"/>
                <w:color w:val="000000"/>
              </w:rPr>
              <w:t>- subtiekėjams šis reikalavimas nenustatomas</w:t>
            </w:r>
            <w:r>
              <w:rPr>
                <w:rFonts w:eastAsia="Times New Roman" w:ascii="Times New Roman" w:hAnsi="Times New Roman"/>
                <w:color w:val="000000"/>
                <w:sz w:val="24"/>
                <w:szCs w:val="24"/>
              </w:rPr>
              <w:t>.</w:t>
            </w:r>
          </w:p>
          <w:p>
            <w:pPr>
              <w:pStyle w:val="Normal"/>
              <w:spacing w:lineRule="auto" w:line="240" w:before="0" w:after="0"/>
              <w:jc w:val="both"/>
              <w:rPr>
                <w:rFonts w:ascii="Times New Roman" w:hAnsi="Times New Roman"/>
                <w:i/>
                <w:i/>
              </w:rPr>
            </w:pPr>
            <w:r>
              <w:rPr>
                <w:rFonts w:ascii="Times New Roman" w:hAnsi="Times New Roman"/>
                <w:i/>
              </w:rPr>
            </w:r>
          </w:p>
        </w:tc>
      </w:tr>
      <w:tr>
        <w:trPr>
          <w:trHeight w:val="6409" w:hRule="atLeast"/>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Fonts w:ascii="Times New Roman" w:hAnsi="Times New Roman"/>
              </w:rPr>
              <w:t>2.</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BodyText"/>
              <w:jc w:val="left"/>
              <w:rPr>
                <w:rFonts w:ascii="Times New Roman" w:hAnsi="Times New Roman" w:cs="Times New Roman"/>
              </w:rPr>
            </w:pPr>
            <w:r>
              <w:rPr>
                <w:rFonts w:cs="Times New Roman" w:ascii="Times New Roman" w:hAnsi="Times New Roman"/>
              </w:rPr>
              <w:t>Tiekėjas sutarties vykdymui turi turėti specialistą(-us), nurodytą (-us) 2.1  papunktyje.</w:t>
            </w:r>
          </w:p>
          <w:p>
            <w:pPr>
              <w:pStyle w:val="Normal"/>
              <w:widowControl w:val="false"/>
              <w:ind w:firstLine="567"/>
              <w:jc w:val="both"/>
              <w:rPr>
                <w:rFonts w:ascii="Times New Roman" w:hAnsi="Times New Roman"/>
                <w:i/>
                <w:i/>
              </w:rPr>
            </w:pPr>
            <w:r>
              <w:rPr>
                <w:rFonts w:ascii="Times New Roman" w:hAnsi="Times New Roman"/>
                <w:i/>
              </w:rPr>
            </w:r>
          </w:p>
          <w:p>
            <w:pPr>
              <w:pStyle w:val="Normal"/>
              <w:spacing w:lineRule="auto" w:line="240" w:before="0" w:after="0"/>
              <w:jc w:val="both"/>
              <w:rPr>
                <w:rFonts w:ascii="Times New Roman" w:hAnsi="Times New Roman"/>
                <w:color w:val="000000"/>
              </w:rPr>
            </w:pPr>
            <w:r>
              <w:rPr>
                <w:rFonts w:ascii="Times New Roman" w:hAnsi="Times New Roman"/>
                <w:color w:val="000000"/>
              </w:rPr>
            </w:r>
          </w:p>
        </w:tc>
        <w:tc>
          <w:tcPr>
            <w:tcW w:w="4078" w:type="dxa"/>
            <w:tcBorders>
              <w:top w:val="single" w:sz="4" w:space="0" w:color="000000"/>
              <w:left w:val="single" w:sz="4" w:space="0" w:color="000000"/>
              <w:bottom w:val="single" w:sz="4" w:space="0" w:color="000000"/>
              <w:right w:val="single" w:sz="4" w:space="0" w:color="000000"/>
            </w:tcBorders>
            <w:vAlign w:val="center"/>
          </w:tcPr>
          <w:p>
            <w:pPr>
              <w:pStyle w:val="BodyText"/>
              <w:rPr>
                <w:rFonts w:ascii="Times New Roman" w:hAnsi="Times New Roman" w:cs="Times New Roman"/>
                <w:lang w:eastAsia="lt-LT"/>
              </w:rPr>
            </w:pPr>
            <w:r>
              <w:rPr>
                <w:rFonts w:cs="Times New Roman" w:ascii="Times New Roman" w:hAnsi="Times New Roman"/>
                <w:lang w:eastAsia="lt-LT"/>
              </w:rPr>
              <w:t>1) T</w:t>
            </w:r>
            <w:r>
              <w:rPr>
                <w:rFonts w:cs="Times New Roman" w:ascii="Times New Roman" w:hAnsi="Times New Roman"/>
              </w:rPr>
              <w:t xml:space="preserve">iekėjo ar jo įgalioto asmens parašu  patvirtintas </w:t>
            </w:r>
            <w:r>
              <w:rPr>
                <w:rFonts w:cs="Times New Roman" w:ascii="Times New Roman" w:hAnsi="Times New Roman"/>
                <w:b/>
              </w:rPr>
              <w:t>specialistų (-o), kurie (-is) bus atsakingi (-as) už pirkimo sutarties vykdymą,</w:t>
            </w:r>
            <w:r>
              <w:rPr>
                <w:rFonts w:cs="Times New Roman" w:ascii="Times New Roman" w:hAnsi="Times New Roman"/>
                <w:b/>
                <w:lang w:eastAsia="lt-LT"/>
              </w:rPr>
              <w:t xml:space="preserve"> sąrašas</w:t>
            </w:r>
            <w:r>
              <w:rPr>
                <w:rFonts w:cs="Times New Roman" w:ascii="Times New Roman" w:hAnsi="Times New Roman"/>
                <w:lang w:eastAsia="lt-LT"/>
              </w:rPr>
              <w:t xml:space="preserve"> (</w:t>
            </w:r>
            <w:r>
              <w:rPr>
                <w:rFonts w:cs="Times New Roman" w:ascii="Times New Roman" w:hAnsi="Times New Roman"/>
                <w:i/>
                <w:lang w:eastAsia="lt-LT"/>
              </w:rPr>
              <w:t>parengtas pagal Pirkimo sąlygų Priedo Nr.5 „Kvalifikacinių reikalavimų lentelė priedą Nr.2 „Siūlomų specialistų sąrašas“</w:t>
            </w:r>
            <w:r>
              <w:rPr>
                <w:rFonts w:cs="Times New Roman" w:ascii="Times New Roman" w:hAnsi="Times New Roman"/>
                <w:lang w:eastAsia="lt-LT"/>
              </w:rPr>
              <w:t xml:space="preserve">) , kuriame nurodomi specialisto vardas, pavardė, jo pareigos, vykdant pirkimo sutartį, specialisto turimi atestatai, </w:t>
            </w:r>
            <w:r>
              <w:rPr>
                <w:rFonts w:cs="Times New Roman" w:ascii="Times New Roman" w:hAnsi="Times New Roman"/>
              </w:rPr>
              <w:t xml:space="preserve">išdavusios institucijos pavadinimas, atestato numeris ir galiojimo laikas, </w:t>
            </w:r>
            <w:r>
              <w:rPr>
                <w:rFonts w:cs="Times New Roman" w:ascii="Times New Roman" w:hAnsi="Times New Roman"/>
                <w:lang w:eastAsia="lt-LT"/>
              </w:rPr>
              <w:t>kiekvieno specialisto darbų teikimo tiekėjui teisinė forma (darbo sutartis, ketinimų protokolas ar kt.).</w:t>
            </w:r>
          </w:p>
          <w:p>
            <w:pPr>
              <w:pStyle w:val="BodyText"/>
              <w:rPr>
                <w:rFonts w:ascii="Times New Roman" w:hAnsi="Times New Roman" w:cs="Times New Roman"/>
              </w:rPr>
            </w:pPr>
            <w:r>
              <w:rPr>
                <w:rFonts w:cs="Times New Roman" w:ascii="Times New Roman" w:hAnsi="Times New Roman"/>
                <w:lang w:eastAsia="lt-LT"/>
              </w:rPr>
              <w:t xml:space="preserve">2) </w:t>
            </w:r>
            <w:r>
              <w:rPr>
                <w:rFonts w:cs="Times New Roman" w:ascii="Times New Roman" w:hAnsi="Times New Roman"/>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pPr>
              <w:pStyle w:val="BodyText"/>
              <w:rPr>
                <w:rFonts w:ascii="Times New Roman" w:hAnsi="Times New Roman" w:cs="Times New Roman"/>
              </w:rPr>
            </w:pPr>
            <w:r>
              <w:rPr>
                <w:rFonts w:cs="Times New Roman" w:ascii="Times New Roman" w:hAnsi="Times New Roman"/>
              </w:rPr>
              <w:t>3) Kiekvieno specialisto kvalifikaciją pagrindžiantys dokumentai pagal 2 punkto 2.1. papunktį.</w:t>
            </w:r>
          </w:p>
        </w:tc>
        <w:tc>
          <w:tcPr>
            <w:tcW w:w="2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ind w:firstLine="142" w:left="139" w:right="243"/>
              <w:jc w:val="both"/>
              <w:rPr>
                <w:rFonts w:ascii="Times New Roman" w:hAnsi="Times New Roman" w:eastAsia="Times New Roman"/>
              </w:rPr>
            </w:pPr>
            <w:r>
              <w:rPr>
                <w:rFonts w:eastAsia="Times New Roman" w:ascii="Times New Roman" w:hAnsi="Times New Roman"/>
                <w:color w:val="000000"/>
              </w:rPr>
              <w:t>- jeigu pasiūlymą teikia ūkio subjektų grupė – reikalavimą turi atitikti ūkio subjektų grupės nario (-ių) specialistai, atsižvelgiant į jų prisiimamus įsipareigojimus pirkimo sutarčiai vykdyti;</w:t>
            </w:r>
          </w:p>
          <w:p>
            <w:pPr>
              <w:pStyle w:val="Normal"/>
              <w:spacing w:lineRule="auto" w:line="240" w:before="0" w:after="0"/>
              <w:ind w:firstLine="142" w:left="139" w:right="243"/>
              <w:jc w:val="both"/>
              <w:rPr>
                <w:rFonts w:ascii="Times New Roman" w:hAnsi="Times New Roman" w:eastAsia="Times New Roman"/>
              </w:rPr>
            </w:pPr>
            <w:r>
              <w:rPr>
                <w:rFonts w:eastAsia="Times New Roman" w:ascii="Times New Roman" w:hAnsi="Times New Roman"/>
                <w:color w:val="000000"/>
              </w:rPr>
              <w:t>- tiekėjas gali remtis kitų ūkio subjektų pajėgumais tik tuo atveju, jeigu tie subjektai (jų darbuotojai) patys vykdys tą pirkimo sutarties dalį, kuriai reikia jų turimų pajėgumų;</w:t>
            </w:r>
          </w:p>
          <w:p>
            <w:pPr>
              <w:pStyle w:val="Normal"/>
              <w:spacing w:lineRule="auto" w:line="240" w:before="0" w:after="0"/>
              <w:ind w:firstLine="142" w:left="139" w:right="243"/>
              <w:jc w:val="both"/>
              <w:rPr>
                <w:rFonts w:ascii="Times New Roman" w:hAnsi="Times New Roman"/>
              </w:rPr>
            </w:pPr>
            <w:r>
              <w:rPr>
                <w:rFonts w:eastAsia="Times New Roman" w:ascii="Times New Roman" w:hAnsi="Times New Roman"/>
                <w:color w:val="000000"/>
              </w:rPr>
              <w:t>- subtiekėjai – jei tiekėjas (jo pasitelkiami specialistai) pats atitinka nustatytą reikalavimą, tačiau ketina pasitelkti subtiekėjus (jo specialistus), subtiekėjų specialistai privalo atitikti nustatytus</w:t>
            </w:r>
            <w:r>
              <w:rPr>
                <w:rFonts w:eastAsia="Times New Roman" w:ascii="Times New Roman" w:hAnsi="Times New Roman"/>
                <w:b/>
                <w:bCs/>
                <w:color w:val="000000"/>
              </w:rPr>
              <w:t xml:space="preserve"> </w:t>
            </w:r>
            <w:r>
              <w:rPr>
                <w:rFonts w:eastAsia="Times New Roman" w:ascii="Times New Roman" w:hAnsi="Times New Roman"/>
                <w:color w:val="000000"/>
              </w:rPr>
              <w:t>reikalavimus, jeigu subtiekėjai (jų darbuotojai) patys vykdys tą pirkimo sutarties dalį, kuriai reikia nustatytos kvalifikacijos.</w:t>
            </w:r>
          </w:p>
        </w:tc>
      </w:tr>
      <w:tr>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rFonts w:ascii="Times New Roman" w:hAnsi="Times New Roman"/>
              </w:rPr>
              <w:t>2.1.</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rPr>
            </w:pPr>
            <w:r>
              <w:rPr>
                <w:rFonts w:ascii="Times New Roman" w:hAnsi="Times New Roman"/>
              </w:rPr>
              <w:t xml:space="preserve">Ne mažiau kaip 1 kvalifikuotą </w:t>
            </w:r>
            <w:r>
              <w:rPr>
                <w:rFonts w:eastAsia="Calibri" w:ascii="Times New Roman" w:hAnsi="Times New Roman" w:eastAsiaTheme="minorHAnsi"/>
                <w:color w:val="000000"/>
                <w:lang w:eastAsia="en-US"/>
              </w:rPr>
              <w:t>specialistą, kuriam suteikta teisė eiti</w:t>
            </w:r>
            <w:r>
              <w:rPr>
                <w:rFonts w:ascii="Times New Roman" w:hAnsi="Times New Roman"/>
              </w:rPr>
              <w:t xml:space="preserve"> ypatingojo statinio specialiųjų statybos darbų vadovo pareigas </w:t>
            </w:r>
            <w:r>
              <w:rPr>
                <w:rFonts w:eastAsia="Calibri" w:ascii="Times New Roman" w:hAnsi="Times New Roman" w:eastAsiaTheme="minorHAnsi"/>
                <w:color w:val="000000"/>
                <w:lang w:eastAsia="en-US"/>
              </w:rPr>
              <w:t xml:space="preserve">ypatingo negyvenamųjų pastatų pastato darbams </w:t>
            </w:r>
            <w:r>
              <w:rPr>
                <w:rFonts w:ascii="Times New Roman" w:hAnsi="Times New Roman"/>
              </w:rPr>
              <w:t>šioms specialiųjų statybos darbų sritims:</w:t>
            </w:r>
          </w:p>
          <w:p>
            <w:pPr>
              <w:pStyle w:val="Normal"/>
              <w:spacing w:lineRule="auto" w:line="240" w:before="0" w:after="0"/>
              <w:jc w:val="both"/>
              <w:rPr>
                <w:rFonts w:eastAsiaTheme="minorEastAsia"/>
                <w:highlight w:val="none"/>
                <w:shd w:fill="auto" w:val="clear"/>
              </w:rPr>
            </w:pPr>
            <w:r>
              <w:rPr>
                <w:rFonts w:eastAsia="" w:eastAsiaTheme="minorEastAsia" w:ascii="Times New Roman" w:hAnsi="Times New Roman"/>
                <w:shd w:fill="auto" w:val="clear"/>
                <w:lang w:eastAsia="en-US"/>
              </w:rPr>
              <w:t>- statinio šildymo, vėdinimo ir oro kondicionavimo inžinerinių sistemų įrengimas.</w:t>
            </w:r>
          </w:p>
          <w:p>
            <w:pPr>
              <w:pStyle w:val="Normal"/>
              <w:spacing w:lineRule="auto" w:line="240" w:before="0" w:after="0"/>
              <w:jc w:val="both"/>
              <w:rPr>
                <w:rFonts w:ascii="Times New Roman" w:hAnsi="Times New Roman"/>
                <w:lang w:eastAsia="en-US"/>
              </w:rPr>
            </w:pPr>
            <w:r>
              <w:rPr>
                <w:rFonts w:ascii="Times New Roman" w:hAnsi="Times New Roman"/>
                <w:lang w:eastAsia="en-US"/>
              </w:rPr>
            </w:r>
          </w:p>
          <w:p>
            <w:pPr>
              <w:pStyle w:val="Normal"/>
              <w:spacing w:lineRule="auto" w:line="240" w:before="0" w:after="0"/>
              <w:jc w:val="both"/>
              <w:rPr>
                <w:rFonts w:ascii="Times New Roman" w:hAnsi="Times New Roman"/>
                <w:lang w:eastAsia="en-US"/>
              </w:rPr>
            </w:pPr>
            <w:r>
              <w:rPr>
                <w:rFonts w:ascii="Times New Roman" w:hAnsi="Times New Roman"/>
                <w:lang w:eastAsia="en-US"/>
              </w:rPr>
            </w:r>
          </w:p>
          <w:p>
            <w:pPr>
              <w:pStyle w:val="Normal"/>
              <w:spacing w:lineRule="auto" w:line="240" w:before="0" w:after="0"/>
              <w:jc w:val="both"/>
              <w:rPr>
                <w:rFonts w:ascii="Times New Roman" w:hAnsi="Times New Roman"/>
                <w:strike/>
                <w:color w:val="000000"/>
              </w:rPr>
            </w:pPr>
            <w:r>
              <w:rPr>
                <w:rFonts w:ascii="Times New Roman" w:hAnsi="Times New Roman"/>
                <w:strike/>
                <w:color w:val="000000"/>
              </w:rPr>
            </w:r>
          </w:p>
        </w:tc>
        <w:tc>
          <w:tcPr>
            <w:tcW w:w="40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lang w:eastAsia="en-US"/>
              </w:rPr>
            </w:pPr>
            <w:r>
              <w:rPr>
                <w:rFonts w:ascii="Times New Roman" w:hAnsi="Times New Roman"/>
                <w:lang w:eastAsia="en-US"/>
              </w:rPr>
              <w:t>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pPr>
              <w:pStyle w:val="Normal"/>
              <w:spacing w:lineRule="auto" w:line="240" w:before="0" w:after="0"/>
              <w:jc w:val="both"/>
              <w:rPr>
                <w:rFonts w:ascii="Times New Roman" w:hAnsi="Times New Roman"/>
                <w:lang w:eastAsia="en-US"/>
              </w:rPr>
            </w:pPr>
            <w:r>
              <w:rPr>
                <w:rFonts w:ascii="Times New Roman" w:hAnsi="Times New Roman"/>
                <w:lang w:eastAsia="en-US"/>
              </w:rPr>
              <w:t>Jeigu specialistas yra Lietuvos Respublikos pilietis, perkančioji organizacija savarankiškai patikrina duomenis duomenų bazėje, adresu</w:t>
            </w:r>
          </w:p>
          <w:p>
            <w:pPr>
              <w:pStyle w:val="Normal"/>
              <w:spacing w:lineRule="auto" w:line="240" w:before="0" w:after="0"/>
              <w:jc w:val="both"/>
              <w:rPr>
                <w:rFonts w:ascii="Times New Roman" w:hAnsi="Times New Roman"/>
                <w:i/>
                <w:i/>
                <w:lang w:eastAsia="en-US"/>
              </w:rPr>
            </w:pPr>
            <w:hyperlink r:id="rId2">
              <w:r>
                <w:rPr>
                  <w:rStyle w:val="Hyperlink"/>
                  <w:rFonts w:ascii="Times New Roman" w:hAnsi="Times New Roman"/>
                  <w:i/>
                  <w:lang w:eastAsia="en-US"/>
                </w:rPr>
                <w:t>http://www.ssva.lt/cms/registrai</w:t>
              </w:r>
            </w:hyperlink>
          </w:p>
          <w:p>
            <w:pPr>
              <w:pStyle w:val="Normal"/>
              <w:spacing w:lineRule="auto" w:line="240" w:before="0" w:after="0"/>
              <w:jc w:val="both"/>
              <w:rPr>
                <w:rFonts w:ascii="Times New Roman" w:hAnsi="Times New Roman"/>
                <w:lang w:eastAsia="en-US"/>
              </w:rPr>
            </w:pPr>
            <w:r>
              <w:rPr>
                <w:rFonts w:ascii="Times New Roman" w:hAnsi="Times New Roman"/>
                <w:lang w:eastAsia="en-US"/>
              </w:rPr>
            </w:r>
          </w:p>
          <w:p>
            <w:pPr>
              <w:pStyle w:val="Normal"/>
              <w:spacing w:lineRule="auto" w:line="240" w:before="0" w:after="0"/>
              <w:jc w:val="both"/>
              <w:rPr>
                <w:rFonts w:ascii="Times New Roman" w:hAnsi="Times New Roman"/>
                <w:lang w:eastAsia="en-US"/>
              </w:rPr>
            </w:pPr>
            <w:r>
              <w:rPr>
                <w:rFonts w:ascii="Times New Roman" w:hAnsi="Times New Roman"/>
                <w:lang w:eastAsia="en-US"/>
              </w:rPr>
              <w:t xml:space="preserve">*Užsienio šalių specialistai </w:t>
            </w:r>
            <w:r>
              <w:rPr>
                <w:rFonts w:ascii="Times New Roman" w:hAnsi="Times New Roman"/>
              </w:rPr>
              <w:t>(pagal STR 1.02.01:2017 „Statybos dalyvių atestavimo ir teisės pripažinimo tvarkos aprašo“ 1.2 punkto nuostatas: „Europos Sąjungos valstybės narės, Šveicarijos Konfederacijos arba valstybės, pasirašiusios Europos ekonominės erdvės sutartį, piliečių ir kitų fizinių asmenų, kurie naudojasi Europos Sąjungos teisės aktuose jiems suteiktomis judėjimo valstybėse narėse teisėmis ir siekia Lietuvos Respublikoje eiti vadovų pareigas)</w:t>
            </w:r>
            <w:r>
              <w:rPr>
                <w:rFonts w:ascii="Times New Roman" w:hAnsi="Times New Roman"/>
                <w:lang w:eastAsia="en-US"/>
              </w:rPr>
              <w:t xml:space="preserve"> gali pateikti kilmės valstybėje turimos teisės užsiimti atitinkama veikla kompetentingų institucijų išduotus dokumentus, tačiau toks užsienio šalies tiekėjas turi pareigą kreiptis į atitinkamą Lietuvos Respublikos   instituciją dėl teisės pripažinimo dokumento išdavimo. Užsienio tiekėjo turimos kvalifikacijos patvirtinimo dokumentai Lietuvoje turi būti išduoti iki Sutarties pasirašymo.</w:t>
            </w:r>
          </w:p>
          <w:p>
            <w:pPr>
              <w:pStyle w:val="Normal"/>
              <w:spacing w:lineRule="auto" w:line="240" w:before="0" w:after="0"/>
              <w:jc w:val="both"/>
              <w:rPr>
                <w:rFonts w:ascii="Times New Roman" w:hAnsi="Times New Roman"/>
                <w:iCs/>
              </w:rPr>
            </w:pPr>
            <w:r>
              <w:rPr>
                <w:rFonts w:ascii="Times New Roman" w:hAnsi="Times New Roman"/>
                <w:iCs/>
              </w:rPr>
              <w:t>Įrodymui pateikiami:</w:t>
            </w:r>
          </w:p>
          <w:p>
            <w:pPr>
              <w:pStyle w:val="ListParagraph"/>
              <w:numPr>
                <w:ilvl w:val="0"/>
                <w:numId w:val="1"/>
              </w:numPr>
              <w:ind w:firstLine="248" w:left="0"/>
              <w:rPr>
                <w:rFonts w:eastAsia="Times New Roman"/>
                <w:sz w:val="22"/>
                <w:szCs w:val="22"/>
              </w:rPr>
            </w:pPr>
            <w:r>
              <w:rPr>
                <w:rFonts w:eastAsia="Times New Roman"/>
                <w:i/>
                <w:iCs/>
                <w:color w:val="000000"/>
                <w:sz w:val="22"/>
                <w:szCs w:val="22"/>
              </w:rPr>
              <w:t>dokumentų kopijos arba nuorodos į nacionalines duomenų bazes bet kurioje valstybėje narėje, prie kurių pirkimo vykdytojas turi galimybę tiesiogiai ir neatlygintinai prisijungti ir susipažinti su reikalaujamais dokumentais ir (ar) informacija:</w:t>
            </w:r>
          </w:p>
          <w:p>
            <w:pPr>
              <w:pStyle w:val="ListParagraph"/>
              <w:numPr>
                <w:ilvl w:val="0"/>
                <w:numId w:val="1"/>
              </w:numPr>
              <w:spacing w:before="0" w:afterAutospacing="1"/>
              <w:ind w:firstLine="589" w:left="112"/>
              <w:rPr>
                <w:iCs/>
              </w:rPr>
            </w:pPr>
            <w:r>
              <w:rPr>
                <w:rFonts w:eastAsia="Times New Roman"/>
                <w:i/>
                <w:color w:val="000000"/>
                <w:szCs w:val="24"/>
              </w:rPr>
              <w:t xml:space="preserve">tiekėjo personalo ar jo vadovaujančio personalo išsilavinimo, profesinės kvalifikacijos apibūdinimas. Informacija pateikiama apie kiekvieną siūlomą tiekėjo komandos specialistą, </w:t>
            </w:r>
            <w:r>
              <w:rPr>
                <w:rFonts w:eastAsia="Times New Roman"/>
                <w:i/>
                <w:szCs w:val="24"/>
              </w:rPr>
              <w:t>atitinkantį nustatytus kvalifikacijos reikalavimus (pvz.</w:t>
            </w:r>
            <w:r>
              <w:rPr>
                <w:rFonts w:eastAsia="Times New Roman"/>
                <w:i/>
                <w:iCs/>
                <w:color w:val="000000"/>
                <w:szCs w:val="24"/>
              </w:rPr>
              <w:t>: gyvenimo aprašymas; išsilavinimą liudijančių diplomų kopijos; kvalifikaciją liudijančių galiojančių sertifikatų ar atestatų kopijos,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tc>
        <w:tc>
          <w:tcPr>
            <w:tcW w:w="2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both"/>
              <w:rPr>
                <w:rFonts w:ascii="Times New Roman" w:hAnsi="Times New Roman" w:eastAsia="Calibri" w:eastAsiaTheme="minorHAnsi"/>
                <w:color w:val="000000"/>
                <w:lang w:eastAsia="en-US"/>
              </w:rPr>
            </w:pPr>
            <w:r>
              <w:rPr>
                <w:rFonts w:eastAsia="Calibri" w:eastAsiaTheme="minorHAnsi" w:ascii="Times New Roman" w:hAnsi="Times New Roman"/>
                <w:color w:val="000000"/>
                <w:lang w:eastAsia="en-US"/>
              </w:rPr>
            </w:r>
          </w:p>
          <w:p>
            <w:pPr>
              <w:pStyle w:val="Normal"/>
              <w:spacing w:lineRule="auto" w:line="240" w:before="0" w:after="0"/>
              <w:jc w:val="both"/>
              <w:rPr>
                <w:rFonts w:ascii="Times New Roman" w:hAnsi="Times New Roman"/>
                <w:iCs/>
              </w:rPr>
            </w:pPr>
            <w:r>
              <w:rPr>
                <w:rFonts w:ascii="Times New Roman" w:hAnsi="Times New Roman"/>
                <w:iCs/>
              </w:rPr>
            </w:r>
          </w:p>
        </w:tc>
      </w:tr>
      <w:tr>
        <w:trPr/>
        <w:tc>
          <w:tcPr>
            <w:tcW w:w="10670"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i/>
                <w:i/>
              </w:rPr>
            </w:pPr>
            <w:r>
              <w:rPr>
                <w:rFonts w:ascii="Times New Roman" w:hAnsi="Times New Roman"/>
                <w:b/>
                <w:bCs/>
                <w:i/>
              </w:rPr>
            </w:r>
          </w:p>
        </w:tc>
      </w:tr>
    </w:tbl>
    <w:p>
      <w:pPr>
        <w:pStyle w:val="Normal"/>
        <w:spacing w:lineRule="auto" w:line="240" w:before="0" w:after="0"/>
        <w:rPr>
          <w:rFonts w:ascii="Times New Roman" w:hAnsi="Times New Roman" w:eastAsia="Times New Roman"/>
        </w:rPr>
      </w:pPr>
      <w:r>
        <w:rPr>
          <w:rFonts w:eastAsia="Times New Roman" w:ascii="Times New Roman" w:hAnsi="Times New Roman"/>
        </w:rPr>
      </w:r>
    </w:p>
    <w:p>
      <w:pPr>
        <w:pStyle w:val="Normal"/>
        <w:spacing w:lineRule="auto" w:line="240" w:before="0" w:after="0"/>
        <w:jc w:val="both"/>
        <w:rPr>
          <w:rFonts w:ascii="Times New Roman" w:hAnsi="Times New Roman" w:eastAsia="Times New Roman"/>
        </w:rPr>
      </w:pPr>
      <w:r>
        <w:rPr>
          <w:rFonts w:eastAsia="Times New Roman" w:ascii="Times New Roman" w:hAnsi="Times New Roman"/>
        </w:rPr>
        <w:t>Perkančioji organizacija nereikalauja iš tiekėjo pateikti dokumentų, patvirtinančių jo atitiktį kvalifikacijos reikalavimams, jeigu ji gali susipažinti su šiais dokumentais ar informacija tiesiogiai ir neatlygintinai prisijungusi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pPr>
        <w:pStyle w:val="Normal"/>
        <w:spacing w:lineRule="auto" w:line="240" w:before="0" w:after="0"/>
        <w:jc w:val="both"/>
        <w:rPr>
          <w:rFonts w:ascii="Times New Roman" w:hAnsi="Times New Roman"/>
        </w:rPr>
      </w:pPr>
      <w:r>
        <w:rPr>
          <w:rFonts w:ascii="Times New Roman" w:hAnsi="Times New Roman"/>
          <w:color w:val="000000"/>
        </w:rPr>
        <w:t xml:space="preserve">Sutartį galės vykdyti tik nustatytus kvalifikacijos reikalavimus atitinkantys specialistai. </w:t>
      </w:r>
      <w:r>
        <w:rPr>
          <w:rFonts w:ascii="Times New Roman" w:hAnsi="Times New Roman"/>
        </w:rPr>
        <w:t>Jeigu  tiekėjo kvalifikacija dėl teisės verstis atitinkama veikla nebuvo tikrinama arba tikrinama ne visa apimtimi, tiekėjas pirkimo vykdytojui įsipareigoja, kad pirkimo sutartį vykdys tik tokią teisę turintys asmenys.</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b/>
        </w:rPr>
      </w:pPr>
      <w:r>
        <w:rPr>
          <w:rFonts w:ascii="Times New Roman" w:hAnsi="Times New Roman"/>
          <w:b/>
        </w:rPr>
        <w:t>KVALIFIKACINIŲ REIKALAVIMŲ LENTELĖS PRIEDAI:</w:t>
      </w:r>
    </w:p>
    <w:p>
      <w:pPr>
        <w:pStyle w:val="Normal"/>
        <w:spacing w:lineRule="auto" w:line="240" w:before="0" w:after="0"/>
        <w:jc w:val="both"/>
        <w:rPr>
          <w:rFonts w:ascii="Times New Roman" w:hAnsi="Times New Roman"/>
          <w:b/>
        </w:rPr>
      </w:pPr>
      <w:r>
        <w:rPr>
          <w:rFonts w:ascii="Times New Roman" w:hAnsi="Times New Roman"/>
          <w:b/>
        </w:rPr>
      </w:r>
    </w:p>
    <w:p>
      <w:pPr>
        <w:pStyle w:val="Normal"/>
        <w:spacing w:lineRule="auto" w:line="240" w:before="0" w:after="0"/>
        <w:rPr>
          <w:rFonts w:ascii="Times New Roman" w:hAnsi="Times New Roman"/>
        </w:rPr>
      </w:pPr>
      <w:r>
        <w:rPr>
          <w:rFonts w:ascii="Times New Roman" w:hAnsi="Times New Roman"/>
        </w:rPr>
        <w:t>Priedas Nr.1 – Atliktų statybos darbų sąrašas;</w:t>
      </w:r>
    </w:p>
    <w:p>
      <w:pPr>
        <w:sectPr>
          <w:type w:val="nextPage"/>
          <w:pgSz w:w="12240" w:h="15840"/>
          <w:pgMar w:left="993" w:right="1183" w:gutter="0" w:header="0" w:top="709" w:footer="0" w:bottom="851"/>
          <w:pgNumType w:fmt="decimal"/>
          <w:formProt w:val="false"/>
          <w:textDirection w:val="lrTb"/>
          <w:docGrid w:type="default" w:linePitch="100" w:charSpace="4096"/>
        </w:sectPr>
        <w:pStyle w:val="Normal"/>
        <w:spacing w:lineRule="auto" w:line="240" w:before="0" w:after="0"/>
        <w:rPr>
          <w:rFonts w:ascii="Times New Roman" w:hAnsi="Times New Roman"/>
        </w:rPr>
      </w:pPr>
      <w:r>
        <w:rPr>
          <w:rFonts w:ascii="Times New Roman" w:hAnsi="Times New Roman"/>
        </w:rPr>
        <w:t>Priedas Nr.2 – Siūlomų specialistų sąrašas.</w:t>
      </w:r>
    </w:p>
    <w:p>
      <w:pPr>
        <w:pStyle w:val="Normal"/>
        <w:jc w:val="center"/>
        <w:rPr>
          <w:rFonts w:ascii="Times New Roman" w:hAnsi="Times New Roman"/>
          <w:bCs/>
          <w:i/>
          <w:i/>
          <w:sz w:val="20"/>
          <w:szCs w:val="20"/>
        </w:rPr>
      </w:pPr>
      <w:r>
        <w:rPr>
          <w:rFonts w:ascii="Times New Roman" w:hAnsi="Times New Roman"/>
          <w:bCs/>
          <w:i/>
          <w:sz w:val="20"/>
          <w:szCs w:val="20"/>
        </w:rPr>
        <w:t xml:space="preserve">                                                                                                                                                                                                                                                                 </w:t>
      </w:r>
      <w:r>
        <w:rPr>
          <w:rFonts w:ascii="Times New Roman" w:hAnsi="Times New Roman"/>
          <w:bCs/>
          <w:i/>
          <w:sz w:val="20"/>
          <w:szCs w:val="20"/>
        </w:rPr>
        <w:t>Priedas Nr.1</w:t>
      </w:r>
    </w:p>
    <w:p>
      <w:pPr>
        <w:pStyle w:val="Normal"/>
        <w:jc w:val="center"/>
        <w:rPr>
          <w:b/>
          <w:bCs/>
        </w:rPr>
      </w:pPr>
      <w:r>
        <w:rPr>
          <w:b/>
          <w:bCs/>
        </w:rPr>
      </w:r>
    </w:p>
    <w:p>
      <w:pPr>
        <w:pStyle w:val="Normal"/>
        <w:jc w:val="center"/>
        <w:rPr>
          <w:rFonts w:ascii="Times New Roman" w:hAnsi="Times New Roman"/>
          <w:b/>
          <w:bCs/>
        </w:rPr>
      </w:pPr>
      <w:r>
        <w:rPr>
          <w:rFonts w:ascii="Times New Roman" w:hAnsi="Times New Roman"/>
          <w:b/>
          <w:bCs/>
        </w:rPr>
        <w:t>ATLIKTŲ STATYBOS DARBŲ SĄRAŠAS</w:t>
      </w:r>
    </w:p>
    <w:p>
      <w:pPr>
        <w:pStyle w:val="Normal"/>
        <w:rPr>
          <w:rFonts w:ascii="Times New Roman" w:hAnsi="Times New Roman"/>
          <w:b/>
          <w:bCs/>
        </w:rPr>
      </w:pPr>
      <w:r>
        <w:rPr>
          <w:rFonts w:ascii="Times New Roman" w:hAnsi="Times New Roman"/>
          <w:b/>
          <w:bCs/>
        </w:rPr>
        <w:t xml:space="preserve"> </w:t>
      </w:r>
    </w:p>
    <w:tbl>
      <w:tblPr>
        <w:tblW w:w="1442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42"/>
        <w:gridCol w:w="3251"/>
        <w:gridCol w:w="2127"/>
        <w:gridCol w:w="2126"/>
        <w:gridCol w:w="2126"/>
        <w:gridCol w:w="2269"/>
        <w:gridCol w:w="1983"/>
      </w:tblGrid>
      <w:tr>
        <w:trPr/>
        <w:tc>
          <w:tcPr>
            <w:tcW w:w="5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b/>
                <w:bCs/>
              </w:rPr>
            </w:pPr>
            <w:r>
              <w:rPr>
                <w:rFonts w:ascii="Times New Roman" w:hAnsi="Times New Roman"/>
                <w:b/>
                <w:bCs/>
              </w:rPr>
              <w:t>Eil.</w:t>
            </w:r>
          </w:p>
          <w:p>
            <w:pPr>
              <w:pStyle w:val="Normal"/>
              <w:spacing w:before="0" w:after="160"/>
              <w:jc w:val="center"/>
              <w:rPr>
                <w:rFonts w:ascii="Times New Roman" w:hAnsi="Times New Roman"/>
                <w:b/>
                <w:bCs/>
              </w:rPr>
            </w:pPr>
            <w:r>
              <w:rPr>
                <w:rFonts w:ascii="Times New Roman" w:hAnsi="Times New Roman"/>
                <w:b/>
                <w:bCs/>
              </w:rPr>
              <w:t>Nr.</w:t>
            </w:r>
          </w:p>
        </w:tc>
        <w:tc>
          <w:tcPr>
            <w:tcW w:w="325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b/>
                <w:bCs/>
              </w:rPr>
            </w:pPr>
            <w:r>
              <w:rPr>
                <w:rFonts w:ascii="Times New Roman" w:hAnsi="Times New Roman"/>
                <w:b/>
                <w:bCs/>
              </w:rPr>
              <w:t>Įvykdytos/tebevykdomos* sutarties pavadinimas</w:t>
            </w:r>
          </w:p>
          <w:p>
            <w:pPr>
              <w:pStyle w:val="Normal"/>
              <w:spacing w:before="0" w:after="0"/>
              <w:jc w:val="center"/>
              <w:rPr>
                <w:rFonts w:ascii="Times New Roman" w:hAnsi="Times New Roman"/>
                <w:b/>
                <w:bCs/>
              </w:rPr>
            </w:pPr>
            <w:r>
              <w:rPr>
                <w:rFonts w:ascii="Times New Roman" w:hAnsi="Times New Roman"/>
                <w:b/>
                <w:bCs/>
              </w:rPr>
              <w:t>ir/ar atliktų darbų pavadinimai/apibūdinimas, darbų atlikimo vieta, sutarties sudarymo data</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b/>
                <w:bCs/>
              </w:rPr>
            </w:pPr>
            <w:r>
              <w:rPr>
                <w:rFonts w:ascii="Times New Roman" w:hAnsi="Times New Roman"/>
                <w:b/>
                <w:bCs/>
              </w:rPr>
              <w:t>Darbų vykdymo terminas (pradžios ir pabaigos datos)</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b/>
                <w:bCs/>
              </w:rPr>
            </w:pPr>
            <w:r>
              <w:rPr>
                <w:rFonts w:ascii="Times New Roman" w:hAnsi="Times New Roman"/>
                <w:b/>
                <w:bCs/>
              </w:rPr>
              <w:t>Statinio  grupė,</w:t>
            </w:r>
          </w:p>
          <w:p>
            <w:pPr>
              <w:pStyle w:val="Normal"/>
              <w:spacing w:before="0" w:after="0"/>
              <w:jc w:val="center"/>
              <w:rPr>
                <w:rFonts w:ascii="Times New Roman" w:hAnsi="Times New Roman"/>
                <w:b/>
                <w:bCs/>
              </w:rPr>
            </w:pPr>
            <w:r>
              <w:rPr>
                <w:rFonts w:ascii="Times New Roman" w:hAnsi="Times New Roman"/>
                <w:b/>
                <w:bCs/>
              </w:rPr>
              <w:t>statybos darbų rūšis</w:t>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b/>
                <w:bCs/>
              </w:rPr>
            </w:pPr>
            <w:r>
              <w:rPr>
                <w:rFonts w:ascii="Times New Roman" w:hAnsi="Times New Roman"/>
                <w:b/>
                <w:bCs/>
              </w:rPr>
            </w:r>
          </w:p>
          <w:p>
            <w:pPr>
              <w:pStyle w:val="Normal"/>
              <w:spacing w:before="0" w:after="160"/>
              <w:jc w:val="center"/>
              <w:rPr>
                <w:rFonts w:ascii="Times New Roman" w:hAnsi="Times New Roman"/>
                <w:b/>
                <w:bCs/>
              </w:rPr>
            </w:pPr>
            <w:r>
              <w:rPr>
                <w:rFonts w:ascii="Times New Roman" w:hAnsi="Times New Roman"/>
                <w:b/>
                <w:bCs/>
              </w:rPr>
              <w:t>Savo jėgomis atliktų darbų vertė, Eur be PVM**</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b/>
                <w:bCs/>
              </w:rPr>
            </w:pPr>
            <w:r>
              <w:rPr>
                <w:rFonts w:ascii="Times New Roman" w:hAnsi="Times New Roman"/>
                <w:b/>
                <w:bCs/>
              </w:rPr>
              <w:t>Užsakovo pavadinimas,</w:t>
            </w:r>
          </w:p>
          <w:p>
            <w:pPr>
              <w:pStyle w:val="Normal"/>
              <w:spacing w:before="0" w:after="0"/>
              <w:jc w:val="center"/>
              <w:rPr>
                <w:rFonts w:ascii="Times New Roman" w:hAnsi="Times New Roman"/>
                <w:b/>
                <w:bCs/>
              </w:rPr>
            </w:pPr>
            <w:r>
              <w:rPr>
                <w:rFonts w:ascii="Times New Roman" w:hAnsi="Times New Roman"/>
                <w:b/>
              </w:rPr>
              <w:t>Užsakovo kontaktinis asmuo (vardas, pavardė, pareigos, telefonas, el.paštas)</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b/>
                <w:bCs/>
              </w:rPr>
            </w:pPr>
            <w:r>
              <w:rPr>
                <w:rFonts w:ascii="Times New Roman" w:hAnsi="Times New Roman"/>
                <w:b/>
                <w:bCs/>
              </w:rPr>
              <w:t>Darbų užbaigimą patvirtinantys dokumentai</w:t>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rPr>
              <w:t>1.</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rPr>
              <w:t>2.</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3.</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4.</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160"/>
              <w:jc w:val="right"/>
              <w:rPr>
                <w:rFonts w:ascii="Times New Roman" w:hAnsi="Times New Roman"/>
                <w:b/>
                <w:bCs/>
              </w:rPr>
            </w:pPr>
            <w:r>
              <w:rPr>
                <w:rFonts w:ascii="Times New Roman" w:hAnsi="Times New Roman"/>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5.</w:t>
            </w:r>
          </w:p>
        </w:tc>
        <w:tc>
          <w:tcPr>
            <w:tcW w:w="3251" w:type="dxa"/>
            <w:tcBorders>
              <w:top w:val="single" w:sz="4" w:space="0" w:color="000000"/>
              <w:left w:val="single" w:sz="4" w:space="0" w:color="000000"/>
              <w:bottom w:val="single" w:sz="4" w:space="0" w:color="000000"/>
              <w:right w:val="single" w:sz="4" w:space="0" w:color="000000"/>
            </w:tcBorders>
          </w:tcPr>
          <w:p>
            <w:pPr>
              <w:pStyle w:val="Normal"/>
              <w:spacing w:before="0" w:after="160"/>
              <w:jc w:val="right"/>
              <w:rPr>
                <w:rFonts w:ascii="Times New Roman" w:hAnsi="Times New Roman"/>
                <w:b/>
                <w:bCs/>
              </w:rPr>
            </w:pPr>
            <w:r>
              <w:rPr>
                <w:rFonts w:ascii="Times New Roman" w:hAnsi="Times New Roman"/>
                <w:b/>
                <w:bCs/>
              </w:rPr>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26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tcBorders>
          </w:tcPr>
          <w:p>
            <w:pPr>
              <w:pStyle w:val="Normal"/>
              <w:spacing w:before="0" w:after="160"/>
              <w:rPr>
                <w:rFonts w:ascii="Times New Roman" w:hAnsi="Times New Roman"/>
              </w:rPr>
            </w:pPr>
            <w:r>
              <w:rPr>
                <w:rFonts w:ascii="Times New Roman" w:hAnsi="Times New Roman"/>
              </w:rPr>
            </w:r>
          </w:p>
        </w:tc>
        <w:tc>
          <w:tcPr>
            <w:tcW w:w="3251" w:type="dxa"/>
            <w:tcBorders>
              <w:top w:val="single" w:sz="4" w:space="0" w:color="000000"/>
            </w:tcBorders>
          </w:tcPr>
          <w:p>
            <w:pPr>
              <w:pStyle w:val="Normal"/>
              <w:spacing w:before="0" w:after="160"/>
              <w:jc w:val="right"/>
              <w:rPr>
                <w:rFonts w:ascii="Times New Roman" w:hAnsi="Times New Roman"/>
                <w:b/>
                <w:bCs/>
              </w:rPr>
            </w:pPr>
            <w:r>
              <w:rPr>
                <w:rFonts w:ascii="Times New Roman" w:hAnsi="Times New Roman"/>
                <w:b/>
                <w:bCs/>
              </w:rPr>
            </w:r>
          </w:p>
        </w:tc>
        <w:tc>
          <w:tcPr>
            <w:tcW w:w="2127" w:type="dxa"/>
            <w:tcBorders>
              <w:top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t>Iš viso:</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269" w:type="dxa"/>
            <w:tcBorders/>
          </w:tcPr>
          <w:p>
            <w:pPr>
              <w:pStyle w:val="Normal"/>
              <w:spacing w:before="0" w:after="160"/>
              <w:rPr/>
            </w:pPr>
            <w:r>
              <w:rPr/>
            </w:r>
          </w:p>
        </w:tc>
        <w:tc>
          <w:tcPr>
            <w:tcW w:w="1983" w:type="dxa"/>
            <w:tcBorders/>
          </w:tcPr>
          <w:p>
            <w:pPr>
              <w:pStyle w:val="Normal"/>
              <w:spacing w:before="0" w:after="160"/>
              <w:rPr/>
            </w:pPr>
            <w:r>
              <w:rPr/>
            </w:r>
          </w:p>
        </w:tc>
      </w:tr>
    </w:tbl>
    <w:p>
      <w:pPr>
        <w:pStyle w:val="Normal"/>
        <w:rPr>
          <w:rFonts w:ascii="Times New Roman" w:hAnsi="Times New Roman"/>
          <w:b/>
          <w:bCs/>
        </w:rPr>
      </w:pPr>
      <w:r>
        <w:rPr>
          <w:rFonts w:ascii="Times New Roman" w:hAnsi="Times New Roman"/>
          <w:b/>
          <w:bCs/>
        </w:rPr>
      </w:r>
    </w:p>
    <w:p>
      <w:pPr>
        <w:pStyle w:val="Normal"/>
        <w:spacing w:before="0" w:after="0"/>
        <w:jc w:val="both"/>
        <w:rPr>
          <w:rFonts w:ascii="Times New Roman" w:hAnsi="Times New Roman"/>
        </w:rPr>
      </w:pPr>
      <w:r>
        <w:rPr>
          <w:rFonts w:ascii="Times New Roman" w:hAnsi="Times New Roman"/>
        </w:rPr>
        <w:t>* Tiekėjas gali grįsti savo patirtį ir tebevykdomomis (neužbaigtomis) sutartimis. Tokiu atveju nurodoma iki pasiūlymų pateikimo termino dienos atliktų darbų vertė.</w:t>
      </w:r>
    </w:p>
    <w:p>
      <w:pPr>
        <w:pStyle w:val="Normal"/>
        <w:spacing w:before="0" w:after="0"/>
        <w:jc w:val="both"/>
        <w:rPr>
          <w:rFonts w:ascii="Times New Roman" w:hAnsi="Times New Roman"/>
        </w:rPr>
      </w:pPr>
      <w:r>
        <w:rPr>
          <w:rFonts w:ascii="Times New Roman" w:hAnsi="Times New Roman"/>
        </w:rPr>
        <w:t xml:space="preserve">** Atliktų darbų dalis, kurią tiekėjas, tiekėjo grupės partneriai, ūkio subjektai, kurių pajėgumais tiekėjas remiasi, </w:t>
      </w:r>
      <w:r>
        <w:rPr>
          <w:rFonts w:ascii="Times New Roman" w:hAnsi="Times New Roman"/>
          <w:u w:val="single"/>
        </w:rPr>
        <w:t xml:space="preserve">atliko pats </w:t>
      </w:r>
      <w:r>
        <w:rPr>
          <w:rFonts w:ascii="Times New Roman" w:hAnsi="Times New Roman"/>
        </w:rPr>
        <w:t>(vertinama konkretaus ūkio subjekto</w:t>
      </w:r>
      <w:r>
        <w:rPr>
          <w:rFonts w:ascii="Times New Roman" w:hAnsi="Times New Roman"/>
          <w:u w:val="single"/>
        </w:rPr>
        <w:t xml:space="preserve"> </w:t>
      </w:r>
      <w:r>
        <w:rPr>
          <w:rFonts w:ascii="Times New Roman" w:hAnsi="Times New Roman"/>
        </w:rPr>
        <w:t xml:space="preserve">atlikti darbai, jų apimtis, vertė o ne visas vykdytos sutarties objektas).  Į atliktų statybos darbų vertę negali būti įskaityta projektavimo ar kitų susijusių paslaugų vertė, jei tos paslaugos buvo atliktos kartu su statybos darbais. </w:t>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r>
    </w:p>
    <w:p>
      <w:pPr>
        <w:pStyle w:val="Normal"/>
        <w:jc w:val="center"/>
        <w:rPr>
          <w:rFonts w:ascii="Times New Roman" w:hAnsi="Times New Roman"/>
          <w:bCs/>
          <w:i/>
          <w:i/>
          <w:sz w:val="20"/>
          <w:szCs w:val="20"/>
        </w:rPr>
      </w:pPr>
      <w:r>
        <w:rPr>
          <w:rFonts w:ascii="Times New Roman" w:hAnsi="Times New Roman"/>
          <w:bCs/>
          <w:i/>
          <w:sz w:val="20"/>
          <w:szCs w:val="20"/>
        </w:rPr>
        <w:t xml:space="preserve">                                                                                                                                                                                                                                       </w:t>
      </w:r>
      <w:r>
        <w:rPr>
          <w:rFonts w:ascii="Times New Roman" w:hAnsi="Times New Roman"/>
          <w:bCs/>
          <w:i/>
          <w:sz w:val="20"/>
          <w:szCs w:val="20"/>
        </w:rPr>
        <w:t>Priedas Nr.2</w:t>
      </w:r>
    </w:p>
    <w:p>
      <w:pPr>
        <w:pStyle w:val="Normal"/>
        <w:jc w:val="center"/>
        <w:rPr>
          <w:rFonts w:ascii="Times New Roman" w:hAnsi="Times New Roman"/>
          <w:bCs/>
          <w:i/>
          <w:i/>
          <w:sz w:val="20"/>
          <w:szCs w:val="20"/>
        </w:rPr>
      </w:pPr>
      <w:r>
        <w:rPr>
          <w:rFonts w:ascii="Times New Roman" w:hAnsi="Times New Roman"/>
          <w:bCs/>
          <w:i/>
          <w:sz w:val="20"/>
          <w:szCs w:val="20"/>
        </w:rPr>
      </w:r>
    </w:p>
    <w:p>
      <w:pPr>
        <w:pStyle w:val="Normal"/>
        <w:jc w:val="center"/>
        <w:rPr>
          <w:rFonts w:ascii="Times New Roman" w:hAnsi="Times New Roman"/>
          <w:b/>
          <w:bCs/>
        </w:rPr>
      </w:pPr>
      <w:r>
        <w:rPr>
          <w:rFonts w:ascii="Times New Roman" w:hAnsi="Times New Roman"/>
          <w:b/>
          <w:bCs/>
        </w:rPr>
        <w:t>SIŪLOMŲ SPECIALISTŲ SĄRAŠAS</w:t>
      </w:r>
    </w:p>
    <w:p>
      <w:pPr>
        <w:pStyle w:val="Normal"/>
        <w:jc w:val="center"/>
        <w:rPr>
          <w:rFonts w:ascii="Times New Roman" w:hAnsi="Times New Roman"/>
          <w:b/>
          <w:bCs/>
        </w:rPr>
      </w:pPr>
      <w:r>
        <w:rPr>
          <w:rFonts w:ascii="Times New Roman" w:hAnsi="Times New Roman"/>
          <w:b/>
          <w:bCs/>
        </w:rPr>
      </w:r>
    </w:p>
    <w:tbl>
      <w:tblPr>
        <w:tblW w:w="1442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42"/>
        <w:gridCol w:w="3250"/>
        <w:gridCol w:w="2693"/>
        <w:gridCol w:w="3827"/>
        <w:gridCol w:w="4113"/>
      </w:tblGrid>
      <w:tr>
        <w:trPr>
          <w:trHeight w:val="1298" w:hRule="atLeast"/>
        </w:trPr>
        <w:tc>
          <w:tcPr>
            <w:tcW w:w="5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b/>
                <w:bCs/>
              </w:rPr>
            </w:pPr>
            <w:r>
              <w:rPr>
                <w:rFonts w:ascii="Times New Roman" w:hAnsi="Times New Roman"/>
                <w:b/>
                <w:bCs/>
              </w:rPr>
              <w:t>Eil.</w:t>
            </w:r>
          </w:p>
          <w:p>
            <w:pPr>
              <w:pStyle w:val="Normal"/>
              <w:spacing w:before="0" w:after="160"/>
              <w:jc w:val="center"/>
              <w:rPr>
                <w:rFonts w:ascii="Times New Roman" w:hAnsi="Times New Roman"/>
                <w:b/>
                <w:bCs/>
              </w:rPr>
            </w:pPr>
            <w:r>
              <w:rPr>
                <w:rFonts w:ascii="Times New Roman" w:hAnsi="Times New Roman"/>
                <w:b/>
                <w:bCs/>
              </w:rPr>
              <w:t>Nr.</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b/>
                <w:bCs/>
              </w:rPr>
            </w:pPr>
            <w:r>
              <w:rPr>
                <w:rFonts w:ascii="Times New Roman" w:hAnsi="Times New Roman"/>
                <w:b/>
                <w:bCs/>
              </w:rPr>
              <w:t>Siūlomo specialisto vardas, pavardė</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b/>
                <w:bCs/>
              </w:rPr>
            </w:pPr>
            <w:r>
              <w:rPr>
                <w:rFonts w:ascii="Times New Roman" w:hAnsi="Times New Roman"/>
                <w:b/>
                <w:bCs/>
              </w:rPr>
              <w:t>Siūlomam specialistui priskiriama pozicija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b/>
                <w:bCs/>
              </w:rPr>
            </w:pPr>
            <w:r>
              <w:rPr>
                <w:rFonts w:ascii="Times New Roman" w:hAnsi="Times New Roman"/>
                <w:b/>
              </w:rPr>
              <w:t>Specialisto turimi atestatai, išdavusios institucijos pavadinimas, atestato numeris ir galiojimo laikas</w:t>
            </w:r>
          </w:p>
        </w:tc>
        <w:tc>
          <w:tcPr>
            <w:tcW w:w="4113" w:type="dxa"/>
            <w:tcBorders>
              <w:top w:val="single" w:sz="4" w:space="0" w:color="000000"/>
              <w:left w:val="single" w:sz="4" w:space="0" w:color="000000"/>
              <w:bottom w:val="single" w:sz="4" w:space="0" w:color="000000"/>
              <w:right w:val="single" w:sz="4" w:space="0" w:color="000000"/>
            </w:tcBorders>
            <w:vAlign w:val="center"/>
          </w:tcPr>
          <w:p>
            <w:pPr>
              <w:pStyle w:val="BodyText"/>
              <w:jc w:val="center"/>
              <w:rPr>
                <w:rFonts w:ascii="Times New Roman" w:hAnsi="Times New Roman" w:cs="Times New Roman"/>
                <w:b/>
                <w:lang w:eastAsia="lt-LT"/>
              </w:rPr>
            </w:pPr>
            <w:r>
              <w:rPr>
                <w:rFonts w:cs="Times New Roman" w:ascii="Times New Roman" w:hAnsi="Times New Roman"/>
                <w:b/>
                <w:lang w:eastAsia="lt-LT"/>
              </w:rPr>
            </w:r>
          </w:p>
          <w:p>
            <w:pPr>
              <w:pStyle w:val="BodyText"/>
              <w:jc w:val="center"/>
              <w:rPr>
                <w:rFonts w:ascii="Times New Roman" w:hAnsi="Times New Roman" w:cs="Times New Roman"/>
                <w:b/>
                <w:lang w:eastAsia="lt-LT"/>
              </w:rPr>
            </w:pPr>
            <w:r>
              <w:rPr>
                <w:rFonts w:cs="Times New Roman" w:ascii="Times New Roman" w:hAnsi="Times New Roman"/>
                <w:b/>
                <w:lang w:eastAsia="lt-LT"/>
              </w:rPr>
              <w:t>Specialisto darbų teikimo tiekėjui teisinė forma (darbo sutartis, ketinimų protokolas ar kt.).</w:t>
            </w:r>
          </w:p>
          <w:p>
            <w:pPr>
              <w:pStyle w:val="Normal"/>
              <w:spacing w:before="0" w:after="160"/>
              <w:jc w:val="center"/>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rPr>
              <w:t>1.</w:t>
            </w:r>
          </w:p>
        </w:tc>
        <w:tc>
          <w:tcPr>
            <w:tcW w:w="325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411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rPr>
              <w:t>2.</w:t>
            </w:r>
          </w:p>
        </w:tc>
        <w:tc>
          <w:tcPr>
            <w:tcW w:w="325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411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3.</w:t>
            </w:r>
          </w:p>
        </w:tc>
        <w:tc>
          <w:tcPr>
            <w:tcW w:w="325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411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4.</w:t>
            </w:r>
          </w:p>
        </w:tc>
        <w:tc>
          <w:tcPr>
            <w:tcW w:w="3250" w:type="dxa"/>
            <w:tcBorders>
              <w:top w:val="single" w:sz="4" w:space="0" w:color="000000"/>
              <w:left w:val="single" w:sz="4" w:space="0" w:color="000000"/>
              <w:bottom w:val="single" w:sz="4" w:space="0" w:color="000000"/>
              <w:right w:val="single" w:sz="4" w:space="0" w:color="000000"/>
            </w:tcBorders>
          </w:tcPr>
          <w:p>
            <w:pPr>
              <w:pStyle w:val="Normal"/>
              <w:spacing w:before="0" w:after="160"/>
              <w:jc w:val="right"/>
              <w:rPr>
                <w:rFonts w:ascii="Times New Roman" w:hAnsi="Times New Roman"/>
                <w:b/>
                <w:bCs/>
              </w:rPr>
            </w:pPr>
            <w:r>
              <w:rPr>
                <w:rFonts w:ascii="Times New Roman" w:hAnsi="Times New Roman"/>
                <w:b/>
                <w:bC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411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r>
        <w:trPr/>
        <w:tc>
          <w:tcPr>
            <w:tcW w:w="54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rPr>
            </w:pPr>
            <w:r>
              <w:rPr>
                <w:rFonts w:ascii="Times New Roman" w:hAnsi="Times New Roman"/>
              </w:rPr>
              <w:t>5.</w:t>
            </w:r>
          </w:p>
        </w:tc>
        <w:tc>
          <w:tcPr>
            <w:tcW w:w="3250" w:type="dxa"/>
            <w:tcBorders>
              <w:top w:val="single" w:sz="4" w:space="0" w:color="000000"/>
              <w:left w:val="single" w:sz="4" w:space="0" w:color="000000"/>
              <w:bottom w:val="single" w:sz="4" w:space="0" w:color="000000"/>
              <w:right w:val="single" w:sz="4" w:space="0" w:color="000000"/>
            </w:tcBorders>
          </w:tcPr>
          <w:p>
            <w:pPr>
              <w:pStyle w:val="Normal"/>
              <w:spacing w:before="0" w:after="160"/>
              <w:jc w:val="right"/>
              <w:rPr>
                <w:rFonts w:ascii="Times New Roman" w:hAnsi="Times New Roman"/>
                <w:b/>
                <w:bCs/>
              </w:rPr>
            </w:pPr>
            <w:r>
              <w:rPr>
                <w:rFonts w:ascii="Times New Roman" w:hAnsi="Times New Roman"/>
                <w:b/>
                <w:bCs/>
              </w:rPr>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c>
          <w:tcPr>
            <w:tcW w:w="411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
                <w:bCs/>
              </w:rPr>
            </w:pPr>
            <w:r>
              <w:rPr>
                <w:rFonts w:ascii="Times New Roman" w:hAnsi="Times New Roman"/>
                <w:b/>
                <w:bCs/>
              </w:rPr>
            </w:r>
          </w:p>
        </w:tc>
      </w:tr>
    </w:tbl>
    <w:p>
      <w:pPr>
        <w:pStyle w:val="Normal"/>
        <w:spacing w:before="0" w:after="0"/>
        <w:jc w:val="both"/>
        <w:rPr>
          <w:rFonts w:ascii="Times New Roman" w:hAnsi="Times New Roman"/>
        </w:rPr>
      </w:pPr>
      <w:r>
        <w:rPr>
          <w:rFonts w:ascii="Times New Roman" w:hAnsi="Times New Roman"/>
        </w:rPr>
      </w:r>
    </w:p>
    <w:sectPr>
      <w:type w:val="nextPage"/>
      <w:pgSz w:orient="landscape" w:w="15840" w:h="12240"/>
      <w:pgMar w:left="851" w:right="709" w:gutter="0" w:header="0" w:top="992" w:footer="0" w:bottom="1185"/>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Helvetica Neue UltraLight">
    <w:charset w:val="ba"/>
    <w:family w:val="roman"/>
    <w:pitch w:val="variable"/>
  </w:font>
  <w:font w:name="Times New Roman">
    <w:charset w:val="ba"/>
    <w:family w:val="roman"/>
    <w:pitch w:val="variable"/>
  </w:font>
  <w:font w:name="Helvetica Neue Light">
    <w:charset w:val="ba"/>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6a3"/>
    <w:pPr>
      <w:widowControl/>
      <w:suppressAutoHyphens w:val="true"/>
      <w:bidi w:val="0"/>
      <w:spacing w:lineRule="auto" w:line="259" w:before="0" w:after="160"/>
      <w:jc w:val="left"/>
    </w:pPr>
    <w:rPr>
      <w:rFonts w:ascii="Calibri" w:hAnsi="Calibri" w:eastAsia="" w:cs="Times New Roman" w:eastAsiaTheme="minorEastAsia"/>
      <w:color w:val="auto"/>
      <w:kern w:val="0"/>
      <w:sz w:val="22"/>
      <w:szCs w:val="22"/>
      <w:lang w:val="lt-LT" w:eastAsia="lt-LT"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ae7db5"/>
    <w:rPr>
      <w:rFonts w:ascii="Segoe UI" w:hAnsi="Segoe UI" w:eastAsia="" w:cs="Segoe UI" w:eastAsiaTheme="minorEastAsia"/>
      <w:sz w:val="18"/>
      <w:szCs w:val="18"/>
      <w:lang w:eastAsia="lt-LT"/>
    </w:rPr>
  </w:style>
  <w:style w:type="character" w:styleId="Annotationreference">
    <w:name w:val="annotation reference"/>
    <w:basedOn w:val="DefaultParagraphFont"/>
    <w:uiPriority w:val="99"/>
    <w:semiHidden/>
    <w:unhideWhenUsed/>
    <w:qFormat/>
    <w:rsid w:val="00ae7db5"/>
    <w:rPr>
      <w:sz w:val="16"/>
      <w:szCs w:val="16"/>
    </w:rPr>
  </w:style>
  <w:style w:type="character" w:styleId="CommentTextChar" w:customStyle="1">
    <w:name w:val="Comment Text Char"/>
    <w:basedOn w:val="DefaultParagraphFont"/>
    <w:link w:val="Annotationtext"/>
    <w:uiPriority w:val="99"/>
    <w:semiHidden/>
    <w:qFormat/>
    <w:rsid w:val="00ae7db5"/>
    <w:rPr>
      <w:rFonts w:eastAsia="" w:cs="Times New Roman" w:eastAsiaTheme="minorEastAsia"/>
      <w:sz w:val="20"/>
      <w:szCs w:val="20"/>
      <w:lang w:eastAsia="lt-LT"/>
    </w:rPr>
  </w:style>
  <w:style w:type="character" w:styleId="CommentSubjectChar" w:customStyle="1">
    <w:name w:val="Comment Subject Char"/>
    <w:basedOn w:val="CommentTextChar"/>
    <w:link w:val="Annotationsubject"/>
    <w:uiPriority w:val="99"/>
    <w:semiHidden/>
    <w:qFormat/>
    <w:rsid w:val="00ae7db5"/>
    <w:rPr>
      <w:rFonts w:eastAsia="" w:cs="Times New Roman" w:eastAsiaTheme="minorEastAsia"/>
      <w:b/>
      <w:bCs/>
      <w:sz w:val="20"/>
      <w:szCs w:val="20"/>
      <w:lang w:eastAsia="lt-LT"/>
    </w:rPr>
  </w:style>
  <w:style w:type="character" w:styleId="HeaderChar" w:customStyle="1">
    <w:name w:val="Header Char"/>
    <w:basedOn w:val="DefaultParagraphFont"/>
    <w:uiPriority w:val="99"/>
    <w:qFormat/>
    <w:rsid w:val="00c56c70"/>
    <w:rPr>
      <w:rFonts w:eastAsia="" w:cs="Times New Roman" w:eastAsiaTheme="minorEastAsia"/>
      <w:lang w:eastAsia="lt-LT"/>
    </w:rPr>
  </w:style>
  <w:style w:type="character" w:styleId="FooterChar" w:customStyle="1">
    <w:name w:val="Footer Char"/>
    <w:basedOn w:val="DefaultParagraphFont"/>
    <w:uiPriority w:val="99"/>
    <w:qFormat/>
    <w:rsid w:val="00c56c70"/>
    <w:rPr>
      <w:rFonts w:eastAsia="" w:cs="Times New Roman" w:eastAsiaTheme="minorEastAsia"/>
      <w:lang w:eastAsia="lt-LT"/>
    </w:rPr>
  </w:style>
  <w:style w:type="character" w:styleId="Strong">
    <w:name w:val="Strong"/>
    <w:basedOn w:val="DefaultParagraphFont"/>
    <w:uiPriority w:val="22"/>
    <w:qFormat/>
    <w:rsid w:val="00d214bc"/>
    <w:rPr>
      <w:b/>
      <w:bCs/>
    </w:rPr>
  </w:style>
  <w:style w:type="character" w:styleId="TitleChar" w:customStyle="1">
    <w:name w:val="Title Char"/>
    <w:basedOn w:val="DefaultParagraphFont"/>
    <w:uiPriority w:val="10"/>
    <w:qFormat/>
    <w:rsid w:val="00ef3f7c"/>
    <w:rPr>
      <w:rFonts w:ascii="Helvetica Neue UltraLight" w:hAnsi="Helvetica Neue UltraLight" w:eastAsia="Helvetica Neue UltraLight" w:cs="Helvetica Neue UltraLight"/>
      <w:color w:val="000000"/>
      <w:spacing w:val="16"/>
      <w:sz w:val="56"/>
      <w:szCs w:val="56"/>
      <w:lang w:val="en-US"/>
      <w14:textOutline w14:w="0" w14:cap="flat" w14:cmpd="sng" w14:algn="ctr">
        <w14:noFill/>
        <w14:prstDash w14:val="solid"/>
        <w14:bevel/>
      </w14:textOutline>
    </w:rPr>
  </w:style>
  <w:style w:type="character" w:styleId="ListParagraphChar1" w:customStyle="1">
    <w:name w:val="List Paragraph Char1"/>
    <w:link w:val="ListParagraph"/>
    <w:uiPriority w:val="34"/>
    <w:qFormat/>
    <w:rsid w:val="00176754"/>
    <w:rPr>
      <w:rFonts w:ascii="Times New Roman" w:hAnsi="Times New Roman" w:eastAsia="" w:cs="Times New Roman" w:eastAsiaTheme="minorEastAsia"/>
      <w:sz w:val="24"/>
      <w:szCs w:val="20"/>
    </w:rPr>
  </w:style>
  <w:style w:type="character" w:styleId="Hyperlink">
    <w:name w:val="Hyperlink"/>
    <w:uiPriority w:val="99"/>
    <w:unhideWhenUsed/>
    <w:rsid w:val="001e2329"/>
    <w:rPr>
      <w:color w:val="0000FF"/>
      <w:u w:val="single"/>
    </w:rPr>
  </w:style>
  <w:style w:type="character" w:styleId="FootnoteTextChar" w:customStyle="1">
    <w:name w:val="Footnote Text Char"/>
    <w:basedOn w:val="DefaultParagraphFont"/>
    <w:uiPriority w:val="99"/>
    <w:qFormat/>
    <w:locked/>
    <w:rsid w:val="001e2329"/>
    <w:rPr>
      <w:rFonts w:ascii="Calibri" w:hAnsi="Calibri" w:eastAsia="Calibri" w:cs="Times New Roman"/>
      <w:sz w:val="20"/>
      <w:szCs w:val="20"/>
      <w:lang w:eastAsia="x-none"/>
    </w:rPr>
  </w:style>
  <w:style w:type="character" w:styleId="PuslapioinaostekstasDiagrama1" w:customStyle="1">
    <w:name w:val="Puslapio išnašos tekstas Diagrama1"/>
    <w:basedOn w:val="DefaultParagraphFont"/>
    <w:uiPriority w:val="99"/>
    <w:semiHidden/>
    <w:qFormat/>
    <w:rsid w:val="001e2329"/>
    <w:rPr>
      <w:rFonts w:eastAsia="" w:cs="Times New Roman" w:eastAsiaTheme="minorEastAsia"/>
      <w:sz w:val="20"/>
      <w:szCs w:val="20"/>
      <w:lang w:eastAsia="lt-LT"/>
    </w:rPr>
  </w:style>
  <w:style w:type="character" w:styleId="Inaosramenys">
    <w:name w:val="Išnašos rašmenys"/>
    <w:uiPriority w:val="99"/>
    <w:unhideWhenUsed/>
    <w:qFormat/>
    <w:rsid w:val="001e2329"/>
    <w:rPr>
      <w:vertAlign w:val="superscript"/>
    </w:rPr>
  </w:style>
  <w:style w:type="character" w:styleId="FootnoteReference">
    <w:name w:val="Footnote Reference"/>
    <w:rPr>
      <w:vertAlign w:val="superscript"/>
    </w:rPr>
  </w:style>
  <w:style w:type="character" w:styleId="BodyTextChar" w:customStyle="1">
    <w:name w:val="Body Text Char"/>
    <w:qFormat/>
    <w:locked/>
    <w:rsid w:val="002331f7"/>
    <w:rPr>
      <w:rFonts w:eastAsia="Times New Roman"/>
    </w:rPr>
  </w:style>
  <w:style w:type="character" w:styleId="PagrindinistekstasDiagrama" w:customStyle="1">
    <w:name w:val="Pagrindinis tekstas Diagrama"/>
    <w:basedOn w:val="DefaultParagraphFont"/>
    <w:uiPriority w:val="99"/>
    <w:semiHidden/>
    <w:qFormat/>
    <w:rsid w:val="002331f7"/>
    <w:rPr>
      <w:rFonts w:eastAsia="" w:cs="Times New Roman" w:eastAsiaTheme="minorEastAsia"/>
      <w:lang w:eastAsia="lt-LT"/>
    </w:rPr>
  </w:style>
  <w:style w:type="character" w:styleId="BodyTextChar1" w:customStyle="1">
    <w:name w:val="Body Text Char1"/>
    <w:basedOn w:val="DefaultParagraphFont"/>
    <w:qFormat/>
    <w:locked/>
    <w:rsid w:val="00506fbd"/>
    <w:rPr/>
  </w:style>
  <w:style w:type="character" w:styleId="ListParagraphChar" w:customStyle="1">
    <w:name w:val="List Paragraph Char"/>
    <w:basedOn w:val="DefaultParagraphFont"/>
    <w:uiPriority w:val="34"/>
    <w:qFormat/>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Antrat" w:customStyle="1">
    <w:name w:val="Antraštė"/>
    <w:next w:val="Normal"/>
    <w:qFormat/>
    <w:rsid w:val="00ef3f7c"/>
    <w:pPr>
      <w:widowControl/>
      <w:suppressAutoHyphens w:val="true"/>
      <w:bidi w:val="0"/>
      <w:spacing w:lineRule="auto" w:line="240" w:before="0" w:after="0"/>
      <w:jc w:val="left"/>
      <w:outlineLvl w:val="1"/>
    </w:pPr>
    <w:rPr>
      <w:rFonts w:ascii="Times New Roman" w:hAnsi="Times New Roman" w:eastAsia="Arial Unicode MS" w:cs="Arial Unicode MS"/>
      <w:b/>
      <w:bCs/>
      <w:caps/>
      <w:color w:val="444444"/>
      <w:spacing w:val="4"/>
      <w:kern w:val="0"/>
      <w:sz w:val="22"/>
      <w:szCs w:val="22"/>
      <w:lang w:val="en-US" w:eastAsia="en-US" w:bidi="ar-SA"/>
      <w14:textOutline w14:w="0" w14:cap="flat" w14:cmpd="sng" w14:algn="ctr">
        <w14:noFill/>
        <w14:prstDash w14:val="solid"/>
        <w14:bevel/>
      </w14:textOutline>
    </w:rPr>
  </w:style>
  <w:style w:type="paragraph" w:styleId="BodyText">
    <w:name w:val="Body Text"/>
    <w:basedOn w:val="Normal"/>
    <w:link w:val="BodyTextChar"/>
    <w:unhideWhenUsed/>
    <w:qFormat/>
    <w:rsid w:val="002331f7"/>
    <w:pPr>
      <w:spacing w:lineRule="auto" w:line="240" w:before="0" w:after="0"/>
      <w:jc w:val="both"/>
    </w:pPr>
    <w:rPr>
      <w:rFonts w:eastAsia="Times New Roman" w:cs="" w:cstheme="minorBidi"/>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ListParagraph">
    <w:name w:val="List Paragraph"/>
    <w:basedOn w:val="Normal"/>
    <w:link w:val="ListParagraphChar1"/>
    <w:uiPriority w:val="34"/>
    <w:qFormat/>
    <w:rsid w:val="00cf36a3"/>
    <w:pPr>
      <w:suppressAutoHyphens w:val="true"/>
      <w:spacing w:lineRule="auto" w:line="240" w:before="0" w:after="0"/>
      <w:ind w:left="720"/>
      <w:jc w:val="both"/>
      <w:textAlignment w:val="baseline"/>
    </w:pPr>
    <w:rPr>
      <w:rFonts w:ascii="Times New Roman" w:hAnsi="Times New Roman"/>
      <w:sz w:val="24"/>
      <w:szCs w:val="20"/>
      <w:lang w:eastAsia="en-US"/>
    </w:rPr>
  </w:style>
  <w:style w:type="paragraph" w:styleId="Betarp1" w:customStyle="1">
    <w:name w:val="Be tarpų1"/>
    <w:basedOn w:val="Normal"/>
    <w:qFormat/>
    <w:rsid w:val="00cf36a3"/>
    <w:pPr>
      <w:spacing w:lineRule="auto" w:line="240" w:before="0" w:after="0"/>
    </w:pPr>
    <w:rPr>
      <w:rFonts w:ascii="Calibri" w:hAnsi="Calibri" w:eastAsia="Times New Roman" w:cs="Calibri"/>
      <w:lang w:eastAsia="en-US"/>
    </w:rPr>
  </w:style>
  <w:style w:type="paragraph" w:styleId="BalloonText">
    <w:name w:val="Balloon Text"/>
    <w:basedOn w:val="Normal"/>
    <w:link w:val="BalloonTextChar"/>
    <w:uiPriority w:val="99"/>
    <w:semiHidden/>
    <w:unhideWhenUsed/>
    <w:qFormat/>
    <w:rsid w:val="00ae7db5"/>
    <w:pPr>
      <w:spacing w:lineRule="auto" w:line="240" w:before="0" w:after="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ae7db5"/>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ae7db5"/>
    <w:pPr/>
    <w:rPr>
      <w:b/>
      <w:bCs/>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c56c70"/>
    <w:pPr>
      <w:tabs>
        <w:tab w:val="clear" w:pos="1296"/>
        <w:tab w:val="center" w:pos="4986" w:leader="none"/>
        <w:tab w:val="right" w:pos="9972" w:leader="none"/>
      </w:tabs>
      <w:spacing w:lineRule="auto" w:line="240" w:before="0" w:after="0"/>
    </w:pPr>
    <w:rPr/>
  </w:style>
  <w:style w:type="paragraph" w:styleId="Footer">
    <w:name w:val="Footer"/>
    <w:basedOn w:val="Normal"/>
    <w:link w:val="FooterChar"/>
    <w:uiPriority w:val="99"/>
    <w:unhideWhenUsed/>
    <w:rsid w:val="00c56c70"/>
    <w:pPr>
      <w:tabs>
        <w:tab w:val="clear" w:pos="1296"/>
        <w:tab w:val="center" w:pos="4986" w:leader="none"/>
        <w:tab w:val="right" w:pos="9972" w:leader="none"/>
      </w:tabs>
      <w:spacing w:lineRule="auto" w:line="240" w:before="0" w:after="0"/>
    </w:pPr>
    <w:rPr/>
  </w:style>
  <w:style w:type="paragraph" w:styleId="Title">
    <w:name w:val="Title"/>
    <w:next w:val="Normal"/>
    <w:link w:val="TitleChar"/>
    <w:uiPriority w:val="10"/>
    <w:qFormat/>
    <w:rsid w:val="00ef3f7c"/>
    <w:pPr>
      <w:widowControl/>
      <w:suppressAutoHyphens w:val="true"/>
      <w:bidi w:val="0"/>
      <w:spacing w:lineRule="auto" w:line="288" w:before="0" w:after="0"/>
      <w:jc w:val="left"/>
      <w:outlineLvl w:val="0"/>
    </w:pPr>
    <w:rPr>
      <w:rFonts w:ascii="Helvetica Neue UltraLight" w:hAnsi="Helvetica Neue UltraLight" w:eastAsia="Helvetica Neue UltraLight" w:cs="Helvetica Neue UltraLight"/>
      <w:color w:val="000000"/>
      <w:spacing w:val="16"/>
      <w:kern w:val="0"/>
      <w:sz w:val="56"/>
      <w:szCs w:val="56"/>
      <w:lang w:val="en-US" w:eastAsia="en-US" w:bidi="ar-SA"/>
      <w14:textOutline w14:w="0" w14:cap="flat" w14:cmpd="sng" w14:algn="ctr">
        <w14:noFill/>
        <w14:prstDash w14:val="solid"/>
        <w14:bevel/>
      </w14:textOutline>
    </w:rPr>
  </w:style>
  <w:style w:type="paragraph" w:styleId="Body" w:customStyle="1">
    <w:name w:val="Body"/>
    <w:qFormat/>
    <w:rsid w:val="00ef3f7c"/>
    <w:pPr>
      <w:widowControl/>
      <w:suppressAutoHyphens w:val="true"/>
      <w:bidi w:val="0"/>
      <w:spacing w:lineRule="auto" w:line="312" w:before="0" w:after="0"/>
      <w:jc w:val="left"/>
    </w:pPr>
    <w:rPr>
      <w:rFonts w:ascii="Helvetica Neue Light" w:hAnsi="Helvetica Neue Light" w:eastAsia="Helvetica Neue Light" w:cs="Helvetica Neue Light"/>
      <w:color w:val="000000"/>
      <w:kern w:val="0"/>
      <w:sz w:val="20"/>
      <w:szCs w:val="20"/>
      <w:lang w:val="en-US" w:eastAsia="en-US" w:bidi="ar-SA"/>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1e2329"/>
    <w:pPr>
      <w:spacing w:lineRule="auto" w:line="240" w:before="0" w:after="0"/>
    </w:pPr>
    <w:rPr>
      <w:rFonts w:ascii="Calibri" w:hAnsi="Calibri" w:eastAsia="Calibri"/>
      <w:sz w:val="20"/>
      <w:szCs w:val="20"/>
      <w:lang w:eastAsia="x-none"/>
    </w:rPr>
  </w:style>
  <w:style w:type="paragraph" w:styleId="NormalWeb">
    <w:name w:val="Normal (Web)"/>
    <w:basedOn w:val="Normal"/>
    <w:uiPriority w:val="99"/>
    <w:unhideWhenUsed/>
    <w:qFormat/>
    <w:rsid w:val="00765dd4"/>
    <w:pPr>
      <w:spacing w:lineRule="auto" w:line="240" w:beforeAutospacing="1" w:afterAutospacing="1"/>
    </w:pPr>
    <w:rPr>
      <w:rFonts w:ascii="Times New Roman" w:hAnsi="Times New Roman" w:eastAsia="Times New Roman"/>
      <w:sz w:val="24"/>
      <w:szCs w:val="24"/>
    </w:rPr>
  </w:style>
  <w:style w:type="paragraph" w:styleId="Revision">
    <w:name w:val="Revision"/>
    <w:uiPriority w:val="99"/>
    <w:semiHidden/>
    <w:qFormat/>
    <w:rsid w:val="0066096a"/>
    <w:pPr>
      <w:widowControl/>
      <w:suppressAutoHyphens w:val="true"/>
      <w:bidi w:val="0"/>
      <w:spacing w:lineRule="auto" w:line="240" w:before="0" w:after="0"/>
      <w:jc w:val="left"/>
    </w:pPr>
    <w:rPr>
      <w:rFonts w:ascii="Calibri" w:hAnsi="Calibri" w:eastAsia="" w:cs="Times New Roman" w:eastAsiaTheme="minorEastAsia"/>
      <w:color w:val="auto"/>
      <w:kern w:val="0"/>
      <w:sz w:val="22"/>
      <w:szCs w:val="22"/>
      <w:lang w:val="lt-LT" w:eastAsia="lt-LT" w:bidi="ar-SA"/>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sva.lt/cms/registra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9734-5CE6-4637-88DE-339B5F38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LibreOffice/7.6.7.2$Windows_X86_64 LibreOffice_project/dd47e4b30cb7dab30588d6c79c651f218165e3c5</Application>
  <AppVersion>15.0000</AppVersion>
  <Pages>6</Pages>
  <Words>1248</Words>
  <Characters>8966</Characters>
  <CharactersWithSpaces>10638</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2024-05-02T11:16:00Z</dcterms:created>
  <dc:creator>Vaidas Skrebūnas</dc:creator>
  <dc:description/>
  <dc:language>lt-LT</dc:language>
  <cp:lastModifiedBy/>
  <cp:lastPrinted>2021-07-01T13:38:00Z</cp:lastPrinted>
  <dcterms:modified xsi:type="dcterms:W3CDTF">2025-03-04T16:00:23Z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