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6DC4205A" w:rsidR="005F13F0" w:rsidRPr="00D00C2A" w:rsidRDefault="00B64183" w:rsidP="001912E2">
          <w:pPr>
            <w:spacing w:after="120" w:line="240" w:lineRule="auto"/>
            <w:ind w:left="567" w:firstLine="0"/>
            <w:contextualSpacing/>
            <w:jc w:val="center"/>
            <w:rPr>
              <w:rFonts w:cstheme="minorHAnsi"/>
              <w:b/>
              <w:bCs/>
              <w:sz w:val="28"/>
              <w:szCs w:val="28"/>
            </w:rPr>
          </w:pPr>
          <w:r w:rsidRPr="00D00C2A">
            <w:rPr>
              <w:rFonts w:cstheme="minorHAnsi"/>
              <w:b/>
              <w:bCs/>
              <w:sz w:val="28"/>
              <w:szCs w:val="28"/>
            </w:rPr>
            <w:t>UAB „ID VILNIUS“</w:t>
          </w:r>
        </w:p>
        <w:p w14:paraId="27F5FB5B" w14:textId="77777777" w:rsidR="00D00C2A" w:rsidRPr="00B541AF" w:rsidRDefault="00D00C2A" w:rsidP="00D00C2A">
          <w:pPr>
            <w:spacing w:after="120" w:line="20" w:lineRule="atLeast"/>
            <w:contextualSpacing/>
            <w:jc w:val="center"/>
            <w:rPr>
              <w:rFonts w:cstheme="minorHAnsi"/>
              <w:sz w:val="24"/>
              <w:szCs w:val="24"/>
            </w:rPr>
          </w:pPr>
          <w:proofErr w:type="spellStart"/>
          <w:r w:rsidRPr="00B541AF">
            <w:rPr>
              <w:rFonts w:cstheme="minorHAnsi"/>
              <w:sz w:val="24"/>
              <w:szCs w:val="24"/>
            </w:rPr>
            <w:t>Įm.kodas</w:t>
          </w:r>
          <w:proofErr w:type="spellEnd"/>
          <w:r w:rsidRPr="00B541AF">
            <w:rPr>
              <w:rFonts w:cstheme="minorHAnsi"/>
              <w:sz w:val="24"/>
              <w:szCs w:val="24"/>
            </w:rPr>
            <w:t xml:space="preserve"> 123615345, Lvivo g.25-102, LT-09320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E141C6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proofErr w:type="spellStart"/>
          <w:r w:rsidR="00671EF2">
            <w:rPr>
              <w:rFonts w:cstheme="minorHAnsi"/>
              <w:b/>
              <w:bCs/>
              <w:sz w:val="28"/>
              <w:szCs w:val="28"/>
            </w:rPr>
            <w:t>Sosnovskio</w:t>
          </w:r>
          <w:proofErr w:type="spellEnd"/>
          <w:r w:rsidR="00671EF2">
            <w:rPr>
              <w:rFonts w:cstheme="minorHAnsi"/>
              <w:b/>
              <w:bCs/>
              <w:sz w:val="28"/>
              <w:szCs w:val="28"/>
            </w:rPr>
            <w:t xml:space="preserve"> barščių kontrolės ir naikinimo veiksmų plano parengimo Vilniaus miesto savivaldybės teritorijai paslaugos</w:t>
          </w:r>
          <w:r w:rsidR="00D526C8" w:rsidRPr="001A2892">
            <w:rPr>
              <w:rFonts w:cstheme="minorHAnsi"/>
              <w:b/>
              <w:bCs/>
              <w:sz w:val="28"/>
              <w:szCs w:val="28"/>
            </w:rPr>
            <w:t>“</w:t>
          </w:r>
        </w:p>
        <w:p w14:paraId="18ACC6AD" w14:textId="0BD6B83A"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7CE235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51BC8">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32E9" w:rsidP="00764170">
          <w:pPr>
            <w:spacing w:after="120"/>
            <w:ind w:firstLine="0"/>
            <w:contextualSpacing/>
            <w:rPr>
              <w:rFonts w:ascii="Arial" w:hAnsi="Arial" w:cs="Arial"/>
            </w:rPr>
          </w:pPr>
        </w:p>
      </w:sdtContent>
    </w:sdt>
    <w:p w14:paraId="12085CDF" w14:textId="16073931" w:rsidR="00746BAF" w:rsidRPr="004D1673" w:rsidRDefault="00C31EC9" w:rsidP="00146C65">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6F83ED12"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851BC8">
        <w:rPr>
          <w:rFonts w:cstheme="minorHAnsi"/>
        </w:rPr>
        <w:t>UAB „ID Vilnius“</w:t>
      </w:r>
      <w:r w:rsidR="00851BC8" w:rsidRPr="0087706D">
        <w:rPr>
          <w:rFonts w:eastAsia="Calibri" w:cstheme="minorHAnsi"/>
        </w:rPr>
        <w:t>,</w:t>
      </w:r>
      <w:r w:rsidR="00851BC8" w:rsidRPr="0087706D">
        <w:rPr>
          <w:rFonts w:eastAsia="Calibri" w:cstheme="minorHAnsi"/>
          <w:color w:val="00B050"/>
        </w:rPr>
        <w:t xml:space="preserve"> </w:t>
      </w:r>
      <w:r w:rsidR="00851BC8" w:rsidRPr="0087706D">
        <w:rPr>
          <w:rFonts w:eastAsia="Calibri" w:cstheme="minorHAnsi"/>
        </w:rPr>
        <w:t xml:space="preserve">juridinio asmens kodas </w:t>
      </w:r>
      <w:r w:rsidR="00851BC8">
        <w:rPr>
          <w:rFonts w:eastAsia="Calibri" w:cstheme="minorHAnsi"/>
        </w:rPr>
        <w:t>123615345</w:t>
      </w:r>
      <w:r w:rsidR="00851BC8" w:rsidRPr="0087706D">
        <w:rPr>
          <w:rFonts w:eastAsia="Calibri" w:cstheme="minorHAnsi"/>
        </w:rPr>
        <w:t xml:space="preserve">, adresas </w:t>
      </w:r>
      <w:r w:rsidR="00851BC8">
        <w:rPr>
          <w:rFonts w:eastAsia="Calibri" w:cstheme="minorHAnsi"/>
        </w:rPr>
        <w:t>Lvivo g.25-102</w:t>
      </w:r>
      <w:r w:rsidR="00851BC8" w:rsidRPr="0087706D">
        <w:rPr>
          <w:rFonts w:eastAsia="Calibri" w:cstheme="minorHAnsi"/>
        </w:rPr>
        <w:t>,</w:t>
      </w:r>
      <w:r w:rsidR="00851BC8">
        <w:rPr>
          <w:rFonts w:eastAsia="Calibri" w:cstheme="minorHAnsi"/>
        </w:rPr>
        <w:t xml:space="preserve"> LT-09320 Vilnius, darbo </w:t>
      </w:r>
      <w:r w:rsidR="00851BC8" w:rsidRPr="0087706D">
        <w:rPr>
          <w:rFonts w:eastAsia="Calibri" w:cstheme="minorHAnsi"/>
        </w:rPr>
        <w:t>laikas</w:t>
      </w:r>
      <w:r w:rsidR="00851BC8">
        <w:rPr>
          <w:rFonts w:eastAsia="Calibri" w:cstheme="minorHAnsi"/>
        </w:rPr>
        <w:t>7.30-16.30</w:t>
      </w:r>
      <w:r w:rsidR="00851BC8" w:rsidRPr="0087706D">
        <w:rPr>
          <w:rFonts w:eastAsia="Calibri" w:cstheme="minorHAnsi"/>
        </w:rPr>
        <w:t>.</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66429FF3" w:rsidR="00316D64" w:rsidRPr="009E10FF" w:rsidRDefault="00CA0CC5" w:rsidP="00146C65">
      <w:pPr>
        <w:pStyle w:val="ListParagraph"/>
        <w:numPr>
          <w:ilvl w:val="1"/>
          <w:numId w:val="9"/>
        </w:numPr>
        <w:spacing w:line="240" w:lineRule="auto"/>
        <w:ind w:left="0" w:firstLine="710"/>
        <w:rPr>
          <w:rFonts w:cstheme="minorHAnsi"/>
        </w:rPr>
      </w:pPr>
      <w:r w:rsidRPr="004939D6">
        <w:rPr>
          <w:rFonts w:cstheme="minorHAnsi"/>
          <w:color w:val="000000" w:themeColor="text1"/>
        </w:rPr>
        <w:t xml:space="preserve">Pirkimas </w:t>
      </w:r>
      <w:r w:rsidRPr="009E10FF">
        <w:rPr>
          <w:rFonts w:cstheme="minorHAnsi"/>
        </w:rPr>
        <w:t xml:space="preserve">neatliekamas naudojantis centralizuotų pirkimų katalogu, nes </w:t>
      </w:r>
      <w:r w:rsidR="00851BC8" w:rsidRPr="009E10FF">
        <w:rPr>
          <w:rFonts w:cstheme="minorHAnsi"/>
        </w:rPr>
        <w:t>tokių paslaugų kataloge nėra</w:t>
      </w:r>
      <w:r w:rsidRPr="009E10FF">
        <w:rPr>
          <w:rFonts w:cstheme="minorHAnsi"/>
        </w:rPr>
        <w:t xml:space="preserve">.  </w:t>
      </w:r>
    </w:p>
    <w:p w14:paraId="27AEA686" w14:textId="31633602" w:rsidR="00851BC8" w:rsidRPr="009E10FF" w:rsidRDefault="00223E1D" w:rsidP="00146C65">
      <w:pPr>
        <w:pStyle w:val="ListParagraph"/>
        <w:numPr>
          <w:ilvl w:val="1"/>
          <w:numId w:val="9"/>
        </w:numPr>
        <w:spacing w:line="240" w:lineRule="auto"/>
        <w:rPr>
          <w:rFonts w:cstheme="minorHAnsi"/>
        </w:rPr>
      </w:pPr>
      <w:r>
        <w:rPr>
          <w:rFonts w:cstheme="minorHAnsi"/>
        </w:rPr>
        <w:t xml:space="preserve"> </w:t>
      </w:r>
      <w:r w:rsidR="00091F01" w:rsidRPr="009E10F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51BC8" w:rsidRPr="009E10FF">
            <w:t>yra</w:t>
          </w:r>
        </w:sdtContent>
      </w:sdt>
      <w:r w:rsidR="00A100C8" w:rsidRPr="009E10FF" w:rsidDel="00A100C8">
        <w:rPr>
          <w:rFonts w:cstheme="minorHAnsi"/>
        </w:rPr>
        <w:t xml:space="preserve"> </w:t>
      </w:r>
      <w:r w:rsidR="00091F01" w:rsidRPr="009E10FF">
        <w:rPr>
          <w:rFonts w:cstheme="minorHAnsi"/>
        </w:rPr>
        <w:t xml:space="preserve">sudaroma. </w:t>
      </w:r>
      <w:bookmarkStart w:id="10" w:name="_Hlk163547301"/>
    </w:p>
    <w:p w14:paraId="0BFB0C5E" w14:textId="77777777" w:rsidR="00851BC8" w:rsidRDefault="00851BC8" w:rsidP="00146C65">
      <w:pPr>
        <w:pStyle w:val="ListParagraph"/>
        <w:numPr>
          <w:ilvl w:val="1"/>
          <w:numId w:val="9"/>
        </w:numPr>
        <w:spacing w:line="240" w:lineRule="auto"/>
        <w:ind w:left="0" w:firstLine="710"/>
        <w:rPr>
          <w:rFonts w:cstheme="minorHAnsi"/>
        </w:rPr>
      </w:pPr>
      <w:r w:rsidRPr="009E10FF">
        <w:rPr>
          <w:rFonts w:cstheme="minorHAnsi"/>
        </w:rPr>
        <w:t>Šiam pirkimui netaikomi aplinkos apsaugos kriterijai, vadovaujantis Lietuvos Respublikos aplinkos ministro 2011 m. birželio 28 d. įsakymo Nr. D1-508 „</w:t>
      </w:r>
      <w:hyperlink r:id="rId14" w:history="1">
        <w:r w:rsidRPr="009E10FF">
          <w:rPr>
            <w:rStyle w:val="Hyperlink"/>
            <w:rFonts w:cstheme="minorHAnsi"/>
            <w:u w:val="single"/>
          </w:rPr>
          <w:t>Dėl Aplinkos apsaugos kriterijų taikymo, vykdant žaliuosius pirkimus, tvarkos aprašo patvirtinimo</w:t>
        </w:r>
      </w:hyperlink>
      <w:r w:rsidRPr="009E10FF">
        <w:rPr>
          <w:rFonts w:cstheme="minorHAnsi"/>
        </w:rPr>
        <w:t xml:space="preserve">“, kadangi pirkimui taikoma išimtis, kada gali būti nevykdomas žaliasis pirkimas: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w:t>
      </w:r>
      <w:r w:rsidRPr="00851BC8">
        <w:rPr>
          <w:rFonts w:cstheme="minorHAnsi"/>
        </w:rPr>
        <w:t>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bookmarkEnd w:id="10"/>
    </w:p>
    <w:p w14:paraId="15179C0E" w14:textId="39161CA2" w:rsidR="00257685" w:rsidRPr="00851BC8" w:rsidRDefault="4B7098B6" w:rsidP="00146C65">
      <w:pPr>
        <w:pStyle w:val="ListParagraph"/>
        <w:numPr>
          <w:ilvl w:val="1"/>
          <w:numId w:val="9"/>
        </w:numPr>
        <w:spacing w:line="240" w:lineRule="auto"/>
        <w:ind w:left="0" w:firstLine="710"/>
        <w:rPr>
          <w:rFonts w:cstheme="minorHAnsi"/>
        </w:rPr>
      </w:pPr>
      <w:r w:rsidRPr="00851BC8">
        <w:rPr>
          <w:rFonts w:eastAsia="Arial" w:cstheme="minorHAnsi"/>
        </w:rPr>
        <w:t>Bendrosios</w:t>
      </w:r>
      <w:r w:rsidR="00931CA2" w:rsidRPr="00851BC8">
        <w:rPr>
          <w:rFonts w:eastAsia="Arial" w:cstheme="minorHAnsi"/>
        </w:rPr>
        <w:t xml:space="preserve"> pirkimo</w:t>
      </w:r>
      <w:r w:rsidRPr="00851BC8">
        <w:rPr>
          <w:rFonts w:eastAsia="Arial" w:cstheme="minorHAnsi"/>
        </w:rPr>
        <w:t xml:space="preserve"> sąlygos yra neatskiriama ši</w:t>
      </w:r>
      <w:r w:rsidR="00931CA2" w:rsidRPr="00851BC8">
        <w:rPr>
          <w:rFonts w:eastAsia="Arial" w:cstheme="minorHAnsi"/>
        </w:rPr>
        <w:t>ų</w:t>
      </w:r>
      <w:r w:rsidRPr="00851BC8">
        <w:rPr>
          <w:rFonts w:eastAsia="Arial" w:cstheme="minorHAnsi"/>
        </w:rPr>
        <w:t xml:space="preserve"> pirkimo sąlygų dalis.</w:t>
      </w:r>
    </w:p>
    <w:p w14:paraId="4ED932F3" w14:textId="2CE07367" w:rsidR="00FB3C75" w:rsidRPr="00244994" w:rsidRDefault="00244994" w:rsidP="00146C65">
      <w:pPr>
        <w:pStyle w:val="Heading1"/>
        <w:numPr>
          <w:ilvl w:val="0"/>
          <w:numId w:val="8"/>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B888F40" w:rsidR="00FB3C75" w:rsidRPr="00244994" w:rsidRDefault="4A330118" w:rsidP="00146C65">
      <w:pPr>
        <w:pStyle w:val="NoSpacing"/>
        <w:numPr>
          <w:ilvl w:val="1"/>
          <w:numId w:val="8"/>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proofErr w:type="spellStart"/>
      <w:r w:rsidR="00040DCB">
        <w:rPr>
          <w:rFonts w:eastAsia="Calibri" w:cstheme="minorHAnsi"/>
          <w:color w:val="000000" w:themeColor="text1"/>
        </w:rPr>
        <w:t>Sosnovskio</w:t>
      </w:r>
      <w:proofErr w:type="spellEnd"/>
      <w:r w:rsidR="00040DCB">
        <w:rPr>
          <w:rFonts w:eastAsia="Calibri" w:cstheme="minorHAnsi"/>
          <w:color w:val="000000" w:themeColor="text1"/>
        </w:rPr>
        <w:t xml:space="preserve"> barščių kontrolės ir naikinimo veiksmų plano parengimo Vilniaus miesto savivaldybės teritorijai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23E1D">
        <w:rPr>
          <w:rFonts w:cstheme="minorHAnsi"/>
        </w:rPr>
        <w:t>3</w:t>
      </w:r>
      <w:r w:rsidR="00AE2AEF" w:rsidRPr="00244994">
        <w:rPr>
          <w:rFonts w:cstheme="minorHAnsi"/>
          <w:color w:val="00B050"/>
        </w:rPr>
        <w:t xml:space="preserve"> </w:t>
      </w:r>
      <w:r w:rsidR="00AE2AEF" w:rsidRPr="00244994">
        <w:rPr>
          <w:rFonts w:cstheme="minorHAnsi"/>
        </w:rPr>
        <w:t>priede.</w:t>
      </w:r>
    </w:p>
    <w:p w14:paraId="49117D58" w14:textId="1113E9C1"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223E1D">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46C65">
      <w:pPr>
        <w:pStyle w:val="Heading1"/>
        <w:numPr>
          <w:ilvl w:val="0"/>
          <w:numId w:val="8"/>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93EABD1" w14:textId="53233BD5" w:rsidR="005A77EC" w:rsidRPr="005A77EC" w:rsidRDefault="005D280D" w:rsidP="00146C65">
      <w:pPr>
        <w:pStyle w:val="ListParagraph"/>
        <w:numPr>
          <w:ilvl w:val="1"/>
          <w:numId w:val="8"/>
        </w:numPr>
        <w:spacing w:line="240" w:lineRule="auto"/>
        <w:ind w:left="0" w:firstLine="697"/>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5A77EC">
        <w:rPr>
          <w:rFonts w:cstheme="minorHAnsi"/>
        </w:rPr>
        <w:t>1</w:t>
      </w:r>
      <w:r w:rsidRPr="00817AB9">
        <w:rPr>
          <w:rFonts w:cstheme="minorHAnsi"/>
          <w:color w:val="00B050"/>
        </w:rPr>
        <w:t xml:space="preserve"> </w:t>
      </w:r>
      <w:r w:rsidRPr="00817AB9">
        <w:rPr>
          <w:rFonts w:cstheme="minorHAnsi"/>
        </w:rPr>
        <w:t xml:space="preserve">priede. </w:t>
      </w:r>
    </w:p>
    <w:p w14:paraId="36EE600A" w14:textId="40B7AD20" w:rsidR="00251635" w:rsidRDefault="00245C47" w:rsidP="00146C65">
      <w:pPr>
        <w:pStyle w:val="ListParagraph"/>
        <w:numPr>
          <w:ilvl w:val="1"/>
          <w:numId w:val="8"/>
        </w:numPr>
        <w:spacing w:line="240" w:lineRule="auto"/>
        <w:ind w:left="0" w:firstLine="697"/>
      </w:pPr>
      <w:r w:rsidRPr="00817AB9">
        <w:rPr>
          <w:rFonts w:eastAsia="Arial" w:cstheme="minorHAnsi"/>
        </w:rPr>
        <w:t xml:space="preserve">Tiekėjas teikdamas </w:t>
      </w:r>
      <w:r w:rsidR="003477AB">
        <w:rPr>
          <w:rFonts w:eastAsia="Arial" w:cstheme="minorHAnsi"/>
        </w:rPr>
        <w:t>p</w:t>
      </w:r>
      <w:r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146C65">
      <w:pPr>
        <w:pStyle w:val="Heading1"/>
        <w:numPr>
          <w:ilvl w:val="0"/>
          <w:numId w:val="8"/>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5243104" w14:textId="6876E56D" w:rsidR="0008378B" w:rsidRPr="005856BB"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5856BB">
        <w:rPr>
          <w:rFonts w:cstheme="minorHAnsi"/>
        </w:rPr>
        <w:t>P</w:t>
      </w:r>
      <w:r w:rsidR="000F6EDF" w:rsidRPr="005856BB">
        <w:rPr>
          <w:rFonts w:cstheme="minorHAnsi"/>
        </w:rPr>
        <w:t>erkančioji organizacija</w:t>
      </w:r>
      <w:r w:rsidR="0008378B" w:rsidRPr="005856BB">
        <w:rPr>
          <w:rFonts w:cstheme="minorHAnsi"/>
        </w:rPr>
        <w:t xml:space="preserve"> atmes tiekėjo pasiūlymą, jei bus tenkinama (-</w:t>
      </w:r>
      <w:proofErr w:type="spellStart"/>
      <w:r w:rsidR="0008378B" w:rsidRPr="005856BB">
        <w:rPr>
          <w:rFonts w:cstheme="minorHAnsi"/>
        </w:rPr>
        <w:t>os</w:t>
      </w:r>
      <w:proofErr w:type="spellEnd"/>
      <w:r w:rsidR="0008378B" w:rsidRPr="005856BB">
        <w:rPr>
          <w:rFonts w:cstheme="minorHAnsi"/>
        </w:rPr>
        <w:t>) VPĮ 45 straipsnio 2</w:t>
      </w:r>
      <w:r w:rsidR="0008378B" w:rsidRPr="005856BB">
        <w:rPr>
          <w:rFonts w:cstheme="minorHAnsi"/>
          <w:vertAlign w:val="superscript"/>
        </w:rPr>
        <w:t>1</w:t>
      </w:r>
      <w:r w:rsidR="0008378B" w:rsidRPr="005856BB">
        <w:rPr>
          <w:rFonts w:cstheme="minorHAnsi"/>
        </w:rPr>
        <w:t xml:space="preserve"> dalies 1 punkte</w:t>
      </w:r>
      <w:r w:rsidR="005A77EC" w:rsidRPr="005856BB">
        <w:rPr>
          <w:rFonts w:cstheme="minorHAnsi"/>
        </w:rPr>
        <w:t>,</w:t>
      </w:r>
      <w:r w:rsidR="0008378B" w:rsidRPr="005856BB">
        <w:rPr>
          <w:rFonts w:cstheme="minorHAnsi"/>
        </w:rPr>
        <w:t xml:space="preserve"> 2 punkte</w:t>
      </w:r>
      <w:r w:rsidR="005A77EC" w:rsidRPr="005856BB">
        <w:rPr>
          <w:rFonts w:cstheme="minorHAnsi"/>
        </w:rPr>
        <w:t>,</w:t>
      </w:r>
      <w:r w:rsidR="0008378B" w:rsidRPr="005856BB">
        <w:rPr>
          <w:rFonts w:cstheme="minorHAnsi"/>
        </w:rPr>
        <w:t xml:space="preserve"> 3 punkte</w:t>
      </w:r>
      <w:r w:rsidR="00667BD8" w:rsidRPr="005856BB">
        <w:rPr>
          <w:rFonts w:cstheme="minorHAnsi"/>
        </w:rPr>
        <w:t xml:space="preserve"> </w:t>
      </w:r>
      <w:proofErr w:type="spellStart"/>
      <w:r w:rsidR="00667BD8" w:rsidRPr="005856BB">
        <w:rPr>
          <w:rFonts w:cstheme="minorHAnsi"/>
        </w:rPr>
        <w:t>punkte</w:t>
      </w:r>
      <w:proofErr w:type="spellEnd"/>
      <w:r w:rsidR="005A77EC" w:rsidRPr="005856BB">
        <w:rPr>
          <w:rFonts w:cstheme="minorHAnsi"/>
        </w:rPr>
        <w:t>,</w:t>
      </w:r>
      <w:r w:rsidR="00667BD8" w:rsidRPr="005856BB">
        <w:rPr>
          <w:rFonts w:cstheme="minorHAnsi"/>
        </w:rPr>
        <w:t xml:space="preserve"> 4 punkte</w:t>
      </w:r>
      <w:r w:rsidR="005A77EC" w:rsidRPr="005856BB">
        <w:rPr>
          <w:rFonts w:cstheme="minorHAnsi"/>
        </w:rPr>
        <w:t>,</w:t>
      </w:r>
      <w:r w:rsidR="00667BD8" w:rsidRPr="005856BB">
        <w:rPr>
          <w:rFonts w:cstheme="minorHAnsi"/>
        </w:rPr>
        <w:t xml:space="preserve"> 5 punkte</w:t>
      </w:r>
      <w:r w:rsidR="005A77EC" w:rsidRPr="005856BB">
        <w:rPr>
          <w:rFonts w:cstheme="minorHAnsi"/>
        </w:rPr>
        <w:t xml:space="preserve"> ir</w:t>
      </w:r>
      <w:r w:rsidR="001B1D94" w:rsidRPr="005856BB">
        <w:rPr>
          <w:rFonts w:cstheme="minorHAnsi"/>
        </w:rPr>
        <w:t xml:space="preserve">  6 punkte</w:t>
      </w:r>
      <w:r w:rsidR="0008378B" w:rsidRPr="005856BB">
        <w:rPr>
          <w:rFonts w:cstheme="minorHAnsi"/>
        </w:rPr>
        <w:t xml:space="preserve"> nurodyta sąlyga. </w:t>
      </w:r>
      <w:r w:rsidR="0008378B" w:rsidRPr="005856BB">
        <w:rPr>
          <w:rFonts w:cstheme="minorHAnsi"/>
          <w:iCs/>
        </w:rPr>
        <w:t>Tiekėjas kartu su pasiūlymu turi pateikti laisvos formos atitikties deklaraciją</w:t>
      </w:r>
      <w:r w:rsidR="00037E6B" w:rsidRPr="005856BB">
        <w:rPr>
          <w:rFonts w:cstheme="minorHAnsi"/>
          <w:iCs/>
        </w:rPr>
        <w:t xml:space="preserve"> dėl atitikties VPĮ 45 straipsnio </w:t>
      </w:r>
      <w:r w:rsidR="00037E6B" w:rsidRPr="005856BB">
        <w:rPr>
          <w:rFonts w:cstheme="minorHAnsi"/>
          <w:i/>
        </w:rPr>
        <w:t>2</w:t>
      </w:r>
      <w:r w:rsidR="00037E6B" w:rsidRPr="005856BB">
        <w:rPr>
          <w:rFonts w:cstheme="minorHAnsi"/>
          <w:i/>
          <w:vertAlign w:val="superscript"/>
        </w:rPr>
        <w:t>1</w:t>
      </w:r>
      <w:r w:rsidR="00037E6B" w:rsidRPr="005856BB">
        <w:rPr>
          <w:rFonts w:cstheme="minorHAnsi"/>
          <w:i/>
        </w:rPr>
        <w:t xml:space="preserve"> dalies 1, 2, 3 ir 6 punktams</w:t>
      </w:r>
      <w:r w:rsidR="00037E6B" w:rsidRPr="005856BB">
        <w:rPr>
          <w:rFonts w:cstheme="minorHAnsi"/>
          <w:iCs/>
        </w:rPr>
        <w:t>.</w:t>
      </w:r>
    </w:p>
    <w:p w14:paraId="490591E3" w14:textId="4440F86E" w:rsidR="006D3202" w:rsidRPr="001B1CD4" w:rsidRDefault="003630A0" w:rsidP="00146C65">
      <w:pPr>
        <w:pStyle w:val="Heading1"/>
        <w:numPr>
          <w:ilvl w:val="0"/>
          <w:numId w:val="8"/>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65C8EF0C"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9711AC">
        <w:rPr>
          <w:rFonts w:cstheme="minorHAnsi"/>
        </w:rPr>
        <w:t xml:space="preserve">CVP IS pasiūlymo lango </w:t>
      </w:r>
      <w:r w:rsidR="00F16BEB" w:rsidRPr="009711AC">
        <w:rPr>
          <w:rFonts w:cstheme="minorHAnsi"/>
        </w:rPr>
        <w:t xml:space="preserve">eilutėje </w:t>
      </w:r>
      <w:r w:rsidR="008D277C" w:rsidRPr="009711AC">
        <w:rPr>
          <w:rFonts w:cstheme="minorHAnsi"/>
        </w:rPr>
        <w:t>„Prisegti dokument</w:t>
      </w:r>
      <w:r w:rsidR="00B7716A" w:rsidRPr="009711AC">
        <w:rPr>
          <w:rFonts w:cstheme="minorHAnsi"/>
        </w:rPr>
        <w:t>us</w:t>
      </w:r>
      <w:r w:rsidR="008D277C" w:rsidRPr="009711AC">
        <w:rPr>
          <w:rFonts w:cstheme="minorHAnsi"/>
        </w:rPr>
        <w:t>“ pateikiama</w:t>
      </w:r>
      <w:r w:rsidR="005964CC" w:rsidRPr="009711AC">
        <w:rPr>
          <w:rFonts w:cstheme="minorHAnsi"/>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5856BB">
        <w:rPr>
          <w:rFonts w:cstheme="minorHAnsi"/>
        </w:rPr>
        <w:t xml:space="preserve"> </w:t>
      </w:r>
      <w:r w:rsidR="00223E1D">
        <w:rPr>
          <w:rFonts w:cstheme="minorHAnsi"/>
        </w:rPr>
        <w:t>4</w:t>
      </w:r>
      <w:r w:rsidR="00D85943" w:rsidRPr="005856BB">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369AAF6"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60DC8B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146C65">
      <w:pPr>
        <w:pStyle w:val="Heading1"/>
        <w:numPr>
          <w:ilvl w:val="0"/>
          <w:numId w:val="7"/>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30E263F5"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223E1D">
        <w:rPr>
          <w:rFonts w:eastAsia="Calibri" w:cstheme="minorHAnsi"/>
        </w:rPr>
        <w:t>4</w:t>
      </w:r>
      <w:r w:rsidR="005856BB">
        <w:rPr>
          <w:rFonts w:eastAsia="Calibri" w:cstheme="minorHAnsi"/>
        </w:rPr>
        <w:t xml:space="preserve">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93CFCF4"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23E1D">
        <w:t>5</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52BA0CEF" w14:textId="348A9415" w:rsidR="00E250DF" w:rsidRDefault="00E250DF" w:rsidP="00F77A5D">
      <w:pPr>
        <w:pStyle w:val="NoSpacing"/>
        <w:spacing w:line="276" w:lineRule="auto"/>
        <w:ind w:firstLine="0"/>
        <w:contextualSpacing/>
        <w:rPr>
          <w:rFonts w:ascii="Arial" w:eastAsiaTheme="minorHAnsi" w:hAnsi="Arial" w:cs="Arial"/>
        </w:rPr>
      </w:pPr>
    </w:p>
    <w:p w14:paraId="49458203" w14:textId="77777777" w:rsidR="005856BB" w:rsidRDefault="005856BB" w:rsidP="00F77A5D">
      <w:pPr>
        <w:pStyle w:val="NoSpacing"/>
        <w:spacing w:line="276" w:lineRule="auto"/>
        <w:ind w:firstLine="0"/>
        <w:contextualSpacing/>
        <w:rPr>
          <w:rFonts w:ascii="Arial" w:eastAsiaTheme="minorHAnsi" w:hAnsi="Arial" w:cs="Arial"/>
        </w:rPr>
      </w:pPr>
    </w:p>
    <w:p w14:paraId="3D19BE4F" w14:textId="77777777" w:rsidR="005856BB" w:rsidRDefault="005856BB" w:rsidP="00F77A5D">
      <w:pPr>
        <w:pStyle w:val="NoSpacing"/>
        <w:spacing w:line="276" w:lineRule="auto"/>
        <w:ind w:firstLine="0"/>
        <w:contextualSpacing/>
        <w:rPr>
          <w:rFonts w:ascii="Arial" w:eastAsiaTheme="minorHAnsi" w:hAnsi="Arial" w:cs="Arial"/>
        </w:rPr>
      </w:pPr>
    </w:p>
    <w:p w14:paraId="583FEE9E" w14:textId="77777777" w:rsidR="005856BB" w:rsidRDefault="005856BB" w:rsidP="00F77A5D">
      <w:pPr>
        <w:pStyle w:val="NoSpacing"/>
        <w:spacing w:line="276" w:lineRule="auto"/>
        <w:ind w:firstLine="0"/>
        <w:contextualSpacing/>
        <w:rPr>
          <w:rFonts w:ascii="Arial" w:eastAsiaTheme="minorHAnsi" w:hAnsi="Arial" w:cs="Arial"/>
        </w:rPr>
      </w:pPr>
    </w:p>
    <w:p w14:paraId="7207E1EF" w14:textId="77777777" w:rsidR="005856BB" w:rsidRDefault="005856BB" w:rsidP="00F77A5D">
      <w:pPr>
        <w:pStyle w:val="NoSpacing"/>
        <w:spacing w:line="276" w:lineRule="auto"/>
        <w:ind w:firstLine="0"/>
        <w:contextualSpacing/>
        <w:rPr>
          <w:rFonts w:ascii="Arial" w:eastAsiaTheme="minorHAnsi" w:hAnsi="Arial" w:cs="Arial"/>
        </w:rPr>
      </w:pPr>
    </w:p>
    <w:p w14:paraId="709E50FF" w14:textId="77777777" w:rsidR="005856BB" w:rsidRDefault="005856BB" w:rsidP="00F77A5D">
      <w:pPr>
        <w:pStyle w:val="NoSpacing"/>
        <w:spacing w:line="276" w:lineRule="auto"/>
        <w:ind w:firstLine="0"/>
        <w:contextualSpacing/>
        <w:rPr>
          <w:rFonts w:ascii="Arial" w:eastAsiaTheme="minorHAnsi" w:hAnsi="Arial" w:cs="Arial"/>
        </w:rPr>
      </w:pPr>
    </w:p>
    <w:p w14:paraId="1442569E" w14:textId="77777777" w:rsidR="005856BB" w:rsidRDefault="005856BB" w:rsidP="00F77A5D">
      <w:pPr>
        <w:pStyle w:val="NoSpacing"/>
        <w:spacing w:line="276" w:lineRule="auto"/>
        <w:ind w:firstLine="0"/>
        <w:contextualSpacing/>
        <w:rPr>
          <w:rFonts w:ascii="Arial" w:eastAsiaTheme="minorHAnsi" w:hAnsi="Arial" w:cs="Arial"/>
        </w:rPr>
      </w:pPr>
    </w:p>
    <w:p w14:paraId="6958679F" w14:textId="77777777" w:rsidR="005856BB" w:rsidRDefault="005856BB" w:rsidP="00F77A5D">
      <w:pPr>
        <w:pStyle w:val="NoSpacing"/>
        <w:spacing w:line="276" w:lineRule="auto"/>
        <w:ind w:firstLine="0"/>
        <w:contextualSpacing/>
        <w:rPr>
          <w:rFonts w:ascii="Arial" w:eastAsiaTheme="minorHAnsi" w:hAnsi="Arial" w:cs="Arial"/>
        </w:rPr>
      </w:pPr>
    </w:p>
    <w:p w14:paraId="413BC835" w14:textId="77777777" w:rsidR="005856BB" w:rsidRDefault="005856BB" w:rsidP="00F77A5D">
      <w:pPr>
        <w:pStyle w:val="NoSpacing"/>
        <w:spacing w:line="276" w:lineRule="auto"/>
        <w:ind w:firstLine="0"/>
        <w:contextualSpacing/>
        <w:rPr>
          <w:rFonts w:ascii="Arial" w:eastAsiaTheme="minorHAnsi" w:hAnsi="Arial" w:cs="Arial"/>
        </w:rPr>
      </w:pPr>
    </w:p>
    <w:p w14:paraId="18304A39" w14:textId="77777777" w:rsidR="005856BB" w:rsidRDefault="005856BB" w:rsidP="00F77A5D">
      <w:pPr>
        <w:pStyle w:val="NoSpacing"/>
        <w:spacing w:line="276" w:lineRule="auto"/>
        <w:ind w:firstLine="0"/>
        <w:contextualSpacing/>
        <w:rPr>
          <w:rFonts w:ascii="Arial" w:eastAsiaTheme="minorHAnsi" w:hAnsi="Arial" w:cs="Arial"/>
        </w:rPr>
      </w:pPr>
    </w:p>
    <w:p w14:paraId="77121422" w14:textId="77777777" w:rsidR="005856BB" w:rsidRDefault="005856BB" w:rsidP="00F77A5D">
      <w:pPr>
        <w:pStyle w:val="NoSpacing"/>
        <w:spacing w:line="276" w:lineRule="auto"/>
        <w:ind w:firstLine="0"/>
        <w:contextualSpacing/>
        <w:rPr>
          <w:rFonts w:ascii="Arial" w:eastAsiaTheme="minorHAnsi" w:hAnsi="Arial" w:cs="Arial"/>
        </w:rPr>
      </w:pPr>
    </w:p>
    <w:p w14:paraId="63B5F443" w14:textId="77777777" w:rsidR="005856BB" w:rsidRDefault="005856BB" w:rsidP="00F77A5D">
      <w:pPr>
        <w:pStyle w:val="NoSpacing"/>
        <w:spacing w:line="276" w:lineRule="auto"/>
        <w:ind w:firstLine="0"/>
        <w:contextualSpacing/>
        <w:rPr>
          <w:rFonts w:ascii="Arial" w:eastAsiaTheme="minorHAnsi" w:hAnsi="Arial" w:cs="Arial"/>
        </w:rPr>
      </w:pPr>
    </w:p>
    <w:p w14:paraId="032EBF09" w14:textId="77777777" w:rsidR="005856BB" w:rsidRDefault="005856BB" w:rsidP="00F77A5D">
      <w:pPr>
        <w:pStyle w:val="NoSpacing"/>
        <w:spacing w:line="276" w:lineRule="auto"/>
        <w:ind w:firstLine="0"/>
        <w:contextualSpacing/>
        <w:rPr>
          <w:rFonts w:ascii="Arial" w:eastAsiaTheme="minorHAnsi" w:hAnsi="Arial" w:cs="Arial"/>
        </w:rPr>
      </w:pPr>
    </w:p>
    <w:p w14:paraId="0608437E" w14:textId="77777777" w:rsidR="005856BB" w:rsidRDefault="005856BB" w:rsidP="00F77A5D">
      <w:pPr>
        <w:pStyle w:val="NoSpacing"/>
        <w:spacing w:line="276" w:lineRule="auto"/>
        <w:ind w:firstLine="0"/>
        <w:contextualSpacing/>
        <w:rPr>
          <w:rFonts w:ascii="Arial" w:eastAsiaTheme="minorHAnsi" w:hAnsi="Arial" w:cs="Arial"/>
        </w:rPr>
      </w:pPr>
    </w:p>
    <w:p w14:paraId="76DAF95A" w14:textId="77777777" w:rsidR="005856BB" w:rsidRDefault="005856BB" w:rsidP="00F77A5D">
      <w:pPr>
        <w:pStyle w:val="NoSpacing"/>
        <w:spacing w:line="276" w:lineRule="auto"/>
        <w:ind w:firstLine="0"/>
        <w:contextualSpacing/>
        <w:rPr>
          <w:rFonts w:ascii="Arial" w:eastAsiaTheme="minorHAnsi" w:hAnsi="Arial" w:cs="Arial"/>
        </w:rPr>
      </w:pPr>
    </w:p>
    <w:p w14:paraId="24BF58E4" w14:textId="77777777" w:rsidR="005856BB" w:rsidRDefault="005856BB" w:rsidP="00F77A5D">
      <w:pPr>
        <w:pStyle w:val="NoSpacing"/>
        <w:spacing w:line="276" w:lineRule="auto"/>
        <w:ind w:firstLine="0"/>
        <w:contextualSpacing/>
        <w:rPr>
          <w:rFonts w:ascii="Arial" w:eastAsiaTheme="minorHAnsi" w:hAnsi="Arial" w:cs="Arial"/>
        </w:rPr>
      </w:pPr>
    </w:p>
    <w:p w14:paraId="381BCAEE" w14:textId="77777777" w:rsidR="005856BB" w:rsidRDefault="005856BB" w:rsidP="00F77A5D">
      <w:pPr>
        <w:pStyle w:val="NoSpacing"/>
        <w:spacing w:line="276" w:lineRule="auto"/>
        <w:ind w:firstLine="0"/>
        <w:contextualSpacing/>
        <w:rPr>
          <w:rFonts w:ascii="Arial" w:eastAsiaTheme="minorHAnsi" w:hAnsi="Arial" w:cs="Arial"/>
        </w:rPr>
      </w:pPr>
    </w:p>
    <w:p w14:paraId="74446C2C" w14:textId="77777777" w:rsidR="005856BB" w:rsidRDefault="005856BB" w:rsidP="00F77A5D">
      <w:pPr>
        <w:pStyle w:val="NoSpacing"/>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5856BB" w:rsidRDefault="00440E78" w:rsidP="00F77A5D">
      <w:pPr>
        <w:spacing w:line="240" w:lineRule="auto"/>
        <w:ind w:firstLine="720"/>
        <w:rPr>
          <w:rFonts w:eastAsia="Arial" w:cstheme="minorHAnsi"/>
          <w:i/>
        </w:rPr>
      </w:pPr>
      <w:r w:rsidRPr="005856BB">
        <w:rPr>
          <w:rFonts w:eastAsia="Arial" w:cstheme="minorHAnsi"/>
          <w:i/>
        </w:rPr>
        <w:t>Perkančioji organizacija atmeta tiekėjo pasiūlym</w:t>
      </w:r>
      <w:r w:rsidR="00CB237B" w:rsidRPr="005856BB">
        <w:rPr>
          <w:rFonts w:eastAsia="Arial" w:cstheme="minorHAnsi"/>
          <w:i/>
        </w:rPr>
        <w:t>ą</w:t>
      </w:r>
      <w:r w:rsidRPr="005856BB">
        <w:rPr>
          <w:rFonts w:eastAsia="Arial" w:cstheme="minorHAnsi"/>
          <w:i/>
        </w:rPr>
        <w:t xml:space="preserve">, jeigu: </w:t>
      </w:r>
    </w:p>
    <w:p w14:paraId="5833966D" w14:textId="07260701" w:rsidR="006D67EE" w:rsidRPr="005856BB" w:rsidRDefault="008B2E27" w:rsidP="00F77A5D">
      <w:pPr>
        <w:pStyle w:val="NoSpacing"/>
        <w:ind w:firstLine="720"/>
        <w:rPr>
          <w:rFonts w:eastAsia="Yu Mincho" w:cstheme="minorHAnsi"/>
          <w:b/>
          <w:bCs/>
          <w:i/>
        </w:rPr>
      </w:pPr>
      <w:r w:rsidRPr="005856BB">
        <w:rPr>
          <w:rFonts w:eastAsia="Arial" w:cstheme="minorHAnsi"/>
          <w:i/>
        </w:rPr>
        <w:t xml:space="preserve">1. </w:t>
      </w:r>
      <w:r w:rsidR="00AC0420" w:rsidRPr="005856BB">
        <w:rPr>
          <w:rFonts w:cstheme="minorHAnsi"/>
          <w:i/>
        </w:rPr>
        <w:t>Tiekėjas su kitais tiekėjais yra sudaręs susitarimų, kuriais siekiama iškreipti konkurenciją atliekamame pirkime, ir perkančioji organizacija dėl to turi įtikinamų duomenų</w:t>
      </w:r>
      <w:r w:rsidR="00C11375" w:rsidRPr="005856BB">
        <w:rPr>
          <w:rFonts w:cstheme="minorHAnsi"/>
          <w:i/>
        </w:rPr>
        <w:t xml:space="preserve"> </w:t>
      </w:r>
      <w:r w:rsidR="00C11375" w:rsidRPr="005856BB">
        <w:rPr>
          <w:rFonts w:cstheme="minorHAnsi"/>
          <w:b/>
          <w:i/>
        </w:rPr>
        <w:t>(</w:t>
      </w:r>
      <w:r w:rsidR="00C11375" w:rsidRPr="005856BB">
        <w:rPr>
          <w:rFonts w:eastAsia="Yu Mincho" w:cstheme="minorHAnsi"/>
          <w:b/>
          <w:i/>
        </w:rPr>
        <w:t>VPĮ 46 straipsnio 4 dalies 1 punktas</w:t>
      </w:r>
      <w:r w:rsidR="00C11375" w:rsidRPr="005856BB">
        <w:rPr>
          <w:rFonts w:eastAsia="Arial" w:cstheme="minorHAnsi"/>
          <w:i/>
        </w:rPr>
        <w:t>).</w:t>
      </w:r>
    </w:p>
    <w:p w14:paraId="3417C9CD" w14:textId="1083D667" w:rsidR="006D67EE" w:rsidRPr="005856BB" w:rsidRDefault="006D67EE" w:rsidP="00F77A5D">
      <w:pPr>
        <w:pStyle w:val="NoSpacing"/>
        <w:ind w:firstLine="720"/>
        <w:rPr>
          <w:rFonts w:cstheme="minorHAnsi"/>
          <w:b/>
          <w:i/>
        </w:rPr>
      </w:pPr>
      <w:r w:rsidRPr="005856BB">
        <w:rPr>
          <w:rFonts w:eastAsia="Arial" w:cstheme="minorHAnsi"/>
          <w:i/>
        </w:rPr>
        <w:t>2.</w:t>
      </w:r>
      <w:r w:rsidR="00C11375" w:rsidRPr="005856BB">
        <w:rPr>
          <w:rFonts w:eastAsia="Arial" w:cstheme="minorHAnsi"/>
          <w:i/>
        </w:rPr>
        <w:t xml:space="preserve"> </w:t>
      </w:r>
      <w:r w:rsidR="00277655" w:rsidRPr="005856BB">
        <w:rPr>
          <w:rFonts w:cstheme="minorHAnsi"/>
          <w:i/>
        </w:rPr>
        <w:t>Tiekėjas pirkimo metu pateko į interesų konflikto situaciją, kaip apibrėžta VPĮ 21 straipsnyje, ir atitinkamos padėties negalima ištaisyti.</w:t>
      </w:r>
      <w:r w:rsidR="008A37DA" w:rsidRPr="005856BB">
        <w:rPr>
          <w:rFonts w:cstheme="minorHAnsi"/>
          <w:i/>
        </w:rPr>
        <w:t xml:space="preserve"> </w:t>
      </w:r>
      <w:r w:rsidR="00277655" w:rsidRPr="005856BB">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856BB">
        <w:rPr>
          <w:rFonts w:cstheme="minorHAnsi"/>
          <w:i/>
        </w:rPr>
        <w:t xml:space="preserve"> </w:t>
      </w:r>
      <w:r w:rsidR="008A37DA" w:rsidRPr="005856BB">
        <w:rPr>
          <w:rFonts w:cstheme="minorHAnsi"/>
          <w:b/>
          <w:i/>
        </w:rPr>
        <w:t>(</w:t>
      </w:r>
      <w:r w:rsidR="008A37DA" w:rsidRPr="005856BB">
        <w:rPr>
          <w:rFonts w:eastAsia="Yu Mincho" w:cstheme="minorHAnsi"/>
          <w:b/>
          <w:i/>
        </w:rPr>
        <w:t>VPĮ 46 straipsnio 4 dalies 2 punktas)</w:t>
      </w:r>
      <w:r w:rsidR="00277655" w:rsidRPr="005856BB">
        <w:rPr>
          <w:rFonts w:cstheme="minorHAnsi"/>
          <w:i/>
        </w:rPr>
        <w:t>.</w:t>
      </w:r>
    </w:p>
    <w:p w14:paraId="4E7FF8EC" w14:textId="0143612F" w:rsidR="006D67EE" w:rsidRPr="005856BB" w:rsidRDefault="006D67EE" w:rsidP="00F77A5D">
      <w:pPr>
        <w:pStyle w:val="NoSpacing"/>
        <w:ind w:firstLine="720"/>
        <w:rPr>
          <w:rFonts w:eastAsia="Yu Mincho" w:cstheme="minorHAnsi"/>
          <w:b/>
          <w:bCs/>
        </w:rPr>
      </w:pPr>
      <w:r w:rsidRPr="005856BB">
        <w:rPr>
          <w:rFonts w:eastAsia="Arial" w:cstheme="minorHAnsi"/>
          <w:i/>
        </w:rPr>
        <w:t>3.</w:t>
      </w:r>
      <w:r w:rsidR="008A37DA" w:rsidRPr="005856BB">
        <w:rPr>
          <w:rFonts w:eastAsia="Arial" w:cstheme="minorHAnsi"/>
          <w:i/>
        </w:rPr>
        <w:t xml:space="preserve"> </w:t>
      </w:r>
      <w:r w:rsidR="00C95F80" w:rsidRPr="005856BB">
        <w:rPr>
          <w:rFonts w:cstheme="minorHAnsi"/>
        </w:rPr>
        <w:t xml:space="preserve">Pažeista konkurencija, kaip nustatyta VPĮ 27 straipsnio 3 ir 4 dalyse, ir atitinkamos padėties negalima ištaisyti </w:t>
      </w:r>
      <w:r w:rsidR="00C95F80" w:rsidRPr="005856BB">
        <w:rPr>
          <w:rFonts w:cstheme="minorHAnsi"/>
          <w:b/>
        </w:rPr>
        <w:t>(</w:t>
      </w:r>
      <w:r w:rsidR="003878F0" w:rsidRPr="005856BB">
        <w:rPr>
          <w:rFonts w:eastAsia="Yu Mincho" w:cstheme="minorHAnsi"/>
          <w:b/>
        </w:rPr>
        <w:t>VPĮ 46 straipsnio 4 dalies 3 punktas).</w:t>
      </w:r>
    </w:p>
    <w:p w14:paraId="5D0561FC" w14:textId="77777777" w:rsidR="00DD10C2" w:rsidRPr="005856BB" w:rsidRDefault="006D67EE" w:rsidP="00F77A5D">
      <w:pPr>
        <w:pStyle w:val="NoSpacing"/>
        <w:ind w:firstLine="720"/>
        <w:rPr>
          <w:rFonts w:cstheme="minorHAnsi"/>
        </w:rPr>
      </w:pPr>
      <w:r w:rsidRPr="005856BB">
        <w:rPr>
          <w:rFonts w:eastAsia="Arial" w:cstheme="minorHAnsi"/>
          <w:i/>
        </w:rPr>
        <w:t>4.</w:t>
      </w:r>
      <w:r w:rsidR="003878F0" w:rsidRPr="005856BB">
        <w:rPr>
          <w:rFonts w:eastAsia="Arial" w:cstheme="minorHAnsi"/>
          <w:i/>
        </w:rPr>
        <w:t xml:space="preserve"> </w:t>
      </w:r>
      <w:r w:rsidR="00DD10C2" w:rsidRPr="005856B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856BB" w:rsidRDefault="006D67EE" w:rsidP="00F77A5D">
      <w:pPr>
        <w:pStyle w:val="NoSpacing"/>
        <w:ind w:firstLine="720"/>
        <w:rPr>
          <w:rFonts w:eastAsia="Yu Mincho" w:cstheme="minorHAnsi"/>
          <w:b/>
          <w:bCs/>
          <w:iCs/>
        </w:rPr>
      </w:pPr>
      <w:r w:rsidRPr="005856BB">
        <w:rPr>
          <w:rFonts w:eastAsia="Arial" w:cstheme="minorHAnsi"/>
        </w:rPr>
        <w:t>5.</w:t>
      </w:r>
      <w:r w:rsidR="0093234E" w:rsidRPr="005856BB">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856BB">
        <w:rPr>
          <w:rFonts w:cstheme="minorHAnsi"/>
        </w:rPr>
        <w:t>(</w:t>
      </w:r>
      <w:r w:rsidR="00E405E7" w:rsidRPr="005856BB">
        <w:rPr>
          <w:rFonts w:eastAsia="Yu Mincho" w:cstheme="minorHAnsi"/>
          <w:b/>
        </w:rPr>
        <w:t>VPĮ 46 straipsnio 4 dalies 5 punktas).</w:t>
      </w:r>
    </w:p>
    <w:p w14:paraId="628BCAD7" w14:textId="77777777" w:rsidR="006D67EE" w:rsidRPr="005856BB" w:rsidRDefault="006D67EE" w:rsidP="00F77A5D">
      <w:pPr>
        <w:spacing w:line="240" w:lineRule="auto"/>
        <w:ind w:firstLine="720"/>
        <w:rPr>
          <w:rFonts w:eastAsia="Arial" w:cstheme="minorHAnsi"/>
          <w:i/>
        </w:rPr>
      </w:pPr>
    </w:p>
    <w:p w14:paraId="385FEFC8" w14:textId="10CD4979" w:rsidR="00112F92" w:rsidRPr="001C6F19" w:rsidRDefault="00112F92" w:rsidP="005856BB">
      <w:pPr>
        <w:spacing w:after="160" w:line="276" w:lineRule="auto"/>
        <w:ind w:firstLine="0"/>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7FDDEB4" w14:textId="71E91B7D" w:rsidR="00AE7102" w:rsidRPr="00CD2FF0" w:rsidRDefault="000032E9" w:rsidP="00873FE6">
      <w:pPr>
        <w:spacing w:line="240" w:lineRule="auto"/>
        <w:ind w:firstLine="567"/>
        <w:rPr>
          <w:rFonts w:cstheme="minorHAnsi"/>
          <w:i/>
          <w:iCs/>
          <w:color w:val="7030A0"/>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tbl>
      <w:tblPr>
        <w:tblW w:w="9716" w:type="dxa"/>
        <w:tblCellMar>
          <w:left w:w="0" w:type="dxa"/>
          <w:right w:w="0" w:type="dxa"/>
        </w:tblCellMar>
        <w:tblLook w:val="04A0" w:firstRow="1" w:lastRow="0" w:firstColumn="1" w:lastColumn="0" w:noHBand="0" w:noVBand="1"/>
      </w:tblPr>
      <w:tblGrid>
        <w:gridCol w:w="699"/>
        <w:gridCol w:w="3314"/>
        <w:gridCol w:w="3309"/>
        <w:gridCol w:w="2394"/>
      </w:tblGrid>
      <w:tr w:rsidR="005856BB" w:rsidRPr="00307F32" w14:paraId="6D90A324" w14:textId="77777777" w:rsidTr="00873FE6">
        <w:trPr>
          <w:tblHeader/>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hideMark/>
          </w:tcPr>
          <w:p w14:paraId="2B8C3100" w14:textId="77777777" w:rsidR="005856BB" w:rsidRPr="00307F32" w:rsidRDefault="005856BB" w:rsidP="005856BB">
            <w:pPr>
              <w:spacing w:beforeLines="60" w:before="144" w:afterLines="60" w:after="144" w:line="240" w:lineRule="auto"/>
              <w:ind w:firstLine="0"/>
              <w:rPr>
                <w:rFonts w:cstheme="minorHAnsi"/>
                <w:b/>
                <w:bCs/>
                <w:caps/>
                <w:color w:val="000000"/>
                <w:lang w:eastAsia="ja-JP"/>
              </w:rPr>
            </w:pPr>
            <w:r w:rsidRPr="00307F32">
              <w:rPr>
                <w:rFonts w:cstheme="minorHAnsi"/>
                <w:b/>
                <w:bCs/>
                <w:color w:val="000000"/>
              </w:rPr>
              <w:t>Eil. Nr.</w:t>
            </w:r>
          </w:p>
        </w:tc>
        <w:tc>
          <w:tcPr>
            <w:tcW w:w="3314"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C409FF2" w14:textId="77777777" w:rsidR="005856BB" w:rsidRPr="00307F32" w:rsidRDefault="005856BB" w:rsidP="00873FE6">
            <w:pPr>
              <w:spacing w:beforeLines="60" w:before="144" w:afterLines="60" w:after="144" w:line="240" w:lineRule="auto"/>
              <w:ind w:firstLine="0"/>
              <w:rPr>
                <w:rFonts w:cstheme="minorHAnsi"/>
                <w:b/>
                <w:bCs/>
                <w:caps/>
                <w:color w:val="000000"/>
                <w:lang w:eastAsia="ja-JP"/>
              </w:rPr>
            </w:pPr>
            <w:r w:rsidRPr="00307F32">
              <w:rPr>
                <w:rFonts w:cstheme="minorHAnsi"/>
                <w:b/>
                <w:bCs/>
                <w:color w:val="000000"/>
              </w:rPr>
              <w:t>Reikalavimas</w:t>
            </w:r>
          </w:p>
        </w:tc>
        <w:tc>
          <w:tcPr>
            <w:tcW w:w="3309"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644E3AE" w14:textId="77777777" w:rsidR="005856BB" w:rsidRPr="00307F32" w:rsidRDefault="005856BB" w:rsidP="00873FE6">
            <w:pPr>
              <w:spacing w:beforeLines="60" w:before="144" w:afterLines="60" w:after="144" w:line="240" w:lineRule="auto"/>
              <w:ind w:firstLine="0"/>
              <w:rPr>
                <w:rFonts w:cstheme="minorHAnsi"/>
                <w:b/>
                <w:bCs/>
                <w:caps/>
                <w:color w:val="000000"/>
                <w:lang w:eastAsia="ja-JP"/>
              </w:rPr>
            </w:pPr>
            <w:r w:rsidRPr="00307F32">
              <w:rPr>
                <w:rFonts w:cstheme="minorHAnsi"/>
                <w:b/>
                <w:bCs/>
                <w:color w:val="000000"/>
              </w:rPr>
              <w:t>Atitiktį reikalavimui įrodantys dokumentai</w:t>
            </w:r>
          </w:p>
        </w:tc>
        <w:tc>
          <w:tcPr>
            <w:tcW w:w="2394" w:type="dxa"/>
            <w:tcBorders>
              <w:top w:val="single" w:sz="8" w:space="0" w:color="000000" w:themeColor="text1"/>
              <w:left w:val="nil"/>
              <w:bottom w:val="single" w:sz="8" w:space="0" w:color="000000" w:themeColor="text1"/>
              <w:right w:val="single" w:sz="8" w:space="0" w:color="000000" w:themeColor="text1"/>
            </w:tcBorders>
          </w:tcPr>
          <w:p w14:paraId="6BDF38BD" w14:textId="77777777" w:rsidR="005856BB" w:rsidRPr="00307F32" w:rsidRDefault="005856BB" w:rsidP="00873FE6">
            <w:pPr>
              <w:spacing w:beforeLines="60" w:before="144" w:afterLines="60" w:after="144" w:line="240" w:lineRule="auto"/>
              <w:ind w:firstLine="0"/>
              <w:rPr>
                <w:rFonts w:cstheme="minorHAnsi"/>
                <w:b/>
                <w:bCs/>
                <w:color w:val="000000"/>
              </w:rPr>
            </w:pPr>
            <w:r w:rsidRPr="00307F32">
              <w:rPr>
                <w:rFonts w:cstheme="minorHAnsi"/>
                <w:b/>
                <w:bCs/>
                <w:color w:val="000000"/>
              </w:rPr>
              <w:t>Subjektas, kuris turi atitikti reikalavimą</w:t>
            </w:r>
          </w:p>
        </w:tc>
      </w:tr>
      <w:tr w:rsidR="005856BB" w:rsidRPr="00307F32" w14:paraId="00968269" w14:textId="77777777" w:rsidTr="00873FE6">
        <w:tc>
          <w:tcPr>
            <w:tcW w:w="6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B8C06B" w14:textId="7546EB3B" w:rsidR="005856BB" w:rsidRPr="00307F32" w:rsidRDefault="005856BB" w:rsidP="005856BB">
            <w:pPr>
              <w:spacing w:line="240" w:lineRule="auto"/>
              <w:ind w:firstLine="0"/>
              <w:rPr>
                <w:rFonts w:cstheme="minorHAnsi"/>
              </w:rPr>
            </w:pPr>
            <w:r>
              <w:rPr>
                <w:rFonts w:cstheme="minorHAnsi"/>
              </w:rPr>
              <w:t>1</w:t>
            </w:r>
            <w:r w:rsidRPr="00307F32">
              <w:rPr>
                <w:rFonts w:cstheme="minorHAnsi"/>
              </w:rPr>
              <w:t>.</w:t>
            </w:r>
          </w:p>
        </w:tc>
        <w:tc>
          <w:tcPr>
            <w:tcW w:w="33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BAB058" w14:textId="63D47D32" w:rsidR="005856BB" w:rsidRPr="00307F32" w:rsidRDefault="005856BB" w:rsidP="005856BB">
            <w:pPr>
              <w:spacing w:line="240" w:lineRule="auto"/>
              <w:ind w:firstLine="0"/>
              <w:rPr>
                <w:rFonts w:eastAsia="Times New Roman" w:cstheme="minorHAnsi"/>
              </w:rPr>
            </w:pPr>
            <w:r w:rsidRPr="00307F32">
              <w:rPr>
                <w:rFonts w:cstheme="minorHAnsi"/>
                <w:bCs/>
              </w:rPr>
              <w:t xml:space="preserve">Tiekėjas per pastaruosius 3 (trejus) metus iki pasiūlymo pateikimo termino pabaigos, o </w:t>
            </w:r>
            <w:r w:rsidRPr="00307F32">
              <w:rPr>
                <w:rFonts w:eastAsia="Times New Roman" w:cstheme="minorHAnsi"/>
              </w:rPr>
              <w:t>jeigu tiekėjas įregistruotas vėliau, per laiką nuo tiekėjo registracijos dienos pagal vieną ar daugiau sutarčių turi būti kokybiškai ir laiku suteikęs</w:t>
            </w:r>
            <w:r w:rsidRPr="00307F32">
              <w:rPr>
                <w:rFonts w:cstheme="minorHAnsi"/>
                <w:bCs/>
              </w:rPr>
              <w:t xml:space="preserve"> </w:t>
            </w:r>
            <w:r w:rsidR="00EE3DED">
              <w:rPr>
                <w:rFonts w:cstheme="minorHAnsi"/>
                <w:bCs/>
              </w:rPr>
              <w:t>invazinių augalų rūšių valdymo/tyrimų</w:t>
            </w:r>
            <w:r w:rsidRPr="00307F32">
              <w:rPr>
                <w:rFonts w:cstheme="minorHAnsi"/>
                <w:bCs/>
              </w:rPr>
              <w:t xml:space="preserve"> paslaugų už ne mažiau nei 20 000,00 EUR be PVM.</w:t>
            </w:r>
          </w:p>
        </w:tc>
        <w:tc>
          <w:tcPr>
            <w:tcW w:w="33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0C1A55" w14:textId="77777777" w:rsidR="005856BB" w:rsidRPr="00307F32" w:rsidRDefault="005856BB" w:rsidP="004A3E60">
            <w:pPr>
              <w:pStyle w:val="BodyA"/>
              <w:spacing w:line="240" w:lineRule="auto"/>
              <w:rPr>
                <w:rFonts w:asciiTheme="minorHAnsi" w:eastAsia="Times New Roman" w:hAnsiTheme="minorHAnsi" w:cstheme="minorHAnsi"/>
                <w:color w:val="auto"/>
                <w:sz w:val="21"/>
                <w:szCs w:val="21"/>
                <w:lang w:val="lt-LT"/>
              </w:rPr>
            </w:pPr>
            <w:r w:rsidRPr="00307F32">
              <w:rPr>
                <w:rFonts w:asciiTheme="minorHAnsi" w:eastAsia="Times New Roman" w:hAnsiTheme="minorHAnsi" w:cstheme="minorHAnsi"/>
                <w:color w:val="auto"/>
                <w:sz w:val="21"/>
                <w:szCs w:val="21"/>
                <w:lang w:val="lt-LT"/>
              </w:rPr>
              <w:t>Pateikiama</w:t>
            </w:r>
            <w:r>
              <w:rPr>
                <w:rFonts w:asciiTheme="minorHAnsi" w:eastAsia="Times New Roman" w:hAnsiTheme="minorHAnsi" w:cstheme="minorHAnsi"/>
                <w:color w:val="auto"/>
                <w:sz w:val="21"/>
                <w:szCs w:val="21"/>
                <w:lang w:val="lt-LT"/>
              </w:rPr>
              <w:t xml:space="preserve"> su pasiūlymu EBVPD.</w:t>
            </w:r>
            <w:r w:rsidRPr="00307F32">
              <w:rPr>
                <w:rFonts w:asciiTheme="minorHAnsi" w:eastAsia="Times New Roman" w:hAnsiTheme="minorHAnsi" w:cstheme="minorHAnsi"/>
                <w:color w:val="auto"/>
                <w:sz w:val="21"/>
                <w:szCs w:val="21"/>
                <w:lang w:val="lt-LT"/>
              </w:rPr>
              <w:t xml:space="preserve"> </w:t>
            </w:r>
          </w:p>
          <w:p w14:paraId="6A5AD3D1" w14:textId="77777777" w:rsidR="005856BB" w:rsidRDefault="005856BB" w:rsidP="005856BB">
            <w:pPr>
              <w:spacing w:line="240" w:lineRule="auto"/>
              <w:ind w:firstLine="0"/>
              <w:rPr>
                <w:rFonts w:eastAsia="Times New Roman" w:cstheme="minorHAnsi"/>
              </w:rPr>
            </w:pPr>
            <w:r w:rsidRPr="00307F32">
              <w:rPr>
                <w:rFonts w:eastAsia="Times New Roman" w:cstheme="minorHAnsi"/>
              </w:rPr>
              <w:t xml:space="preserve">1) </w:t>
            </w:r>
            <w:r>
              <w:rPr>
                <w:rFonts w:eastAsia="Times New Roman" w:cstheme="minorHAnsi"/>
              </w:rPr>
              <w:t xml:space="preserve">Per pastaruosius </w:t>
            </w:r>
            <w:r w:rsidRPr="00FF3D1D">
              <w:rPr>
                <w:rFonts w:eastAsia="Times New Roman" w:cstheme="minorHAnsi"/>
              </w:rPr>
              <w:t xml:space="preserve">3 </w:t>
            </w:r>
            <w:r>
              <w:rPr>
                <w:rFonts w:eastAsia="Times New Roman" w:cstheme="minorHAnsi"/>
              </w:rPr>
              <w:t>metus į</w:t>
            </w:r>
            <w:r w:rsidRPr="00307F32">
              <w:rPr>
                <w:rFonts w:eastAsia="Times New Roman" w:cstheme="minorHAnsi"/>
              </w:rPr>
              <w:t>vykdytos(-ų) ir (arba) vykdomos(-ų) sutarties(-</w:t>
            </w:r>
            <w:proofErr w:type="spellStart"/>
            <w:r w:rsidRPr="00307F32">
              <w:rPr>
                <w:rFonts w:eastAsia="Times New Roman" w:cstheme="minorHAnsi"/>
              </w:rPr>
              <w:t>čių</w:t>
            </w:r>
            <w:proofErr w:type="spellEnd"/>
            <w:r w:rsidRPr="00307F32">
              <w:rPr>
                <w:rFonts w:eastAsia="Times New Roman" w:cstheme="minorHAnsi"/>
              </w:rPr>
              <w:t xml:space="preserve">) </w:t>
            </w:r>
            <w:r>
              <w:rPr>
                <w:rFonts w:eastAsia="Times New Roman" w:cstheme="minorHAnsi"/>
              </w:rPr>
              <w:t>sąrašas</w:t>
            </w:r>
            <w:r w:rsidRPr="00307F32">
              <w:rPr>
                <w:rFonts w:eastAsia="Times New Roman" w:cstheme="minorHAnsi"/>
              </w:rPr>
              <w:t xml:space="preserve">, nurodant sutarties vertę, sutarties (jos dalies) pabaigos (įvykdymo) datą, sutarties objektą, užsakovą bei jo kontaktus, neatsižvelgiant į tai, ar užsakovas yra perkančioji organizacija, ar ne; </w:t>
            </w:r>
          </w:p>
          <w:p w14:paraId="397CE7D2" w14:textId="77777777" w:rsidR="005856BB" w:rsidRPr="00307F32" w:rsidRDefault="005856BB" w:rsidP="005856BB">
            <w:pPr>
              <w:spacing w:line="240" w:lineRule="auto"/>
              <w:ind w:firstLine="0"/>
              <w:rPr>
                <w:rFonts w:cstheme="minorHAnsi"/>
              </w:rPr>
            </w:pPr>
            <w:r w:rsidRPr="00307F32">
              <w:rPr>
                <w:rFonts w:eastAsia="Times New Roman" w:cstheme="minorHAnsi"/>
              </w:rPr>
              <w:t>2) Įrodymui apie tinkamą sutarties (jos dalies) įvykdymą tiekėjas pateikia užsakovo pažymos arba sutarties šalių pasirašyto perdavimo - priėmimo akto kopijas arba kitą lygiavertį dokumentą.</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07D6368A" w14:textId="77777777" w:rsidR="005856BB" w:rsidRPr="001C09D9" w:rsidRDefault="005856BB" w:rsidP="004A3E60">
            <w:pPr>
              <w:pStyle w:val="BodyA"/>
              <w:spacing w:line="240" w:lineRule="auto"/>
              <w:jc w:val="both"/>
              <w:rPr>
                <w:rFonts w:asciiTheme="minorHAnsi" w:eastAsia="Times New Roman" w:hAnsiTheme="minorHAnsi" w:cstheme="minorHAnsi"/>
                <w:color w:val="auto"/>
                <w:sz w:val="21"/>
                <w:szCs w:val="21"/>
                <w:lang w:val="lt-LT"/>
              </w:rPr>
            </w:pPr>
            <w:r w:rsidRPr="00307F32">
              <w:rPr>
                <w:rFonts w:asciiTheme="minorHAnsi" w:eastAsia="Times New Roman" w:hAnsiTheme="minorHAnsi" w:cstheme="minorHAnsi"/>
                <w:color w:val="auto"/>
                <w:sz w:val="21"/>
                <w:szCs w:val="21"/>
                <w:lang w:val="lt-LT"/>
              </w:rPr>
              <w:t>Tiekėjas, visi tiekėjų grupės nariai, jeigu pasiūlymą teikia ūkio subjektų grupė (pajėgumai sumuojami), ir kiti ūkio subjektai, kuriais remiasi tiekėjas, kartu.</w:t>
            </w:r>
          </w:p>
          <w:p w14:paraId="3FF6F80B" w14:textId="77777777" w:rsidR="005856BB" w:rsidRPr="00307F32" w:rsidRDefault="005856BB" w:rsidP="004A3E60">
            <w:pPr>
              <w:spacing w:line="240" w:lineRule="auto"/>
              <w:ind w:left="58" w:right="103" w:hanging="58"/>
              <w:rPr>
                <w:rFonts w:eastAsia="Times New Roman" w:cstheme="minorHAnsi"/>
                <w:color w:val="000000" w:themeColor="text1"/>
              </w:rPr>
            </w:pPr>
            <w:r w:rsidRPr="00307F32">
              <w:rPr>
                <w:rFonts w:cstheme="minorHAnsi"/>
              </w:rPr>
              <w:t>Tiekėjas gali remtis kitų ūkio subjektų pajėgumais tik tuo atveju, jeigu tie subjektai patys vykdys tą pirkimo sutarties dalį, kuriai reikia jų turimų pajėgumų.</w:t>
            </w:r>
          </w:p>
        </w:tc>
      </w:tr>
    </w:tbl>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10688D3F" w14:textId="77777777" w:rsidR="00112F92" w:rsidRDefault="00112F92" w:rsidP="00112F92">
      <w:pPr>
        <w:jc w:val="center"/>
        <w:rPr>
          <w:rFonts w:ascii="Arial" w:eastAsia="Arial" w:hAnsi="Arial" w:cs="Arial"/>
        </w:rPr>
      </w:pPr>
    </w:p>
    <w:p w14:paraId="6BCC2113" w14:textId="40150287" w:rsidR="00CB5907" w:rsidRPr="00A76EAF" w:rsidRDefault="00DE051B" w:rsidP="00105DAD">
      <w:pPr>
        <w:spacing w:line="240" w:lineRule="auto"/>
        <w:ind w:left="7314" w:firstLine="0"/>
        <w:rPr>
          <w:rFonts w:cstheme="minorHAnsi"/>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A76EAF">
        <w:rPr>
          <w:rFonts w:cstheme="minorHAnsi"/>
        </w:rPr>
        <w:t>P</w:t>
      </w:r>
      <w:r w:rsidR="00CB5907" w:rsidRPr="00A76EAF">
        <w:rPr>
          <w:rFonts w:cstheme="minorHAnsi"/>
        </w:rPr>
        <w:t xml:space="preserve">irkimo sąlygų </w:t>
      </w:r>
      <w:r w:rsidR="00873FE6">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6160E563" w14:textId="515A8F08" w:rsidR="00CB5907" w:rsidRPr="003277FD" w:rsidRDefault="00CB5907" w:rsidP="00CB5907">
      <w:pPr>
        <w:tabs>
          <w:tab w:val="left" w:pos="810"/>
          <w:tab w:val="left" w:pos="990"/>
        </w:tabs>
        <w:rPr>
          <w:rFonts w:ascii="Arial" w:eastAsia="Calibri" w:hAnsi="Arial" w:cs="Arial"/>
          <w:color w:val="7030A0"/>
        </w:rPr>
      </w:pPr>
    </w:p>
    <w:p w14:paraId="75D7A197" w14:textId="77777777" w:rsidR="00873FE6" w:rsidRPr="00635AA8" w:rsidRDefault="00873FE6" w:rsidP="00635AA8">
      <w:pPr>
        <w:rPr>
          <w:rFonts w:cstheme="minorHAnsi"/>
        </w:rPr>
      </w:pPr>
      <w:r w:rsidRPr="00635AA8">
        <w:rPr>
          <w:rFonts w:cstheme="minorHAnsi"/>
        </w:rPr>
        <w:t xml:space="preserve">1. Perkančioji organizacija : UAB „ID Vilnius“, Lvivo g. 25-102, LT-09320 Vilnius. </w:t>
      </w:r>
    </w:p>
    <w:p w14:paraId="18F9CCA6" w14:textId="77777777" w:rsidR="00873FE6" w:rsidRPr="00635AA8" w:rsidRDefault="00873FE6" w:rsidP="00635AA8">
      <w:pPr>
        <w:rPr>
          <w:rFonts w:cstheme="minorHAnsi"/>
        </w:rPr>
      </w:pPr>
      <w:r w:rsidRPr="00635AA8">
        <w:rPr>
          <w:rFonts w:cstheme="minorHAnsi"/>
        </w:rPr>
        <w:t xml:space="preserve">2. Paslaugos pavadinimas: </w:t>
      </w:r>
      <w:proofErr w:type="spellStart"/>
      <w:r w:rsidRPr="00635AA8">
        <w:rPr>
          <w:rFonts w:cstheme="minorHAnsi"/>
        </w:rPr>
        <w:t>Sosnovskio</w:t>
      </w:r>
      <w:proofErr w:type="spellEnd"/>
      <w:r w:rsidRPr="00635AA8">
        <w:rPr>
          <w:rFonts w:cstheme="minorHAnsi"/>
        </w:rPr>
        <w:t xml:space="preserve"> barščių kontrolės ir naikinimo veiksmų plano parengimas Vilniaus miesto savivaldybės teritorijai. </w:t>
      </w:r>
    </w:p>
    <w:p w14:paraId="4909CA30" w14:textId="77777777" w:rsidR="00873FE6" w:rsidRPr="00635AA8" w:rsidRDefault="00873FE6" w:rsidP="00635AA8">
      <w:pPr>
        <w:rPr>
          <w:rFonts w:cstheme="minorHAnsi"/>
        </w:rPr>
      </w:pPr>
      <w:r w:rsidRPr="00635AA8">
        <w:rPr>
          <w:rFonts w:cstheme="minorHAnsi"/>
        </w:rPr>
        <w:t xml:space="preserve">3. Paslaugos teikimo apimtys: </w:t>
      </w:r>
    </w:p>
    <w:p w14:paraId="34574884" w14:textId="77777777" w:rsidR="00873FE6" w:rsidRPr="00635AA8" w:rsidRDefault="00873FE6" w:rsidP="00635AA8">
      <w:pPr>
        <w:rPr>
          <w:rFonts w:cstheme="minorHAnsi"/>
        </w:rPr>
      </w:pPr>
      <w:r w:rsidRPr="00635AA8">
        <w:rPr>
          <w:rFonts w:cstheme="minorHAnsi"/>
        </w:rPr>
        <w:t xml:space="preserve">3.1 </w:t>
      </w:r>
      <w:proofErr w:type="spellStart"/>
      <w:r w:rsidRPr="00635AA8">
        <w:rPr>
          <w:rFonts w:cstheme="minorHAnsi"/>
        </w:rPr>
        <w:t>Sosnovskio</w:t>
      </w:r>
      <w:proofErr w:type="spellEnd"/>
      <w:r w:rsidRPr="00635AA8">
        <w:rPr>
          <w:rFonts w:cstheme="minorHAnsi"/>
        </w:rPr>
        <w:t xml:space="preserve"> barščių kontrolės ir naikinimo veiksmų planas Vilniaus miesto savivaldybės teritorijoje turi būti parengtas savivaldybės atrinktoms teritorijoms (https://maps.vilnius.lt/miesto-tvarkymas#layers Invaziniai augalai) su papildomais registruotų plotų patikslinimais. </w:t>
      </w:r>
    </w:p>
    <w:p w14:paraId="0EE03F51" w14:textId="77777777" w:rsidR="00873FE6" w:rsidRPr="00635AA8" w:rsidRDefault="00873FE6" w:rsidP="00635AA8">
      <w:pPr>
        <w:rPr>
          <w:rFonts w:cstheme="minorHAnsi"/>
        </w:rPr>
      </w:pPr>
      <w:r w:rsidRPr="00635AA8">
        <w:rPr>
          <w:rFonts w:cstheme="minorHAnsi"/>
        </w:rPr>
        <w:t xml:space="preserve">3.2 Patikslinti </w:t>
      </w:r>
      <w:proofErr w:type="spellStart"/>
      <w:r w:rsidRPr="00635AA8">
        <w:rPr>
          <w:rFonts w:cstheme="minorHAnsi"/>
        </w:rPr>
        <w:t>Sosnovskio</w:t>
      </w:r>
      <w:proofErr w:type="spellEnd"/>
      <w:r w:rsidRPr="00635AA8">
        <w:rPr>
          <w:rFonts w:cstheme="minorHAnsi"/>
        </w:rPr>
        <w:t xml:space="preserve"> barščių paplitimą Vilniaus miesto savivaldybės pateikiamose teritorijose (https://maps.vilnius.lt/miesto-tvarkymas#layers Invaziniai augalai) su papildomais registruotų plotų patikslinimais ir parengti šio invazinio augalo populiacijų kontrolės ir naikinimo veiksmų planą visoms nustatytoms teritorijoms. </w:t>
      </w:r>
    </w:p>
    <w:p w14:paraId="62E9496E" w14:textId="77777777" w:rsidR="00873FE6" w:rsidRPr="00635AA8" w:rsidRDefault="00873FE6" w:rsidP="00635AA8">
      <w:pPr>
        <w:rPr>
          <w:rFonts w:cstheme="minorHAnsi"/>
        </w:rPr>
      </w:pPr>
      <w:r w:rsidRPr="00635AA8">
        <w:rPr>
          <w:rFonts w:cstheme="minorHAnsi"/>
        </w:rPr>
        <w:t xml:space="preserve">4. Paslaugos teikimo reikalavimai: </w:t>
      </w:r>
    </w:p>
    <w:p w14:paraId="2CF91FB2" w14:textId="77777777" w:rsidR="00873FE6" w:rsidRPr="00635AA8" w:rsidRDefault="00873FE6" w:rsidP="00635AA8">
      <w:pPr>
        <w:rPr>
          <w:rFonts w:cstheme="minorHAnsi"/>
        </w:rPr>
      </w:pPr>
      <w:r w:rsidRPr="00635AA8">
        <w:rPr>
          <w:rFonts w:cstheme="minorHAnsi"/>
        </w:rPr>
        <w:t xml:space="preserve">4.1 </w:t>
      </w:r>
      <w:proofErr w:type="spellStart"/>
      <w:r w:rsidRPr="00635AA8">
        <w:rPr>
          <w:rFonts w:cstheme="minorHAnsi"/>
        </w:rPr>
        <w:t>Sosnovskio</w:t>
      </w:r>
      <w:proofErr w:type="spellEnd"/>
      <w:r w:rsidRPr="00635AA8">
        <w:rPr>
          <w:rFonts w:cstheme="minorHAnsi"/>
        </w:rPr>
        <w:t xml:space="preserve"> barščio (</w:t>
      </w:r>
      <w:proofErr w:type="spellStart"/>
      <w:r w:rsidRPr="00635AA8">
        <w:rPr>
          <w:rFonts w:cstheme="minorHAnsi"/>
        </w:rPr>
        <w:t>Heracleum</w:t>
      </w:r>
      <w:proofErr w:type="spellEnd"/>
      <w:r w:rsidRPr="00635AA8">
        <w:rPr>
          <w:rFonts w:cstheme="minorHAnsi"/>
        </w:rPr>
        <w:t xml:space="preserve"> </w:t>
      </w:r>
      <w:proofErr w:type="spellStart"/>
      <w:r w:rsidRPr="00635AA8">
        <w:rPr>
          <w:rFonts w:cstheme="minorHAnsi"/>
        </w:rPr>
        <w:t>sosnowskyi</w:t>
      </w:r>
      <w:proofErr w:type="spellEnd"/>
      <w:r w:rsidRPr="00635AA8">
        <w:rPr>
          <w:rFonts w:cstheme="minorHAnsi"/>
        </w:rPr>
        <w:t xml:space="preserve">) kontrolės ir populiacijų naikinimo veiksmų planas turi būti parengtas vadovaujantis Invazinių rūšių kontrolės ir naikinimo tvarkos aprašo, patvirtinto Lietuvos Respublikos aplinkos ministro 2002 m. liepos 1 d. įsakymu Nr. 352 (Valstybės žinios, 2002-08-20, Nr. 81-3505; galiojanti suvestinė redakcija Teisės aktų registre, identifikacijos kodas 102301MISAK00000352) nuostatomis ir kitais Lietuvos Respublikos teisės aktais. </w:t>
      </w:r>
    </w:p>
    <w:p w14:paraId="2F279637" w14:textId="77777777" w:rsidR="00873FE6" w:rsidRPr="00635AA8" w:rsidRDefault="00873FE6" w:rsidP="00635AA8">
      <w:pPr>
        <w:rPr>
          <w:rFonts w:cstheme="minorHAnsi"/>
        </w:rPr>
      </w:pPr>
      <w:r w:rsidRPr="00635AA8">
        <w:rPr>
          <w:rFonts w:cstheme="minorHAnsi"/>
        </w:rPr>
        <w:t xml:space="preserve">4.2 </w:t>
      </w:r>
      <w:proofErr w:type="spellStart"/>
      <w:r w:rsidRPr="00635AA8">
        <w:rPr>
          <w:rFonts w:cstheme="minorHAnsi"/>
        </w:rPr>
        <w:t>Sosnovskio</w:t>
      </w:r>
      <w:proofErr w:type="spellEnd"/>
      <w:r w:rsidRPr="00635AA8">
        <w:rPr>
          <w:rFonts w:cstheme="minorHAnsi"/>
        </w:rPr>
        <w:t xml:space="preserve"> barščio (</w:t>
      </w:r>
      <w:proofErr w:type="spellStart"/>
      <w:r w:rsidRPr="00635AA8">
        <w:rPr>
          <w:rFonts w:cstheme="minorHAnsi"/>
        </w:rPr>
        <w:t>Heracleum</w:t>
      </w:r>
      <w:proofErr w:type="spellEnd"/>
      <w:r w:rsidRPr="00635AA8">
        <w:rPr>
          <w:rFonts w:cstheme="minorHAnsi"/>
        </w:rPr>
        <w:t xml:space="preserve"> </w:t>
      </w:r>
      <w:proofErr w:type="spellStart"/>
      <w:r w:rsidRPr="00635AA8">
        <w:rPr>
          <w:rFonts w:cstheme="minorHAnsi"/>
        </w:rPr>
        <w:t>sosnowskyi</w:t>
      </w:r>
      <w:proofErr w:type="spellEnd"/>
      <w:r w:rsidRPr="00635AA8">
        <w:rPr>
          <w:rFonts w:cstheme="minorHAnsi"/>
        </w:rPr>
        <w:t xml:space="preserve">) kontrolės ir populiacijų naikinimo veiksmų planas turi būti parengtas Vilniaus miesto savivaldybės teritorijos valstybinėje ir privačioje žemėje augančių </w:t>
      </w:r>
      <w:proofErr w:type="spellStart"/>
      <w:r w:rsidRPr="00635AA8">
        <w:rPr>
          <w:rFonts w:cstheme="minorHAnsi"/>
        </w:rPr>
        <w:t>Sosnovskio</w:t>
      </w:r>
      <w:proofErr w:type="spellEnd"/>
      <w:r w:rsidRPr="00635AA8">
        <w:rPr>
          <w:rFonts w:cstheme="minorHAnsi"/>
        </w:rPr>
        <w:t xml:space="preserve"> barščių populiacijoms kontroliuoti ir naikinti. </w:t>
      </w:r>
    </w:p>
    <w:p w14:paraId="39D69035" w14:textId="77777777" w:rsidR="00873FE6" w:rsidRPr="00635AA8" w:rsidRDefault="00873FE6" w:rsidP="00635AA8">
      <w:pPr>
        <w:rPr>
          <w:rFonts w:cstheme="minorHAnsi"/>
        </w:rPr>
      </w:pPr>
      <w:r w:rsidRPr="00635AA8">
        <w:rPr>
          <w:rFonts w:cstheme="minorHAnsi"/>
        </w:rPr>
        <w:t>4.3 Perkančioji organizacija paslaugų teikėjui įsipareigoja teikti būtiną informaciją veiksmų planui parengti (</w:t>
      </w:r>
      <w:proofErr w:type="spellStart"/>
      <w:r w:rsidRPr="00635AA8">
        <w:rPr>
          <w:rFonts w:cstheme="minorHAnsi"/>
        </w:rPr>
        <w:t>Sosnovskio</w:t>
      </w:r>
      <w:proofErr w:type="spellEnd"/>
      <w:r w:rsidRPr="00635AA8">
        <w:rPr>
          <w:rFonts w:cstheme="minorHAnsi"/>
        </w:rPr>
        <w:t xml:space="preserve"> barščių užimamų plotų ribos, žemės sklypų nuosavybės forma ir kt.). </w:t>
      </w:r>
    </w:p>
    <w:p w14:paraId="4919FE4E" w14:textId="77777777" w:rsidR="00873FE6" w:rsidRPr="00635AA8" w:rsidRDefault="00873FE6" w:rsidP="00635AA8">
      <w:pPr>
        <w:rPr>
          <w:rFonts w:cstheme="minorHAnsi"/>
        </w:rPr>
      </w:pPr>
      <w:r w:rsidRPr="00635AA8">
        <w:rPr>
          <w:rFonts w:cstheme="minorHAnsi"/>
        </w:rPr>
        <w:t xml:space="preserve">4.4 Veiksmų planas turi būti parengtas 2025–2029 metų laikotarpiui. </w:t>
      </w:r>
    </w:p>
    <w:p w14:paraId="2FCF9B5D" w14:textId="77777777" w:rsidR="00873FE6" w:rsidRPr="00635AA8" w:rsidRDefault="00873FE6" w:rsidP="00635AA8">
      <w:pPr>
        <w:rPr>
          <w:rFonts w:cstheme="minorHAnsi"/>
        </w:rPr>
      </w:pPr>
      <w:r w:rsidRPr="00635AA8">
        <w:rPr>
          <w:rFonts w:cstheme="minorHAnsi"/>
        </w:rPr>
        <w:t>4.5 Parengiamas vienas veiksmų planas, kuriame atskirai aprašomas kiekvienas tvarkymo plotas (</w:t>
      </w:r>
      <w:proofErr w:type="spellStart"/>
      <w:r w:rsidRPr="00635AA8">
        <w:rPr>
          <w:rFonts w:cstheme="minorHAnsi"/>
        </w:rPr>
        <w:t>Sosnovskio</w:t>
      </w:r>
      <w:proofErr w:type="spellEnd"/>
      <w:r w:rsidRPr="00635AA8">
        <w:rPr>
          <w:rFonts w:cstheme="minorHAnsi"/>
        </w:rPr>
        <w:t xml:space="preserve"> barščių </w:t>
      </w:r>
      <w:proofErr w:type="spellStart"/>
      <w:r w:rsidRPr="00635AA8">
        <w:rPr>
          <w:rFonts w:cstheme="minorHAnsi"/>
        </w:rPr>
        <w:t>augavietė</w:t>
      </w:r>
      <w:proofErr w:type="spellEnd"/>
      <w:r w:rsidRPr="00635AA8">
        <w:rPr>
          <w:rFonts w:cstheme="minorHAnsi"/>
        </w:rPr>
        <w:t xml:space="preserve">). </w:t>
      </w:r>
    </w:p>
    <w:p w14:paraId="62D7BBC7" w14:textId="77777777" w:rsidR="00873FE6" w:rsidRPr="00635AA8" w:rsidRDefault="00873FE6" w:rsidP="00635AA8">
      <w:pPr>
        <w:rPr>
          <w:rFonts w:cstheme="minorHAnsi"/>
        </w:rPr>
      </w:pPr>
      <w:r w:rsidRPr="00635AA8">
        <w:rPr>
          <w:rFonts w:cstheme="minorHAnsi"/>
        </w:rPr>
        <w:t xml:space="preserve">4.6 Veiksmų plane turi būti: </w:t>
      </w:r>
    </w:p>
    <w:p w14:paraId="366E234C" w14:textId="77777777" w:rsidR="00873FE6" w:rsidRPr="00635AA8" w:rsidRDefault="00873FE6" w:rsidP="00635AA8">
      <w:pPr>
        <w:rPr>
          <w:rFonts w:cstheme="minorHAnsi"/>
        </w:rPr>
      </w:pPr>
      <w:r w:rsidRPr="00635AA8">
        <w:rPr>
          <w:rFonts w:cstheme="minorHAnsi"/>
        </w:rPr>
        <w:t xml:space="preserve">4.6.1 Esamos būklės apžvalga; </w:t>
      </w:r>
    </w:p>
    <w:p w14:paraId="34F47554" w14:textId="77777777" w:rsidR="00873FE6" w:rsidRPr="00635AA8" w:rsidRDefault="00873FE6" w:rsidP="00635AA8">
      <w:pPr>
        <w:rPr>
          <w:rFonts w:cstheme="minorHAnsi"/>
        </w:rPr>
      </w:pPr>
      <w:r w:rsidRPr="00635AA8">
        <w:rPr>
          <w:rFonts w:cstheme="minorHAnsi"/>
        </w:rPr>
        <w:t xml:space="preserve">4.6.2 Atlikta paplitimo vietų inventorizacija; </w:t>
      </w:r>
    </w:p>
    <w:p w14:paraId="147F73C4" w14:textId="77777777" w:rsidR="00873FE6" w:rsidRPr="00635AA8" w:rsidRDefault="00873FE6" w:rsidP="00635AA8">
      <w:pPr>
        <w:rPr>
          <w:rFonts w:cstheme="minorHAnsi"/>
        </w:rPr>
      </w:pPr>
      <w:r w:rsidRPr="00635AA8">
        <w:rPr>
          <w:rFonts w:cstheme="minorHAnsi"/>
        </w:rPr>
        <w:t xml:space="preserve">4.6.3 Išsamiai aprašytos naikinimo veiksmų priemonės. Veiksmų plane turi būti nurodytos konkrečios priemonės, kuriomis bus siekiama įgyvendinti veiksmų plano tikslą ir uždavinius. Numatytos kiekvienoje teritorijoje galimos naudoti priemonės, įgyvendinimo terminai, trukmė ir periodiškumas; </w:t>
      </w:r>
    </w:p>
    <w:p w14:paraId="374CE047" w14:textId="77777777" w:rsidR="00873FE6" w:rsidRPr="00635AA8" w:rsidRDefault="00873FE6" w:rsidP="00635AA8">
      <w:pPr>
        <w:rPr>
          <w:rFonts w:cstheme="minorHAnsi"/>
        </w:rPr>
      </w:pPr>
      <w:r w:rsidRPr="00635AA8">
        <w:rPr>
          <w:rFonts w:cstheme="minorHAnsi"/>
        </w:rPr>
        <w:t xml:space="preserve">4.6.4 Numatyti veiksmų plano priemonių įgyvendinimo kokybės kontrolės principai ir metodai; </w:t>
      </w:r>
    </w:p>
    <w:p w14:paraId="3A597426" w14:textId="77777777" w:rsidR="00873FE6" w:rsidRPr="00635AA8" w:rsidRDefault="00873FE6" w:rsidP="00635AA8">
      <w:pPr>
        <w:rPr>
          <w:rFonts w:cstheme="minorHAnsi"/>
        </w:rPr>
      </w:pPr>
      <w:r w:rsidRPr="00635AA8">
        <w:rPr>
          <w:rFonts w:cstheme="minorHAnsi"/>
        </w:rPr>
        <w:t xml:space="preserve">4.6.5 Naikinimo paslaugų atlikimo sąmata. Parengti preliminarią kontrolės ir naikinimo veiksmų priemonių įgyvendinimo sąmatą; </w:t>
      </w:r>
    </w:p>
    <w:p w14:paraId="15450292" w14:textId="77777777" w:rsidR="00873FE6" w:rsidRPr="00635AA8" w:rsidRDefault="00873FE6" w:rsidP="00635AA8">
      <w:pPr>
        <w:rPr>
          <w:rFonts w:cstheme="minorHAnsi"/>
        </w:rPr>
      </w:pPr>
      <w:r w:rsidRPr="00635AA8">
        <w:rPr>
          <w:rFonts w:cstheme="minorHAnsi"/>
        </w:rPr>
        <w:t xml:space="preserve">4.6.6 Taikomų priemonių stebėsena ir galimas Veiksmų plano tikslinimas; </w:t>
      </w:r>
    </w:p>
    <w:p w14:paraId="3B767974" w14:textId="77777777" w:rsidR="00873FE6" w:rsidRPr="00635AA8" w:rsidRDefault="00873FE6" w:rsidP="00635AA8">
      <w:pPr>
        <w:rPr>
          <w:rFonts w:cstheme="minorHAnsi"/>
        </w:rPr>
      </w:pPr>
      <w:r w:rsidRPr="00635AA8">
        <w:rPr>
          <w:rFonts w:cstheme="minorHAnsi"/>
        </w:rPr>
        <w:t xml:space="preserve">4.6.7 Kartografinis paplitimo vietų išdėstymas. Parengti kiekvienos teritorijos, kurioje aptikti </w:t>
      </w:r>
      <w:proofErr w:type="spellStart"/>
      <w:r w:rsidRPr="00635AA8">
        <w:rPr>
          <w:rFonts w:cstheme="minorHAnsi"/>
        </w:rPr>
        <w:t>Sosnovskio</w:t>
      </w:r>
      <w:proofErr w:type="spellEnd"/>
      <w:r w:rsidRPr="00635AA8">
        <w:rPr>
          <w:rFonts w:cstheme="minorHAnsi"/>
        </w:rPr>
        <w:t xml:space="preserve"> barščiai, žemėlapius </w:t>
      </w:r>
      <w:proofErr w:type="spellStart"/>
      <w:r w:rsidRPr="00635AA8">
        <w:rPr>
          <w:rFonts w:cstheme="minorHAnsi"/>
        </w:rPr>
        <w:t>ortofotografinių</w:t>
      </w:r>
      <w:proofErr w:type="spellEnd"/>
      <w:r w:rsidRPr="00635AA8">
        <w:rPr>
          <w:rFonts w:cstheme="minorHAnsi"/>
        </w:rPr>
        <w:t xml:space="preserve"> žemėlapių pagrindu (1:10 000). </w:t>
      </w:r>
    </w:p>
    <w:p w14:paraId="6A22C73D" w14:textId="1845D25D" w:rsidR="00635AA8" w:rsidRPr="00635AA8" w:rsidRDefault="00873FE6" w:rsidP="00635AA8">
      <w:pPr>
        <w:rPr>
          <w:rFonts w:cstheme="minorHAnsi"/>
        </w:rPr>
      </w:pPr>
      <w:r w:rsidRPr="00635AA8">
        <w:rPr>
          <w:rFonts w:cstheme="minorHAnsi"/>
        </w:rPr>
        <w:t>4.5</w:t>
      </w:r>
      <w:r w:rsidR="000032E9">
        <w:rPr>
          <w:rFonts w:cstheme="minorHAnsi"/>
        </w:rPr>
        <w:t>.</w:t>
      </w:r>
      <w:r w:rsidRPr="00635AA8">
        <w:rPr>
          <w:rFonts w:cstheme="minorHAnsi"/>
        </w:rPr>
        <w:t xml:space="preserve"> Paslaugų teikimo terminai: Veiksmų planą parengti per </w:t>
      </w:r>
      <w:r w:rsidRPr="00C7501B">
        <w:rPr>
          <w:rFonts w:cstheme="minorHAnsi"/>
          <w:u w:val="single"/>
        </w:rPr>
        <w:t>3 mėn. nuo Sutarties pasirašymo</w:t>
      </w:r>
      <w:r w:rsidRPr="00635AA8">
        <w:rPr>
          <w:rFonts w:cstheme="minorHAnsi"/>
        </w:rPr>
        <w:t xml:space="preserve">. </w:t>
      </w:r>
    </w:p>
    <w:p w14:paraId="34A34C62" w14:textId="77777777" w:rsidR="00635AA8" w:rsidRPr="00635AA8" w:rsidRDefault="00873FE6" w:rsidP="00635AA8">
      <w:pPr>
        <w:rPr>
          <w:rFonts w:cstheme="minorHAnsi"/>
        </w:rPr>
      </w:pPr>
      <w:r w:rsidRPr="00635AA8">
        <w:rPr>
          <w:rFonts w:cstheme="minorHAnsi"/>
        </w:rPr>
        <w:t xml:space="preserve">5. Paslaugų priėmimas ir atsakomybė: </w:t>
      </w:r>
    </w:p>
    <w:p w14:paraId="20FB1AE8" w14:textId="77777777" w:rsidR="00635AA8" w:rsidRPr="00635AA8" w:rsidRDefault="00873FE6" w:rsidP="00635AA8">
      <w:pPr>
        <w:rPr>
          <w:rFonts w:cstheme="minorHAnsi"/>
        </w:rPr>
      </w:pPr>
      <w:r w:rsidRPr="00635AA8">
        <w:rPr>
          <w:rFonts w:cstheme="minorHAnsi"/>
        </w:rPr>
        <w:lastRenderedPageBreak/>
        <w:t xml:space="preserve">5.1. Paslaugos Užsakovui laikomos pilnai įvykdytos kuomet laiku, pilnai ir kokybiškai įvykdomi šioje techninėje specifikacijoje numatyti reikalavimai. </w:t>
      </w:r>
    </w:p>
    <w:p w14:paraId="5D4CF94E" w14:textId="77B6201E" w:rsidR="00CB5907" w:rsidRPr="00635AA8" w:rsidRDefault="00873FE6" w:rsidP="00635AA8">
      <w:pPr>
        <w:rPr>
          <w:rFonts w:cstheme="minorHAnsi"/>
        </w:rPr>
      </w:pPr>
      <w:r w:rsidRPr="00635AA8">
        <w:rPr>
          <w:rFonts w:cstheme="minorHAnsi"/>
        </w:rPr>
        <w:t>5.2. Užsakovui pateikiami techninėje specifikacijoje nurodyti tyrimų duomenys, ataskaitos (po 1 vnt. skaitmeninėje laikmenoje (</w:t>
      </w:r>
      <w:proofErr w:type="spellStart"/>
      <w:r w:rsidRPr="00635AA8">
        <w:rPr>
          <w:rFonts w:cstheme="minorHAnsi"/>
        </w:rPr>
        <w:t>word</w:t>
      </w:r>
      <w:proofErr w:type="spellEnd"/>
      <w:r w:rsidRPr="00635AA8">
        <w:rPr>
          <w:rFonts w:cstheme="minorHAnsi"/>
        </w:rPr>
        <w:t xml:space="preserve"> ir </w:t>
      </w:r>
      <w:proofErr w:type="spellStart"/>
      <w:r w:rsidRPr="00635AA8">
        <w:rPr>
          <w:rFonts w:cstheme="minorHAnsi"/>
        </w:rPr>
        <w:t>pdf</w:t>
      </w:r>
      <w:proofErr w:type="spellEnd"/>
      <w:r w:rsidRPr="00635AA8">
        <w:rPr>
          <w:rFonts w:cstheme="minorHAnsi"/>
        </w:rPr>
        <w:t xml:space="preserve"> formatu) ir, esant poreikiui, popieriniai egzemplioriai)</w:t>
      </w:r>
    </w:p>
    <w:p w14:paraId="12DA495F" w14:textId="1CC0EB15" w:rsidR="00506996" w:rsidRPr="00EE3DED" w:rsidRDefault="00CB5907" w:rsidP="00EE3DED">
      <w:pPr>
        <w:jc w:val="right"/>
        <w:rPr>
          <w:rFonts w:cstheme="minorHAnsi"/>
        </w:rPr>
      </w:pPr>
      <w:r w:rsidRPr="00635AA8">
        <w:rPr>
          <w:rFonts w:cstheme="minorHAnsi"/>
          <w:b/>
          <w:bCs/>
          <w:smallCaps/>
          <w:sz w:val="22"/>
          <w:szCs w:val="22"/>
        </w:rPr>
        <w:br w:type="page"/>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00EE3DED" w:rsidRPr="00EE3DED">
        <w:rPr>
          <w:rFonts w:cstheme="minorHAnsi"/>
          <w:smallCaps/>
          <w:sz w:val="22"/>
          <w:szCs w:val="22"/>
        </w:rPr>
        <w:lastRenderedPageBreak/>
        <w:t>Pi</w:t>
      </w:r>
      <w:r w:rsidR="00506996" w:rsidRPr="00EE3DED">
        <w:rPr>
          <w:rFonts w:cstheme="minorHAnsi"/>
        </w:rPr>
        <w:t xml:space="preserve">rkimo sąlygų </w:t>
      </w:r>
      <w:r w:rsidR="009711AC">
        <w:rPr>
          <w:rFonts w:cstheme="minorHAnsi"/>
        </w:rPr>
        <w:t>4</w:t>
      </w:r>
      <w:r w:rsidR="00506996" w:rsidRPr="00EE3DED">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57E3E20C" w14:textId="77777777" w:rsidR="001A772D" w:rsidRPr="00146C65" w:rsidRDefault="001A772D" w:rsidP="001A772D">
      <w:pPr>
        <w:pStyle w:val="Subtitle"/>
        <w:spacing w:after="0" w:line="240" w:lineRule="auto"/>
        <w:jc w:val="center"/>
        <w:rPr>
          <w:b/>
          <w:bCs/>
          <w:color w:val="auto"/>
          <w:sz w:val="21"/>
          <w:szCs w:val="21"/>
        </w:rPr>
      </w:pPr>
      <w:bookmarkStart w:id="37" w:name="_Pirkimo_sąlygų_3"/>
      <w:bookmarkEnd w:id="37"/>
      <w:r w:rsidRPr="00146C65">
        <w:rPr>
          <w:b/>
          <w:bCs/>
          <w:color w:val="auto"/>
          <w:sz w:val="21"/>
          <w:szCs w:val="21"/>
        </w:rPr>
        <w:t>PASIŪLYMAS</w:t>
      </w:r>
    </w:p>
    <w:p w14:paraId="5C63BABA" w14:textId="36934B4E" w:rsidR="001A772D" w:rsidRPr="00146C65" w:rsidRDefault="001A772D" w:rsidP="001A772D">
      <w:pPr>
        <w:pStyle w:val="Subtitle"/>
        <w:spacing w:after="0" w:line="240" w:lineRule="auto"/>
        <w:jc w:val="center"/>
        <w:rPr>
          <w:b/>
          <w:bCs/>
          <w:color w:val="auto"/>
          <w:sz w:val="21"/>
          <w:szCs w:val="21"/>
        </w:rPr>
      </w:pPr>
      <w:r w:rsidRPr="00146C65">
        <w:rPr>
          <w:b/>
          <w:bCs/>
          <w:color w:val="auto"/>
          <w:sz w:val="21"/>
          <w:szCs w:val="21"/>
        </w:rPr>
        <w:t>DĖL „</w:t>
      </w:r>
      <w:r w:rsidR="009711AC" w:rsidRPr="00146C65">
        <w:rPr>
          <w:b/>
          <w:bCs/>
          <w:color w:val="auto"/>
          <w:sz w:val="21"/>
          <w:szCs w:val="21"/>
        </w:rPr>
        <w:t>SOSNOVSKIO BARŠČIŲ KONTROLĖS IR NAIKINIMO VEIKSMŲ PLANO PARENGIMAS VILNIAUS MIESTO SAVIVALDYBĖS TERITORIJAI</w:t>
      </w:r>
      <w:r w:rsidRPr="00146C65">
        <w:rPr>
          <w:b/>
          <w:bCs/>
          <w:color w:val="auto"/>
          <w:sz w:val="21"/>
          <w:szCs w:val="21"/>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A772D" w:rsidRPr="000D6F0F" w14:paraId="7804E9E5" w14:textId="77777777" w:rsidTr="004A3E60">
        <w:tc>
          <w:tcPr>
            <w:tcW w:w="2835" w:type="dxa"/>
            <w:tcBorders>
              <w:bottom w:val="single" w:sz="4" w:space="0" w:color="auto"/>
            </w:tcBorders>
          </w:tcPr>
          <w:p w14:paraId="78FF5FA3" w14:textId="77777777" w:rsidR="001A772D" w:rsidRPr="000D6F0F" w:rsidRDefault="001A772D" w:rsidP="004A3E60">
            <w:pPr>
              <w:jc w:val="center"/>
              <w:rPr>
                <w:rFonts w:cstheme="minorHAnsi"/>
                <w:i/>
                <w:iCs/>
              </w:rPr>
            </w:pPr>
          </w:p>
        </w:tc>
      </w:tr>
      <w:tr w:rsidR="001A772D" w14:paraId="341B5379" w14:textId="77777777" w:rsidTr="004A3E60">
        <w:trPr>
          <w:trHeight w:val="116"/>
        </w:trPr>
        <w:tc>
          <w:tcPr>
            <w:tcW w:w="2835" w:type="dxa"/>
            <w:tcBorders>
              <w:top w:val="single" w:sz="4" w:space="0" w:color="auto"/>
            </w:tcBorders>
          </w:tcPr>
          <w:p w14:paraId="6F8DF5CB" w14:textId="77777777" w:rsidR="001A772D" w:rsidRPr="00BD00CF" w:rsidRDefault="001A772D" w:rsidP="004A3E60">
            <w:pPr>
              <w:jc w:val="center"/>
              <w:rPr>
                <w:rFonts w:cstheme="minorHAnsi"/>
                <w:i/>
                <w:iCs/>
                <w:color w:val="7030A0"/>
                <w:vertAlign w:val="superscript"/>
              </w:rPr>
            </w:pPr>
            <w:r w:rsidRPr="00BD00CF">
              <w:rPr>
                <w:rFonts w:cstheme="minorHAnsi"/>
                <w:i/>
                <w:iCs/>
                <w:color w:val="7030A0"/>
                <w:vertAlign w:val="superscript"/>
              </w:rPr>
              <w:t>(data)</w:t>
            </w:r>
          </w:p>
        </w:tc>
      </w:tr>
      <w:tr w:rsidR="001A772D" w14:paraId="1197BBB7" w14:textId="77777777" w:rsidTr="004A3E60">
        <w:tc>
          <w:tcPr>
            <w:tcW w:w="2835" w:type="dxa"/>
            <w:tcBorders>
              <w:bottom w:val="single" w:sz="4" w:space="0" w:color="auto"/>
            </w:tcBorders>
          </w:tcPr>
          <w:p w14:paraId="175E23FF" w14:textId="77777777" w:rsidR="001A772D" w:rsidRDefault="001A772D" w:rsidP="004A3E60">
            <w:pPr>
              <w:jc w:val="center"/>
              <w:rPr>
                <w:rFonts w:cstheme="minorHAnsi"/>
                <w:i/>
                <w:iCs/>
                <w:color w:val="7030A0"/>
              </w:rPr>
            </w:pPr>
          </w:p>
        </w:tc>
      </w:tr>
      <w:tr w:rsidR="001A772D" w14:paraId="491C4CD4" w14:textId="77777777" w:rsidTr="004A3E60">
        <w:tc>
          <w:tcPr>
            <w:tcW w:w="2835" w:type="dxa"/>
            <w:tcBorders>
              <w:top w:val="single" w:sz="4" w:space="0" w:color="auto"/>
            </w:tcBorders>
          </w:tcPr>
          <w:p w14:paraId="0509194D" w14:textId="77777777" w:rsidR="001A772D" w:rsidRPr="00BD00CF" w:rsidRDefault="001A772D" w:rsidP="004A3E60">
            <w:pPr>
              <w:jc w:val="center"/>
              <w:rPr>
                <w:rFonts w:cstheme="minorHAnsi"/>
                <w:i/>
                <w:iCs/>
                <w:color w:val="7030A0"/>
                <w:vertAlign w:val="superscript"/>
              </w:rPr>
            </w:pPr>
            <w:r w:rsidRPr="00BD00CF">
              <w:rPr>
                <w:rFonts w:cstheme="minorHAnsi"/>
                <w:i/>
                <w:iCs/>
                <w:color w:val="7030A0"/>
                <w:vertAlign w:val="superscript"/>
              </w:rPr>
              <w:t>(vieta)</w:t>
            </w:r>
          </w:p>
        </w:tc>
      </w:tr>
    </w:tbl>
    <w:p w14:paraId="5DBC4126" w14:textId="77777777" w:rsidR="001A772D" w:rsidRPr="00203725" w:rsidRDefault="001A772D" w:rsidP="001A772D">
      <w:pPr>
        <w:spacing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A772D" w:rsidRPr="00BD00CF" w14:paraId="459230A4" w14:textId="77777777" w:rsidTr="004A3E60">
        <w:trPr>
          <w:trHeight w:val="317"/>
        </w:trPr>
        <w:tc>
          <w:tcPr>
            <w:tcW w:w="5524" w:type="dxa"/>
            <w:tcBorders>
              <w:bottom w:val="single" w:sz="4" w:space="0" w:color="auto"/>
            </w:tcBorders>
            <w:vAlign w:val="center"/>
          </w:tcPr>
          <w:p w14:paraId="1A1C2A5F" w14:textId="77777777" w:rsidR="001A772D" w:rsidRPr="00B21F52" w:rsidRDefault="001A772D" w:rsidP="004A3E60">
            <w:pPr>
              <w:rPr>
                <w:rFonts w:asciiTheme="minorHAnsi" w:cstheme="minorHAnsi"/>
                <w:sz w:val="21"/>
                <w:szCs w:val="21"/>
              </w:rPr>
            </w:pPr>
            <w:r>
              <w:rPr>
                <w:rFonts w:asciiTheme="minorHAnsi" w:cstheme="minorHAnsi"/>
                <w:sz w:val="21"/>
                <w:szCs w:val="21"/>
              </w:rPr>
              <w:t>UAB</w:t>
            </w:r>
            <w:r w:rsidRPr="00B21F52">
              <w:rPr>
                <w:rFonts w:asciiTheme="minorHAnsi" w:cstheme="minorHAnsi"/>
                <w:sz w:val="21"/>
                <w:szCs w:val="21"/>
              </w:rPr>
              <w:t xml:space="preserve"> „</w:t>
            </w:r>
            <w:r>
              <w:rPr>
                <w:rFonts w:asciiTheme="minorHAnsi" w:cstheme="minorHAnsi"/>
                <w:sz w:val="21"/>
                <w:szCs w:val="21"/>
              </w:rPr>
              <w:t>ID Vilnius</w:t>
            </w:r>
            <w:r w:rsidRPr="00B21F52">
              <w:rPr>
                <w:rFonts w:asciiTheme="minorHAnsi" w:cstheme="minorHAnsi"/>
                <w:sz w:val="21"/>
                <w:szCs w:val="21"/>
              </w:rPr>
              <w:t>“</w:t>
            </w:r>
          </w:p>
        </w:tc>
      </w:tr>
      <w:tr w:rsidR="001A772D" w:rsidRPr="00BD00CF" w14:paraId="6055237C" w14:textId="77777777" w:rsidTr="004A3E60">
        <w:tc>
          <w:tcPr>
            <w:tcW w:w="5524" w:type="dxa"/>
            <w:tcBorders>
              <w:top w:val="single" w:sz="4" w:space="0" w:color="auto"/>
            </w:tcBorders>
          </w:tcPr>
          <w:p w14:paraId="1460CAEA" w14:textId="77777777" w:rsidR="001A772D" w:rsidRPr="00B21F52" w:rsidRDefault="001A772D" w:rsidP="004A3E60">
            <w:pPr>
              <w:rPr>
                <w:rFonts w:asciiTheme="minorHAnsi" w:cstheme="minorHAnsi"/>
                <w:sz w:val="21"/>
                <w:szCs w:val="21"/>
              </w:rPr>
            </w:pPr>
            <w:r w:rsidRPr="00B21F52">
              <w:rPr>
                <w:rFonts w:asciiTheme="minorHAnsi" w:cstheme="minorHAnsi"/>
                <w:sz w:val="21"/>
                <w:szCs w:val="21"/>
                <w:vertAlign w:val="superscript"/>
              </w:rPr>
              <w:t>(Adresatas)</w:t>
            </w:r>
          </w:p>
        </w:tc>
      </w:tr>
    </w:tbl>
    <w:p w14:paraId="3D3F39E4" w14:textId="77777777" w:rsidR="001A772D" w:rsidRPr="00363134" w:rsidRDefault="001A772D" w:rsidP="00146C65">
      <w:pPr>
        <w:pStyle w:val="ListParagraph"/>
        <w:numPr>
          <w:ilvl w:val="0"/>
          <w:numId w:val="10"/>
        </w:numPr>
        <w:tabs>
          <w:tab w:val="left" w:pos="567"/>
        </w:tabs>
        <w:spacing w:line="240" w:lineRule="auto"/>
        <w:jc w:val="center"/>
        <w:rPr>
          <w:rFonts w:cstheme="minorHAnsi"/>
          <w:b/>
          <w:bCs/>
        </w:rPr>
      </w:pPr>
      <w:r w:rsidRPr="00363134">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1A772D" w:rsidRPr="00E56BA8" w14:paraId="2CB2F72D" w14:textId="77777777" w:rsidTr="004A3E60">
        <w:tc>
          <w:tcPr>
            <w:tcW w:w="6091" w:type="dxa"/>
            <w:tcBorders>
              <w:top w:val="single" w:sz="4" w:space="0" w:color="auto"/>
              <w:left w:val="single" w:sz="4" w:space="0" w:color="auto"/>
              <w:bottom w:val="single" w:sz="4" w:space="0" w:color="auto"/>
              <w:right w:val="single" w:sz="4" w:space="0" w:color="auto"/>
            </w:tcBorders>
            <w:hideMark/>
          </w:tcPr>
          <w:p w14:paraId="3D9CC49B" w14:textId="77777777" w:rsidR="001A772D" w:rsidRPr="00E56BA8" w:rsidRDefault="001A772D" w:rsidP="004A3E60">
            <w:pPr>
              <w:spacing w:line="240" w:lineRule="auto"/>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3827" w:type="dxa"/>
            <w:tcBorders>
              <w:top w:val="single" w:sz="4" w:space="0" w:color="auto"/>
              <w:left w:val="single" w:sz="4" w:space="0" w:color="auto"/>
              <w:bottom w:val="single" w:sz="4" w:space="0" w:color="auto"/>
              <w:right w:val="single" w:sz="4" w:space="0" w:color="auto"/>
            </w:tcBorders>
          </w:tcPr>
          <w:p w14:paraId="422F53E9" w14:textId="77777777" w:rsidR="001A772D" w:rsidRPr="00E56BA8" w:rsidRDefault="001A772D" w:rsidP="004A3E60">
            <w:pPr>
              <w:spacing w:line="240" w:lineRule="auto"/>
              <w:rPr>
                <w:rFonts w:cstheme="minorHAnsi"/>
              </w:rPr>
            </w:pPr>
          </w:p>
        </w:tc>
      </w:tr>
      <w:tr w:rsidR="001A772D" w:rsidRPr="00E56BA8" w14:paraId="675994A7" w14:textId="77777777" w:rsidTr="004A3E60">
        <w:tc>
          <w:tcPr>
            <w:tcW w:w="6091" w:type="dxa"/>
            <w:tcBorders>
              <w:top w:val="single" w:sz="4" w:space="0" w:color="auto"/>
              <w:left w:val="single" w:sz="4" w:space="0" w:color="auto"/>
              <w:bottom w:val="single" w:sz="4" w:space="0" w:color="auto"/>
              <w:right w:val="single" w:sz="4" w:space="0" w:color="auto"/>
            </w:tcBorders>
          </w:tcPr>
          <w:p w14:paraId="68C1318B" w14:textId="77777777" w:rsidR="001A772D" w:rsidRPr="00E56BA8" w:rsidRDefault="001A772D" w:rsidP="004A3E60">
            <w:pPr>
              <w:spacing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696842D" w14:textId="77777777" w:rsidR="001A772D" w:rsidRPr="00E56BA8" w:rsidRDefault="001A772D" w:rsidP="004A3E60">
            <w:pPr>
              <w:spacing w:line="240" w:lineRule="auto"/>
              <w:rPr>
                <w:rFonts w:cstheme="minorHAnsi"/>
              </w:rPr>
            </w:pPr>
          </w:p>
        </w:tc>
      </w:tr>
      <w:tr w:rsidR="001A772D" w:rsidRPr="00E56BA8" w14:paraId="10B1DF9A" w14:textId="77777777" w:rsidTr="004A3E60">
        <w:tc>
          <w:tcPr>
            <w:tcW w:w="6091" w:type="dxa"/>
            <w:tcBorders>
              <w:top w:val="single" w:sz="4" w:space="0" w:color="auto"/>
              <w:left w:val="single" w:sz="4" w:space="0" w:color="auto"/>
              <w:bottom w:val="single" w:sz="4" w:space="0" w:color="auto"/>
              <w:right w:val="single" w:sz="4" w:space="0" w:color="auto"/>
            </w:tcBorders>
          </w:tcPr>
          <w:p w14:paraId="72A8B07E" w14:textId="77777777" w:rsidR="001A772D" w:rsidRPr="00E56BA8" w:rsidRDefault="001A772D" w:rsidP="004A3E60">
            <w:pPr>
              <w:spacing w:line="240" w:lineRule="auto"/>
              <w:rPr>
                <w:rFonts w:cstheme="minorHAnsi"/>
              </w:rPr>
            </w:pPr>
            <w:r w:rsidRPr="00E56BA8">
              <w:rPr>
                <w:rFonts w:cstheme="minorHAnsi"/>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4C87CC35" w14:textId="77777777" w:rsidR="001A772D" w:rsidRPr="00E56BA8" w:rsidRDefault="001A772D" w:rsidP="004A3E60">
            <w:pPr>
              <w:spacing w:line="240" w:lineRule="auto"/>
              <w:rPr>
                <w:rFonts w:cstheme="minorHAnsi"/>
              </w:rPr>
            </w:pPr>
          </w:p>
        </w:tc>
      </w:tr>
    </w:tbl>
    <w:p w14:paraId="12DBE254" w14:textId="77777777" w:rsidR="001A772D" w:rsidRPr="00E56BA8" w:rsidRDefault="001A772D" w:rsidP="001A772D">
      <w:pPr>
        <w:spacing w:line="240" w:lineRule="auto"/>
        <w:rPr>
          <w:rFonts w:cstheme="minorHAnsi"/>
          <w:iCs/>
        </w:rPr>
      </w:pPr>
    </w:p>
    <w:p w14:paraId="188659A7" w14:textId="42A8BBD2" w:rsidR="001A772D" w:rsidRPr="00C23DFD" w:rsidRDefault="001A772D" w:rsidP="00146C65">
      <w:pPr>
        <w:pStyle w:val="ListParagraph"/>
        <w:numPr>
          <w:ilvl w:val="0"/>
          <w:numId w:val="11"/>
        </w:numPr>
        <w:tabs>
          <w:tab w:val="left" w:pos="567"/>
        </w:tabs>
        <w:spacing w:line="240" w:lineRule="auto"/>
        <w:rPr>
          <w:rFonts w:cstheme="minorHAnsi"/>
          <w:b/>
          <w:bCs/>
        </w:rPr>
      </w:pPr>
      <w:r w:rsidRPr="00363134">
        <w:rPr>
          <w:rFonts w:cstheme="minorHAnsi"/>
          <w:b/>
          <w:bCs/>
        </w:rPr>
        <w:t>INFORMACIJA APIE ŪKIO SUBJEKTUS,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752A2ACA" w14:textId="77777777" w:rsidR="001A772D" w:rsidRPr="00200F5D" w:rsidRDefault="001A772D" w:rsidP="001A772D">
      <w:pPr>
        <w:pStyle w:val="ListParagraph"/>
        <w:spacing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1175"/>
        <w:gridCol w:w="3169"/>
        <w:gridCol w:w="2182"/>
        <w:gridCol w:w="3392"/>
      </w:tblGrid>
      <w:tr w:rsidR="001A772D" w:rsidRPr="00E56BA8" w14:paraId="358A50FB" w14:textId="77777777" w:rsidTr="004A3E60">
        <w:tc>
          <w:tcPr>
            <w:tcW w:w="486" w:type="dxa"/>
            <w:shd w:val="clear" w:color="auto" w:fill="DEEAF6" w:themeFill="accent5" w:themeFillTint="33"/>
          </w:tcPr>
          <w:p w14:paraId="6DB88064" w14:textId="77777777" w:rsidR="001A772D" w:rsidRPr="00E56BA8" w:rsidRDefault="001A772D" w:rsidP="004A3E60">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5A2263A7" w14:textId="77777777" w:rsidR="001A772D" w:rsidRPr="00E56BA8" w:rsidRDefault="001A772D" w:rsidP="004A3E60">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7455EA16" w14:textId="77777777" w:rsidR="001A772D" w:rsidRPr="00E56BA8" w:rsidRDefault="001A772D" w:rsidP="004A3E60">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1F0247D4" w14:textId="77777777" w:rsidR="001A772D" w:rsidRPr="00E56BA8" w:rsidRDefault="001A772D" w:rsidP="004A3E60">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1A772D" w:rsidRPr="00E56BA8" w14:paraId="3D7803D0" w14:textId="77777777" w:rsidTr="004A3E60">
        <w:tc>
          <w:tcPr>
            <w:tcW w:w="486" w:type="dxa"/>
          </w:tcPr>
          <w:p w14:paraId="1651732B" w14:textId="77777777" w:rsidR="001A772D" w:rsidRPr="00E56BA8" w:rsidRDefault="001A772D" w:rsidP="004A3E60">
            <w:pPr>
              <w:rPr>
                <w:rFonts w:asciiTheme="minorHAnsi" w:cstheme="minorHAnsi"/>
                <w:bCs/>
                <w:sz w:val="21"/>
                <w:szCs w:val="21"/>
              </w:rPr>
            </w:pPr>
            <w:r w:rsidRPr="00E56BA8">
              <w:rPr>
                <w:rFonts w:asciiTheme="minorHAnsi" w:cstheme="minorHAnsi"/>
                <w:bCs/>
                <w:sz w:val="21"/>
                <w:szCs w:val="21"/>
              </w:rPr>
              <w:t>1.</w:t>
            </w:r>
          </w:p>
        </w:tc>
        <w:tc>
          <w:tcPr>
            <w:tcW w:w="3478" w:type="dxa"/>
          </w:tcPr>
          <w:p w14:paraId="4DBC051F" w14:textId="77777777" w:rsidR="001A772D" w:rsidRPr="00E56BA8" w:rsidRDefault="001A772D" w:rsidP="004A3E60">
            <w:pPr>
              <w:rPr>
                <w:rFonts w:asciiTheme="minorHAnsi" w:cstheme="minorHAnsi"/>
                <w:bCs/>
                <w:sz w:val="21"/>
                <w:szCs w:val="21"/>
              </w:rPr>
            </w:pPr>
          </w:p>
        </w:tc>
        <w:tc>
          <w:tcPr>
            <w:tcW w:w="2268" w:type="dxa"/>
          </w:tcPr>
          <w:p w14:paraId="411D618F" w14:textId="77777777" w:rsidR="001A772D" w:rsidRPr="00E56BA8" w:rsidRDefault="001A772D" w:rsidP="004A3E60">
            <w:pPr>
              <w:rPr>
                <w:rFonts w:cstheme="minorHAnsi"/>
                <w:bCs/>
              </w:rPr>
            </w:pPr>
          </w:p>
        </w:tc>
        <w:tc>
          <w:tcPr>
            <w:tcW w:w="3686" w:type="dxa"/>
          </w:tcPr>
          <w:p w14:paraId="1F3488FD" w14:textId="77777777" w:rsidR="001A772D" w:rsidRPr="00E56BA8" w:rsidRDefault="001A772D" w:rsidP="004A3E60">
            <w:pPr>
              <w:rPr>
                <w:rFonts w:asciiTheme="minorHAnsi" w:cstheme="minorHAnsi"/>
                <w:bCs/>
                <w:sz w:val="21"/>
                <w:szCs w:val="21"/>
              </w:rPr>
            </w:pPr>
          </w:p>
        </w:tc>
      </w:tr>
      <w:tr w:rsidR="001A772D" w:rsidRPr="00E56BA8" w14:paraId="4554289F" w14:textId="77777777" w:rsidTr="004A3E60">
        <w:tc>
          <w:tcPr>
            <w:tcW w:w="486" w:type="dxa"/>
          </w:tcPr>
          <w:p w14:paraId="40371B5A" w14:textId="77777777" w:rsidR="001A772D" w:rsidRPr="00E56BA8" w:rsidRDefault="001A772D" w:rsidP="004A3E60">
            <w:pPr>
              <w:rPr>
                <w:rFonts w:asciiTheme="minorHAnsi" w:cstheme="minorHAnsi"/>
                <w:bCs/>
                <w:sz w:val="21"/>
                <w:szCs w:val="21"/>
              </w:rPr>
            </w:pPr>
            <w:r w:rsidRPr="00E56BA8">
              <w:rPr>
                <w:rFonts w:asciiTheme="minorHAnsi" w:cstheme="minorHAnsi"/>
                <w:bCs/>
                <w:sz w:val="21"/>
                <w:szCs w:val="21"/>
              </w:rPr>
              <w:t>2.</w:t>
            </w:r>
          </w:p>
        </w:tc>
        <w:tc>
          <w:tcPr>
            <w:tcW w:w="3478" w:type="dxa"/>
          </w:tcPr>
          <w:p w14:paraId="1D212EE7" w14:textId="77777777" w:rsidR="001A772D" w:rsidRPr="00E56BA8" w:rsidRDefault="001A772D" w:rsidP="004A3E60">
            <w:pPr>
              <w:rPr>
                <w:rFonts w:asciiTheme="minorHAnsi" w:cstheme="minorHAnsi"/>
                <w:bCs/>
                <w:sz w:val="21"/>
                <w:szCs w:val="21"/>
              </w:rPr>
            </w:pPr>
          </w:p>
        </w:tc>
        <w:tc>
          <w:tcPr>
            <w:tcW w:w="2268" w:type="dxa"/>
          </w:tcPr>
          <w:p w14:paraId="1D111A47" w14:textId="77777777" w:rsidR="001A772D" w:rsidRPr="00E56BA8" w:rsidRDefault="001A772D" w:rsidP="004A3E60">
            <w:pPr>
              <w:rPr>
                <w:rFonts w:cstheme="minorHAnsi"/>
                <w:bCs/>
              </w:rPr>
            </w:pPr>
          </w:p>
        </w:tc>
        <w:tc>
          <w:tcPr>
            <w:tcW w:w="3686" w:type="dxa"/>
          </w:tcPr>
          <w:p w14:paraId="3429DEC6" w14:textId="77777777" w:rsidR="001A772D" w:rsidRPr="00E56BA8" w:rsidRDefault="001A772D" w:rsidP="004A3E60">
            <w:pPr>
              <w:rPr>
                <w:rFonts w:asciiTheme="minorHAnsi" w:cstheme="minorHAnsi"/>
                <w:bCs/>
                <w:sz w:val="21"/>
                <w:szCs w:val="21"/>
              </w:rPr>
            </w:pPr>
          </w:p>
        </w:tc>
      </w:tr>
    </w:tbl>
    <w:p w14:paraId="48A73BAB" w14:textId="77777777" w:rsidR="001A772D" w:rsidRPr="00E56BA8" w:rsidRDefault="001A772D" w:rsidP="001A772D">
      <w:pPr>
        <w:spacing w:line="240" w:lineRule="auto"/>
        <w:rPr>
          <w:rFonts w:eastAsia="Calibri" w:cstheme="minorHAnsi"/>
          <w:color w:val="000000" w:themeColor="text1"/>
        </w:rPr>
      </w:pPr>
    </w:p>
    <w:p w14:paraId="52A8FC24" w14:textId="77777777" w:rsidR="001A772D" w:rsidRDefault="001A772D" w:rsidP="00146C65">
      <w:pPr>
        <w:pStyle w:val="ListParagraph"/>
        <w:numPr>
          <w:ilvl w:val="0"/>
          <w:numId w:val="11"/>
        </w:numPr>
        <w:tabs>
          <w:tab w:val="left" w:pos="567"/>
        </w:tabs>
        <w:spacing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37DDD5EF" w14:textId="77777777" w:rsidR="001A772D" w:rsidRPr="00C23DFD" w:rsidRDefault="001A772D" w:rsidP="001A772D">
      <w:pPr>
        <w:pStyle w:val="ListParagraph"/>
        <w:spacing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1175"/>
        <w:gridCol w:w="3837"/>
        <w:gridCol w:w="4906"/>
      </w:tblGrid>
      <w:tr w:rsidR="001A772D" w:rsidRPr="00E56BA8" w14:paraId="224730CC" w14:textId="77777777" w:rsidTr="004A3E60">
        <w:tc>
          <w:tcPr>
            <w:tcW w:w="486" w:type="dxa"/>
            <w:shd w:val="clear" w:color="auto" w:fill="DEEAF6" w:themeFill="accent5" w:themeFillTint="33"/>
          </w:tcPr>
          <w:p w14:paraId="5464F808" w14:textId="77777777" w:rsidR="001A772D" w:rsidRPr="00E56BA8" w:rsidRDefault="001A772D" w:rsidP="004A3E60">
            <w:pPr>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408C2C50" w14:textId="77777777" w:rsidR="001A772D" w:rsidRPr="00E56BA8" w:rsidRDefault="001A772D" w:rsidP="004A3E60">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5C8CD7FF" w14:textId="77777777" w:rsidR="001A772D" w:rsidRPr="00E56BA8" w:rsidRDefault="001A772D" w:rsidP="004A3E60">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1A772D" w:rsidRPr="00E56BA8" w14:paraId="31C89E80" w14:textId="77777777" w:rsidTr="004A3E60">
        <w:tc>
          <w:tcPr>
            <w:tcW w:w="486" w:type="dxa"/>
          </w:tcPr>
          <w:p w14:paraId="2027CFD0" w14:textId="77777777" w:rsidR="001A772D" w:rsidRPr="00E56BA8" w:rsidRDefault="001A772D" w:rsidP="004A3E60">
            <w:pPr>
              <w:rPr>
                <w:rFonts w:asciiTheme="minorHAnsi" w:cstheme="minorHAnsi"/>
                <w:bCs/>
                <w:sz w:val="21"/>
                <w:szCs w:val="21"/>
              </w:rPr>
            </w:pPr>
            <w:r w:rsidRPr="00E56BA8">
              <w:rPr>
                <w:rFonts w:asciiTheme="minorHAnsi" w:cstheme="minorHAnsi"/>
                <w:bCs/>
                <w:sz w:val="21"/>
                <w:szCs w:val="21"/>
              </w:rPr>
              <w:t>1.</w:t>
            </w:r>
          </w:p>
        </w:tc>
        <w:tc>
          <w:tcPr>
            <w:tcW w:w="4101" w:type="dxa"/>
          </w:tcPr>
          <w:p w14:paraId="325C1FE7" w14:textId="77777777" w:rsidR="001A772D" w:rsidRPr="00E56BA8" w:rsidRDefault="001A772D" w:rsidP="004A3E60">
            <w:pPr>
              <w:rPr>
                <w:rFonts w:asciiTheme="minorHAnsi" w:cstheme="minorHAnsi"/>
                <w:bCs/>
                <w:sz w:val="21"/>
                <w:szCs w:val="21"/>
              </w:rPr>
            </w:pPr>
          </w:p>
        </w:tc>
        <w:tc>
          <w:tcPr>
            <w:tcW w:w="5331" w:type="dxa"/>
          </w:tcPr>
          <w:p w14:paraId="1340A362" w14:textId="77777777" w:rsidR="001A772D" w:rsidRPr="00E56BA8" w:rsidRDefault="001A772D" w:rsidP="004A3E60">
            <w:pPr>
              <w:rPr>
                <w:rFonts w:asciiTheme="minorHAnsi" w:cstheme="minorHAnsi"/>
                <w:bCs/>
                <w:sz w:val="21"/>
                <w:szCs w:val="21"/>
              </w:rPr>
            </w:pPr>
          </w:p>
        </w:tc>
      </w:tr>
      <w:tr w:rsidR="001A772D" w:rsidRPr="00E56BA8" w14:paraId="2EA9C7CC" w14:textId="77777777" w:rsidTr="004A3E60">
        <w:tc>
          <w:tcPr>
            <w:tcW w:w="486" w:type="dxa"/>
          </w:tcPr>
          <w:p w14:paraId="78755B4E" w14:textId="77777777" w:rsidR="001A772D" w:rsidRPr="00E56BA8" w:rsidRDefault="001A772D" w:rsidP="004A3E60">
            <w:pPr>
              <w:rPr>
                <w:rFonts w:asciiTheme="minorHAnsi" w:cstheme="minorHAnsi"/>
                <w:bCs/>
                <w:sz w:val="21"/>
                <w:szCs w:val="21"/>
              </w:rPr>
            </w:pPr>
            <w:r w:rsidRPr="00E56BA8">
              <w:rPr>
                <w:rFonts w:asciiTheme="minorHAnsi" w:cstheme="minorHAnsi"/>
                <w:bCs/>
                <w:sz w:val="21"/>
                <w:szCs w:val="21"/>
              </w:rPr>
              <w:t>2.</w:t>
            </w:r>
          </w:p>
        </w:tc>
        <w:tc>
          <w:tcPr>
            <w:tcW w:w="4101" w:type="dxa"/>
          </w:tcPr>
          <w:p w14:paraId="493CB220" w14:textId="77777777" w:rsidR="001A772D" w:rsidRPr="00E56BA8" w:rsidRDefault="001A772D" w:rsidP="004A3E60">
            <w:pPr>
              <w:rPr>
                <w:rFonts w:asciiTheme="minorHAnsi" w:cstheme="minorHAnsi"/>
                <w:bCs/>
                <w:sz w:val="21"/>
                <w:szCs w:val="21"/>
              </w:rPr>
            </w:pPr>
          </w:p>
        </w:tc>
        <w:tc>
          <w:tcPr>
            <w:tcW w:w="5331" w:type="dxa"/>
          </w:tcPr>
          <w:p w14:paraId="388A59F4" w14:textId="77777777" w:rsidR="001A772D" w:rsidRPr="00E56BA8" w:rsidRDefault="001A772D" w:rsidP="004A3E60">
            <w:pPr>
              <w:rPr>
                <w:rFonts w:asciiTheme="minorHAnsi" w:cstheme="minorHAnsi"/>
                <w:bCs/>
                <w:sz w:val="21"/>
                <w:szCs w:val="21"/>
              </w:rPr>
            </w:pPr>
          </w:p>
        </w:tc>
      </w:tr>
    </w:tbl>
    <w:p w14:paraId="4262B500" w14:textId="77777777" w:rsidR="001A772D" w:rsidRPr="00E56BA8" w:rsidRDefault="001A772D" w:rsidP="001A772D">
      <w:pPr>
        <w:spacing w:line="240" w:lineRule="auto"/>
        <w:rPr>
          <w:rFonts w:cstheme="minorHAnsi"/>
        </w:rPr>
      </w:pPr>
    </w:p>
    <w:p w14:paraId="5FC69D4F" w14:textId="77777777" w:rsidR="001A772D" w:rsidRPr="00B21F52" w:rsidRDefault="001A772D" w:rsidP="00146C65">
      <w:pPr>
        <w:pStyle w:val="ListParagraph"/>
        <w:numPr>
          <w:ilvl w:val="0"/>
          <w:numId w:val="11"/>
        </w:numPr>
        <w:spacing w:line="240" w:lineRule="auto"/>
        <w:ind w:left="0" w:firstLine="567"/>
        <w:jc w:val="center"/>
        <w:rPr>
          <w:rFonts w:cstheme="minorHAnsi"/>
          <w:b/>
          <w:bCs/>
        </w:rPr>
      </w:pPr>
      <w:r w:rsidRPr="00B21F52">
        <w:rPr>
          <w:rFonts w:cstheme="minorHAnsi"/>
          <w:b/>
          <w:bCs/>
        </w:rPr>
        <w:t xml:space="preserve">PASIŪLYMO KAINA </w:t>
      </w:r>
    </w:p>
    <w:p w14:paraId="618DD782" w14:textId="77777777" w:rsidR="001A772D" w:rsidRPr="005448A6" w:rsidRDefault="001A772D" w:rsidP="00146C65">
      <w:pPr>
        <w:pStyle w:val="ListParagraph"/>
        <w:numPr>
          <w:ilvl w:val="1"/>
          <w:numId w:val="11"/>
        </w:numPr>
        <w:spacing w:after="160" w:line="20" w:lineRule="atLeast"/>
        <w:ind w:left="0" w:firstLine="567"/>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19918114" w14:textId="77777777" w:rsidR="001A772D" w:rsidRPr="003B7634" w:rsidRDefault="001A772D" w:rsidP="00146C65">
      <w:pPr>
        <w:pStyle w:val="ListParagraph"/>
        <w:widowControl w:val="0"/>
        <w:numPr>
          <w:ilvl w:val="1"/>
          <w:numId w:val="11"/>
        </w:numPr>
        <w:shd w:val="clear" w:color="auto" w:fill="FFFFFF"/>
        <w:spacing w:line="240" w:lineRule="auto"/>
        <w:ind w:left="0" w:firstLine="567"/>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lastRenderedPageBreak/>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w:t>
      </w:r>
      <w:r>
        <w:rPr>
          <w:rFonts w:eastAsia="Arial Unicode MS" w:cstheme="minorHAnsi"/>
          <w:szCs w:val="24"/>
        </w:rPr>
        <w:t>aslaugų teikimu.</w:t>
      </w:r>
    </w:p>
    <w:p w14:paraId="7E11907D" w14:textId="77777777" w:rsidR="001A772D" w:rsidRPr="00985F55" w:rsidRDefault="001A772D" w:rsidP="00146C65">
      <w:pPr>
        <w:pStyle w:val="ListParagraph"/>
        <w:numPr>
          <w:ilvl w:val="1"/>
          <w:numId w:val="11"/>
        </w:numPr>
        <w:spacing w:line="240" w:lineRule="auto"/>
        <w:ind w:left="0" w:firstLine="567"/>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nurodyt</w:t>
      </w:r>
      <w:r>
        <w:rPr>
          <w:rFonts w:cstheme="minorHAnsi"/>
          <w:color w:val="000000"/>
        </w:rPr>
        <w:t>os</w:t>
      </w:r>
      <w:r w:rsidRPr="00C04FFE">
        <w:rPr>
          <w:rFonts w:cstheme="minorHAnsi"/>
          <w:color w:val="000000"/>
        </w:rPr>
        <w:t xml:space="preserve"> žodžiais, teisinga laikoma </w:t>
      </w:r>
      <w:r w:rsidRPr="009C621B">
        <w:rPr>
          <w:rFonts w:eastAsiaTheme="minorHAnsi" w:cstheme="minorHAnsi"/>
          <w:bCs/>
          <w:iCs/>
        </w:rPr>
        <w:t>kaina</w:t>
      </w:r>
      <w:r w:rsidRPr="00C04FFE">
        <w:rPr>
          <w:rFonts w:cstheme="minorHAnsi"/>
          <w:color w:val="000000"/>
        </w:rPr>
        <w:t>, nurodytos žodžiais</w:t>
      </w:r>
      <w:r>
        <w:rPr>
          <w:rFonts w:cstheme="minorHAnsi"/>
          <w:color w:val="000000"/>
        </w:rPr>
        <w:t>.</w:t>
      </w:r>
    </w:p>
    <w:p w14:paraId="02E0FC68" w14:textId="77777777" w:rsidR="001A772D" w:rsidRPr="007838C3" w:rsidRDefault="001A772D" w:rsidP="00146C65">
      <w:pPr>
        <w:pStyle w:val="ListParagraph"/>
        <w:numPr>
          <w:ilvl w:val="1"/>
          <w:numId w:val="11"/>
        </w:numPr>
        <w:spacing w:line="240" w:lineRule="auto"/>
        <w:ind w:left="0" w:firstLine="567"/>
        <w:rPr>
          <w:rFonts w:cstheme="minorHAnsi"/>
          <w:iCs/>
        </w:rPr>
      </w:pPr>
      <w:r w:rsidRPr="00B00A13">
        <w:rPr>
          <w:rFonts w:cstheme="minorHAnsi"/>
        </w:rPr>
        <w:t>V</w:t>
      </w:r>
      <w:r w:rsidRPr="00B00A13">
        <w:rPr>
          <w:rFonts w:eastAsiaTheme="minorHAnsi" w:cstheme="minorHAnsi"/>
          <w:bCs/>
          <w:iCs/>
        </w:rPr>
        <w:t>is</w:t>
      </w:r>
      <w:r>
        <w:rPr>
          <w:rFonts w:eastAsiaTheme="minorHAnsi" w:cstheme="minorHAnsi"/>
          <w:bCs/>
          <w:iCs/>
        </w:rPr>
        <w:t>a</w:t>
      </w:r>
      <w:r w:rsidRPr="00B00A13">
        <w:rPr>
          <w:rFonts w:eastAsiaTheme="minorHAnsi" w:cstheme="minorHAnsi"/>
          <w:bCs/>
          <w:iCs/>
        </w:rPr>
        <w:t xml:space="preserve"> pasiūlyme nurodyt</w:t>
      </w:r>
      <w:r>
        <w:rPr>
          <w:rFonts w:eastAsiaTheme="minorHAnsi" w:cstheme="minorHAnsi"/>
          <w:bCs/>
          <w:iCs/>
        </w:rPr>
        <w:t>a</w:t>
      </w:r>
      <w:r w:rsidRPr="00B00A13">
        <w:rPr>
          <w:rFonts w:eastAsiaTheme="minorHAnsi" w:cstheme="minorHAnsi"/>
          <w:bCs/>
          <w:iCs/>
        </w:rPr>
        <w:t xml:space="preserve"> kaina (ir j</w:t>
      </w:r>
      <w:r>
        <w:rPr>
          <w:rFonts w:eastAsiaTheme="minorHAnsi" w:cstheme="minorHAnsi"/>
          <w:bCs/>
          <w:iCs/>
        </w:rPr>
        <w:t>os</w:t>
      </w:r>
      <w:r w:rsidRPr="00B00A13">
        <w:rPr>
          <w:rFonts w:eastAsiaTheme="minorHAnsi" w:cstheme="minorHAnsi"/>
          <w:bCs/>
          <w:iCs/>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ABFDEB" w14:textId="77777777" w:rsidR="00CB5907" w:rsidRDefault="00CB5907" w:rsidP="001A772D">
      <w:pPr>
        <w:pStyle w:val="NoSpacing"/>
        <w:spacing w:line="300" w:lineRule="auto"/>
        <w:ind w:firstLine="0"/>
        <w:contextualSpacing/>
        <w:jc w:val="center"/>
        <w:rPr>
          <w:rFonts w:ascii="Arial" w:eastAsiaTheme="minorHAnsi" w:hAnsi="Arial" w:cs="Arial"/>
          <w:bCs/>
          <w:iCs/>
        </w:rPr>
      </w:pPr>
    </w:p>
    <w:tbl>
      <w:tblPr>
        <w:tblStyle w:val="TableGrid"/>
        <w:tblW w:w="10763" w:type="dxa"/>
        <w:tblInd w:w="0" w:type="dxa"/>
        <w:tblLayout w:type="fixed"/>
        <w:tblLook w:val="04A0" w:firstRow="1" w:lastRow="0" w:firstColumn="1" w:lastColumn="0" w:noHBand="0" w:noVBand="1"/>
      </w:tblPr>
      <w:tblGrid>
        <w:gridCol w:w="557"/>
        <w:gridCol w:w="3261"/>
        <w:gridCol w:w="1275"/>
        <w:gridCol w:w="1417"/>
        <w:gridCol w:w="2411"/>
        <w:gridCol w:w="1842"/>
      </w:tblGrid>
      <w:tr w:rsidR="001A772D" w:rsidRPr="00A7784E" w14:paraId="15C20B72" w14:textId="77777777" w:rsidTr="00F4317E">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A195967" w14:textId="77777777" w:rsidR="001A772D" w:rsidRDefault="001A772D" w:rsidP="004A3E60">
            <w:pPr>
              <w:ind w:firstLine="0"/>
              <w:rPr>
                <w:rFonts w:asciiTheme="minorHAnsi" w:eastAsia="Segoe UI" w:cstheme="minorHAnsi"/>
                <w:sz w:val="21"/>
                <w:szCs w:val="21"/>
                <w:lang w:val="lt"/>
              </w:rPr>
            </w:pPr>
            <w:r w:rsidRPr="00A7784E">
              <w:rPr>
                <w:rFonts w:asciiTheme="minorHAnsi" w:eastAsia="Segoe UI" w:cstheme="minorHAnsi"/>
                <w:sz w:val="21"/>
                <w:szCs w:val="21"/>
                <w:lang w:val="lt"/>
              </w:rPr>
              <w:t xml:space="preserve">Eil. </w:t>
            </w:r>
          </w:p>
          <w:p w14:paraId="3987AC92" w14:textId="77777777" w:rsidR="001A772D" w:rsidRPr="00A7784E" w:rsidRDefault="001A772D" w:rsidP="004A3E60">
            <w:pPr>
              <w:ind w:firstLine="0"/>
              <w:rPr>
                <w:rFonts w:asciiTheme="minorHAnsi" w:eastAsia="Segoe UI" w:cstheme="minorHAnsi"/>
                <w:sz w:val="21"/>
                <w:szCs w:val="21"/>
                <w:lang w:val="lt"/>
              </w:rPr>
            </w:pPr>
            <w:r w:rsidRPr="00A7784E">
              <w:rPr>
                <w:rFonts w:asciiTheme="minorHAnsi" w:eastAsia="Segoe UI" w:cstheme="minorHAnsi"/>
                <w:sz w:val="21"/>
                <w:szCs w:val="21"/>
                <w:lang w:val="lt"/>
              </w:rPr>
              <w:t>Nr.</w:t>
            </w:r>
          </w:p>
        </w:tc>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24F42319" w14:textId="77777777" w:rsidR="001A772D" w:rsidRPr="00A7784E" w:rsidRDefault="001A772D" w:rsidP="004A3E60">
            <w:pPr>
              <w:jc w:val="left"/>
              <w:rPr>
                <w:rFonts w:asciiTheme="minorHAnsi" w:eastAsia="Segoe UI" w:cstheme="minorHAnsi"/>
                <w:sz w:val="21"/>
                <w:szCs w:val="21"/>
                <w:lang w:val="lt"/>
              </w:rPr>
            </w:pPr>
            <w:r w:rsidRPr="00A7784E">
              <w:rPr>
                <w:rFonts w:asciiTheme="minorHAnsi" w:eastAsia="Segoe UI" w:cstheme="minorHAnsi"/>
                <w:sz w:val="21"/>
                <w:szCs w:val="21"/>
                <w:lang w:val="lt"/>
              </w:rPr>
              <w:t>Perkamas objektas</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4F3498D" w14:textId="77777777" w:rsidR="001A772D" w:rsidRPr="00A7784E" w:rsidRDefault="001A772D" w:rsidP="00F4317E">
            <w:pPr>
              <w:ind w:firstLine="0"/>
              <w:jc w:val="center"/>
              <w:rPr>
                <w:rFonts w:asciiTheme="minorHAnsi" w:eastAsia="Segoe UI" w:cstheme="minorHAnsi"/>
                <w:sz w:val="21"/>
                <w:szCs w:val="21"/>
                <w:lang w:val="lt"/>
              </w:rPr>
            </w:pPr>
            <w:r w:rsidRPr="00A7784E">
              <w:rPr>
                <w:rFonts w:asciiTheme="minorHAnsi" w:eastAsia="Segoe UI" w:cstheme="minorHAnsi"/>
                <w:sz w:val="21"/>
                <w:szCs w:val="21"/>
                <w:lang w:val="lt"/>
              </w:rPr>
              <w:t>Matavimo vnt.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44598D66" w14:textId="6834FADB" w:rsidR="001A772D" w:rsidRPr="00A7784E" w:rsidRDefault="00F4317E" w:rsidP="00F4317E">
            <w:pPr>
              <w:ind w:firstLine="0"/>
              <w:jc w:val="center"/>
              <w:rPr>
                <w:rFonts w:asciiTheme="minorHAnsi" w:eastAsia="Segoe UI" w:cstheme="minorHAnsi"/>
                <w:sz w:val="21"/>
                <w:szCs w:val="21"/>
                <w:lang w:val="lt"/>
              </w:rPr>
            </w:pPr>
            <w:r>
              <w:rPr>
                <w:rFonts w:asciiTheme="minorHAnsi" w:eastAsia="Segoe UI" w:cstheme="minorHAnsi"/>
                <w:sz w:val="21"/>
                <w:szCs w:val="21"/>
                <w:lang w:val="lt"/>
              </w:rPr>
              <w:t>K</w:t>
            </w:r>
            <w:r w:rsidR="001A772D" w:rsidRPr="00A7784E">
              <w:rPr>
                <w:rFonts w:asciiTheme="minorHAnsi" w:eastAsia="Segoe UI" w:cstheme="minorHAnsi"/>
                <w:sz w:val="21"/>
                <w:szCs w:val="21"/>
                <w:lang w:val="lt"/>
              </w:rPr>
              <w:t>iekis</w:t>
            </w: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tcPr>
          <w:p w14:paraId="3A926077" w14:textId="6FA908FF" w:rsidR="001A772D" w:rsidRPr="00A7784E" w:rsidRDefault="00F4317E" w:rsidP="00F4317E">
            <w:pPr>
              <w:ind w:firstLine="0"/>
              <w:jc w:val="center"/>
              <w:rPr>
                <w:rFonts w:asciiTheme="minorHAnsi" w:eastAsia="Segoe UI" w:cstheme="minorHAnsi"/>
                <w:sz w:val="21"/>
                <w:szCs w:val="21"/>
                <w:lang w:val="lt"/>
              </w:rPr>
            </w:pPr>
            <w:r>
              <w:rPr>
                <w:rFonts w:asciiTheme="minorHAnsi" w:eastAsia="Segoe UI" w:cstheme="minorHAnsi"/>
                <w:sz w:val="21"/>
                <w:szCs w:val="21"/>
                <w:lang w:val="lt"/>
              </w:rPr>
              <w:t>Kaina</w:t>
            </w:r>
            <w:r w:rsidR="001A772D" w:rsidRPr="00A7784E">
              <w:rPr>
                <w:rFonts w:asciiTheme="minorHAnsi" w:eastAsia="Segoe UI" w:cstheme="minorHAnsi"/>
                <w:sz w:val="21"/>
                <w:szCs w:val="21"/>
                <w:lang w:val="lt"/>
              </w:rPr>
              <w:t>, Eur be PVM</w:t>
            </w: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1C8B89FA" w14:textId="77777777" w:rsidR="001A772D" w:rsidRPr="00A7784E" w:rsidRDefault="001A772D" w:rsidP="00F4317E">
            <w:pPr>
              <w:ind w:firstLine="0"/>
              <w:jc w:val="center"/>
              <w:rPr>
                <w:rFonts w:asciiTheme="minorHAnsi" w:eastAsia="Segoe UI" w:cstheme="minorHAnsi"/>
                <w:sz w:val="21"/>
                <w:szCs w:val="21"/>
                <w:lang w:val="lt"/>
              </w:rPr>
            </w:pPr>
            <w:r w:rsidRPr="00A7784E">
              <w:rPr>
                <w:rFonts w:asciiTheme="minorHAnsi" w:eastAsia="Segoe UI" w:cstheme="minorHAnsi"/>
                <w:sz w:val="21"/>
                <w:szCs w:val="21"/>
                <w:lang w:val="lt"/>
              </w:rPr>
              <w:t>Suma, Eur be PVM</w:t>
            </w:r>
          </w:p>
          <w:p w14:paraId="30390002" w14:textId="77777777" w:rsidR="001A772D" w:rsidRPr="00A7784E" w:rsidRDefault="001A772D" w:rsidP="00F4317E">
            <w:pPr>
              <w:jc w:val="center"/>
              <w:rPr>
                <w:rFonts w:asciiTheme="minorHAnsi" w:eastAsia="Segoe UI" w:cstheme="minorHAnsi"/>
                <w:sz w:val="21"/>
                <w:szCs w:val="21"/>
                <w:lang w:val="lt"/>
              </w:rPr>
            </w:pPr>
          </w:p>
        </w:tc>
      </w:tr>
      <w:tr w:rsidR="001A772D" w:rsidRPr="00A7784E" w14:paraId="70B2308A" w14:textId="77777777" w:rsidTr="00F4317E">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03DC92A" w14:textId="77777777" w:rsidR="001A772D" w:rsidRPr="00A7784E" w:rsidRDefault="001A772D" w:rsidP="004A3E60">
            <w:pPr>
              <w:ind w:firstLine="0"/>
              <w:rPr>
                <w:rFonts w:asciiTheme="minorHAnsi" w:eastAsia="Segoe UI" w:cstheme="minorHAnsi"/>
                <w:i/>
                <w:iCs/>
                <w:color w:val="000000" w:themeColor="text1"/>
                <w:sz w:val="21"/>
                <w:szCs w:val="21"/>
              </w:rPr>
            </w:pPr>
            <w:r w:rsidRPr="00A7784E">
              <w:rPr>
                <w:rFonts w:asciiTheme="minorHAnsi" w:eastAsia="Segoe UI" w:cstheme="minorHAnsi"/>
                <w:i/>
                <w:iCs/>
                <w:color w:val="000000" w:themeColor="text1"/>
                <w:sz w:val="21"/>
                <w:szCs w:val="21"/>
              </w:rPr>
              <w:t>1</w:t>
            </w:r>
          </w:p>
        </w:tc>
        <w:tc>
          <w:tcPr>
            <w:tcW w:w="3261"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D5B254D" w14:textId="77777777" w:rsidR="001A772D" w:rsidRPr="00A7784E" w:rsidRDefault="001A772D" w:rsidP="004A3E60">
            <w:pPr>
              <w:jc w:val="left"/>
              <w:rPr>
                <w:rFonts w:asciiTheme="minorHAnsi" w:eastAsia="Segoe UI" w:cstheme="minorHAnsi"/>
                <w:i/>
                <w:iCs/>
                <w:color w:val="000000" w:themeColor="text1"/>
                <w:sz w:val="21"/>
                <w:szCs w:val="21"/>
                <w:lang w:val="lt"/>
              </w:rPr>
            </w:pPr>
            <w:r w:rsidRPr="00A7784E">
              <w:rPr>
                <w:rFonts w:asciiTheme="minorHAnsi" w:eastAsia="Segoe UI" w:cstheme="minorHAnsi"/>
                <w:i/>
                <w:iCs/>
                <w:color w:val="000000" w:themeColor="text1"/>
                <w:sz w:val="21"/>
                <w:szCs w:val="21"/>
                <w:lang w:val="lt"/>
              </w:rPr>
              <w:t>2</w:t>
            </w:r>
          </w:p>
        </w:tc>
        <w:tc>
          <w:tcPr>
            <w:tcW w:w="1275"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CB2DB08" w14:textId="77777777" w:rsidR="001A772D" w:rsidRPr="00A7784E" w:rsidRDefault="001A772D" w:rsidP="004A3E60">
            <w:pPr>
              <w:ind w:firstLine="0"/>
              <w:jc w:val="center"/>
              <w:rPr>
                <w:rFonts w:asciiTheme="minorHAnsi" w:eastAsia="Segoe UI" w:cstheme="minorHAnsi"/>
                <w:i/>
                <w:iCs/>
                <w:color w:val="000000" w:themeColor="text1"/>
                <w:sz w:val="21"/>
                <w:szCs w:val="21"/>
                <w:lang w:val="lt"/>
              </w:rPr>
            </w:pPr>
            <w:r w:rsidRPr="00A7784E">
              <w:rPr>
                <w:rFonts w:asciiTheme="minorHAnsi" w:eastAsia="Segoe UI" w:cstheme="minorHAnsi"/>
                <w:i/>
                <w:iCs/>
                <w:color w:val="000000" w:themeColor="text1"/>
                <w:sz w:val="21"/>
                <w:szCs w:val="21"/>
                <w:lang w:val="lt"/>
              </w:rPr>
              <w:t>3</w:t>
            </w:r>
          </w:p>
        </w:tc>
        <w:tc>
          <w:tcPr>
            <w:tcW w:w="1417"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48996A6" w14:textId="77777777" w:rsidR="001A772D" w:rsidRPr="00A7784E" w:rsidRDefault="001A772D" w:rsidP="004A3E60">
            <w:pPr>
              <w:ind w:firstLine="0"/>
              <w:jc w:val="center"/>
              <w:rPr>
                <w:rFonts w:asciiTheme="minorHAnsi" w:eastAsia="Segoe UI" w:cstheme="minorHAnsi"/>
                <w:i/>
                <w:iCs/>
                <w:color w:val="000000" w:themeColor="text1"/>
                <w:sz w:val="21"/>
                <w:szCs w:val="21"/>
              </w:rPr>
            </w:pPr>
            <w:r w:rsidRPr="00A7784E">
              <w:rPr>
                <w:rFonts w:asciiTheme="minorHAnsi" w:eastAsia="Segoe UI" w:cstheme="minorHAnsi"/>
                <w:i/>
                <w:iCs/>
                <w:color w:val="000000" w:themeColor="text1"/>
                <w:sz w:val="21"/>
                <w:szCs w:val="21"/>
              </w:rPr>
              <w:t>4</w:t>
            </w:r>
          </w:p>
        </w:tc>
        <w:tc>
          <w:tcPr>
            <w:tcW w:w="2411"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D6548DA" w14:textId="77777777" w:rsidR="001A772D" w:rsidRPr="00A7784E" w:rsidRDefault="001A772D" w:rsidP="004A3E60">
            <w:pPr>
              <w:ind w:firstLine="0"/>
              <w:jc w:val="center"/>
              <w:rPr>
                <w:rFonts w:asciiTheme="minorHAnsi" w:eastAsia="Segoe UI" w:cstheme="minorHAnsi"/>
                <w:i/>
                <w:iCs/>
                <w:color w:val="000000" w:themeColor="text1"/>
                <w:sz w:val="21"/>
                <w:szCs w:val="21"/>
                <w:lang w:val="lt"/>
              </w:rPr>
            </w:pPr>
            <w:r w:rsidRPr="00A7784E">
              <w:rPr>
                <w:rFonts w:asciiTheme="minorHAnsi" w:eastAsia="Segoe UI" w:cstheme="minorHAnsi"/>
                <w:i/>
                <w:iCs/>
                <w:color w:val="000000" w:themeColor="text1"/>
                <w:sz w:val="21"/>
                <w:szCs w:val="21"/>
                <w:lang w:val="lt"/>
              </w:rPr>
              <w:t>5</w:t>
            </w:r>
          </w:p>
        </w:tc>
        <w:tc>
          <w:tcPr>
            <w:tcW w:w="1842"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71A8B845" w14:textId="77777777" w:rsidR="001A772D" w:rsidRPr="00A7784E" w:rsidRDefault="001A772D" w:rsidP="004A3E60">
            <w:pPr>
              <w:ind w:firstLine="0"/>
              <w:jc w:val="center"/>
              <w:rPr>
                <w:rFonts w:asciiTheme="minorHAnsi" w:eastAsia="Segoe UI" w:cstheme="minorHAnsi"/>
                <w:i/>
                <w:iCs/>
                <w:color w:val="000000" w:themeColor="text1"/>
                <w:sz w:val="21"/>
                <w:szCs w:val="21"/>
                <w:lang w:val="lt"/>
              </w:rPr>
            </w:pPr>
            <w:r w:rsidRPr="00A7784E">
              <w:rPr>
                <w:rFonts w:asciiTheme="minorHAnsi" w:eastAsia="Segoe UI" w:cstheme="minorHAnsi"/>
                <w:i/>
                <w:iCs/>
                <w:color w:val="000000" w:themeColor="text1"/>
                <w:sz w:val="21"/>
                <w:szCs w:val="21"/>
                <w:lang w:val="lt"/>
              </w:rPr>
              <w:t xml:space="preserve">6 </w:t>
            </w:r>
            <w:r w:rsidRPr="00E6653A">
              <w:rPr>
                <w:rFonts w:asciiTheme="minorHAnsi" w:eastAsia="Segoe UI" w:cstheme="minorHAnsi"/>
                <w:b/>
                <w:bCs/>
                <w:i/>
                <w:iCs/>
                <w:color w:val="000000" w:themeColor="text1"/>
                <w:sz w:val="21"/>
                <w:szCs w:val="21"/>
                <w:lang w:val="lt"/>
              </w:rPr>
              <w:t>(4X5)</w:t>
            </w:r>
          </w:p>
        </w:tc>
      </w:tr>
      <w:tr w:rsidR="001A772D" w:rsidRPr="00A7784E" w14:paraId="0FB5EF0A" w14:textId="77777777" w:rsidTr="00F4317E">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7EFD1989" w14:textId="77777777" w:rsidR="001A772D" w:rsidRPr="00A7784E" w:rsidRDefault="001A772D" w:rsidP="004A3E60">
            <w:pPr>
              <w:ind w:firstLine="0"/>
              <w:rPr>
                <w:rFonts w:asciiTheme="minorHAnsi" w:eastAsia="Segoe UI" w:cstheme="minorHAnsi"/>
                <w:sz w:val="21"/>
                <w:szCs w:val="21"/>
              </w:rPr>
            </w:pPr>
            <w:r w:rsidRPr="00A7784E">
              <w:rPr>
                <w:rFonts w:asciiTheme="minorHAnsi" w:eastAsia="Segoe UI" w:cstheme="minorHAnsi"/>
                <w:sz w:val="21"/>
                <w:szCs w:val="21"/>
              </w:rPr>
              <w:t>1</w:t>
            </w:r>
          </w:p>
        </w:tc>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4EC9A344" w14:textId="602D7675" w:rsidR="001A772D" w:rsidRPr="00A7784E" w:rsidRDefault="00F4317E" w:rsidP="004A3E60">
            <w:pPr>
              <w:ind w:firstLine="0"/>
              <w:rPr>
                <w:rFonts w:asciiTheme="minorHAnsi" w:eastAsia="Segoe UI" w:cstheme="minorHAnsi"/>
                <w:sz w:val="21"/>
                <w:szCs w:val="21"/>
              </w:rPr>
            </w:pPr>
            <w:proofErr w:type="spellStart"/>
            <w:r>
              <w:rPr>
                <w:rFonts w:asciiTheme="minorHAnsi" w:eastAsia="Segoe UI" w:cstheme="minorHAnsi"/>
                <w:sz w:val="21"/>
                <w:szCs w:val="21"/>
              </w:rPr>
              <w:t>Sosnovskio</w:t>
            </w:r>
            <w:proofErr w:type="spellEnd"/>
            <w:r>
              <w:rPr>
                <w:rFonts w:asciiTheme="minorHAnsi" w:eastAsia="Segoe UI" w:cstheme="minorHAnsi"/>
                <w:sz w:val="21"/>
                <w:szCs w:val="21"/>
              </w:rPr>
              <w:t xml:space="preserve"> barščių kontrolės ir naikinimo veiksmų plano parengimas Vilniaus miesto savivaldybės teritorijai</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8894358" w14:textId="7385863E" w:rsidR="001A772D" w:rsidRPr="00A7784E" w:rsidRDefault="00F4317E" w:rsidP="004A3E60">
            <w:pPr>
              <w:ind w:firstLine="0"/>
              <w:jc w:val="center"/>
              <w:rPr>
                <w:rFonts w:asciiTheme="minorHAnsi" w:eastAsia="Segoe UI" w:cstheme="minorHAnsi"/>
                <w:sz w:val="21"/>
                <w:szCs w:val="21"/>
                <w:lang w:val="lt"/>
              </w:rPr>
            </w:pPr>
            <w:proofErr w:type="spellStart"/>
            <w:r>
              <w:rPr>
                <w:rFonts w:asciiTheme="minorHAnsi" w:eastAsia="Segoe UI" w:cstheme="minorHAnsi"/>
                <w:sz w:val="21"/>
                <w:szCs w:val="21"/>
                <w:lang w:val="lt"/>
              </w:rPr>
              <w:t>Kompl</w:t>
            </w:r>
            <w:proofErr w:type="spellEnd"/>
            <w:r w:rsidR="001A772D" w:rsidRPr="00A7784E">
              <w:rPr>
                <w:rFonts w:asciiTheme="minorHAnsi" w:eastAsia="Segoe UI" w:cstheme="minorHAnsi"/>
                <w:sz w:val="21"/>
                <w:szCs w:val="21"/>
                <w:lang w:val="lt"/>
              </w:rPr>
              <w:t>.</w:t>
            </w:r>
          </w:p>
        </w:tc>
        <w:tc>
          <w:tcPr>
            <w:tcW w:w="1417" w:type="dxa"/>
            <w:tcBorders>
              <w:top w:val="single" w:sz="8" w:space="0" w:color="auto"/>
              <w:left w:val="single" w:sz="8" w:space="0" w:color="auto"/>
              <w:bottom w:val="single" w:sz="8" w:space="0" w:color="auto"/>
              <w:right w:val="single" w:sz="8" w:space="0" w:color="auto"/>
            </w:tcBorders>
            <w:tcMar>
              <w:left w:w="108" w:type="dxa"/>
              <w:right w:w="108" w:type="dxa"/>
            </w:tcMar>
          </w:tcPr>
          <w:p w14:paraId="34E94011" w14:textId="072D11AA" w:rsidR="001A772D" w:rsidRPr="00A7784E" w:rsidRDefault="00F4317E" w:rsidP="004A3E60">
            <w:pPr>
              <w:ind w:firstLine="0"/>
              <w:jc w:val="center"/>
              <w:rPr>
                <w:rFonts w:asciiTheme="minorHAnsi" w:eastAsia="Segoe UI" w:cstheme="minorHAnsi"/>
                <w:sz w:val="21"/>
                <w:szCs w:val="21"/>
              </w:rPr>
            </w:pPr>
            <w:r>
              <w:rPr>
                <w:rFonts w:asciiTheme="minorHAnsi" w:eastAsia="Segoe UI" w:cstheme="minorHAnsi"/>
                <w:sz w:val="21"/>
                <w:szCs w:val="21"/>
              </w:rPr>
              <w:t>1</w:t>
            </w:r>
          </w:p>
        </w:tc>
        <w:tc>
          <w:tcPr>
            <w:tcW w:w="2411" w:type="dxa"/>
            <w:tcBorders>
              <w:top w:val="single" w:sz="8" w:space="0" w:color="auto"/>
              <w:left w:val="single" w:sz="8" w:space="0" w:color="auto"/>
              <w:bottom w:val="single" w:sz="8" w:space="0" w:color="auto"/>
              <w:right w:val="single" w:sz="8" w:space="0" w:color="auto"/>
            </w:tcBorders>
            <w:tcMar>
              <w:left w:w="108" w:type="dxa"/>
              <w:right w:w="108" w:type="dxa"/>
            </w:tcMar>
          </w:tcPr>
          <w:p w14:paraId="734B8F62" w14:textId="77777777" w:rsidR="001A772D" w:rsidRPr="00A7784E" w:rsidRDefault="001A772D" w:rsidP="004A3E60">
            <w:pPr>
              <w:jc w:val="left"/>
              <w:rPr>
                <w:rFonts w:asciiTheme="minorHAnsi" w:eastAsia="Segoe UI" w:cstheme="minorHAnsi"/>
                <w:sz w:val="21"/>
                <w:szCs w:val="21"/>
                <w:lang w:val="lt"/>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34C8A02F" w14:textId="77777777" w:rsidR="001A772D" w:rsidRPr="00A7784E" w:rsidRDefault="001A772D" w:rsidP="004A3E60">
            <w:pPr>
              <w:jc w:val="left"/>
              <w:rPr>
                <w:rFonts w:asciiTheme="minorHAnsi" w:eastAsia="Segoe UI" w:cstheme="minorHAnsi"/>
                <w:sz w:val="21"/>
                <w:szCs w:val="21"/>
                <w:lang w:val="lt"/>
              </w:rPr>
            </w:pPr>
          </w:p>
        </w:tc>
      </w:tr>
      <w:tr w:rsidR="001A772D" w:rsidRPr="00A7784E" w14:paraId="22B2CFFE" w14:textId="77777777" w:rsidTr="00F4317E">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19FFC71" w14:textId="77777777" w:rsidR="001A772D" w:rsidRPr="00A7784E" w:rsidRDefault="001A772D" w:rsidP="004A3E60">
            <w:pPr>
              <w:ind w:firstLine="0"/>
              <w:rPr>
                <w:rFonts w:asciiTheme="minorHAnsi" w:eastAsia="Segoe UI" w:cstheme="minorHAnsi"/>
                <w:sz w:val="21"/>
                <w:szCs w:val="21"/>
                <w:lang w:val="lt"/>
              </w:rPr>
            </w:pPr>
          </w:p>
        </w:tc>
        <w:tc>
          <w:tcPr>
            <w:tcW w:w="836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1A46288" w14:textId="77777777" w:rsidR="001A772D" w:rsidRPr="00A7784E" w:rsidRDefault="001A772D" w:rsidP="004A3E60">
            <w:pPr>
              <w:jc w:val="right"/>
              <w:rPr>
                <w:rFonts w:asciiTheme="minorHAnsi" w:eastAsia="Segoe UI" w:cstheme="minorHAnsi"/>
                <w:sz w:val="21"/>
                <w:szCs w:val="21"/>
                <w:lang w:val="lt"/>
              </w:rPr>
            </w:pPr>
            <w:r w:rsidRPr="00A7784E">
              <w:rPr>
                <w:rFonts w:asciiTheme="minorHAnsi" w:eastAsia="Segoe UI" w:cstheme="minorHAnsi"/>
                <w:sz w:val="21"/>
                <w:szCs w:val="21"/>
                <w:lang w:val="lt"/>
              </w:rPr>
              <w:t xml:space="preserve">Bendra pasiūlymo kaina, Eur be PVM </w:t>
            </w:r>
          </w:p>
        </w:tc>
        <w:tc>
          <w:tcPr>
            <w:tcW w:w="1842" w:type="dxa"/>
            <w:tcBorders>
              <w:top w:val="single" w:sz="8" w:space="0" w:color="auto"/>
              <w:left w:val="nil"/>
              <w:bottom w:val="single" w:sz="8" w:space="0" w:color="auto"/>
              <w:right w:val="single" w:sz="8" w:space="0" w:color="auto"/>
            </w:tcBorders>
            <w:tcMar>
              <w:left w:w="108" w:type="dxa"/>
              <w:right w:w="108" w:type="dxa"/>
            </w:tcMar>
          </w:tcPr>
          <w:p w14:paraId="1A64A8F7" w14:textId="77777777" w:rsidR="001A772D" w:rsidRPr="00A7784E" w:rsidRDefault="001A772D" w:rsidP="004A3E60">
            <w:pPr>
              <w:jc w:val="center"/>
              <w:rPr>
                <w:rFonts w:asciiTheme="minorHAnsi" w:eastAsia="Segoe UI" w:cstheme="minorHAnsi"/>
                <w:sz w:val="21"/>
                <w:szCs w:val="21"/>
                <w:lang w:val="lt"/>
              </w:rPr>
            </w:pPr>
            <w:r w:rsidRPr="00A7784E">
              <w:rPr>
                <w:rFonts w:asciiTheme="minorHAnsi" w:eastAsia="Segoe UI" w:cstheme="minorHAnsi"/>
                <w:sz w:val="21"/>
                <w:szCs w:val="21"/>
                <w:lang w:val="lt"/>
              </w:rPr>
              <w:t xml:space="preserve"> </w:t>
            </w:r>
          </w:p>
        </w:tc>
      </w:tr>
      <w:tr w:rsidR="001A772D" w:rsidRPr="00A7784E" w14:paraId="5F50B5AE" w14:textId="77777777" w:rsidTr="00F4317E">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40E21475" w14:textId="77777777" w:rsidR="001A772D" w:rsidRPr="00A7784E" w:rsidRDefault="001A772D" w:rsidP="004A3E60">
            <w:pPr>
              <w:ind w:firstLine="0"/>
              <w:rPr>
                <w:rFonts w:asciiTheme="minorHAnsi" w:eastAsia="Segoe UI" w:cstheme="minorHAnsi"/>
                <w:sz w:val="21"/>
                <w:szCs w:val="21"/>
                <w:lang w:val="lt"/>
              </w:rPr>
            </w:pPr>
          </w:p>
        </w:tc>
        <w:tc>
          <w:tcPr>
            <w:tcW w:w="836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C37B225" w14:textId="77777777" w:rsidR="001A772D" w:rsidRPr="00A7784E" w:rsidRDefault="001A772D" w:rsidP="004A3E60">
            <w:pPr>
              <w:jc w:val="right"/>
              <w:rPr>
                <w:rFonts w:asciiTheme="minorHAnsi" w:eastAsia="Segoe UI" w:cstheme="minorHAnsi"/>
                <w:sz w:val="21"/>
                <w:szCs w:val="21"/>
              </w:rPr>
            </w:pPr>
            <w:r w:rsidRPr="00A7784E">
              <w:rPr>
                <w:rFonts w:asciiTheme="minorHAnsi" w:eastAsia="Segoe UI" w:cstheme="minorHAnsi"/>
                <w:sz w:val="21"/>
                <w:szCs w:val="21"/>
                <w:lang w:val="lt"/>
              </w:rPr>
              <w:t>PVM suma, Eur</w:t>
            </w:r>
            <w:r w:rsidRPr="00A7784E">
              <w:rPr>
                <w:rFonts w:asciiTheme="minorHAnsi" w:eastAsia="Segoe UI" w:cstheme="minorHAnsi"/>
                <w:sz w:val="21"/>
                <w:szCs w:val="21"/>
              </w:rPr>
              <w:t>*</w:t>
            </w:r>
          </w:p>
        </w:tc>
        <w:tc>
          <w:tcPr>
            <w:tcW w:w="1842" w:type="dxa"/>
            <w:tcBorders>
              <w:top w:val="single" w:sz="8" w:space="0" w:color="auto"/>
              <w:left w:val="nil"/>
              <w:bottom w:val="single" w:sz="8" w:space="0" w:color="auto"/>
              <w:right w:val="single" w:sz="8" w:space="0" w:color="auto"/>
            </w:tcBorders>
            <w:tcMar>
              <w:left w:w="108" w:type="dxa"/>
              <w:right w:w="108" w:type="dxa"/>
            </w:tcMar>
          </w:tcPr>
          <w:p w14:paraId="3FBA0B4F" w14:textId="77777777" w:rsidR="001A772D" w:rsidRPr="00A7784E" w:rsidRDefault="001A772D" w:rsidP="004A3E60">
            <w:pPr>
              <w:jc w:val="center"/>
              <w:rPr>
                <w:rFonts w:asciiTheme="minorHAnsi" w:eastAsia="Segoe UI" w:cstheme="minorHAnsi"/>
                <w:sz w:val="21"/>
                <w:szCs w:val="21"/>
                <w:lang w:val="lt"/>
              </w:rPr>
            </w:pPr>
            <w:r w:rsidRPr="00A7784E">
              <w:rPr>
                <w:rFonts w:asciiTheme="minorHAnsi" w:eastAsia="Segoe UI" w:cstheme="minorHAnsi"/>
                <w:sz w:val="21"/>
                <w:szCs w:val="21"/>
                <w:lang w:val="lt"/>
              </w:rPr>
              <w:t xml:space="preserve"> </w:t>
            </w:r>
          </w:p>
        </w:tc>
      </w:tr>
      <w:tr w:rsidR="001A772D" w:rsidRPr="00A7784E" w14:paraId="2D99209F" w14:textId="77777777" w:rsidTr="00F4317E">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3656C833" w14:textId="77777777" w:rsidR="001A772D" w:rsidRPr="00A7784E" w:rsidRDefault="001A772D" w:rsidP="004A3E60">
            <w:pPr>
              <w:ind w:firstLine="0"/>
              <w:rPr>
                <w:rFonts w:asciiTheme="minorHAnsi" w:eastAsia="Segoe UI" w:cstheme="minorHAnsi"/>
                <w:sz w:val="21"/>
                <w:szCs w:val="21"/>
                <w:lang w:val="lt"/>
              </w:rPr>
            </w:pPr>
          </w:p>
        </w:tc>
        <w:tc>
          <w:tcPr>
            <w:tcW w:w="8364"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4B2D43" w14:textId="77777777" w:rsidR="001A772D" w:rsidRPr="00A7784E" w:rsidRDefault="001A772D" w:rsidP="004A3E60">
            <w:pPr>
              <w:jc w:val="right"/>
              <w:rPr>
                <w:rFonts w:asciiTheme="minorHAnsi" w:eastAsia="Segoe UI" w:cstheme="minorHAnsi"/>
                <w:sz w:val="21"/>
                <w:szCs w:val="21"/>
                <w:lang w:val="lt"/>
              </w:rPr>
            </w:pPr>
            <w:r w:rsidRPr="00A7784E">
              <w:rPr>
                <w:rFonts w:asciiTheme="minorHAnsi" w:eastAsia="Segoe UI" w:cstheme="minorHAnsi"/>
                <w:sz w:val="21"/>
                <w:szCs w:val="21"/>
                <w:lang w:val="lt"/>
              </w:rPr>
              <w:t>Bendra pasiūlymo kaina, Eur su PVM</w:t>
            </w:r>
          </w:p>
        </w:tc>
        <w:tc>
          <w:tcPr>
            <w:tcW w:w="1842" w:type="dxa"/>
            <w:tcBorders>
              <w:top w:val="single" w:sz="8" w:space="0" w:color="auto"/>
              <w:left w:val="nil"/>
              <w:bottom w:val="single" w:sz="8" w:space="0" w:color="auto"/>
              <w:right w:val="single" w:sz="8" w:space="0" w:color="auto"/>
            </w:tcBorders>
            <w:tcMar>
              <w:left w:w="108" w:type="dxa"/>
              <w:right w:w="108" w:type="dxa"/>
            </w:tcMar>
          </w:tcPr>
          <w:p w14:paraId="711429EB" w14:textId="77777777" w:rsidR="001A772D" w:rsidRPr="00A7784E" w:rsidRDefault="001A772D" w:rsidP="004A3E60">
            <w:pPr>
              <w:jc w:val="center"/>
              <w:rPr>
                <w:rFonts w:asciiTheme="minorHAnsi" w:eastAsia="Segoe UI" w:cstheme="minorHAnsi"/>
                <w:sz w:val="21"/>
                <w:szCs w:val="21"/>
                <w:lang w:val="lt"/>
              </w:rPr>
            </w:pPr>
            <w:r w:rsidRPr="00A7784E">
              <w:rPr>
                <w:rFonts w:asciiTheme="minorHAnsi" w:eastAsia="Segoe UI" w:cstheme="minorHAnsi"/>
                <w:sz w:val="21"/>
                <w:szCs w:val="21"/>
                <w:lang w:val="lt"/>
              </w:rPr>
              <w:t xml:space="preserve"> </w:t>
            </w:r>
          </w:p>
        </w:tc>
      </w:tr>
    </w:tbl>
    <w:p w14:paraId="22C27EB1" w14:textId="77777777" w:rsidR="001A772D" w:rsidRPr="001A772D" w:rsidRDefault="001A772D" w:rsidP="001A772D">
      <w:pPr>
        <w:pStyle w:val="NoSpacing"/>
        <w:spacing w:line="300" w:lineRule="auto"/>
        <w:ind w:firstLine="0"/>
        <w:contextualSpacing/>
        <w:jc w:val="center"/>
        <w:rPr>
          <w:rFonts w:ascii="Arial" w:eastAsiaTheme="minorHAnsi" w:hAnsi="Arial" w:cs="Arial"/>
          <w:bCs/>
          <w:iCs/>
          <w:lang w:val="lt"/>
        </w:rPr>
      </w:pPr>
    </w:p>
    <w:p w14:paraId="4C765FFA" w14:textId="764B93B5" w:rsidR="001A772D" w:rsidRPr="007861D8" w:rsidRDefault="001A772D" w:rsidP="001A772D">
      <w:pPr>
        <w:spacing w:line="240" w:lineRule="auto"/>
        <w:ind w:left="360"/>
        <w:rPr>
          <w:rFonts w:cstheme="minorHAnsi"/>
        </w:rPr>
      </w:pPr>
      <w:r w:rsidRPr="007861D8">
        <w:rPr>
          <w:rFonts w:cstheme="minorHAnsi"/>
        </w:rPr>
        <w:t>Pasiūlymo kaina EUR su PVM žodžiais: __________________________________________________</w:t>
      </w:r>
      <w:r w:rsidR="00676F76">
        <w:rPr>
          <w:rFonts w:cstheme="minorHAnsi"/>
        </w:rPr>
        <w:t>___________</w:t>
      </w:r>
    </w:p>
    <w:p w14:paraId="744CDB13" w14:textId="537FCABB" w:rsidR="001A772D" w:rsidRDefault="001A772D" w:rsidP="001A772D">
      <w:pPr>
        <w:spacing w:line="240" w:lineRule="auto"/>
        <w:ind w:firstLine="360"/>
        <w:rPr>
          <w:rFonts w:eastAsia="Calibri" w:cstheme="minorHAnsi"/>
        </w:rPr>
      </w:pPr>
      <w:r w:rsidRPr="007861D8">
        <w:rPr>
          <w:rFonts w:eastAsia="Calibri" w:cstheme="minorHAnsi"/>
        </w:rPr>
        <w:t>Jei „PVM“ laukas nepildomas, nurodykite priežastis, dėl kurių PVM nemokamas: ________________</w:t>
      </w:r>
      <w:r w:rsidR="00676F76">
        <w:rPr>
          <w:rFonts w:eastAsia="Calibri" w:cstheme="minorHAnsi"/>
        </w:rPr>
        <w:t>__________________</w:t>
      </w:r>
    </w:p>
    <w:p w14:paraId="437D5F43" w14:textId="77777777" w:rsidR="001A772D" w:rsidRPr="007861D8" w:rsidRDefault="001A772D" w:rsidP="001A772D">
      <w:pPr>
        <w:spacing w:line="240" w:lineRule="auto"/>
        <w:ind w:firstLine="360"/>
        <w:rPr>
          <w:rFonts w:eastAsia="Calibri" w:cstheme="minorHAnsi"/>
        </w:rPr>
      </w:pPr>
    </w:p>
    <w:p w14:paraId="2FCA75A5" w14:textId="37EFD4C5" w:rsidR="001A772D" w:rsidRPr="00E95CA3" w:rsidRDefault="00146C65" w:rsidP="001A772D">
      <w:pPr>
        <w:spacing w:line="240" w:lineRule="auto"/>
        <w:jc w:val="center"/>
        <w:rPr>
          <w:rFonts w:cstheme="minorHAnsi"/>
          <w:b/>
          <w:bCs/>
        </w:rPr>
      </w:pPr>
      <w:r>
        <w:rPr>
          <w:rFonts w:cstheme="minorHAnsi"/>
          <w:b/>
          <w:bCs/>
        </w:rPr>
        <w:t>3</w:t>
      </w:r>
      <w:r w:rsidR="001A772D">
        <w:rPr>
          <w:rFonts w:cstheme="minorHAnsi"/>
          <w:b/>
          <w:bCs/>
        </w:rPr>
        <w:t xml:space="preserve">. </w:t>
      </w:r>
      <w:r w:rsidR="001A772D" w:rsidRPr="00E95CA3">
        <w:rPr>
          <w:rFonts w:cstheme="minorHAnsi"/>
          <w:b/>
          <w:bCs/>
        </w:rPr>
        <w:t>PRIDEDAMI DOKUMENTAI IR INFORMACIJA APIE KONFIDENCIALUMĄ</w:t>
      </w:r>
    </w:p>
    <w:p w14:paraId="051003DA" w14:textId="77777777" w:rsidR="001A772D" w:rsidRDefault="001A772D" w:rsidP="001A772D">
      <w:pPr>
        <w:pStyle w:val="ListParagraph"/>
        <w:spacing w:line="240" w:lineRule="auto"/>
        <w:ind w:left="0" w:firstLine="567"/>
        <w:rPr>
          <w:rFonts w:cstheme="minorHAnsi"/>
        </w:rPr>
      </w:pPr>
      <w:r w:rsidRPr="004C7E0B">
        <w:rPr>
          <w:rFonts w:cstheme="minorHAnsi"/>
        </w:rPr>
        <w:t>Jei nenurodyta kitaip, visi dokumentai teikiami su pasiūlymu CVP IS priemonėmis</w:t>
      </w:r>
      <w:r>
        <w:rPr>
          <w:rFonts w:cstheme="minorHAnsi"/>
        </w:rPr>
        <w:t>:</w:t>
      </w:r>
    </w:p>
    <w:p w14:paraId="52706B8E" w14:textId="77777777" w:rsidR="001A772D" w:rsidRPr="004C7E0B" w:rsidRDefault="001A772D" w:rsidP="001A772D">
      <w:pPr>
        <w:pStyle w:val="ListParagraph"/>
        <w:spacing w:line="240" w:lineRule="auto"/>
        <w:ind w:left="0" w:firstLine="567"/>
        <w:rPr>
          <w:rFonts w:cstheme="minorHAnsi"/>
        </w:rPr>
      </w:pPr>
    </w:p>
    <w:tbl>
      <w:tblPr>
        <w:tblW w:w="10773" w:type="dxa"/>
        <w:tblInd w:w="-5" w:type="dxa"/>
        <w:tblLayout w:type="fixed"/>
        <w:tblLook w:val="04A0" w:firstRow="1" w:lastRow="0" w:firstColumn="1" w:lastColumn="0" w:noHBand="0" w:noVBand="1"/>
      </w:tblPr>
      <w:tblGrid>
        <w:gridCol w:w="709"/>
        <w:gridCol w:w="5384"/>
        <w:gridCol w:w="4680"/>
      </w:tblGrid>
      <w:tr w:rsidR="001A772D" w:rsidRPr="000736D0" w14:paraId="3EDDECDF" w14:textId="77777777" w:rsidTr="001A772D">
        <w:tc>
          <w:tcPr>
            <w:tcW w:w="709" w:type="dxa"/>
            <w:tcBorders>
              <w:top w:val="single" w:sz="4" w:space="0" w:color="000000"/>
              <w:left w:val="single" w:sz="4" w:space="0" w:color="000000"/>
              <w:bottom w:val="single" w:sz="4" w:space="0" w:color="000000"/>
              <w:right w:val="nil"/>
            </w:tcBorders>
            <w:hideMark/>
          </w:tcPr>
          <w:p w14:paraId="173315AF" w14:textId="62E36B3E" w:rsidR="001A772D" w:rsidRPr="000736D0" w:rsidRDefault="001A772D" w:rsidP="001A772D">
            <w:pPr>
              <w:widowControl w:val="0"/>
              <w:snapToGrid w:val="0"/>
              <w:spacing w:line="240" w:lineRule="auto"/>
              <w:ind w:left="-814"/>
              <w:jc w:val="center"/>
              <w:rPr>
                <w:rFonts w:eastAsia="Arial Unicode MS" w:cstheme="minorHAnsi"/>
                <w:color w:val="000000"/>
              </w:rPr>
            </w:pPr>
            <w:proofErr w:type="spellStart"/>
            <w:r w:rsidRPr="000736D0">
              <w:rPr>
                <w:rFonts w:eastAsia="Arial Unicode MS" w:cstheme="minorHAnsi"/>
                <w:color w:val="000000"/>
              </w:rPr>
              <w:t>Eil.Nr</w:t>
            </w:r>
            <w:proofErr w:type="spellEnd"/>
            <w:r w:rsidRPr="000736D0">
              <w:rPr>
                <w:rFonts w:eastAsia="Arial Unicode MS" w:cstheme="minorHAnsi"/>
                <w:color w:val="000000"/>
              </w:rPr>
              <w:t>.</w:t>
            </w:r>
          </w:p>
        </w:tc>
        <w:tc>
          <w:tcPr>
            <w:tcW w:w="5384" w:type="dxa"/>
            <w:tcBorders>
              <w:top w:val="single" w:sz="4" w:space="0" w:color="000000"/>
              <w:left w:val="single" w:sz="4" w:space="0" w:color="000000"/>
              <w:bottom w:val="single" w:sz="4" w:space="0" w:color="000000"/>
              <w:right w:val="nil"/>
            </w:tcBorders>
            <w:hideMark/>
          </w:tcPr>
          <w:p w14:paraId="1DD39C97" w14:textId="77777777" w:rsidR="001A772D" w:rsidRPr="000736D0" w:rsidRDefault="001A772D" w:rsidP="001A772D">
            <w:pPr>
              <w:widowControl w:val="0"/>
              <w:snapToGrid w:val="0"/>
              <w:spacing w:line="240" w:lineRule="auto"/>
              <w:ind w:firstLine="0"/>
              <w:rPr>
                <w:rFonts w:eastAsia="Arial Unicode MS" w:cstheme="minorHAnsi"/>
                <w:color w:val="000000"/>
              </w:rPr>
            </w:pPr>
            <w:r w:rsidRPr="000736D0">
              <w:rPr>
                <w:rFonts w:eastAsia="Arial Unicode MS" w:cstheme="minorHAnsi"/>
                <w:color w:val="000000"/>
              </w:rPr>
              <w:t>Pateiktų dokumen</w:t>
            </w:r>
            <w:r>
              <w:rPr>
                <w:rFonts w:eastAsia="Arial Unicode MS" w:cstheme="minorHAnsi"/>
                <w:color w:val="000000"/>
              </w:rPr>
              <w:t>t</w:t>
            </w:r>
            <w:r w:rsidRPr="000736D0">
              <w:rPr>
                <w:rFonts w:eastAsia="Arial Unicode MS" w:cstheme="minorHAnsi"/>
                <w:color w:val="000000"/>
              </w:rPr>
              <w:t>ų pavadinimas</w:t>
            </w:r>
          </w:p>
        </w:tc>
        <w:tc>
          <w:tcPr>
            <w:tcW w:w="4680" w:type="dxa"/>
            <w:tcBorders>
              <w:top w:val="single" w:sz="4" w:space="0" w:color="000000"/>
              <w:left w:val="single" w:sz="4" w:space="0" w:color="000000"/>
              <w:bottom w:val="single" w:sz="4" w:space="0" w:color="000000"/>
              <w:right w:val="single" w:sz="4" w:space="0" w:color="000000"/>
            </w:tcBorders>
            <w:hideMark/>
          </w:tcPr>
          <w:p w14:paraId="5A2B014E" w14:textId="77777777" w:rsidR="001A772D" w:rsidRPr="000736D0" w:rsidRDefault="001A772D" w:rsidP="001A772D">
            <w:pPr>
              <w:widowControl w:val="0"/>
              <w:snapToGrid w:val="0"/>
              <w:spacing w:line="240" w:lineRule="auto"/>
              <w:ind w:firstLine="0"/>
              <w:rPr>
                <w:rFonts w:eastAsia="Arial Unicode MS" w:cstheme="minorHAnsi"/>
                <w:color w:val="000000"/>
              </w:rPr>
            </w:pPr>
            <w:r w:rsidRPr="000736D0">
              <w:rPr>
                <w:rFonts w:eastAsia="Arial Unicode MS" w:cstheme="minorHAnsi"/>
                <w:color w:val="000000"/>
              </w:rPr>
              <w:t>Dokumento puslapių skaičius</w:t>
            </w:r>
          </w:p>
        </w:tc>
      </w:tr>
      <w:tr w:rsidR="001A772D" w:rsidRPr="000736D0" w14:paraId="6761157A" w14:textId="77777777" w:rsidTr="001A772D">
        <w:tc>
          <w:tcPr>
            <w:tcW w:w="709" w:type="dxa"/>
            <w:tcBorders>
              <w:top w:val="nil"/>
              <w:left w:val="single" w:sz="4" w:space="0" w:color="000000"/>
              <w:bottom w:val="single" w:sz="4" w:space="0" w:color="000000"/>
              <w:right w:val="nil"/>
            </w:tcBorders>
          </w:tcPr>
          <w:p w14:paraId="62D4F130" w14:textId="77777777" w:rsidR="001A772D" w:rsidRPr="000736D0" w:rsidRDefault="001A772D" w:rsidP="004A3E60">
            <w:pPr>
              <w:widowControl w:val="0"/>
              <w:snapToGrid w:val="0"/>
              <w:spacing w:line="240" w:lineRule="auto"/>
              <w:rPr>
                <w:rFonts w:eastAsia="Times New Roman" w:cstheme="minorHAnsi"/>
                <w:color w:val="000000"/>
              </w:rPr>
            </w:pPr>
          </w:p>
        </w:tc>
        <w:tc>
          <w:tcPr>
            <w:tcW w:w="5384" w:type="dxa"/>
            <w:tcBorders>
              <w:top w:val="nil"/>
              <w:left w:val="single" w:sz="4" w:space="0" w:color="000000"/>
              <w:bottom w:val="single" w:sz="4" w:space="0" w:color="000000"/>
              <w:right w:val="nil"/>
            </w:tcBorders>
          </w:tcPr>
          <w:p w14:paraId="1E35B7E6" w14:textId="77777777" w:rsidR="001A772D" w:rsidRPr="000736D0" w:rsidRDefault="001A772D" w:rsidP="004A3E60">
            <w:pPr>
              <w:widowControl w:val="0"/>
              <w:snapToGrid w:val="0"/>
              <w:spacing w:line="240" w:lineRule="auto"/>
              <w:rPr>
                <w:rFonts w:eastAsia="Arial Unicode MS" w:cstheme="minorHAnsi"/>
                <w:color w:val="000000"/>
              </w:rPr>
            </w:pPr>
          </w:p>
        </w:tc>
        <w:tc>
          <w:tcPr>
            <w:tcW w:w="4680" w:type="dxa"/>
            <w:tcBorders>
              <w:top w:val="nil"/>
              <w:left w:val="single" w:sz="4" w:space="0" w:color="000000"/>
              <w:bottom w:val="single" w:sz="4" w:space="0" w:color="000000"/>
              <w:right w:val="single" w:sz="4" w:space="0" w:color="000000"/>
            </w:tcBorders>
          </w:tcPr>
          <w:p w14:paraId="0DDCB6E5" w14:textId="77777777" w:rsidR="001A772D" w:rsidRPr="000736D0" w:rsidRDefault="001A772D" w:rsidP="004A3E60">
            <w:pPr>
              <w:widowControl w:val="0"/>
              <w:snapToGrid w:val="0"/>
              <w:spacing w:line="240" w:lineRule="auto"/>
              <w:rPr>
                <w:rFonts w:eastAsia="Arial Unicode MS" w:cstheme="minorHAnsi"/>
                <w:color w:val="000000"/>
              </w:rPr>
            </w:pPr>
          </w:p>
        </w:tc>
      </w:tr>
      <w:tr w:rsidR="001A772D" w:rsidRPr="000736D0" w14:paraId="3FE0585C" w14:textId="77777777" w:rsidTr="001A772D">
        <w:tc>
          <w:tcPr>
            <w:tcW w:w="709" w:type="dxa"/>
            <w:tcBorders>
              <w:top w:val="nil"/>
              <w:left w:val="single" w:sz="4" w:space="0" w:color="000000"/>
              <w:bottom w:val="single" w:sz="4" w:space="0" w:color="000000"/>
              <w:right w:val="nil"/>
            </w:tcBorders>
          </w:tcPr>
          <w:p w14:paraId="1281E28F" w14:textId="77777777" w:rsidR="001A772D" w:rsidRPr="000736D0" w:rsidRDefault="001A772D" w:rsidP="004A3E60">
            <w:pPr>
              <w:widowControl w:val="0"/>
              <w:snapToGrid w:val="0"/>
              <w:spacing w:line="240" w:lineRule="auto"/>
              <w:rPr>
                <w:rFonts w:eastAsia="Times New Roman" w:cstheme="minorHAnsi"/>
                <w:color w:val="000000"/>
              </w:rPr>
            </w:pPr>
          </w:p>
        </w:tc>
        <w:tc>
          <w:tcPr>
            <w:tcW w:w="5384" w:type="dxa"/>
            <w:tcBorders>
              <w:top w:val="nil"/>
              <w:left w:val="single" w:sz="4" w:space="0" w:color="000000"/>
              <w:bottom w:val="single" w:sz="4" w:space="0" w:color="000000"/>
              <w:right w:val="nil"/>
            </w:tcBorders>
          </w:tcPr>
          <w:p w14:paraId="1BDD3762" w14:textId="77777777" w:rsidR="001A772D" w:rsidRPr="000736D0" w:rsidRDefault="001A772D" w:rsidP="004A3E60">
            <w:pPr>
              <w:widowControl w:val="0"/>
              <w:tabs>
                <w:tab w:val="left" w:pos="1296"/>
                <w:tab w:val="center" w:pos="4153"/>
                <w:tab w:val="right" w:pos="8306"/>
              </w:tabs>
              <w:snapToGrid w:val="0"/>
              <w:spacing w:line="240" w:lineRule="auto"/>
              <w:rPr>
                <w:rFonts w:eastAsia="Times New Roman" w:cstheme="minorHAnsi"/>
                <w:color w:val="000000"/>
                <w:lang w:eastAsia="zh-CN"/>
              </w:rPr>
            </w:pPr>
          </w:p>
        </w:tc>
        <w:tc>
          <w:tcPr>
            <w:tcW w:w="4680" w:type="dxa"/>
            <w:tcBorders>
              <w:top w:val="nil"/>
              <w:left w:val="single" w:sz="4" w:space="0" w:color="000000"/>
              <w:bottom w:val="single" w:sz="4" w:space="0" w:color="000000"/>
              <w:right w:val="single" w:sz="4" w:space="0" w:color="000000"/>
            </w:tcBorders>
          </w:tcPr>
          <w:p w14:paraId="10A25D42" w14:textId="77777777" w:rsidR="001A772D" w:rsidRPr="000736D0" w:rsidRDefault="001A772D" w:rsidP="004A3E60">
            <w:pPr>
              <w:widowControl w:val="0"/>
              <w:snapToGrid w:val="0"/>
              <w:spacing w:line="240" w:lineRule="auto"/>
              <w:rPr>
                <w:rFonts w:eastAsia="Arial Unicode MS" w:cstheme="minorHAnsi"/>
                <w:color w:val="000000"/>
                <w:lang w:eastAsia="en-US"/>
              </w:rPr>
            </w:pPr>
          </w:p>
        </w:tc>
      </w:tr>
      <w:tr w:rsidR="001A772D" w:rsidRPr="000736D0" w14:paraId="69F6DD8C" w14:textId="77777777" w:rsidTr="001A772D">
        <w:tc>
          <w:tcPr>
            <w:tcW w:w="709" w:type="dxa"/>
            <w:tcBorders>
              <w:top w:val="nil"/>
              <w:left w:val="single" w:sz="4" w:space="0" w:color="000000"/>
              <w:bottom w:val="single" w:sz="4" w:space="0" w:color="000000"/>
              <w:right w:val="nil"/>
            </w:tcBorders>
          </w:tcPr>
          <w:p w14:paraId="1CAAA1C8" w14:textId="77777777" w:rsidR="001A772D" w:rsidRPr="000736D0" w:rsidRDefault="001A772D" w:rsidP="004A3E60">
            <w:pPr>
              <w:widowControl w:val="0"/>
              <w:snapToGrid w:val="0"/>
              <w:spacing w:line="240" w:lineRule="auto"/>
              <w:rPr>
                <w:rFonts w:eastAsia="Times New Roman" w:cstheme="minorHAnsi"/>
                <w:color w:val="000000"/>
              </w:rPr>
            </w:pPr>
          </w:p>
        </w:tc>
        <w:tc>
          <w:tcPr>
            <w:tcW w:w="5384" w:type="dxa"/>
            <w:tcBorders>
              <w:top w:val="nil"/>
              <w:left w:val="single" w:sz="4" w:space="0" w:color="000000"/>
              <w:bottom w:val="single" w:sz="4" w:space="0" w:color="000000"/>
              <w:right w:val="nil"/>
            </w:tcBorders>
          </w:tcPr>
          <w:p w14:paraId="590D3FC2" w14:textId="77777777" w:rsidR="001A772D" w:rsidRPr="000736D0" w:rsidRDefault="001A772D" w:rsidP="004A3E60">
            <w:pPr>
              <w:widowControl w:val="0"/>
              <w:snapToGrid w:val="0"/>
              <w:spacing w:line="240" w:lineRule="auto"/>
              <w:rPr>
                <w:rFonts w:eastAsia="Arial Unicode MS" w:cstheme="minorHAnsi"/>
                <w:color w:val="000000"/>
              </w:rPr>
            </w:pPr>
          </w:p>
        </w:tc>
        <w:tc>
          <w:tcPr>
            <w:tcW w:w="4680" w:type="dxa"/>
            <w:tcBorders>
              <w:top w:val="nil"/>
              <w:left w:val="single" w:sz="4" w:space="0" w:color="000000"/>
              <w:bottom w:val="single" w:sz="4" w:space="0" w:color="000000"/>
              <w:right w:val="single" w:sz="4" w:space="0" w:color="000000"/>
            </w:tcBorders>
          </w:tcPr>
          <w:p w14:paraId="6C53E7F7" w14:textId="77777777" w:rsidR="001A772D" w:rsidRPr="000736D0" w:rsidRDefault="001A772D" w:rsidP="004A3E60">
            <w:pPr>
              <w:widowControl w:val="0"/>
              <w:snapToGrid w:val="0"/>
              <w:spacing w:line="240" w:lineRule="auto"/>
              <w:rPr>
                <w:rFonts w:eastAsia="Arial Unicode MS" w:cstheme="minorHAnsi"/>
                <w:color w:val="000000"/>
              </w:rPr>
            </w:pPr>
          </w:p>
        </w:tc>
      </w:tr>
    </w:tbl>
    <w:p w14:paraId="3E9E3693" w14:textId="77777777" w:rsidR="001A772D" w:rsidRDefault="001A772D" w:rsidP="001A772D">
      <w:pPr>
        <w:spacing w:line="240" w:lineRule="auto"/>
        <w:rPr>
          <w:rFonts w:cstheme="minorHAnsi"/>
        </w:rPr>
      </w:pPr>
    </w:p>
    <w:p w14:paraId="56A082C3" w14:textId="77777777" w:rsidR="001A772D" w:rsidRPr="000736D0" w:rsidRDefault="001A772D" w:rsidP="001A772D">
      <w:pPr>
        <w:tabs>
          <w:tab w:val="left" w:pos="284"/>
          <w:tab w:val="left" w:pos="851"/>
        </w:tabs>
        <w:spacing w:after="120" w:line="240" w:lineRule="auto"/>
        <w:ind w:firstLine="0"/>
        <w:rPr>
          <w:rFonts w:cstheme="minorHAnsi"/>
          <w:color w:val="000000"/>
        </w:rPr>
      </w:pPr>
      <w:r w:rsidRPr="000736D0">
        <w:rPr>
          <w:rFonts w:cstheme="minorHAnsi"/>
          <w:bCs/>
          <w:color w:val="000000"/>
        </w:rPr>
        <w:t>Šiame pasiūlyme yra pateikta ir konfidenciali informacija (dokumentai su konfidencialia informacija pateikti („prisegti“) atskirai)*:</w:t>
      </w:r>
    </w:p>
    <w:tbl>
      <w:tblPr>
        <w:tblW w:w="10915" w:type="dxa"/>
        <w:tblInd w:w="-5" w:type="dxa"/>
        <w:tblLayout w:type="fixed"/>
        <w:tblLook w:val="04A0" w:firstRow="1" w:lastRow="0" w:firstColumn="1" w:lastColumn="0" w:noHBand="0" w:noVBand="1"/>
      </w:tblPr>
      <w:tblGrid>
        <w:gridCol w:w="851"/>
        <w:gridCol w:w="3402"/>
        <w:gridCol w:w="1276"/>
        <w:gridCol w:w="5386"/>
      </w:tblGrid>
      <w:tr w:rsidR="001A772D" w:rsidRPr="000736D0" w14:paraId="24E71CA3" w14:textId="77777777" w:rsidTr="001A772D">
        <w:trPr>
          <w:trHeight w:val="934"/>
        </w:trPr>
        <w:tc>
          <w:tcPr>
            <w:tcW w:w="851" w:type="dxa"/>
            <w:tcBorders>
              <w:top w:val="single" w:sz="4" w:space="0" w:color="000000"/>
              <w:left w:val="single" w:sz="4" w:space="0" w:color="000000"/>
              <w:bottom w:val="single" w:sz="4" w:space="0" w:color="000000"/>
              <w:right w:val="nil"/>
            </w:tcBorders>
            <w:hideMark/>
          </w:tcPr>
          <w:p w14:paraId="3BF8AB6A" w14:textId="767FDF55" w:rsidR="001A772D" w:rsidRPr="000736D0" w:rsidRDefault="001A772D" w:rsidP="001A772D">
            <w:pPr>
              <w:widowControl w:val="0"/>
              <w:tabs>
                <w:tab w:val="left" w:pos="284"/>
              </w:tabs>
              <w:spacing w:line="240" w:lineRule="auto"/>
              <w:ind w:left="-682"/>
              <w:contextualSpacing/>
              <w:rPr>
                <w:rFonts w:cstheme="minorHAnsi"/>
                <w:color w:val="000000"/>
              </w:rPr>
            </w:pPr>
            <w:proofErr w:type="spellStart"/>
            <w:r w:rsidRPr="000736D0">
              <w:rPr>
                <w:rFonts w:cstheme="minorHAnsi"/>
                <w:color w:val="000000"/>
              </w:rPr>
              <w:t>Eil.Nr</w:t>
            </w:r>
            <w:proofErr w:type="spellEnd"/>
            <w:r w:rsidRPr="000736D0">
              <w:rPr>
                <w:rFonts w:cstheme="minorHAnsi"/>
                <w:color w:val="000000"/>
              </w:rPr>
              <w:t>.</w:t>
            </w:r>
          </w:p>
        </w:tc>
        <w:tc>
          <w:tcPr>
            <w:tcW w:w="3402" w:type="dxa"/>
            <w:tcBorders>
              <w:top w:val="single" w:sz="4" w:space="0" w:color="000000"/>
              <w:left w:val="single" w:sz="4" w:space="0" w:color="000000"/>
              <w:bottom w:val="single" w:sz="4" w:space="0" w:color="000000"/>
              <w:right w:val="single" w:sz="4" w:space="0" w:color="000000"/>
            </w:tcBorders>
            <w:hideMark/>
          </w:tcPr>
          <w:p w14:paraId="4DD4E157" w14:textId="77777777" w:rsidR="001A772D" w:rsidRPr="000736D0" w:rsidRDefault="001A772D" w:rsidP="001A772D">
            <w:pPr>
              <w:widowControl w:val="0"/>
              <w:tabs>
                <w:tab w:val="left" w:pos="284"/>
                <w:tab w:val="left" w:pos="851"/>
              </w:tabs>
              <w:spacing w:line="240" w:lineRule="auto"/>
              <w:ind w:firstLine="0"/>
              <w:contextualSpacing/>
              <w:rPr>
                <w:rFonts w:cstheme="minorHAnsi"/>
                <w:color w:val="000000"/>
              </w:rPr>
            </w:pPr>
            <w:r w:rsidRPr="000736D0">
              <w:rPr>
                <w:rFonts w:cstheme="minorHAnsi"/>
                <w:color w:val="000000"/>
              </w:rPr>
              <w:t>Pateikto dokumento pavadinimas (rekomenduojama pavadinime vartoti žodį „Konfidencialu“)</w:t>
            </w:r>
          </w:p>
        </w:tc>
        <w:tc>
          <w:tcPr>
            <w:tcW w:w="1276" w:type="dxa"/>
            <w:tcBorders>
              <w:top w:val="single" w:sz="4" w:space="0" w:color="000000"/>
              <w:left w:val="single" w:sz="4" w:space="0" w:color="000000"/>
              <w:bottom w:val="single" w:sz="4" w:space="0" w:color="000000"/>
              <w:right w:val="single" w:sz="4" w:space="0" w:color="000000"/>
            </w:tcBorders>
            <w:hideMark/>
          </w:tcPr>
          <w:p w14:paraId="7AD5ACA8" w14:textId="77777777" w:rsidR="001A772D" w:rsidRPr="000736D0" w:rsidRDefault="001A772D" w:rsidP="001A772D">
            <w:pPr>
              <w:widowControl w:val="0"/>
              <w:tabs>
                <w:tab w:val="left" w:pos="284"/>
                <w:tab w:val="left" w:pos="851"/>
              </w:tabs>
              <w:spacing w:line="240" w:lineRule="auto"/>
              <w:ind w:firstLine="0"/>
              <w:contextualSpacing/>
              <w:rPr>
                <w:rFonts w:cstheme="minorHAnsi"/>
                <w:color w:val="000000"/>
              </w:rPr>
            </w:pPr>
            <w:r w:rsidRPr="000736D0">
              <w:rPr>
                <w:rFonts w:cstheme="minorHAnsi"/>
                <w:color w:val="000000"/>
              </w:rPr>
              <w:t>Dokumento puslapių skaičius</w:t>
            </w:r>
          </w:p>
        </w:tc>
        <w:tc>
          <w:tcPr>
            <w:tcW w:w="5386" w:type="dxa"/>
            <w:tcBorders>
              <w:top w:val="single" w:sz="4" w:space="0" w:color="000000"/>
              <w:left w:val="single" w:sz="4" w:space="0" w:color="000000"/>
              <w:bottom w:val="single" w:sz="4" w:space="0" w:color="000000"/>
              <w:right w:val="single" w:sz="4" w:space="0" w:color="000000"/>
            </w:tcBorders>
            <w:hideMark/>
          </w:tcPr>
          <w:p w14:paraId="724D9201" w14:textId="77777777" w:rsidR="001A772D" w:rsidRPr="000736D0" w:rsidRDefault="001A772D" w:rsidP="001A772D">
            <w:pPr>
              <w:widowControl w:val="0"/>
              <w:tabs>
                <w:tab w:val="left" w:pos="284"/>
                <w:tab w:val="left" w:pos="851"/>
              </w:tabs>
              <w:spacing w:line="240" w:lineRule="auto"/>
              <w:ind w:firstLine="0"/>
              <w:contextualSpacing/>
              <w:rPr>
                <w:rFonts w:cstheme="minorHAnsi"/>
                <w:color w:val="000000"/>
              </w:rPr>
            </w:pPr>
            <w:r w:rsidRPr="000736D0">
              <w:rPr>
                <w:rFonts w:cstheme="minorHAnsi"/>
                <w:bCs/>
                <w:color w:val="000000"/>
              </w:rPr>
              <w:t>Konfidencialios informacijos pagrindimas (paaiškinama, kuo remiantis nurodytas dokumentas ar jo dalis yra konfidencialūs)</w:t>
            </w:r>
          </w:p>
        </w:tc>
      </w:tr>
      <w:tr w:rsidR="001A772D" w:rsidRPr="000736D0" w14:paraId="6EFE995E" w14:textId="77777777" w:rsidTr="001A772D">
        <w:trPr>
          <w:trHeight w:val="320"/>
        </w:trPr>
        <w:tc>
          <w:tcPr>
            <w:tcW w:w="851" w:type="dxa"/>
            <w:tcBorders>
              <w:top w:val="single" w:sz="4" w:space="0" w:color="000000"/>
              <w:left w:val="single" w:sz="4" w:space="0" w:color="000000"/>
              <w:bottom w:val="single" w:sz="4" w:space="0" w:color="000000"/>
              <w:right w:val="nil"/>
            </w:tcBorders>
          </w:tcPr>
          <w:p w14:paraId="51425ED3" w14:textId="77777777" w:rsidR="001A772D" w:rsidRPr="000736D0" w:rsidRDefault="001A772D" w:rsidP="004A3E60">
            <w:pPr>
              <w:widowControl w:val="0"/>
              <w:tabs>
                <w:tab w:val="left" w:pos="284"/>
                <w:tab w:val="left" w:pos="851"/>
              </w:tabs>
              <w:spacing w:line="240" w:lineRule="auto"/>
              <w:contextualSpacing/>
              <w:rPr>
                <w:rFonts w:cstheme="minorHAnsi"/>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7A3C94AC" w14:textId="77777777" w:rsidR="001A772D" w:rsidRPr="000736D0" w:rsidRDefault="001A772D" w:rsidP="004A3E60">
            <w:pPr>
              <w:widowControl w:val="0"/>
              <w:tabs>
                <w:tab w:val="left" w:pos="284"/>
                <w:tab w:val="left" w:pos="851"/>
              </w:tabs>
              <w:spacing w:line="240" w:lineRule="auto"/>
              <w:contextualSpacing/>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1208A64" w14:textId="77777777" w:rsidR="001A772D" w:rsidRPr="000736D0" w:rsidRDefault="001A772D" w:rsidP="004A3E60">
            <w:pPr>
              <w:widowControl w:val="0"/>
              <w:tabs>
                <w:tab w:val="left" w:pos="284"/>
                <w:tab w:val="left" w:pos="851"/>
              </w:tabs>
              <w:spacing w:line="240" w:lineRule="auto"/>
              <w:contextualSpacing/>
              <w:rPr>
                <w:rFonts w:cstheme="minorHAnsi"/>
                <w:color w:val="000000"/>
              </w:rPr>
            </w:pPr>
          </w:p>
        </w:tc>
        <w:tc>
          <w:tcPr>
            <w:tcW w:w="5386" w:type="dxa"/>
            <w:tcBorders>
              <w:top w:val="single" w:sz="4" w:space="0" w:color="000000"/>
              <w:left w:val="single" w:sz="4" w:space="0" w:color="000000"/>
              <w:bottom w:val="single" w:sz="4" w:space="0" w:color="000000"/>
              <w:right w:val="single" w:sz="4" w:space="0" w:color="000000"/>
            </w:tcBorders>
          </w:tcPr>
          <w:p w14:paraId="5869D433" w14:textId="77777777" w:rsidR="001A772D" w:rsidRPr="000736D0" w:rsidRDefault="001A772D" w:rsidP="004A3E60">
            <w:pPr>
              <w:widowControl w:val="0"/>
              <w:tabs>
                <w:tab w:val="left" w:pos="284"/>
                <w:tab w:val="left" w:pos="851"/>
              </w:tabs>
              <w:spacing w:line="240" w:lineRule="auto"/>
              <w:contextualSpacing/>
              <w:rPr>
                <w:rFonts w:cstheme="minorHAnsi"/>
                <w:bCs/>
                <w:color w:val="000000"/>
              </w:rPr>
            </w:pPr>
          </w:p>
        </w:tc>
      </w:tr>
      <w:tr w:rsidR="001A772D" w:rsidRPr="000736D0" w14:paraId="4FF7422B" w14:textId="77777777" w:rsidTr="001A772D">
        <w:trPr>
          <w:trHeight w:val="320"/>
        </w:trPr>
        <w:tc>
          <w:tcPr>
            <w:tcW w:w="851" w:type="dxa"/>
            <w:tcBorders>
              <w:top w:val="single" w:sz="4" w:space="0" w:color="000000"/>
              <w:left w:val="single" w:sz="4" w:space="0" w:color="000000"/>
              <w:bottom w:val="single" w:sz="4" w:space="0" w:color="000000"/>
              <w:right w:val="nil"/>
            </w:tcBorders>
          </w:tcPr>
          <w:p w14:paraId="384EA595" w14:textId="77777777" w:rsidR="001A772D" w:rsidRPr="000736D0" w:rsidRDefault="001A772D" w:rsidP="004A3E60">
            <w:pPr>
              <w:widowControl w:val="0"/>
              <w:tabs>
                <w:tab w:val="left" w:pos="284"/>
                <w:tab w:val="left" w:pos="851"/>
              </w:tabs>
              <w:spacing w:line="240" w:lineRule="auto"/>
              <w:contextualSpacing/>
              <w:rPr>
                <w:rFonts w:cstheme="minorHAnsi"/>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3C33177A" w14:textId="77777777" w:rsidR="001A772D" w:rsidRPr="000736D0" w:rsidRDefault="001A772D" w:rsidP="004A3E60">
            <w:pPr>
              <w:widowControl w:val="0"/>
              <w:tabs>
                <w:tab w:val="left" w:pos="284"/>
                <w:tab w:val="left" w:pos="851"/>
              </w:tabs>
              <w:spacing w:line="240" w:lineRule="auto"/>
              <w:contextualSpacing/>
              <w:rPr>
                <w:rFonts w:cstheme="minorHAns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F186EB4" w14:textId="77777777" w:rsidR="001A772D" w:rsidRPr="000736D0" w:rsidRDefault="001A772D" w:rsidP="004A3E60">
            <w:pPr>
              <w:widowControl w:val="0"/>
              <w:tabs>
                <w:tab w:val="left" w:pos="284"/>
                <w:tab w:val="left" w:pos="851"/>
              </w:tabs>
              <w:spacing w:line="240" w:lineRule="auto"/>
              <w:contextualSpacing/>
              <w:rPr>
                <w:rFonts w:cstheme="minorHAnsi"/>
                <w:color w:val="000000"/>
              </w:rPr>
            </w:pPr>
          </w:p>
        </w:tc>
        <w:tc>
          <w:tcPr>
            <w:tcW w:w="5386" w:type="dxa"/>
            <w:tcBorders>
              <w:top w:val="single" w:sz="4" w:space="0" w:color="000000"/>
              <w:left w:val="single" w:sz="4" w:space="0" w:color="000000"/>
              <w:bottom w:val="single" w:sz="4" w:space="0" w:color="000000"/>
              <w:right w:val="single" w:sz="4" w:space="0" w:color="000000"/>
            </w:tcBorders>
          </w:tcPr>
          <w:p w14:paraId="375B9887" w14:textId="77777777" w:rsidR="001A772D" w:rsidRPr="000736D0" w:rsidRDefault="001A772D" w:rsidP="004A3E60">
            <w:pPr>
              <w:widowControl w:val="0"/>
              <w:tabs>
                <w:tab w:val="left" w:pos="284"/>
                <w:tab w:val="left" w:pos="851"/>
              </w:tabs>
              <w:spacing w:line="240" w:lineRule="auto"/>
              <w:contextualSpacing/>
              <w:rPr>
                <w:rFonts w:cstheme="minorHAnsi"/>
                <w:bCs/>
                <w:color w:val="000000"/>
              </w:rPr>
            </w:pPr>
          </w:p>
        </w:tc>
      </w:tr>
    </w:tbl>
    <w:p w14:paraId="5BB23E44" w14:textId="7C6D9B3B" w:rsidR="001A772D" w:rsidRPr="000736D0" w:rsidRDefault="007A1E56" w:rsidP="001A772D">
      <w:pPr>
        <w:tabs>
          <w:tab w:val="left" w:pos="284"/>
          <w:tab w:val="left" w:pos="851"/>
        </w:tabs>
        <w:spacing w:line="240" w:lineRule="auto"/>
        <w:ind w:firstLine="0"/>
        <w:contextualSpacing/>
        <w:rPr>
          <w:rFonts w:cstheme="minorHAnsi"/>
          <w:color w:val="000000"/>
        </w:rPr>
      </w:pPr>
      <w:r>
        <w:rPr>
          <w:rFonts w:cstheme="minorHAnsi"/>
          <w:i/>
          <w:color w:val="000000"/>
        </w:rPr>
        <w:tab/>
      </w:r>
      <w:r w:rsidR="001A772D" w:rsidRPr="000736D0">
        <w:rPr>
          <w:rFonts w:cstheme="minorHAnsi"/>
          <w:i/>
          <w:color w:val="000000"/>
        </w:rPr>
        <w:t xml:space="preserve">* Pildyti tuomet, jei bus pateikta konfidenciali informacija. Pagal Viešųjų pirkimų įstatymo 86 str. 9 d., </w:t>
      </w:r>
      <w:r w:rsidR="001A772D" w:rsidRPr="000736D0">
        <w:rPr>
          <w:rFonts w:cstheme="minorHAnsi"/>
          <w:b/>
          <w:i/>
          <w:color w:val="000000"/>
        </w:rPr>
        <w:t>laimėjusio dalyvio pasiūlymas bei sudaryta pirkimo sutartis (išskyrus konfidencialią informaciją, kaip nurodyta pirkimo sąlygose) bus paskelbti CVP IS.</w:t>
      </w:r>
      <w:r w:rsidR="001A772D" w:rsidRPr="000736D0">
        <w:rPr>
          <w:rFonts w:cstheme="minorHAnsi"/>
          <w:i/>
          <w:color w:val="000000"/>
        </w:rPr>
        <w:t xml:space="preserve"> Tiekėjas negali nurodyti, kad visas pasiūlymas yra konfidencialus arba, kad konfidenciali yra pasiūlymo kaina.</w:t>
      </w:r>
    </w:p>
    <w:p w14:paraId="600B9DF4" w14:textId="77777777" w:rsidR="001A772D" w:rsidRPr="000736D0" w:rsidRDefault="001A772D" w:rsidP="001A772D">
      <w:pPr>
        <w:tabs>
          <w:tab w:val="left" w:pos="284"/>
          <w:tab w:val="left" w:pos="851"/>
        </w:tabs>
        <w:spacing w:line="240" w:lineRule="auto"/>
        <w:ind w:firstLine="0"/>
        <w:contextualSpacing/>
        <w:rPr>
          <w:rFonts w:cstheme="minorHAnsi"/>
          <w:color w:val="000000"/>
        </w:rPr>
      </w:pPr>
      <w:r w:rsidRPr="000736D0">
        <w:rPr>
          <w:rFonts w:cstheme="minorHAnsi"/>
          <w:color w:val="000000"/>
        </w:rPr>
        <w:t>Informacija, nurodyta VPĮ 20 straipsnio 2 dalies 1, 2, 3, 4 punktuose negali būti nurodoma ir nebus laikoma konfidencialia. Tiekėjas gali nurodyti, kuri informacijos dalis pasiūlyme yra konfidenciali. Jei tokia informacija pasiūlyme nebus nurodyta, Perkančioji organizacija laikys, kad bet kuri pasiūlyme pateikta informacija nėra konfidenciali, išskyrus informaciją, kurią atskleidus būtų pažeisti Asmens duomenų teisinės apsaugos įstatymo reikalavimai.</w:t>
      </w:r>
    </w:p>
    <w:p w14:paraId="38B77F05" w14:textId="77777777" w:rsidR="001A772D" w:rsidRPr="004C29F1" w:rsidRDefault="001A772D" w:rsidP="001A772D">
      <w:pPr>
        <w:spacing w:line="240" w:lineRule="auto"/>
        <w:rPr>
          <w:rFonts w:cstheme="minorHAnsi"/>
        </w:rPr>
      </w:pPr>
    </w:p>
    <w:p w14:paraId="7290B370" w14:textId="77777777" w:rsidR="001A772D" w:rsidRPr="002D1EFA" w:rsidRDefault="001A772D" w:rsidP="001A772D">
      <w:pPr>
        <w:spacing w:line="240" w:lineRule="auto"/>
        <w:rPr>
          <w:rFonts w:cstheme="minorHAnsi"/>
          <w:b/>
          <w:bCs/>
        </w:rPr>
      </w:pPr>
      <w:r w:rsidRPr="002D1EFA">
        <w:rPr>
          <w:rFonts w:cstheme="minorHAnsi"/>
          <w:b/>
          <w:bCs/>
        </w:rPr>
        <w:t>Pasirašydamas šį pasiūlymą, tvirtintu, kad:</w:t>
      </w:r>
    </w:p>
    <w:p w14:paraId="3440BA9C" w14:textId="77777777" w:rsidR="001A772D" w:rsidRPr="00DC35BA" w:rsidRDefault="001A772D" w:rsidP="00146C65">
      <w:pPr>
        <w:pStyle w:val="ListParagraph"/>
        <w:numPr>
          <w:ilvl w:val="0"/>
          <w:numId w:val="6"/>
        </w:numPr>
        <w:spacing w:line="240" w:lineRule="auto"/>
        <w:ind w:left="0" w:firstLine="567"/>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3243D44E" w14:textId="77777777" w:rsidR="001A772D" w:rsidRPr="002135C6" w:rsidRDefault="001A772D" w:rsidP="00146C65">
      <w:pPr>
        <w:pStyle w:val="ListParagraph"/>
        <w:numPr>
          <w:ilvl w:val="0"/>
          <w:numId w:val="6"/>
        </w:numPr>
        <w:spacing w:line="240" w:lineRule="auto"/>
        <w:ind w:left="0" w:firstLine="567"/>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6F3481CF" w14:textId="77777777" w:rsidR="001A772D" w:rsidRPr="002135C6" w:rsidRDefault="001A772D" w:rsidP="00146C65">
      <w:pPr>
        <w:pStyle w:val="ListParagraph"/>
        <w:numPr>
          <w:ilvl w:val="0"/>
          <w:numId w:val="6"/>
        </w:numPr>
        <w:spacing w:line="240" w:lineRule="auto"/>
        <w:ind w:left="0" w:firstLine="567"/>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4C64DB5C" w14:textId="77777777" w:rsidR="001A772D" w:rsidRPr="002135C6" w:rsidRDefault="001A772D" w:rsidP="00146C65">
      <w:pPr>
        <w:pStyle w:val="ListParagraph"/>
        <w:numPr>
          <w:ilvl w:val="0"/>
          <w:numId w:val="6"/>
        </w:numPr>
        <w:spacing w:line="240" w:lineRule="auto"/>
        <w:ind w:left="0" w:firstLine="567"/>
        <w:rPr>
          <w:rFonts w:cstheme="minorHAnsi"/>
        </w:rPr>
      </w:pPr>
      <w:r w:rsidRPr="002135C6">
        <w:rPr>
          <w:rFonts w:cstheme="minorHAnsi"/>
        </w:rPr>
        <w:t xml:space="preserve">pasiūlymas galioja </w:t>
      </w:r>
      <w:r>
        <w:rPr>
          <w:rFonts w:cstheme="minorHAnsi"/>
        </w:rPr>
        <w:t>iki termino nustatyto pirkimo dokumentuose</w:t>
      </w:r>
      <w:r w:rsidRPr="002135C6">
        <w:rPr>
          <w:rFonts w:cstheme="minorHAnsi"/>
        </w:rPr>
        <w:t>.</w:t>
      </w:r>
    </w:p>
    <w:p w14:paraId="54402752" w14:textId="77777777" w:rsidR="001A772D" w:rsidRDefault="001A772D" w:rsidP="001A772D">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A772D" w:rsidRPr="00D95547" w14:paraId="5DE7CA3C" w14:textId="77777777" w:rsidTr="004A3E60">
        <w:trPr>
          <w:trHeight w:val="186"/>
        </w:trPr>
        <w:tc>
          <w:tcPr>
            <w:tcW w:w="3888" w:type="dxa"/>
            <w:tcBorders>
              <w:top w:val="single" w:sz="4" w:space="0" w:color="auto"/>
              <w:left w:val="nil"/>
              <w:bottom w:val="nil"/>
              <w:right w:val="nil"/>
            </w:tcBorders>
          </w:tcPr>
          <w:p w14:paraId="3C3158E5" w14:textId="77777777" w:rsidR="001A772D" w:rsidRPr="00D95547" w:rsidRDefault="001A772D" w:rsidP="004A3E60">
            <w:pPr>
              <w:spacing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4C2C1671" w14:textId="77777777" w:rsidR="001A772D" w:rsidRPr="00D95547" w:rsidRDefault="001A772D" w:rsidP="004A3E60">
            <w:pPr>
              <w:spacing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5265D14E" w14:textId="77777777" w:rsidR="001A772D" w:rsidRPr="00D95547" w:rsidRDefault="001A772D" w:rsidP="004A3E60">
            <w:pPr>
              <w:spacing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4" w:type="dxa"/>
            <w:tcBorders>
              <w:top w:val="nil"/>
              <w:left w:val="nil"/>
              <w:bottom w:val="nil"/>
              <w:right w:val="nil"/>
            </w:tcBorders>
          </w:tcPr>
          <w:p w14:paraId="271B7887" w14:textId="77777777" w:rsidR="001A772D" w:rsidRPr="00D95547" w:rsidRDefault="001A772D" w:rsidP="004A3E60">
            <w:pPr>
              <w:spacing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63EB88B1" w14:textId="77777777" w:rsidR="001A772D" w:rsidRPr="00D95547" w:rsidRDefault="001A772D" w:rsidP="004A3E60">
            <w:pPr>
              <w:spacing w:line="240" w:lineRule="auto"/>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32A058AB" w14:textId="77777777" w:rsidR="001A772D" w:rsidRDefault="001A772D" w:rsidP="001A772D">
      <w:pPr>
        <w:pStyle w:val="NoSpacing"/>
        <w:spacing w:line="300" w:lineRule="auto"/>
        <w:ind w:firstLine="0"/>
        <w:contextualSpacing/>
        <w:jc w:val="center"/>
        <w:rPr>
          <w:rFonts w:ascii="Arial" w:eastAsiaTheme="minorHAnsi" w:hAnsi="Arial" w:cs="Arial"/>
          <w:bCs/>
          <w:iCs/>
        </w:rPr>
      </w:pPr>
    </w:p>
    <w:p w14:paraId="3723B03D" w14:textId="77777777" w:rsidR="001A772D" w:rsidRDefault="001A772D" w:rsidP="00506996">
      <w:pPr>
        <w:pStyle w:val="NoSpacing"/>
        <w:spacing w:line="300" w:lineRule="auto"/>
        <w:ind w:firstLine="0"/>
        <w:contextualSpacing/>
        <w:rPr>
          <w:rFonts w:ascii="Arial" w:eastAsiaTheme="minorHAnsi" w:hAnsi="Arial" w:cs="Arial"/>
          <w:bCs/>
          <w:iCs/>
        </w:rPr>
      </w:pPr>
    </w:p>
    <w:p w14:paraId="27B39EB2" w14:textId="77777777" w:rsidR="001A772D" w:rsidRDefault="001A772D"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282BAFD3" w14:textId="204C6C1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F130B3">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5BDB9430" w14:textId="77777777" w:rsidR="0028359C" w:rsidRPr="0028359C" w:rsidRDefault="0028359C" w:rsidP="0028359C">
      <w:pPr>
        <w:spacing w:line="240" w:lineRule="auto"/>
        <w:jc w:val="center"/>
        <w:textAlignment w:val="baseline"/>
        <w:rPr>
          <w:rFonts w:ascii="Calibri" w:eastAsia="Times New Roman" w:hAnsi="Calibri" w:cs="Calibri"/>
          <w:b/>
          <w:bCs/>
          <w:lang w:eastAsia="en-US"/>
        </w:rPr>
      </w:pPr>
      <w:r w:rsidRPr="0028359C">
        <w:rPr>
          <w:rFonts w:ascii="Calibri" w:eastAsia="Times New Roman" w:hAnsi="Calibri" w:cs="Calibri"/>
          <w:b/>
          <w:bCs/>
          <w:lang w:eastAsia="en-US"/>
        </w:rPr>
        <w:t>VIEŠOJO PIRKIMO SUTARTIS NR.___</w:t>
      </w:r>
    </w:p>
    <w:p w14:paraId="11D0D0A1" w14:textId="77777777" w:rsidR="0028359C" w:rsidRPr="0028359C" w:rsidRDefault="0028359C" w:rsidP="0028359C">
      <w:pPr>
        <w:spacing w:line="240" w:lineRule="auto"/>
        <w:jc w:val="center"/>
        <w:textAlignment w:val="baseline"/>
        <w:rPr>
          <w:rFonts w:ascii="Calibri" w:eastAsia="Times New Roman" w:hAnsi="Calibri" w:cs="Calibri"/>
          <w:b/>
          <w:bCs/>
          <w:lang w:eastAsia="en-US"/>
        </w:rPr>
      </w:pPr>
      <w:r w:rsidRPr="0028359C">
        <w:rPr>
          <w:rFonts w:ascii="Calibri" w:eastAsia="Times New Roman" w:hAnsi="Calibri" w:cs="Calibri"/>
          <w:b/>
          <w:bCs/>
          <w:lang w:eastAsia="en-US"/>
        </w:rPr>
        <w:t>2025-02-10</w:t>
      </w:r>
    </w:p>
    <w:p w14:paraId="12E06624" w14:textId="77777777" w:rsidR="0028359C" w:rsidRPr="0028359C" w:rsidRDefault="0028359C" w:rsidP="0028359C">
      <w:pPr>
        <w:spacing w:line="240" w:lineRule="auto"/>
        <w:jc w:val="center"/>
        <w:textAlignment w:val="baseline"/>
        <w:rPr>
          <w:rFonts w:ascii="Calibri" w:eastAsia="Times New Roman" w:hAnsi="Calibri" w:cs="Calibri"/>
          <w:lang w:eastAsia="en-US"/>
        </w:rPr>
      </w:pPr>
      <w:r w:rsidRPr="0028359C">
        <w:rPr>
          <w:rFonts w:ascii="Calibri" w:eastAsia="Times New Roman" w:hAnsi="Calibri" w:cs="Calibri"/>
          <w:b/>
          <w:bCs/>
          <w:lang w:eastAsia="en-US"/>
        </w:rPr>
        <w:t>VILNIUS</w:t>
      </w:r>
      <w:r w:rsidRPr="0028359C">
        <w:rPr>
          <w:rFonts w:ascii="Calibri" w:eastAsia="Times New Roman" w:hAnsi="Calibri" w:cs="Calibri"/>
          <w:lang w:eastAsia="en-US"/>
        </w:rPr>
        <w:t> </w:t>
      </w:r>
    </w:p>
    <w:p w14:paraId="45BB28A7" w14:textId="77777777" w:rsidR="0028359C" w:rsidRPr="0028359C" w:rsidRDefault="0028359C" w:rsidP="0028359C">
      <w:pPr>
        <w:spacing w:line="240" w:lineRule="auto"/>
        <w:jc w:val="center"/>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381363A3" w14:textId="12173973"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UAB „ID Vilnius“, įmonės kodas 123615345, buveinė: Lvivo g. 25-102, Vilnius, atstovaujama  </w:t>
      </w:r>
      <w:proofErr w:type="spellStart"/>
      <w:r w:rsidRPr="0028359C">
        <w:rPr>
          <w:rFonts w:ascii="Calibri" w:eastAsia="Times New Roman" w:hAnsi="Calibri" w:cs="Calibri"/>
          <w:lang w:eastAsia="en-US"/>
        </w:rPr>
        <w:t>l.e.p</w:t>
      </w:r>
      <w:proofErr w:type="spellEnd"/>
      <w:r w:rsidRPr="0028359C">
        <w:rPr>
          <w:rFonts w:ascii="Calibri" w:eastAsia="Times New Roman" w:hAnsi="Calibri" w:cs="Calibri"/>
          <w:lang w:eastAsia="en-US"/>
        </w:rPr>
        <w:t>. direktoriaus Pauliaus Samoškos </w:t>
      </w:r>
      <w:r w:rsidRPr="0028359C">
        <w:rPr>
          <w:rFonts w:ascii="Calibri" w:eastAsia="Times New Roman" w:hAnsi="Calibri" w:cs="Calibri"/>
          <w:b/>
          <w:bCs/>
          <w:lang w:eastAsia="en-US"/>
        </w:rPr>
        <w:t>(toliau –</w:t>
      </w:r>
      <w:r w:rsidRPr="0028359C">
        <w:rPr>
          <w:rFonts w:ascii="Calibri" w:eastAsia="Times New Roman" w:hAnsi="Calibri" w:cs="Calibri"/>
          <w:lang w:eastAsia="en-US"/>
        </w:rPr>
        <w:t> </w:t>
      </w:r>
      <w:r w:rsidRPr="0028359C">
        <w:rPr>
          <w:rFonts w:ascii="Calibri" w:eastAsia="Times New Roman" w:hAnsi="Calibri" w:cs="Calibri"/>
          <w:b/>
          <w:bCs/>
          <w:lang w:eastAsia="en-US"/>
        </w:rPr>
        <w:t>Paslaugų gavėjas)</w:t>
      </w:r>
      <w:r w:rsidRPr="0028359C">
        <w:rPr>
          <w:rFonts w:ascii="Calibri" w:eastAsia="Times New Roman" w:hAnsi="Calibri" w:cs="Calibri"/>
          <w:lang w:eastAsia="en-US"/>
        </w:rPr>
        <w:t> ir </w:t>
      </w:r>
      <w:r>
        <w:rPr>
          <w:rFonts w:ascii="Calibri" w:eastAsia="Times New Roman" w:hAnsi="Calibri" w:cs="Calibri"/>
          <w:lang w:eastAsia="en-US"/>
        </w:rPr>
        <w:t>_______________________</w:t>
      </w:r>
      <w:r w:rsidRPr="0028359C">
        <w:rPr>
          <w:rFonts w:ascii="Calibri" w:eastAsia="Times New Roman" w:hAnsi="Calibri" w:cs="Calibri"/>
          <w:lang w:eastAsia="en-US"/>
        </w:rPr>
        <w:t xml:space="preserve">, įmonės kodas </w:t>
      </w:r>
      <w:r>
        <w:rPr>
          <w:rFonts w:ascii="Calibri" w:eastAsia="Times New Roman" w:hAnsi="Calibri" w:cs="Calibri"/>
          <w:lang w:eastAsia="en-US"/>
        </w:rPr>
        <w:t>_____________________</w:t>
      </w:r>
      <w:r w:rsidRPr="0028359C">
        <w:rPr>
          <w:rFonts w:ascii="Calibri" w:eastAsia="Times New Roman" w:hAnsi="Calibri" w:cs="Calibri"/>
          <w:lang w:eastAsia="en-US"/>
        </w:rPr>
        <w:t>, buveinė:</w:t>
      </w:r>
      <w:r>
        <w:rPr>
          <w:rFonts w:ascii="Calibri" w:eastAsia="Times New Roman" w:hAnsi="Calibri" w:cs="Calibri"/>
          <w:lang w:eastAsia="en-US"/>
        </w:rPr>
        <w:t>_____________</w:t>
      </w:r>
      <w:r w:rsidRPr="0028359C">
        <w:rPr>
          <w:rFonts w:ascii="Calibri" w:eastAsia="Times New Roman" w:hAnsi="Calibri" w:cs="Calibri"/>
          <w:lang w:eastAsia="en-US"/>
        </w:rPr>
        <w:t xml:space="preserve">, atstovaujama </w:t>
      </w:r>
      <w:r>
        <w:rPr>
          <w:rFonts w:ascii="Calibri" w:eastAsia="Times New Roman" w:hAnsi="Calibri" w:cs="Calibri"/>
          <w:lang w:eastAsia="en-US"/>
        </w:rPr>
        <w:t>_______________________________</w:t>
      </w:r>
      <w:r w:rsidRPr="0028359C">
        <w:rPr>
          <w:rFonts w:ascii="Calibri" w:eastAsia="Times New Roman" w:hAnsi="Calibri" w:cs="Calibri"/>
          <w:lang w:eastAsia="en-US"/>
        </w:rPr>
        <w:t xml:space="preserve"> </w:t>
      </w:r>
      <w:r w:rsidRPr="0028359C">
        <w:rPr>
          <w:rFonts w:ascii="Calibri" w:eastAsia="Times New Roman" w:hAnsi="Calibri" w:cs="Calibri"/>
          <w:b/>
          <w:bCs/>
          <w:lang w:eastAsia="en-US"/>
        </w:rPr>
        <w:t>(toliau – Paslaugų teikėjas)</w:t>
      </w:r>
      <w:r w:rsidRPr="0028359C">
        <w:rPr>
          <w:rFonts w:ascii="Calibri" w:eastAsia="Times New Roman" w:hAnsi="Calibri" w:cs="Calibri"/>
          <w:lang w:eastAsia="en-US"/>
        </w:rPr>
        <w:t>, toliau kartu šioje sutartyje vadinami </w:t>
      </w:r>
      <w:r w:rsidRPr="0028359C">
        <w:rPr>
          <w:rFonts w:ascii="Calibri" w:eastAsia="Times New Roman" w:hAnsi="Calibri" w:cs="Calibri"/>
          <w:b/>
          <w:bCs/>
          <w:lang w:eastAsia="en-US"/>
        </w:rPr>
        <w:t>Šalimis</w:t>
      </w:r>
      <w:r w:rsidRPr="0028359C">
        <w:rPr>
          <w:rFonts w:ascii="Calibri" w:eastAsia="Times New Roman" w:hAnsi="Calibri" w:cs="Calibri"/>
          <w:lang w:eastAsia="en-US"/>
        </w:rPr>
        <w:t>, o kiekvienas atskirai – </w:t>
      </w:r>
      <w:r w:rsidRPr="0028359C">
        <w:rPr>
          <w:rFonts w:ascii="Calibri" w:eastAsia="Times New Roman" w:hAnsi="Calibri" w:cs="Calibri"/>
          <w:b/>
          <w:bCs/>
          <w:lang w:eastAsia="en-US"/>
        </w:rPr>
        <w:t>Šalimi</w:t>
      </w:r>
      <w:r w:rsidRPr="0028359C">
        <w:rPr>
          <w:rFonts w:ascii="Calibri" w:eastAsia="Times New Roman" w:hAnsi="Calibri" w:cs="Calibri"/>
          <w:lang w:eastAsia="en-US"/>
        </w:rPr>
        <w:t>, sudarė šią paslaugų teikimo sutartį (toliau - </w:t>
      </w:r>
      <w:r w:rsidRPr="0028359C">
        <w:rPr>
          <w:rFonts w:ascii="Calibri" w:eastAsia="Times New Roman" w:hAnsi="Calibri" w:cs="Calibri"/>
          <w:b/>
          <w:bCs/>
          <w:lang w:eastAsia="en-US"/>
        </w:rPr>
        <w:t>Sutartis</w:t>
      </w:r>
      <w:r w:rsidRPr="0028359C">
        <w:rPr>
          <w:rFonts w:ascii="Calibri" w:eastAsia="Times New Roman" w:hAnsi="Calibri" w:cs="Calibri"/>
          <w:lang w:eastAsia="en-US"/>
        </w:rPr>
        <w:t>) ir susitarė dėl toliau išvardintų sąlygų. </w:t>
      </w:r>
    </w:p>
    <w:p w14:paraId="5AE23D4E"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3456B20D" w14:textId="77777777" w:rsidR="0028359C" w:rsidRPr="000032E9" w:rsidRDefault="0028359C" w:rsidP="0028359C">
      <w:pPr>
        <w:spacing w:line="240" w:lineRule="auto"/>
        <w:ind w:firstLine="720"/>
        <w:jc w:val="center"/>
        <w:textAlignment w:val="baseline"/>
        <w:rPr>
          <w:rFonts w:ascii="Calibri" w:eastAsia="Times New Roman" w:hAnsi="Calibri" w:cs="Calibri"/>
          <w:lang w:eastAsia="en-US"/>
        </w:rPr>
      </w:pPr>
      <w:r w:rsidRPr="0028359C">
        <w:rPr>
          <w:rFonts w:ascii="Calibri" w:eastAsia="Times New Roman" w:hAnsi="Calibri" w:cs="Calibri"/>
          <w:b/>
          <w:bCs/>
          <w:lang w:eastAsia="en-US"/>
        </w:rPr>
        <w:t>I. SUTARTIES OBJEKTAS</w:t>
      </w:r>
      <w:r w:rsidRPr="000032E9">
        <w:rPr>
          <w:rFonts w:ascii="Calibri" w:eastAsia="Times New Roman" w:hAnsi="Calibri" w:cs="Calibri"/>
          <w:lang w:eastAsia="en-US"/>
        </w:rPr>
        <w:t> </w:t>
      </w:r>
    </w:p>
    <w:p w14:paraId="7CF978F5" w14:textId="65820776"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1.1. Sutarties objektas yra</w:t>
      </w:r>
      <w:r>
        <w:rPr>
          <w:rFonts w:ascii="Calibri" w:eastAsia="Times New Roman" w:hAnsi="Calibri" w:cs="Calibri"/>
          <w:lang w:eastAsia="en-US"/>
        </w:rPr>
        <w:t xml:space="preserve"> </w:t>
      </w:r>
      <w:proofErr w:type="spellStart"/>
      <w:r>
        <w:rPr>
          <w:rFonts w:ascii="Calibri" w:eastAsia="Times New Roman" w:hAnsi="Calibri" w:cs="Calibri"/>
          <w:lang w:eastAsia="en-US"/>
        </w:rPr>
        <w:t>Sosnovskio</w:t>
      </w:r>
      <w:proofErr w:type="spellEnd"/>
      <w:r>
        <w:rPr>
          <w:rFonts w:ascii="Calibri" w:eastAsia="Times New Roman" w:hAnsi="Calibri" w:cs="Calibri"/>
          <w:lang w:eastAsia="en-US"/>
        </w:rPr>
        <w:t xml:space="preserve"> barščių kontrolės ir naikinimo veiksmų plano parengimo Vilniaus miesto savivaldybės teritorijai paslaugos</w:t>
      </w:r>
      <w:r w:rsidRPr="000032E9">
        <w:rPr>
          <w:rFonts w:ascii="Calibri" w:eastAsia="Times New Roman" w:hAnsi="Calibri" w:cs="Calibri"/>
          <w:lang w:eastAsia="en-US"/>
        </w:rPr>
        <w:t xml:space="preserve"> </w:t>
      </w:r>
      <w:r w:rsidRPr="0028359C">
        <w:rPr>
          <w:rFonts w:ascii="Calibri" w:eastAsia="Times New Roman" w:hAnsi="Calibri" w:cs="Calibri"/>
          <w:lang w:eastAsia="en-US"/>
        </w:rPr>
        <w:t>(toliau – Paslaugos). Šia Sutartimi Paslaugų teikėjas įsipareigoja Sutartyje nustatyta tvarka teikti Paslaugas, o Paslaugų gavėjas įsipareigoja už tinkamai ir laiku suteiktas Paslaugas sumokėti Sutartyje nurodytomis sąlygomis ir terminais. Sutarčiai taikoma fiksuotos kainos kainodara.</w:t>
      </w:r>
    </w:p>
    <w:p w14:paraId="09A23FD9"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30783097"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1.2. Paslaugų reikalavimai apibrėžti Sutarties priede Nr. 1 Techninė specifikacija, kuris yra neatskiriama Sutarties dalis. </w:t>
      </w:r>
    </w:p>
    <w:p w14:paraId="0DECD2A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5159C9D9" w14:textId="77777777" w:rsidR="0028359C" w:rsidRPr="0028359C" w:rsidRDefault="0028359C" w:rsidP="0028359C">
      <w:pPr>
        <w:spacing w:line="240" w:lineRule="auto"/>
        <w:jc w:val="center"/>
        <w:textAlignment w:val="baseline"/>
        <w:rPr>
          <w:rFonts w:ascii="Calibri" w:eastAsia="Times New Roman" w:hAnsi="Calibri" w:cs="Calibri"/>
          <w:lang w:val="en-US" w:eastAsia="en-US"/>
        </w:rPr>
      </w:pPr>
      <w:r w:rsidRPr="0028359C">
        <w:rPr>
          <w:rFonts w:ascii="Calibri" w:eastAsia="Times New Roman" w:hAnsi="Calibri" w:cs="Calibri"/>
          <w:b/>
          <w:bCs/>
          <w:lang w:eastAsia="en-US"/>
        </w:rPr>
        <w:t>II.  PASLAUGOS KAINA IR ATSISKAITYMO TVARKA</w:t>
      </w:r>
      <w:r w:rsidRPr="0028359C">
        <w:rPr>
          <w:rFonts w:ascii="Calibri" w:eastAsia="Times New Roman" w:hAnsi="Calibri" w:cs="Calibri"/>
          <w:lang w:val="en-US" w:eastAsia="en-US"/>
        </w:rPr>
        <w:t> </w:t>
      </w:r>
    </w:p>
    <w:p w14:paraId="7CA175BA" w14:textId="735051B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xml:space="preserve">2.1. Sutartimi Šalys susitaria, kad Paslaugų kaina yra </w:t>
      </w:r>
      <w:r>
        <w:rPr>
          <w:rFonts w:ascii="Calibri" w:eastAsia="Times New Roman" w:hAnsi="Calibri" w:cs="Calibri"/>
          <w:lang w:eastAsia="en-US"/>
        </w:rPr>
        <w:t>____________</w:t>
      </w:r>
      <w:r w:rsidRPr="0028359C">
        <w:rPr>
          <w:rFonts w:ascii="Calibri" w:eastAsia="Times New Roman" w:hAnsi="Calibri" w:cs="Calibri"/>
          <w:lang w:eastAsia="en-US"/>
        </w:rPr>
        <w:t xml:space="preserve"> (</w:t>
      </w:r>
      <w:r>
        <w:rPr>
          <w:rFonts w:ascii="Calibri" w:eastAsia="Times New Roman" w:hAnsi="Calibri" w:cs="Calibri"/>
          <w:lang w:eastAsia="en-US"/>
        </w:rPr>
        <w:t>________________________________</w:t>
      </w:r>
      <w:r w:rsidRPr="0028359C">
        <w:rPr>
          <w:rFonts w:ascii="Calibri" w:eastAsia="Times New Roman" w:hAnsi="Calibri" w:cs="Calibri"/>
          <w:lang w:eastAsia="en-US"/>
        </w:rPr>
        <w:t xml:space="preserve">). Į šią kainą pridėtinės vertės mokestis, toliau tekste vadinamas PVM, kuris yra </w:t>
      </w:r>
      <w:r>
        <w:rPr>
          <w:rFonts w:ascii="Calibri" w:eastAsia="Times New Roman" w:hAnsi="Calibri" w:cs="Calibri"/>
          <w:lang w:eastAsia="en-US"/>
        </w:rPr>
        <w:t>___________E</w:t>
      </w:r>
      <w:r w:rsidRPr="0028359C">
        <w:rPr>
          <w:rFonts w:ascii="Calibri" w:eastAsia="Times New Roman" w:hAnsi="Calibri" w:cs="Calibri"/>
          <w:lang w:eastAsia="en-US"/>
        </w:rPr>
        <w:t>ur (</w:t>
      </w:r>
      <w:r>
        <w:rPr>
          <w:rFonts w:ascii="Calibri" w:eastAsia="Times New Roman" w:hAnsi="Calibri" w:cs="Calibri"/>
          <w:lang w:eastAsia="en-US"/>
        </w:rPr>
        <w:t>_______________________________</w:t>
      </w:r>
      <w:r w:rsidRPr="0028359C">
        <w:rPr>
          <w:rFonts w:ascii="Calibri" w:eastAsia="Times New Roman" w:hAnsi="Calibri" w:cs="Calibri"/>
          <w:lang w:eastAsia="en-US"/>
        </w:rPr>
        <w:t xml:space="preserve">) neįskaičiuotas. Bendra Paslaugų kaina, į kurią yra įskaičiuotas PVM, yra </w:t>
      </w:r>
      <w:r>
        <w:rPr>
          <w:rFonts w:ascii="Calibri" w:eastAsia="Times New Roman" w:hAnsi="Calibri" w:cs="Calibri"/>
          <w:lang w:eastAsia="en-US"/>
        </w:rPr>
        <w:t>________</w:t>
      </w:r>
      <w:r w:rsidRPr="0028359C">
        <w:rPr>
          <w:rFonts w:ascii="Calibri" w:eastAsia="Times New Roman" w:hAnsi="Calibri" w:cs="Calibri"/>
          <w:lang w:eastAsia="en-US"/>
        </w:rPr>
        <w:t xml:space="preserve"> Eur (</w:t>
      </w:r>
      <w:r>
        <w:rPr>
          <w:rFonts w:ascii="Calibri" w:eastAsia="Times New Roman" w:hAnsi="Calibri" w:cs="Calibri"/>
          <w:lang w:eastAsia="en-US"/>
        </w:rPr>
        <w:t>_____________________________________</w:t>
      </w:r>
      <w:r w:rsidRPr="0028359C">
        <w:rPr>
          <w:rFonts w:ascii="Calibri" w:eastAsia="Times New Roman" w:hAnsi="Calibri" w:cs="Calibri"/>
          <w:lang w:eastAsia="en-US"/>
        </w:rPr>
        <w:t>).</w:t>
      </w:r>
    </w:p>
    <w:p w14:paraId="592E4FFD" w14:textId="77777777" w:rsidR="0028359C" w:rsidRPr="0028359C" w:rsidRDefault="0028359C" w:rsidP="0028359C">
      <w:pPr>
        <w:spacing w:line="240" w:lineRule="auto"/>
        <w:textAlignment w:val="baseline"/>
        <w:rPr>
          <w:rFonts w:ascii="Calibri" w:eastAsia="Times New Roman" w:hAnsi="Calibri" w:cs="Calibri"/>
          <w:lang w:eastAsia="en-US"/>
        </w:rPr>
      </w:pPr>
    </w:p>
    <w:p w14:paraId="60BF7AA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2.2. Paslaugų teikėjas, suteikęs Paslaugas ar jų dalį, per 2 (dvi) darbo dienas pateikia Paslaugų gavėjui Paslaugų priėmimo – perdavimo aktą   (toliau – Aktas), o Paslaugų gavėjas per 5 (penkias) darbo dienas patvirtina jį ir pasirašo, grąžina Paslaugų teikėjui. Jei Paslaugų gavėjas turi pagrįstų pretenzijų dėl suteiktų Paslaugų (kokybės, kiekio ir pan.), tokiu atveju Paslaugų gavėjas per 5 (penkias) darbo dienas nuo jo gavimo  Aktą grąžina Paslaugų teikėjui ir nurodo savo pastabas raštu. </w:t>
      </w:r>
    </w:p>
    <w:p w14:paraId="2CD0EEB3"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66620BF0"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2.3. Paslaugų gavėjas sumoka Paslaugų teikėjui už faktiškai suteiktas Paslaugas pagal Sutartyje numatytą kainą po to, kai yra priimami Paslaugų rezultatai. Už Paslaugas apmokama, jei jos suteiktos tinkamai, kokybiškai ir laiku. </w:t>
      </w:r>
    </w:p>
    <w:p w14:paraId="5A70D7E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361740A3" w14:textId="77777777" w:rsidR="0028359C" w:rsidRPr="0028359C" w:rsidRDefault="0028359C" w:rsidP="0028359C">
      <w:pPr>
        <w:spacing w:line="240" w:lineRule="auto"/>
        <w:textAlignment w:val="baseline"/>
        <w:rPr>
          <w:rFonts w:ascii="Calibri" w:eastAsia="Times New Roman" w:hAnsi="Calibri" w:cs="Calibri"/>
          <w:color w:val="000000"/>
          <w:lang w:eastAsia="en-US"/>
        </w:rPr>
      </w:pPr>
      <w:r w:rsidRPr="0028359C">
        <w:rPr>
          <w:rFonts w:ascii="Calibri" w:eastAsia="Times New Roman" w:hAnsi="Calibri" w:cs="Calibri"/>
          <w:color w:val="000000"/>
          <w:lang w:eastAsia="en-US"/>
        </w:rPr>
        <w:t>2.4. Atsižvelgiant į Sutarties pobūdį ir ypatumus, Šalys susitaria, kad už Paslaugas bus apmokama tik pagal patvirtintą Paslaugų priėmimo – perdavimo aktą išrašytą PVM sąskaitą–faktūrą ne vėliau kaip per 30 (trisdešimt) dienų nuo PVM sąskaitos faktūros gavimo dienos. </w:t>
      </w:r>
      <w:r w:rsidRPr="0028359C">
        <w:rPr>
          <w:rFonts w:ascii="Calibri" w:hAnsi="Calibri" w:cs="Calibri"/>
        </w:rPr>
        <w:t xml:space="preserve">PVM sąskaitą–faktūrą Paslaugų teikėjas pateikia Paslaugų gavėjui per 2 darbo dienas nuo Paslaugų gavėjo patvirtinto ir pasirašyto Akto grąžinimo Paslaugų teikėjui dienos. </w:t>
      </w:r>
      <w:r w:rsidRPr="0028359C">
        <w:rPr>
          <w:rFonts w:ascii="Calibri" w:eastAsia="Times New Roman" w:hAnsi="Calibri" w:cs="Calibri"/>
          <w:lang w:eastAsia="en-US"/>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w:t>
      </w:r>
    </w:p>
    <w:p w14:paraId="35177BE4"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60F8A907"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2.5. Paslaugų kaina apima visas tiesiogines ir netiesiogines išlaidas, susijusias su Paslaugų teikimu. Paslaugų kaina dėl bendro kainų lygio kitimo perskaičiuojami nebus. Visą riziką dėl Paslaugų kainos padidėjimo prisiima Paslaugų teikėjas. Paslaugų kainai įtakos negali turėti terminų pažeidimas, medžiagų, įrengimų, darbo užmokesčio ir kitų panašių išlaidų išaugimas. </w:t>
      </w:r>
    </w:p>
    <w:p w14:paraId="3E794B28"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4E4520A9" w14:textId="3D02E899"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lastRenderedPageBreak/>
        <w:t>2.6. Pasikeitus PVM dydžiui</w:t>
      </w:r>
      <w:r>
        <w:rPr>
          <w:rFonts w:ascii="Calibri" w:eastAsia="Times New Roman" w:hAnsi="Calibri" w:cs="Calibri"/>
          <w:lang w:eastAsia="en-US"/>
        </w:rPr>
        <w:t xml:space="preserve"> </w:t>
      </w:r>
      <w:r w:rsidRPr="0028359C">
        <w:rPr>
          <w:rFonts w:ascii="Calibri" w:eastAsia="Times New Roman" w:hAnsi="Calibri" w:cs="Calibri"/>
          <w:lang w:eastAsia="en-US"/>
        </w:rPr>
        <w:t>Paslaugų kaina keičiama proporcingai PVM pasikeitimo dydžiui. Paslaugų kaina perskaičiuojama per 1 (vieną) darbo dieną po Lietuvos Respublikos pridėtinės vertės mokesčio įstatymo pakeitimo įsigaliojimo dienos. Perskaičiuota kaina taikoma po perskaičiavimo suteiktoms Paslaugoms apmokėti.  </w:t>
      </w:r>
    </w:p>
    <w:p w14:paraId="4D02D926"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015153E9"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2.7. Šalys susitaria, kad nepaisant to, kas nurodyta mokėjimo pavedimuose, Paslaugų gavėjui atlikus mokėjimus pagal Sutartį, įmokos pirmiausiai yra skiriamos padengti anksčiausiai atsiradusiems įsiskolinimams pagal Sutartį.  </w:t>
      </w:r>
    </w:p>
    <w:p w14:paraId="280CC19A"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0C6BEE04"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2.8. Jei Paslaugų teikėjas Paslaugas teikia kaip ūkio subjektų grupė, apmokėjimas už suteiktas Paslaugas bus vykdomas per jungtinės veiklos sutartyje nurodytą įgaliotą asmenį. Paslaugų gavėjas numato tiesioginio atsiskaitymo su trečiaisiais asmenimis (subtiekėjais ir kt.), kuriuos Paslaugų teikėjas pasitelkia paslaugų suteikimui ar kitų įsipareigojimų vykdymui, galimybę, vadovaujantis šiame punkte nustatyta tvarka. Paslaugų gavėjas ne vėliau kaip per 3 (tris) darbo dienas nuo šios Sutarties 4.3 punkte nurodytos informacijos gavimo raštu informuoja subtiekėjus apie tiesioginio atsiskaitymo galimybę, o 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mokėjimams subtiekėjui. </w:t>
      </w:r>
    </w:p>
    <w:p w14:paraId="2396CFDB"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6BB0CFD2"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2.9. Šalys susitaria, kad kilus teisminiam ginčui dėl atsiskaitymo už suteiktas paslaugas, Paslaugų teikėjas gali reikalauti ne didesnes kaip 5% metines palūkanas nuo nesumokėtus sumos, kaip tai numatyta Civilinio kodekso 6.210 str. 1 d. </w:t>
      </w:r>
    </w:p>
    <w:p w14:paraId="7921A9E1" w14:textId="77777777" w:rsidR="0028359C" w:rsidRPr="0028359C" w:rsidRDefault="0028359C" w:rsidP="0028359C">
      <w:pPr>
        <w:spacing w:line="240" w:lineRule="auto"/>
        <w:textAlignment w:val="baseline"/>
        <w:rPr>
          <w:rFonts w:ascii="Calibri" w:eastAsia="Times New Roman" w:hAnsi="Calibri" w:cs="Calibri"/>
          <w:lang w:eastAsia="en-US"/>
        </w:rPr>
      </w:pPr>
    </w:p>
    <w:p w14:paraId="1B7F0544"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2.10. Paslaugų gavėjas turi teisę sustabdyti mokėjimus Paslaugų teikėjui, jeigu Paslaugų teikėjas nevykdo arba netinkamai vykdo bet kokius Sutartimi prisiimtus ar teisės aktuose numatytus įsipareigojimus, iki kol šie įsipareigojimai nebus tinkamai įvykdyti.</w:t>
      </w:r>
    </w:p>
    <w:p w14:paraId="72F9C429"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72E75D84" w14:textId="77777777" w:rsidR="0028359C" w:rsidRPr="0028359C" w:rsidRDefault="0028359C" w:rsidP="0028359C">
      <w:pPr>
        <w:spacing w:line="240" w:lineRule="auto"/>
        <w:jc w:val="center"/>
        <w:textAlignment w:val="baseline"/>
        <w:rPr>
          <w:rFonts w:ascii="Calibri" w:eastAsia="Times New Roman" w:hAnsi="Calibri" w:cs="Calibri"/>
          <w:lang w:eastAsia="en-US"/>
        </w:rPr>
      </w:pPr>
      <w:r w:rsidRPr="0028359C">
        <w:rPr>
          <w:rFonts w:ascii="Calibri" w:eastAsia="Times New Roman" w:hAnsi="Calibri" w:cs="Calibri"/>
          <w:b/>
          <w:bCs/>
          <w:lang w:eastAsia="en-US"/>
        </w:rPr>
        <w:t>III. KOKYBĖ IR GARANTIJOS</w:t>
      </w:r>
      <w:r w:rsidRPr="0028359C">
        <w:rPr>
          <w:rFonts w:ascii="Calibri" w:eastAsia="Times New Roman" w:hAnsi="Calibri" w:cs="Calibri"/>
          <w:lang w:eastAsia="en-US"/>
        </w:rPr>
        <w:t> </w:t>
      </w:r>
    </w:p>
    <w:p w14:paraId="30FB7E46"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3.1. Paslaugų teikėjas garantuoja, kad Paslaugų kokybė jų suteikimo Paslaugų gavėjui momentu atitinka standartus ir normas, taikomas šios rūšies Paslaugoms. </w:t>
      </w:r>
    </w:p>
    <w:p w14:paraId="3B281DDE" w14:textId="77777777" w:rsidR="0028359C" w:rsidRPr="0028359C" w:rsidRDefault="0028359C" w:rsidP="0028359C">
      <w:pPr>
        <w:spacing w:line="240" w:lineRule="auto"/>
        <w:textAlignment w:val="baseline"/>
        <w:rPr>
          <w:rFonts w:ascii="Calibri" w:hAnsi="Calibri" w:cs="Calibri"/>
        </w:rPr>
      </w:pPr>
      <w:r w:rsidRPr="0028359C">
        <w:rPr>
          <w:rFonts w:ascii="Calibri" w:eastAsia="Times New Roman" w:hAnsi="Calibri" w:cs="Calibri"/>
          <w:lang w:eastAsia="en-US"/>
        </w:rPr>
        <w:t xml:space="preserve">3.2. </w:t>
      </w:r>
      <w:r w:rsidRPr="0028359C">
        <w:rPr>
          <w:rFonts w:ascii="Calibri" w:hAnsi="Calibri" w:cs="Calibri"/>
        </w:rPr>
        <w:t xml:space="preserve">Paslaugų teikėjas atsako už bet kokį suteiktomis Paslaugomis sukurto rezultato, kuris buvo Paslaugų perdavimo Paslaugų gavėjui momentu, neatitikimą kokybės reikalavimams, net jeigu tas neatitikimas paaiškėja vėliau. Jei Paslaugų gavėjas pastebi jau priimtų Paslaugų trūkumus, kurių jis nepastebėjo priimdamas Paslaugas, jis privalo pranešti apie trūkumus Paslaugų teikėjui. Pranešus apie trūkumus, Paslaugų teikėjas privalo ištaisyti juos per Paslaugų gavėjo nurodytą protingą terminą. Jeigu Paslaugų teikėjas per nurodytą protingą terminą nepašalina suteiktų Paslaugų trūkumų, apie kuriuos jį informavo Paslaugų gavėjas, tai Paslaugų gavėjas turi teisę šiuos trūkumus ištaisyti savo lėšomis ir reikalauti Paslaugų teikėjo atlyginti Paslaugų gavėjo patirtas išlaidas šalinant trūkumus bei atlyginti Paslaugų gavėjo patirtus nuostolius, atsiradusius dėl nustatytų Paslaugų teikėjo suteiktų Paslaugų trūkumų. </w:t>
      </w:r>
    </w:p>
    <w:p w14:paraId="0D0EB0B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hAnsi="Calibri" w:cs="Calibri"/>
        </w:rPr>
        <w:t>3.3. Paslaugų gavėjas turi teisę tikrinti Paslaugų teikimo procesą tiek, kiek tai susiję su teikiamų Paslaugų kokybe, pareikšti Paslaugų teikėjui pastabas ir pasiūlymus dėl Paslaugų teikimo. Paslaugų gavėjo pastebėti trūkumai fiksuojami raštu arba el. paštu ir turi būti Paslaugų teikėjo sąskaita ištaisyti per Paslaugų gavėjo nurodytą terminą, o į visas Paslaugų gavėjo pastabas ir komentarus Paslaugų teikėjas privalo atsakyti Sutartyje nurodytais terminais</w:t>
      </w:r>
    </w:p>
    <w:p w14:paraId="079DC82E" w14:textId="77777777" w:rsidR="0028359C" w:rsidRPr="0028359C" w:rsidRDefault="0028359C" w:rsidP="0028359C">
      <w:pPr>
        <w:spacing w:line="240" w:lineRule="auto"/>
        <w:ind w:left="360"/>
        <w:jc w:val="center"/>
        <w:textAlignment w:val="baseline"/>
        <w:rPr>
          <w:rFonts w:ascii="Calibri" w:eastAsia="Times New Roman" w:hAnsi="Calibri" w:cs="Calibri"/>
          <w:b/>
          <w:bCs/>
          <w:lang w:eastAsia="en-US"/>
        </w:rPr>
      </w:pPr>
    </w:p>
    <w:p w14:paraId="4B153792" w14:textId="77777777" w:rsidR="0028359C" w:rsidRPr="0028359C" w:rsidRDefault="0028359C" w:rsidP="0028359C">
      <w:pPr>
        <w:spacing w:line="240" w:lineRule="auto"/>
        <w:ind w:left="360"/>
        <w:jc w:val="center"/>
        <w:textAlignment w:val="baseline"/>
        <w:rPr>
          <w:rFonts w:ascii="Calibri" w:eastAsia="Times New Roman" w:hAnsi="Calibri" w:cs="Calibri"/>
          <w:lang w:eastAsia="en-US"/>
        </w:rPr>
      </w:pPr>
      <w:r w:rsidRPr="0028359C">
        <w:rPr>
          <w:rFonts w:ascii="Calibri" w:eastAsia="Times New Roman" w:hAnsi="Calibri" w:cs="Calibri"/>
          <w:b/>
          <w:bCs/>
          <w:lang w:eastAsia="en-US"/>
        </w:rPr>
        <w:t>IV. ŠALIŲ ĮSIPAREIGOJIMAI</w:t>
      </w:r>
      <w:r w:rsidRPr="0028359C">
        <w:rPr>
          <w:rFonts w:ascii="Calibri" w:eastAsia="Times New Roman" w:hAnsi="Calibri" w:cs="Calibri"/>
          <w:lang w:eastAsia="en-US"/>
        </w:rPr>
        <w:t> </w:t>
      </w:r>
    </w:p>
    <w:p w14:paraId="0801B1FC"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4.1. Paslaugų gavėjas įsipareigoja: </w:t>
      </w:r>
    </w:p>
    <w:p w14:paraId="4415D123" w14:textId="77777777" w:rsidR="0028359C" w:rsidRPr="0028359C" w:rsidRDefault="0028359C" w:rsidP="0028359C">
      <w:pPr>
        <w:spacing w:line="240" w:lineRule="auto"/>
        <w:ind w:firstLine="840"/>
        <w:textAlignment w:val="baseline"/>
        <w:rPr>
          <w:rFonts w:ascii="Calibri" w:eastAsia="Times New Roman" w:hAnsi="Calibri" w:cs="Calibri"/>
          <w:lang w:eastAsia="en-US"/>
        </w:rPr>
      </w:pPr>
      <w:r w:rsidRPr="0028359C">
        <w:rPr>
          <w:rFonts w:ascii="Calibri" w:eastAsia="Times New Roman" w:hAnsi="Calibri" w:cs="Calibri"/>
          <w:lang w:eastAsia="en-US"/>
        </w:rPr>
        <w:t>4.1.1. Suteikti Paslaugų teikėjui visą informaciją, reikalingą Sutartyje numatytoms Paslaugoms teikti. </w:t>
      </w:r>
    </w:p>
    <w:p w14:paraId="1404F539"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4.1.2. Už Paslaugas apmokėti pagal šios Sutarties II skyriaus nuostatas.</w:t>
      </w:r>
      <w:r w:rsidRPr="0028359C">
        <w:rPr>
          <w:rFonts w:ascii="Calibri" w:eastAsia="Times New Roman" w:hAnsi="Calibri" w:cs="Calibri"/>
          <w:lang w:val="en-US" w:eastAsia="en-US"/>
        </w:rPr>
        <w:t> </w:t>
      </w:r>
    </w:p>
    <w:p w14:paraId="1D404674"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val="en-US" w:eastAsia="en-US"/>
        </w:rPr>
        <w:t> </w:t>
      </w:r>
    </w:p>
    <w:p w14:paraId="45DB9334"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4.2. Paslaugų teikėjas įsipareigoja:</w:t>
      </w:r>
      <w:r w:rsidRPr="0028359C">
        <w:rPr>
          <w:rFonts w:ascii="Calibri" w:eastAsia="Times New Roman" w:hAnsi="Calibri" w:cs="Calibri"/>
          <w:lang w:val="en-US" w:eastAsia="en-US"/>
        </w:rPr>
        <w:t> </w:t>
      </w:r>
    </w:p>
    <w:p w14:paraId="13AAFB2C"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4.2.1. Per 3 (tris) darbo dienas po Sutarties pasirašymo paskirti atsakingą asmenį, kuris tiesiogiai būtų atsakingas už šios sutarties įsipareigojimų vykdymą.</w:t>
      </w:r>
      <w:r w:rsidRPr="0028359C">
        <w:rPr>
          <w:rFonts w:ascii="Calibri" w:eastAsia="Times New Roman" w:hAnsi="Calibri" w:cs="Calibri"/>
          <w:lang w:val="en-US" w:eastAsia="en-US"/>
        </w:rPr>
        <w:t> </w:t>
      </w:r>
    </w:p>
    <w:p w14:paraId="21729330"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4.2.2. Užtikrinti kvalifikuotą personalą Techninėje specifikacijoje numatytoms paslaugoms teikti.</w:t>
      </w:r>
      <w:r w:rsidRPr="0028359C">
        <w:rPr>
          <w:rFonts w:ascii="Calibri" w:eastAsia="Times New Roman" w:hAnsi="Calibri" w:cs="Calibri"/>
          <w:lang w:val="en-US" w:eastAsia="en-US"/>
        </w:rPr>
        <w:t> </w:t>
      </w:r>
    </w:p>
    <w:p w14:paraId="438567DD" w14:textId="77777777" w:rsidR="0028359C" w:rsidRPr="0028359C" w:rsidRDefault="0028359C" w:rsidP="0028359C">
      <w:pPr>
        <w:spacing w:line="240" w:lineRule="auto"/>
        <w:ind w:firstLine="840"/>
        <w:textAlignment w:val="baseline"/>
        <w:rPr>
          <w:rFonts w:ascii="Calibri" w:eastAsia="Times New Roman" w:hAnsi="Calibri" w:cs="Calibri"/>
          <w:lang w:eastAsia="en-US"/>
        </w:rPr>
      </w:pPr>
      <w:r w:rsidRPr="0028359C">
        <w:rPr>
          <w:rFonts w:ascii="Calibri" w:eastAsia="Times New Roman" w:hAnsi="Calibri" w:cs="Calibri"/>
          <w:lang w:eastAsia="en-US"/>
        </w:rPr>
        <w:t>4.2.3. Paslaugas suteikti tinkamai, kokybiškai ir laiku. Teikdamas Paslaugas nepažeisti trečiųjų asmenų teisių bei teisėtų interesų, geros moralės bei viešosios tvarkos principų. </w:t>
      </w:r>
    </w:p>
    <w:p w14:paraId="6FEE5170"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4.2.4. Teikti Paslaugų gavėjui Paslaugas vadovaujantis Sutarties priede Nr. 1 nustatytomis sąlygomis ir terminais.</w:t>
      </w:r>
      <w:r w:rsidRPr="0028359C">
        <w:rPr>
          <w:rFonts w:ascii="Calibri" w:eastAsia="Times New Roman" w:hAnsi="Calibri" w:cs="Calibri"/>
          <w:lang w:val="en-US" w:eastAsia="en-US"/>
        </w:rPr>
        <w:t> </w:t>
      </w:r>
    </w:p>
    <w:p w14:paraId="24B732D2"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lastRenderedPageBreak/>
        <w:t xml:space="preserve">4.2.5. Savo sąskaita atlyginti visus tiesioginius nuostolius Paslaugų gavėjui ir tretiesiems asmenims, kurie atsirado dėl netinkamo Paslaugų teikimo. </w:t>
      </w:r>
    </w:p>
    <w:p w14:paraId="232562F4"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4.2.6. Paslaugų gavėjui pateikus rašytinį reikalavimą ne vėliau kaip per 1 (vieną) darbo dieną pranešti visą informaciją apie Paslaugų teikimo eigą</w:t>
      </w:r>
      <w:r w:rsidRPr="0028359C">
        <w:rPr>
          <w:rFonts w:ascii="Calibri" w:eastAsia="Times New Roman" w:hAnsi="Calibri" w:cs="Calibri"/>
          <w:lang w:val="en-US" w:eastAsia="en-US"/>
        </w:rPr>
        <w:t xml:space="preserve"> ir (</w:t>
      </w:r>
      <w:proofErr w:type="spellStart"/>
      <w:r w:rsidRPr="0028359C">
        <w:rPr>
          <w:rFonts w:ascii="Calibri" w:eastAsia="Times New Roman" w:hAnsi="Calibri" w:cs="Calibri"/>
          <w:lang w:val="en-US" w:eastAsia="en-US"/>
        </w:rPr>
        <w:t>ar</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pateikti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Paslaugų</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gavėjo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nurodytus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dokumentus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kurie</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reikalingi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teikiamoms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Paslaugoms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ar</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su</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jais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susijusiems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rezultatams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įvertinti</w:t>
      </w:r>
      <w:proofErr w:type="spellEnd"/>
      <w:r w:rsidRPr="0028359C">
        <w:rPr>
          <w:rFonts w:ascii="Calibri" w:eastAsia="Times New Roman" w:hAnsi="Calibri" w:cs="Calibri"/>
          <w:lang w:val="en-US" w:eastAsia="en-US"/>
        </w:rPr>
        <w:t>.</w:t>
      </w:r>
    </w:p>
    <w:p w14:paraId="6C51FB1C"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4.2.7. Koreguoti, taisyti, papildyti be papildomo mokesčio Sutarties priede Nr. 1 nurodytas Paslaugas pagal Paslaugų gavėjo pareikštas rašytines pastabas ir Paslaugų gavėjo nustatytu terminu, kuris negali būti ilgesnis nei 14 dienų nuo rašytinių pastabų Paslaugų teikėjui pateikimo, jei nustatoma, kad Paslaugos suteiktos nekokybiškai ir (ar) nepakankamai išsamiai ir (ar) neatitinka gerosios praktikos.</w:t>
      </w:r>
      <w:r w:rsidRPr="0028359C">
        <w:rPr>
          <w:rFonts w:ascii="Calibri" w:eastAsia="Times New Roman" w:hAnsi="Calibri" w:cs="Calibri"/>
          <w:lang w:val="en-US" w:eastAsia="en-US"/>
        </w:rPr>
        <w:t> </w:t>
      </w:r>
    </w:p>
    <w:p w14:paraId="201B6486"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4.2.8. Nedelsdamas informuoti Paslaugų gavėją apie objektyvias aplinkybes, trukdančias ar galinčias sutrukdyti vykdyti Sutartį.</w:t>
      </w:r>
      <w:r w:rsidRPr="0028359C">
        <w:rPr>
          <w:rFonts w:ascii="Calibri" w:eastAsia="Times New Roman" w:hAnsi="Calibri" w:cs="Calibri"/>
          <w:lang w:val="en-US" w:eastAsia="en-US"/>
        </w:rPr>
        <w:t xml:space="preserve"> Toks </w:t>
      </w:r>
      <w:proofErr w:type="spellStart"/>
      <w:r w:rsidRPr="0028359C">
        <w:rPr>
          <w:rFonts w:ascii="Calibri" w:eastAsia="Times New Roman" w:hAnsi="Calibri" w:cs="Calibri"/>
          <w:lang w:val="en-US" w:eastAsia="en-US"/>
        </w:rPr>
        <w:t>pranešimas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nepanaikina</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Paslaugų</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gavėjo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teisės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skaičiuoti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netesybas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pagal</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Sutartį</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ar</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reikalauti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atlyginti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kitus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nuostolius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jeigu</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Paslaugos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nebūtų</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suteiktos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laiku</w:t>
      </w:r>
      <w:proofErr w:type="spellEnd"/>
      <w:r w:rsidRPr="0028359C">
        <w:rPr>
          <w:rFonts w:ascii="Calibri" w:eastAsia="Times New Roman" w:hAnsi="Calibri" w:cs="Calibri"/>
          <w:lang w:val="en-US" w:eastAsia="en-US"/>
        </w:rPr>
        <w:t>.</w:t>
      </w:r>
    </w:p>
    <w:p w14:paraId="55EC2C30"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val="en-US" w:eastAsia="en-US"/>
        </w:rPr>
        <w:t xml:space="preserve">4.2.9. </w:t>
      </w:r>
      <w:proofErr w:type="spellStart"/>
      <w:r w:rsidRPr="0028359C">
        <w:rPr>
          <w:rFonts w:ascii="Calibri" w:eastAsia="Times New Roman" w:hAnsi="Calibri" w:cs="Calibri"/>
          <w:lang w:val="en-US" w:eastAsia="en-US"/>
        </w:rPr>
        <w:t>Laikytis</w:t>
      </w:r>
      <w:proofErr w:type="spellEnd"/>
      <w:r w:rsidRPr="0028359C">
        <w:rPr>
          <w:rFonts w:ascii="Calibri" w:eastAsia="Times New Roman" w:hAnsi="Calibri" w:cs="Calibri"/>
          <w:lang w:val="en-US" w:eastAsia="en-US"/>
        </w:rPr>
        <w:t xml:space="preserve"> UAB „ID </w:t>
      </w:r>
      <w:proofErr w:type="gramStart"/>
      <w:r w:rsidRPr="0028359C">
        <w:rPr>
          <w:rFonts w:ascii="Calibri" w:eastAsia="Times New Roman" w:hAnsi="Calibri" w:cs="Calibri"/>
          <w:lang w:val="en-US" w:eastAsia="en-US"/>
        </w:rPr>
        <w:t xml:space="preserve">Vilnius“ </w:t>
      </w:r>
      <w:proofErr w:type="spellStart"/>
      <w:r w:rsidRPr="0028359C">
        <w:rPr>
          <w:rFonts w:ascii="Calibri" w:eastAsia="Times New Roman" w:hAnsi="Calibri" w:cs="Calibri"/>
          <w:lang w:val="en-US" w:eastAsia="en-US"/>
        </w:rPr>
        <w:t>valdybos</w:t>
      </w:r>
      <w:proofErr w:type="spellEnd"/>
      <w:proofErr w:type="gram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sprendimu</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patvirtinto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Tiekėjų</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etikos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kodekso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toliau</w:t>
      </w:r>
      <w:proofErr w:type="spellEnd"/>
      <w:r w:rsidRPr="0028359C">
        <w:rPr>
          <w:rFonts w:ascii="Calibri" w:eastAsia="Times New Roman" w:hAnsi="Calibri" w:cs="Calibri"/>
          <w:lang w:val="en-US" w:eastAsia="en-US"/>
        </w:rPr>
        <w:t xml:space="preserve"> – </w:t>
      </w:r>
      <w:proofErr w:type="spellStart"/>
      <w:r w:rsidRPr="0028359C">
        <w:rPr>
          <w:rFonts w:ascii="Calibri" w:eastAsia="Times New Roman" w:hAnsi="Calibri" w:cs="Calibri"/>
          <w:lang w:val="en-US" w:eastAsia="en-US"/>
        </w:rPr>
        <w:t>Kodeksas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viešai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skelbiamo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interneto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svetainėje</w:t>
      </w:r>
      <w:proofErr w:type="spellEnd"/>
      <w:r w:rsidRPr="0028359C">
        <w:rPr>
          <w:rFonts w:ascii="Calibri" w:eastAsia="Times New Roman" w:hAnsi="Calibri" w:cs="Calibri"/>
          <w:lang w:val="en-US" w:eastAsia="en-US"/>
        </w:rPr>
        <w:t xml:space="preserve"> www.idvilnius.lt, </w:t>
      </w:r>
      <w:proofErr w:type="spellStart"/>
      <w:r w:rsidRPr="0028359C">
        <w:rPr>
          <w:rFonts w:ascii="Calibri" w:eastAsia="Times New Roman" w:hAnsi="Calibri" w:cs="Calibri"/>
          <w:lang w:val="en-US" w:eastAsia="en-US"/>
        </w:rPr>
        <w:t>reikalavimų</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vykdant</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Sutartį</w:t>
      </w:r>
      <w:proofErr w:type="spellEnd"/>
      <w:r w:rsidRPr="0028359C">
        <w:rPr>
          <w:rFonts w:ascii="Calibri" w:eastAsia="Times New Roman" w:hAnsi="Calibri" w:cs="Calibri"/>
          <w:lang w:val="en-US" w:eastAsia="en-US"/>
        </w:rPr>
        <w:t xml:space="preserve">. Tuo </w:t>
      </w:r>
      <w:proofErr w:type="spellStart"/>
      <w:r w:rsidRPr="0028359C">
        <w:rPr>
          <w:rFonts w:ascii="Calibri" w:eastAsia="Times New Roman" w:hAnsi="Calibri" w:cs="Calibri"/>
          <w:lang w:val="en-US" w:eastAsia="en-US"/>
        </w:rPr>
        <w:t>atveju</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jeigu</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Sutarties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vykdymui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yra</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pasitelkiami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tretieji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asmenys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Paslaug</w:t>
      </w:r>
      <w:proofErr w:type="spellEnd"/>
      <w:r w:rsidRPr="0028359C">
        <w:rPr>
          <w:rFonts w:ascii="Calibri" w:eastAsia="Times New Roman" w:hAnsi="Calibri" w:cs="Calibri"/>
          <w:lang w:eastAsia="en-US"/>
        </w:rPr>
        <w:t>ų teikėjas</w:t>
      </w:r>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privalo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užtikrinti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kad</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šio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punkto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reikalavimų</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laikytųsi</w:t>
      </w:r>
      <w:proofErr w:type="spellEnd"/>
      <w:r w:rsidRPr="0028359C">
        <w:rPr>
          <w:rFonts w:ascii="Calibri" w:eastAsia="Times New Roman" w:hAnsi="Calibri" w:cs="Calibri"/>
          <w:lang w:val="en-US" w:eastAsia="en-US"/>
        </w:rPr>
        <w:t xml:space="preserve"> ir </w:t>
      </w:r>
      <w:proofErr w:type="spellStart"/>
      <w:r w:rsidRPr="0028359C">
        <w:rPr>
          <w:rFonts w:ascii="Calibri" w:eastAsia="Times New Roman" w:hAnsi="Calibri" w:cs="Calibri"/>
          <w:lang w:val="en-US" w:eastAsia="en-US"/>
        </w:rPr>
        <w:t>jie</w:t>
      </w:r>
      <w:proofErr w:type="spellEnd"/>
      <w:r w:rsidRPr="0028359C">
        <w:rPr>
          <w:rFonts w:ascii="Calibri" w:eastAsia="Times New Roman" w:hAnsi="Calibri" w:cs="Calibri"/>
          <w:lang w:val="en-US" w:eastAsia="en-US"/>
        </w:rPr>
        <w:t>.</w:t>
      </w:r>
    </w:p>
    <w:p w14:paraId="60682087"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4.3. Paslaugų teikėjas negali perleisti tretiesiems asmenims visų ar dalies savo teisių, susijusių su Sutartimi, įskaitant reikalavimo teisę į Paslaugų gavėjo mokėtinas sumas, be išankstinio Paslaugų gavėjo rašytinio sutikimo. Be Paslaugų gavėjo išankstinio rašytinio sutikimo sudaryti sandoriai dėl teisių ar pareigų pagal šią Sutartį perleidimo laikytini niekiniais ir negaliojančiais nuo jų sudarymo momento.</w:t>
      </w:r>
    </w:p>
    <w:p w14:paraId="15B4B4E3"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4.4. Visos autoriaus turtinės teisės į suteiktų Paslaugų rezultatus nuo Paslaugų priėmimo-perdavimo akto pasirašymo dienos, maksimalia įstatymų numatyta ir leistina apimtimi bei turiniu neatlygintinai perleidžiamos Paslaugų gavėjui, įskaitant, bet neapsiribojant, teisę naudoti Paslaugų rezultatus ir dokumentus bet kokia forma ir būdu, daryti kopijas, platinti, daryti pakeitimus ir kitaip disponuoti.</w:t>
      </w:r>
    </w:p>
    <w:p w14:paraId="508C13C6"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4.5. Sudarius Sutartį, tačiau ne vėliau negu Sutartis pradedama vykdyti, Paslaugų teikėjas įsipareigoja pranešti Paslaugų gavėjui tuo metu žinomų trečiųjų asmenų (subteikėjų ir kt.), kuriuos Paslaugų teikėjas pasitelkia Sutartyje numatytų paslaugų atlikimui ar įsipareigojimų vykdymui, pavadinimus, kontaktinius duomenis ir jų atstovus. Paslaugų gavėjas taip pat reikalauja, kad Paslaugų teikėjas informuotų apie minėtos informacijos pasikeitimus visu Sutarties vykdymo metu, taip pat apie naujus subteikėjus, kuriuos jis ketina pasitelkti vėliau. </w:t>
      </w:r>
    </w:p>
    <w:p w14:paraId="28DF6C52"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1E4B5404"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4.6. Subteikėjų keitimas vietomis tarp Sutartyje numatytų subteikėjų ar didesnės (mažesnės) paslaugų dalies, negu buvo suderinta, perdavimas kitam Sutartyje numatytam subteikėjui galimas tik toms paslaugoms, kurias Paslaugų teikėjas pasiūlyme buvo numatęs perduoti subteikėjams ir tik gavus Paslaugų gavėjo sutikimą. </w:t>
      </w:r>
    </w:p>
    <w:p w14:paraId="4AE2E93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7E19623A"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4.7. Sutarties galiojimo metu papildomų subteikėjų pasitelkimas arba Sutartyje numatytų subteikėjų atsisakymas galimas, tik gavus Paslaugų gavėjo sutikimą ir esant vienai iš šių priežasčių: </w:t>
      </w:r>
    </w:p>
    <w:p w14:paraId="2EDA5251"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4.7.1. Sutartyje numatytas subteikėjas yra likviduojamas, bankrutavęs arba jam yra iškelta bankroto byla;</w:t>
      </w:r>
      <w:r w:rsidRPr="0028359C">
        <w:rPr>
          <w:rFonts w:ascii="Calibri" w:eastAsia="Times New Roman" w:hAnsi="Calibri" w:cs="Calibri"/>
          <w:lang w:val="en-US" w:eastAsia="en-US"/>
        </w:rPr>
        <w:t> </w:t>
      </w:r>
    </w:p>
    <w:p w14:paraId="0894C206"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4.7.2. subteikėjas Paslaugų teikėjui atsisako atlikti jam Sutartyje numatytą paslaugų dalį;</w:t>
      </w:r>
      <w:r w:rsidRPr="0028359C">
        <w:rPr>
          <w:rFonts w:ascii="Calibri" w:eastAsia="Times New Roman" w:hAnsi="Calibri" w:cs="Calibri"/>
          <w:lang w:val="en-US" w:eastAsia="en-US"/>
        </w:rPr>
        <w:t> </w:t>
      </w:r>
    </w:p>
    <w:p w14:paraId="4DE4166D"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4.7.3. siekiant tinkamai ir laiku įvykdyti Sutartį dėl pagrįstų aplinkybių būtina padidinti paslaugų teikimo spartą.</w:t>
      </w:r>
      <w:r w:rsidRPr="0028359C">
        <w:rPr>
          <w:rFonts w:ascii="Calibri" w:eastAsia="Times New Roman" w:hAnsi="Calibri" w:cs="Calibri"/>
          <w:lang w:val="en-US" w:eastAsia="en-US"/>
        </w:rPr>
        <w:t> </w:t>
      </w:r>
    </w:p>
    <w:p w14:paraId="423D40EB"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val="en-US" w:eastAsia="en-US"/>
        </w:rPr>
        <w:t> </w:t>
      </w:r>
    </w:p>
    <w:p w14:paraId="42F051BC"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4.8. Sutarties 4.7.2 ir 4.7.3 punktuose nurodytais atvejais Paslaugų gavėjui pateikiamas pagrįstas prašymas, pridedant jį pagrindžiančius dokumentus. Subteikėjas gali pradėti teikti paslaugas, tik Paslaugų teikėjui gavus Paslaugų gavėjo sutikimą. </w:t>
      </w:r>
    </w:p>
    <w:p w14:paraId="187C7563"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79B01381"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4.8. Jei subteikėjui Pirkimo dokumentuose buvo keliami kvalifikaciniai reikalavimai arba subteikėjas buvo pasitelktas pagrindžiant Paslaugų gavėjo pasiūlymo atitikimą Pirkimo dokumentuose nustatytiems kvalifikaciniams reikalavimams, Sutarties 4.7 punkte nurodytais atvejais, naujas subteikėjas privalo Paslaugų gavėjui pateikti dokumentus, įrodančius, kad jo kvalifikacija atitinka pirkimo dokumentuose nustatytus minimalius kvalifikacijos reikalavimus subteikėjams ir neturi būti LR Viešųjų pirkimų įstatyme numatytų pašalinimo pagrindų. Tokiu atveju, jeigu subteikėjo padėtis atitinka bent vieną pagal LR Viešųjų pirkimų įstatymo 46 straipsnį nustatytą pašalinimo pagrindą, Paslaugų gavėjas reikalauja, kad Paslaugų teikėjas per Paslaugų gavėjo nustatytą terminą pakeistų minėtą subteikėją reikalavimus atitinkančiu subteikėju. </w:t>
      </w:r>
    </w:p>
    <w:p w14:paraId="72E93312"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77593970" w14:textId="77777777" w:rsidR="0028359C" w:rsidRPr="0028359C" w:rsidRDefault="0028359C" w:rsidP="0028359C">
      <w:pPr>
        <w:spacing w:line="240" w:lineRule="auto"/>
        <w:ind w:left="360"/>
        <w:jc w:val="center"/>
        <w:textAlignment w:val="baseline"/>
        <w:rPr>
          <w:rFonts w:ascii="Calibri" w:eastAsia="Times New Roman" w:hAnsi="Calibri" w:cs="Calibri"/>
          <w:lang w:eastAsia="en-US"/>
        </w:rPr>
      </w:pPr>
      <w:r w:rsidRPr="0028359C">
        <w:rPr>
          <w:rFonts w:ascii="Calibri" w:eastAsia="Times New Roman" w:hAnsi="Calibri" w:cs="Calibri"/>
          <w:b/>
          <w:bCs/>
          <w:lang w:eastAsia="en-US"/>
        </w:rPr>
        <w:t>V. ŠALIŲ ATSAKOMYBĖ</w:t>
      </w:r>
      <w:r w:rsidRPr="0028359C">
        <w:rPr>
          <w:rFonts w:ascii="Calibri" w:eastAsia="Times New Roman" w:hAnsi="Calibri" w:cs="Calibri"/>
          <w:lang w:eastAsia="en-US"/>
        </w:rPr>
        <w:t> </w:t>
      </w:r>
    </w:p>
    <w:p w14:paraId="34FD804A"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lastRenderedPageBreak/>
        <w:t>5.1. Kiekvienu atveju Paslaugų teikėjui praleidus bet kurios pareigos įvykdymo terminą, nustatytą šioje Sutartyje ir/ar Sutarties prieduose, Paslaugų gavėjui pareikalavus, Paslaugų teikėjas moka Paslaugų gavėjui 0,05 (penkių šimtųjų) procento dydžio delspinigius nuo Sutarties kainos už kiekvieną uždelstą dieną.  </w:t>
      </w:r>
    </w:p>
    <w:p w14:paraId="7C2F616F"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40B9D543"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5.2. Jeigu Paslaugų teikėjas Sutarties galiojimo metu pakartotinai netinkamai vykdo ar nevykdo Sutartyje išdėstytų įsipareigojimų, arba atsisako suteikti paslaugas pagal Sutartyje nustatytas sąlygas,  Paslaugų teikėjas, be priskaičiuotų delspinigių, moka Paslaugų gavėjui 10 (dešimties) procentų Sutarties kainos dydžio baudą už Sutarties nevykdymą ir atlygina Paslaugų gavėjo tiesioginius nuostolius, kurių nepadengia nurodyta bauda. </w:t>
      </w:r>
    </w:p>
    <w:p w14:paraId="3437419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46DBCD97" w14:textId="77777777" w:rsidR="0028359C" w:rsidRPr="000032E9"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5.3. Jei Paslaugų teikėjas Sutarties galiojimo laikotarpiu nepagrįstai nutraukia Sutartį savo iniciatyva ar Paslaugų gavėjas yra priverstas ją nutraukti dėl Paslaugų teikėjo kaltės, Paslaugų teikėjas moka 10 (dešimties) procentų Sutarties kainos dydžio baudą už Sutarties nutraukimą ir atlygina Paslaugų gavėjo tiesioginius nuostolius, kurių nepadengia nurodyta bauda.</w:t>
      </w:r>
      <w:r w:rsidRPr="000032E9">
        <w:rPr>
          <w:rFonts w:ascii="Calibri" w:eastAsia="Times New Roman" w:hAnsi="Calibri" w:cs="Calibri"/>
          <w:lang w:eastAsia="en-US"/>
        </w:rPr>
        <w:t> Paslaugų gavėjas  turi teisę išskaičiuoti baudą iš Paslaugų teikėjui mokėtinų sumų, o jei mokėtinų sumų nėra, Paslaugų teikėjas privalo sumokėti baudą per 5 (penkias) darbo dienas nuo Paslaugų gavėjo rašytinio pareikalavimo gavimo dienos.</w:t>
      </w:r>
    </w:p>
    <w:p w14:paraId="796AF93C" w14:textId="77777777" w:rsidR="0028359C" w:rsidRPr="000032E9" w:rsidRDefault="0028359C" w:rsidP="0028359C">
      <w:pPr>
        <w:spacing w:line="240" w:lineRule="auto"/>
        <w:textAlignment w:val="baseline"/>
        <w:rPr>
          <w:rFonts w:ascii="Calibri" w:eastAsia="Times New Roman" w:hAnsi="Calibri" w:cs="Calibri"/>
          <w:lang w:eastAsia="en-US"/>
        </w:rPr>
      </w:pPr>
      <w:r w:rsidRPr="000032E9">
        <w:rPr>
          <w:rFonts w:ascii="Calibri" w:eastAsia="Times New Roman" w:hAnsi="Calibri" w:cs="Calibri"/>
          <w:lang w:eastAsia="en-US"/>
        </w:rPr>
        <w:t> </w:t>
      </w:r>
    </w:p>
    <w:p w14:paraId="17E87BC5" w14:textId="77777777" w:rsidR="0028359C" w:rsidRPr="0028359C" w:rsidRDefault="0028359C" w:rsidP="0028359C">
      <w:pPr>
        <w:spacing w:line="240" w:lineRule="auto"/>
        <w:ind w:firstLine="709"/>
        <w:textAlignment w:val="baseline"/>
        <w:rPr>
          <w:rFonts w:ascii="Calibri" w:eastAsia="Times New Roman" w:hAnsi="Calibri" w:cs="Calibri"/>
          <w:lang w:eastAsia="en-US"/>
        </w:rPr>
      </w:pPr>
      <w:r w:rsidRPr="0028359C">
        <w:rPr>
          <w:rFonts w:ascii="Calibri" w:eastAsia="Times New Roman" w:hAnsi="Calibri" w:cs="Calibri"/>
          <w:lang w:eastAsia="en-US"/>
        </w:rPr>
        <w:t xml:space="preserve">5.4. Paslaugų gavėjas turi teisę, įspėjęs Paslaugų teikėją prieš 15 (penkiolika) kalendorinių dienų, vienašališkai nutraukti šią Sutartį dėl esminio jos pažeidimo. Esminiu šios Sutarties pažeidimu bus laikomas: </w:t>
      </w:r>
    </w:p>
    <w:p w14:paraId="4CE0E98A" w14:textId="77777777" w:rsidR="0028359C" w:rsidRPr="0028359C" w:rsidRDefault="0028359C" w:rsidP="0028359C">
      <w:pPr>
        <w:spacing w:line="240" w:lineRule="auto"/>
        <w:ind w:firstLine="709"/>
        <w:textAlignment w:val="baseline"/>
        <w:rPr>
          <w:rFonts w:ascii="Calibri" w:eastAsia="Times New Roman" w:hAnsi="Calibri" w:cs="Calibri"/>
          <w:lang w:eastAsia="en-US"/>
        </w:rPr>
      </w:pPr>
      <w:r w:rsidRPr="0028359C">
        <w:rPr>
          <w:rFonts w:ascii="Calibri" w:eastAsia="Times New Roman" w:hAnsi="Calibri" w:cs="Calibri"/>
          <w:lang w:eastAsia="en-US"/>
        </w:rPr>
        <w:t>5.4.1. jeigu Paslaugos yra suteiktos netinkamai ir (ar) nekokybiškai ir (ar) neatitinka Sutartyje ir (ar) Techninėje specifikacijoje numatytų reikalavimų ir Paslaugų teikėjas neištaiso Paslaugų teikimo trūkumų per Paslaugų gavėjo nurodytą  terminą;</w:t>
      </w:r>
    </w:p>
    <w:p w14:paraId="6B6C3D14" w14:textId="77777777" w:rsidR="0028359C" w:rsidRPr="0028359C" w:rsidRDefault="0028359C" w:rsidP="0028359C">
      <w:pPr>
        <w:spacing w:line="240" w:lineRule="auto"/>
        <w:ind w:firstLine="709"/>
        <w:textAlignment w:val="baseline"/>
        <w:rPr>
          <w:rFonts w:ascii="Calibri" w:eastAsia="Times New Roman" w:hAnsi="Calibri" w:cs="Calibri"/>
          <w:lang w:eastAsia="en-US"/>
        </w:rPr>
      </w:pPr>
      <w:r w:rsidRPr="0028359C">
        <w:rPr>
          <w:rFonts w:ascii="Calibri" w:eastAsia="Times New Roman" w:hAnsi="Calibri" w:cs="Calibri"/>
          <w:lang w:eastAsia="en-US"/>
        </w:rPr>
        <w:t xml:space="preserve">5.4.2. jeigu Paslaugų teikėjas ilgiau kaip 10 darbo dienų iš eilės vėluoja suteikti Sutarties reikalavimus atitinkančias Paslaugas, įskaitant ir tarpinius Paslaugų teikimo etapus, nurodytus Techninėje specifikacijoje; </w:t>
      </w:r>
    </w:p>
    <w:p w14:paraId="32702253" w14:textId="77777777" w:rsidR="0028359C" w:rsidRPr="0028359C" w:rsidRDefault="0028359C" w:rsidP="0028359C">
      <w:pPr>
        <w:spacing w:line="240" w:lineRule="auto"/>
        <w:ind w:firstLine="709"/>
        <w:textAlignment w:val="baseline"/>
        <w:rPr>
          <w:rFonts w:ascii="Calibri" w:eastAsia="Times New Roman" w:hAnsi="Calibri" w:cs="Calibri"/>
          <w:lang w:eastAsia="en-US"/>
        </w:rPr>
      </w:pPr>
      <w:r w:rsidRPr="0028359C">
        <w:rPr>
          <w:rFonts w:ascii="Calibri" w:eastAsia="Times New Roman" w:hAnsi="Calibri" w:cs="Calibri"/>
          <w:lang w:eastAsia="en-US"/>
        </w:rPr>
        <w:t>5.4.3. jeigu Paslaugų teikėjas dėl savo kaltės negali ir (arba) atsisako vykdyti Sutartyje numatytus įsipareigojimus ar bet kurią jų dalį, nepriklausomi nuo tokios dalies vertės;</w:t>
      </w:r>
    </w:p>
    <w:p w14:paraId="12E19FF3" w14:textId="77777777" w:rsidR="0028359C" w:rsidRPr="0028359C" w:rsidRDefault="0028359C" w:rsidP="0028359C">
      <w:pPr>
        <w:spacing w:line="240" w:lineRule="auto"/>
        <w:ind w:firstLine="709"/>
        <w:textAlignment w:val="baseline"/>
        <w:rPr>
          <w:rFonts w:ascii="Calibri" w:eastAsia="Times New Roman" w:hAnsi="Calibri" w:cs="Calibri"/>
          <w:lang w:eastAsia="en-US"/>
        </w:rPr>
      </w:pPr>
      <w:r w:rsidRPr="0028359C">
        <w:rPr>
          <w:rFonts w:ascii="Calibri" w:eastAsia="Times New Roman" w:hAnsi="Calibri" w:cs="Calibri"/>
          <w:lang w:eastAsia="en-US"/>
        </w:rPr>
        <w:t>5.4.4. jeigu Paslaugų teikėjas pažeidžia Sutartyje nustatytus įsipareigojimus dėl konfidencialumo ir asmens duomenų.</w:t>
      </w:r>
    </w:p>
    <w:p w14:paraId="74C1DFED"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4CB87F3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5.5. Paslaugų gavėjas, praleidęs terminą laiku atsiskaityti su Paslaugų teikėju pagal šią sutartį už suteiktas paslaugas, Paslaugų teikėjui pareikalavus moka 0,05 (penkių šimtųjų) procento dydžio delspinigius nuo laiku nesumokėtos pinigų sumos už kiekvieną uždelstą dieną. </w:t>
      </w:r>
    </w:p>
    <w:p w14:paraId="5CF4F4AF"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3C5BD503" w14:textId="77777777" w:rsidR="0028359C" w:rsidRPr="000032E9" w:rsidRDefault="0028359C" w:rsidP="0028359C">
      <w:pPr>
        <w:spacing w:line="240" w:lineRule="auto"/>
        <w:jc w:val="center"/>
        <w:textAlignment w:val="baseline"/>
        <w:rPr>
          <w:rFonts w:ascii="Calibri" w:eastAsia="Times New Roman" w:hAnsi="Calibri" w:cs="Calibri"/>
          <w:lang w:eastAsia="en-US"/>
        </w:rPr>
      </w:pPr>
      <w:r w:rsidRPr="0028359C">
        <w:rPr>
          <w:rFonts w:ascii="Calibri" w:eastAsia="Times New Roman" w:hAnsi="Calibri" w:cs="Calibri"/>
          <w:b/>
          <w:bCs/>
          <w:lang w:eastAsia="en-US"/>
        </w:rPr>
        <w:t>VI. NENUGALIMOS JĖGOS APLINKYBĖS</w:t>
      </w:r>
      <w:r w:rsidRPr="000032E9">
        <w:rPr>
          <w:rFonts w:ascii="Calibri" w:eastAsia="Times New Roman" w:hAnsi="Calibri" w:cs="Calibri"/>
          <w:lang w:eastAsia="en-US"/>
        </w:rPr>
        <w:t> </w:t>
      </w:r>
    </w:p>
    <w:p w14:paraId="2A079C19"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6.1. Sutarties Šalys atleidžiamos nuo atsakomybės už savo įsipareigojimų nevykdymą, jei tai atsitinka dėl nenugalimos jėgos, apibrėžtos Civilinio kodekso 6.212 straipsnyje, veikimo. Šalis, kuri savo įsipareigojimų nevykdymą grindžia nenugalimos jėgos (force majeure) aplinkybėmis, privalo iš karto po jų atsiradimo informuoti raštu kitą Šalį ir, šiai pareikalavus, pristatyti dokumentus, patvirtinančius nenugalimos jėgos (force majeure) aplinkybių atsiradimą. </w:t>
      </w:r>
    </w:p>
    <w:p w14:paraId="00FC33EB"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666060C3"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6.2.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stabdymas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 </w:t>
      </w:r>
    </w:p>
    <w:p w14:paraId="1A6D00FE" w14:textId="77777777" w:rsidR="0028359C" w:rsidRPr="0028359C" w:rsidRDefault="0028359C" w:rsidP="0028359C">
      <w:pPr>
        <w:spacing w:line="240" w:lineRule="auto"/>
        <w:ind w:firstLine="840"/>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62CBE1A5" w14:textId="77777777" w:rsidR="0028359C" w:rsidRPr="0028359C" w:rsidRDefault="0028359C" w:rsidP="0028359C">
      <w:pPr>
        <w:spacing w:line="240" w:lineRule="auto"/>
        <w:jc w:val="center"/>
        <w:textAlignment w:val="baseline"/>
        <w:rPr>
          <w:rFonts w:ascii="Calibri" w:eastAsia="Times New Roman" w:hAnsi="Calibri" w:cs="Calibri"/>
          <w:lang w:val="en-US" w:eastAsia="en-US"/>
        </w:rPr>
      </w:pPr>
      <w:r w:rsidRPr="0028359C">
        <w:rPr>
          <w:rFonts w:ascii="Calibri" w:eastAsia="Times New Roman" w:hAnsi="Calibri" w:cs="Calibri"/>
          <w:b/>
          <w:bCs/>
          <w:lang w:eastAsia="en-US"/>
        </w:rPr>
        <w:t>VII. KONFIDENCIALUMAS IR DUOMENŲ APSAUGA</w:t>
      </w:r>
      <w:r w:rsidRPr="0028359C">
        <w:rPr>
          <w:rFonts w:ascii="Calibri" w:eastAsia="Times New Roman" w:hAnsi="Calibri" w:cs="Calibri"/>
          <w:lang w:val="en-US" w:eastAsia="en-US"/>
        </w:rPr>
        <w:t> </w:t>
      </w:r>
    </w:p>
    <w:p w14:paraId="429C5AD2"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7.1. Konfidencialia informacija pagal šią Sutartį laikoma:</w:t>
      </w:r>
      <w:r w:rsidRPr="0028359C">
        <w:rPr>
          <w:rFonts w:ascii="Calibri" w:eastAsia="Times New Roman" w:hAnsi="Calibri" w:cs="Calibri"/>
          <w:lang w:val="en-US" w:eastAsia="en-US"/>
        </w:rPr>
        <w:t> </w:t>
      </w:r>
    </w:p>
    <w:p w14:paraId="03550901"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7.1.1. bet kokiu būdu išreikšta informacija (raštu ar elektronine forma), kuri gaunama vykdant šia Sutartimi prisiimtus įsipareigojimus ir kuri yra susijusi su Šalių atliekamomis funkcijomis;</w:t>
      </w:r>
      <w:r w:rsidRPr="0028359C">
        <w:rPr>
          <w:rFonts w:ascii="Calibri" w:eastAsia="Times New Roman" w:hAnsi="Calibri" w:cs="Calibri"/>
          <w:lang w:val="en-US" w:eastAsia="en-US"/>
        </w:rPr>
        <w:t> </w:t>
      </w:r>
    </w:p>
    <w:p w14:paraId="70470F40"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7.1.2. asmens duomenys, elektroniniai dokumentai (duomenų bazės, duomenų failai ir kt.), sistemų dokumentai, archyvuota informacija ar kiti dokumentai, paruošti Sutarties šalies ar jos darbuotojų, kuriuose yra Sutarties 7.1 punkte paminėtos informacijos, ar kurie yra parengti remiantis aukščiau minėta informacija;</w:t>
      </w:r>
      <w:r w:rsidRPr="0028359C">
        <w:rPr>
          <w:rFonts w:ascii="Calibri" w:eastAsia="Times New Roman" w:hAnsi="Calibri" w:cs="Calibri"/>
          <w:lang w:val="en-US" w:eastAsia="en-US"/>
        </w:rPr>
        <w:t> </w:t>
      </w:r>
    </w:p>
    <w:p w14:paraId="71210AAD"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val="en-US" w:eastAsia="en-US"/>
        </w:rPr>
        <w:t> </w:t>
      </w:r>
    </w:p>
    <w:p w14:paraId="1BA38C81"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7.2. Paslaugų teikėjas įsipareigoja:</w:t>
      </w:r>
      <w:r w:rsidRPr="0028359C">
        <w:rPr>
          <w:rFonts w:ascii="Calibri" w:eastAsia="Times New Roman" w:hAnsi="Calibri" w:cs="Calibri"/>
          <w:lang w:val="en-US" w:eastAsia="en-US"/>
        </w:rPr>
        <w:t> </w:t>
      </w:r>
    </w:p>
    <w:p w14:paraId="6C51FBDD"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lastRenderedPageBreak/>
        <w:t>7.2.1. naudotis konfidencialia informacija tik sutartinių įsipareigojimų vykdymo tikslais;</w:t>
      </w:r>
      <w:r w:rsidRPr="0028359C">
        <w:rPr>
          <w:rFonts w:ascii="Calibri" w:eastAsia="Times New Roman" w:hAnsi="Calibri" w:cs="Calibri"/>
          <w:lang w:val="en-US" w:eastAsia="en-US"/>
        </w:rPr>
        <w:t> </w:t>
      </w:r>
    </w:p>
    <w:p w14:paraId="203846AC"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7.2.2. neskleisti, negarsinti ir neperduoti tretiesiems asmenims bei nenaudoti trečiųjų fizinių ar juridinių asmenų interesams konfidencialios informacijos, kuri bet kokia forma sutartinių įsipareigojimų tikslais buvo gauta iš Paslaugų gavėjo, Sutarties galiojimo laikotarpiu ir po Sutarties įvykdymo ar jos nutraukimo be išankstinio rašytinio Paslaugų gavėjo sutikimo, jeigu Lietuvos Respublikos įstatymai bei kiti teisės aktai nenustato kitaip, ir informuoti Paslaugų gavėją apie reikalavimą įstatymų nustatyta tvarka atskleisti konfidencialią informaciją;</w:t>
      </w:r>
      <w:r w:rsidRPr="0028359C">
        <w:rPr>
          <w:rFonts w:ascii="Calibri" w:eastAsia="Times New Roman" w:hAnsi="Calibri" w:cs="Calibri"/>
          <w:lang w:val="en-US" w:eastAsia="en-US"/>
        </w:rPr>
        <w:t> </w:t>
      </w:r>
    </w:p>
    <w:p w14:paraId="29FBF1DA"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7.2.3. užtikrinti konfidencialios informacijos apsaugą, t. y. užkirsti galimybę tretiesiems asmenims sužinoti tokią informaciją;</w:t>
      </w:r>
      <w:r w:rsidRPr="0028359C">
        <w:rPr>
          <w:rFonts w:ascii="Calibri" w:eastAsia="Times New Roman" w:hAnsi="Calibri" w:cs="Calibri"/>
          <w:lang w:val="en-US" w:eastAsia="en-US"/>
        </w:rPr>
        <w:t> </w:t>
      </w:r>
    </w:p>
    <w:p w14:paraId="417A08F8"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7.2.4. visais atvejais pranešti Paslaugų gavėjui apie nesankcionuotą konfidencialios informacijos atskleidimą, informacijos saugumo įvykius ir silpnąsias vietas, taip pat kitą Sutarties šalį nedelsiant informuoti apie aukščiau nurodytų nesklandumų pašalinimą.</w:t>
      </w:r>
      <w:r w:rsidRPr="0028359C">
        <w:rPr>
          <w:rFonts w:ascii="Calibri" w:eastAsia="Times New Roman" w:hAnsi="Calibri" w:cs="Calibri"/>
          <w:lang w:val="en-US" w:eastAsia="en-US"/>
        </w:rPr>
        <w:t> </w:t>
      </w:r>
    </w:p>
    <w:p w14:paraId="01B6E498"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val="en-US" w:eastAsia="en-US"/>
        </w:rPr>
        <w:t> </w:t>
      </w:r>
    </w:p>
    <w:p w14:paraId="606C4E2B"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7.3. Pasibaigus Sutarties galiojimui / nutraukus Sutartį, Paslaugų teikėjas nedelsiant privalo:</w:t>
      </w:r>
      <w:r w:rsidRPr="0028359C">
        <w:rPr>
          <w:rFonts w:ascii="Calibri" w:eastAsia="Times New Roman" w:hAnsi="Calibri" w:cs="Calibri"/>
          <w:lang w:val="en-US" w:eastAsia="en-US"/>
        </w:rPr>
        <w:t> </w:t>
      </w:r>
    </w:p>
    <w:p w14:paraId="35FFB53F"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7.3.1. grąžinti konfidencialią informaciją Paslaugų gavėjui arba sunaikinti pateiktą konfidencialią informaciją;</w:t>
      </w:r>
      <w:r w:rsidRPr="0028359C">
        <w:rPr>
          <w:rFonts w:ascii="Calibri" w:eastAsia="Times New Roman" w:hAnsi="Calibri" w:cs="Calibri"/>
          <w:lang w:val="en-US" w:eastAsia="en-US"/>
        </w:rPr>
        <w:t> </w:t>
      </w:r>
    </w:p>
    <w:p w14:paraId="2DD8F267"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7.3.2. įpareigoti asmenis, kuriems konfidenciali informacija buvo atskleista, sunaikinti ar galutinai ištrinti visas elektronines bylas, pastabas ir kitus dokumentus, kuriuose yra konfidencialios informacijos ar kurie yra parengti remiantis konfidencialia informacija;</w:t>
      </w:r>
      <w:r w:rsidRPr="0028359C">
        <w:rPr>
          <w:rFonts w:ascii="Calibri" w:eastAsia="Times New Roman" w:hAnsi="Calibri" w:cs="Calibri"/>
          <w:lang w:val="en-US" w:eastAsia="en-US"/>
        </w:rPr>
        <w:t> </w:t>
      </w:r>
    </w:p>
    <w:p w14:paraId="76D81BF4" w14:textId="77777777" w:rsidR="0028359C" w:rsidRPr="0028359C" w:rsidRDefault="0028359C" w:rsidP="0028359C">
      <w:pPr>
        <w:spacing w:line="240" w:lineRule="auto"/>
        <w:ind w:firstLine="840"/>
        <w:textAlignment w:val="baseline"/>
        <w:rPr>
          <w:rFonts w:ascii="Calibri" w:eastAsia="Times New Roman" w:hAnsi="Calibri" w:cs="Calibri"/>
          <w:lang w:val="en-US" w:eastAsia="en-US"/>
        </w:rPr>
      </w:pPr>
      <w:r w:rsidRPr="0028359C">
        <w:rPr>
          <w:rFonts w:ascii="Calibri" w:eastAsia="Times New Roman" w:hAnsi="Calibri" w:cs="Calibri"/>
          <w:lang w:eastAsia="en-US"/>
        </w:rPr>
        <w:t>7.3.3. patvirtinti Paslaugų gavėjui šioje dalyje nustatytų įsipareigojimų įvykdymą raštu.</w:t>
      </w:r>
      <w:r w:rsidRPr="0028359C">
        <w:rPr>
          <w:rFonts w:ascii="Calibri" w:eastAsia="Times New Roman" w:hAnsi="Calibri" w:cs="Calibri"/>
          <w:lang w:val="en-US" w:eastAsia="en-US"/>
        </w:rPr>
        <w:t> </w:t>
      </w:r>
    </w:p>
    <w:p w14:paraId="5BB544DE" w14:textId="77777777" w:rsidR="0028359C" w:rsidRPr="0028359C" w:rsidRDefault="0028359C" w:rsidP="0028359C">
      <w:pPr>
        <w:spacing w:line="240" w:lineRule="auto"/>
        <w:rPr>
          <w:rFonts w:ascii="Calibri" w:eastAsia="Times New Roman" w:hAnsi="Calibri" w:cs="Calibri"/>
          <w:lang w:eastAsia="en-US"/>
        </w:rPr>
      </w:pPr>
    </w:p>
    <w:p w14:paraId="541FE1C6"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7.4.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r w:rsidRPr="0028359C">
        <w:rPr>
          <w:rFonts w:ascii="Calibri" w:eastAsia="Times New Roman" w:hAnsi="Calibri" w:cs="Calibri"/>
          <w:lang w:val="en-US" w:eastAsia="en-US"/>
        </w:rPr>
        <w:t> </w:t>
      </w:r>
    </w:p>
    <w:p w14:paraId="66253CB3" w14:textId="77777777" w:rsidR="0028359C" w:rsidRPr="0028359C" w:rsidRDefault="0028359C" w:rsidP="0028359C">
      <w:pPr>
        <w:spacing w:line="240" w:lineRule="auto"/>
        <w:textAlignment w:val="baseline"/>
        <w:rPr>
          <w:rFonts w:ascii="Calibri" w:eastAsia="Times New Roman" w:hAnsi="Calibri" w:cs="Calibri"/>
          <w:lang w:val="en-US" w:eastAsia="en-US"/>
        </w:rPr>
      </w:pPr>
    </w:p>
    <w:p w14:paraId="3D967BB7"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val="en-US" w:eastAsia="en-US"/>
        </w:rPr>
        <w:t xml:space="preserve">7.5. </w:t>
      </w:r>
      <w:proofErr w:type="spellStart"/>
      <w:r w:rsidRPr="0028359C">
        <w:rPr>
          <w:rFonts w:ascii="Calibri" w:eastAsia="Times New Roman" w:hAnsi="Calibri" w:cs="Calibri"/>
          <w:lang w:val="en-US" w:eastAsia="en-US"/>
        </w:rPr>
        <w:t>Vykdydamos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Sutartį</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Šalys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keičiasi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informacija</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kuri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gali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apimti</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asmens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duomenis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Gaudamas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iš</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Paslaugų</w:t>
      </w:r>
      <w:proofErr w:type="spellEnd"/>
      <w:r w:rsidRPr="0028359C">
        <w:rPr>
          <w:rFonts w:ascii="Calibri" w:eastAsia="Times New Roman" w:hAnsi="Calibri" w:cs="Calibri"/>
          <w:lang w:val="en-US" w:eastAsia="en-US"/>
        </w:rPr>
        <w:t xml:space="preserve"> </w:t>
      </w:r>
      <w:r w:rsidRPr="0028359C">
        <w:rPr>
          <w:rFonts w:ascii="Calibri" w:eastAsia="Times New Roman" w:hAnsi="Calibri" w:cs="Calibri"/>
          <w:lang w:eastAsia="en-US"/>
        </w:rPr>
        <w:t>gavėjo ir toliau tvarkydamas asmens duomenis, reikalingus ar susijusius su Paslaugų teikėjo pareigų pagal šią Sutartį teikimu, Paslaugų teikėjas yra savarankiškas asmens duomenų valdytojas Paslaugų gavėjo, kaip teikiamų asmens duomenų valdytojo, atžvilgiu.</w:t>
      </w:r>
    </w:p>
    <w:p w14:paraId="5114E968"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7.6. Priklausomai nuo šia Sutartimi sutarto paslaugų pobūdžio, gali būti atvejų, kai Paslaugų teikėjas pats nenustato asmens duomenų tvarkymo tikslų ir priemonių bei gautinų asmens duomenų apimties, o asmens duomenis tvarko pagal Paslaugų gavėjo pavedimą ir instrukcijas. Tokiu atveju Paslaugų teikėjas bus laikomas duomenų tvarkytoju, o Šalys tarpusavio teisinius santykius aptars atskira asmens duomenų tvarkymo sutartimi.</w:t>
      </w:r>
    </w:p>
    <w:p w14:paraId="2A4B1106"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7.7. Atsižvelgiant į galiojančius teisės aktus, Paslaugų teikėjas gali teikti Paslaugų gavėjo jam perduotus asmens duomenis kitiems gavėjams ir Paslaugų teikėjo subteikėjams, kurie gali juos rinkti, naudoti, perduoti, saugoti ar kitaip apdoroti įvairiose jurisdikcijose, kuriose jos veikia, tikslais, susijusiais su Paslaugų teikimu ir teisės aktų laikymusi.</w:t>
      </w:r>
    </w:p>
    <w:p w14:paraId="1CD8EFA5" w14:textId="77777777" w:rsidR="0028359C" w:rsidRPr="0028359C" w:rsidRDefault="0028359C" w:rsidP="0028359C">
      <w:pPr>
        <w:spacing w:line="240" w:lineRule="auto"/>
        <w:textAlignment w:val="baseline"/>
        <w:rPr>
          <w:rFonts w:ascii="Calibri" w:eastAsia="Times New Roman" w:hAnsi="Calibri" w:cs="Calibri"/>
          <w:lang w:eastAsia="en-US"/>
        </w:rPr>
      </w:pPr>
    </w:p>
    <w:p w14:paraId="496E45F6"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xml:space="preserve">7.8. Šalis, veikianti kaip duomenų valdytojas pati bus atsakinga už tai, kad asmens duomenys būtų tvarkomi teisėtai, vadovaujantis visais kiekvienai Šaliai kaip asmens duomenų valdytojui taikytinais teisės aktais, įskaitant, bet neapsiribojant, Bendrąjį duomenų apsaugos reglamentą (toliau – BDAR). </w:t>
      </w:r>
    </w:p>
    <w:p w14:paraId="267ED0FA"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7.9. Kiekviena Šalis, būdama savarankišku asmens duomenų valdytoju, vykdydama šią Sutartį užtikrina, kad:</w:t>
      </w:r>
    </w:p>
    <w:p w14:paraId="6A23BBCB"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7.9.1. prieš pradėdama tvarkyti asmens duomenis įgyvendins ir visą asmens duomenų tvarkymo laiką taikys tinkamas technines ir organizacines priemones, reikalingas užtikrinti asmens duomenų saugumą ir taikytinų duomenų apsaugos teisės aktų nustatytą duomenų subjektų teisių įgyvendinimą, atsižvelgiant į techninių galimybių išsivystymo lygį bei asmens duomenų tvarkymo pobūdį, aprėptį, tikslus, riziką asmens duomenų saugumui. Šalis, kaip duomenų valdytojas, pati savo nuožiūra pasirinks ir savo lėšomis įdiegs tinkamas technines ir organizacines priemones;</w:t>
      </w:r>
    </w:p>
    <w:p w14:paraId="77E844B1"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xml:space="preserve">7.9.2. nustatys asmens duomenų konfidencialumo tvarką, kurios privalės laikytis bet kuri trečioji šalis, kuriai Šalis suteikia leidimą prieigai prie asmens duomenų, įskaitant duomenų tvarkytojus. Ši nuostata netaikoma asmenims, kuriems prieiga prie asmens duomenų yra reikalinga arba kurie yra įgalioti tvarkyti asmens duomenis pagal teisės aktą; </w:t>
      </w:r>
    </w:p>
    <w:p w14:paraId="24A0345C"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7.9.3. Šalis, tiek, kiek taikoma jos atliekamam savarankiškam asmens duomenų tvarkymui pagal Sutartį, užtikrins duomenų subjektų teisių numatytų BDAR įgyvendinimą, įskaitant informuos duomenų subjektus BDAR nustatyta tvarka apie tai, kad duomenų valdytojas tvarko ir (arba) perduoda kitai Šaliai tokio duomenų subjekto asmens duomenis, nebent duomenų subjektai jau yra apie tai informuoti arba taikytinuose teisės aktuose numatyta kitaip;</w:t>
      </w:r>
    </w:p>
    <w:p w14:paraId="31058337"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lastRenderedPageBreak/>
        <w:t xml:space="preserve">7.9.4. jei atskleis ir (arba) perduos asmens duomenis trečiajai šaliai, esančiai už Europos ekonominėje erdvės (EEE) ribų, užtikrins, kad tokia trečioji šalis pasirašys ES sutarčių standartines sąlygas atitinkančią sutartį ar kitą duomenų perdavimo susitarimą, patvirtintą ES kompetentingos institucijos arba bus laikomasi kitų BDAR V skyriuje numatytų reikalavimų, susijusių su asmens duomenų perdavimu į kitą trečiąją ir tinkamu apsaugos lygmeniu užtikrinimu; </w:t>
      </w:r>
    </w:p>
    <w:p w14:paraId="3B87ADFF"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7.9.5. pagal savo galimybes teikia pagalbą, kurios pagrįstai remdamasi taikytinais asmens duomenų apsaugos teisės aktais prašo kita Šalis, siekiant pagelbėti tai Šaliai laikytis saugumo, asmens duomenų saugumo pažeidimo pranešimo ir komunikacijos, poveikio duomenų apsaugai vertinimo, išankstinių konsultacijų, atskaitomybės reikalavimų ar kitų Šaliai pagal taikytinus duomenų apsaugos teisės aktus nustatytų (pvz., duomenų subjekto teisių įgyvendinimo) įsipareigojimų, susijusių su asmens duomenų tvarkymu pagal šią Sutartį;</w:t>
      </w:r>
    </w:p>
    <w:p w14:paraId="5F2AE162"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7.9.6. jos darbuotojai, tvarkantys asmens duomenis, yra supažindinti su pareiga saugoti asmens duomenų paslaptį;</w:t>
      </w:r>
    </w:p>
    <w:p w14:paraId="0B154CF7"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7.9.7. jei kyla ginčas su duomenų subjektu ar priežiūros institucija arba vienai iš Šalių arba abiem pateikiama pretenzija dėl su šios Sutarties vykdymu susijusio asmens duomenų tvarkymo, Šalys teisės aktų nedraudžiama apimtimi praneš viena kitai apie bet kokius ginčus ir (ar) pateiktas pretenzijas ir bendradarbiaus siekdamos juos išspręsti taikiai ir laiku.</w:t>
      </w:r>
    </w:p>
    <w:p w14:paraId="4B364379"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7.10. Paslaugų teikėjas atsako už asmens duomenų konfidencialumą ir saugumą nuo asmens duomenų gavimo momento.</w:t>
      </w:r>
    </w:p>
    <w:p w14:paraId="7BC74515"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 </w:t>
      </w:r>
    </w:p>
    <w:p w14:paraId="26B22573" w14:textId="77777777" w:rsidR="0028359C" w:rsidRPr="0028359C" w:rsidRDefault="0028359C" w:rsidP="0028359C">
      <w:pPr>
        <w:spacing w:line="240" w:lineRule="auto"/>
        <w:jc w:val="center"/>
        <w:textAlignment w:val="baseline"/>
        <w:rPr>
          <w:rFonts w:ascii="Calibri" w:eastAsia="Times New Roman" w:hAnsi="Calibri" w:cs="Calibri"/>
          <w:lang w:eastAsia="en-US"/>
        </w:rPr>
      </w:pPr>
      <w:r w:rsidRPr="0028359C">
        <w:rPr>
          <w:rFonts w:ascii="Calibri" w:eastAsia="Times New Roman" w:hAnsi="Calibri" w:cs="Calibri"/>
          <w:b/>
          <w:bCs/>
          <w:lang w:eastAsia="en-US"/>
        </w:rPr>
        <w:t>VIII. BAIGIAMOSIOS NUOSTATOS</w:t>
      </w:r>
      <w:r w:rsidRPr="0028359C">
        <w:rPr>
          <w:rFonts w:ascii="Calibri" w:eastAsia="Times New Roman" w:hAnsi="Calibri" w:cs="Calibri"/>
          <w:lang w:eastAsia="en-US"/>
        </w:rPr>
        <w:t> </w:t>
      </w:r>
    </w:p>
    <w:p w14:paraId="1B537922" w14:textId="3DAF8858" w:rsidR="0028359C" w:rsidRPr="0028359C" w:rsidRDefault="0028359C" w:rsidP="0028359C">
      <w:pPr>
        <w:spacing w:line="240" w:lineRule="auto"/>
        <w:textAlignment w:val="baseline"/>
        <w:rPr>
          <w:rFonts w:ascii="Calibri" w:hAnsi="Calibri" w:cs="Calibri"/>
        </w:rPr>
      </w:pPr>
      <w:r w:rsidRPr="0028359C">
        <w:rPr>
          <w:rFonts w:ascii="Calibri" w:eastAsia="Times New Roman" w:hAnsi="Calibri" w:cs="Calibri"/>
          <w:lang w:eastAsia="en-US"/>
        </w:rPr>
        <w:t xml:space="preserve">8.1. </w:t>
      </w:r>
      <w:r w:rsidRPr="0028359C">
        <w:rPr>
          <w:rFonts w:ascii="Calibri" w:hAnsi="Calibri" w:cs="Calibri"/>
        </w:rPr>
        <w:t>Sutartis įsigalioja nuo jos pasirašymo dienos ir galioja iki visiško Šalių įsipareigojimų pagal šią Sutartį įvykdymo arba Sutarties nutraukimo, bet ne ilgiau kaip iki 2025-</w:t>
      </w:r>
      <w:r w:rsidR="007925ED">
        <w:rPr>
          <w:rFonts w:ascii="Calibri" w:hAnsi="Calibri" w:cs="Calibri"/>
        </w:rPr>
        <w:t>07</w:t>
      </w:r>
      <w:r w:rsidRPr="0028359C">
        <w:rPr>
          <w:rFonts w:ascii="Calibri" w:hAnsi="Calibri" w:cs="Calibri"/>
        </w:rPr>
        <w:t xml:space="preserve">-31. Paslaugos pradedamos teikti nuo Sutarties įsigaliojimo dienos. Paslaugų suteikimo terminas: </w:t>
      </w:r>
      <w:r>
        <w:rPr>
          <w:rFonts w:ascii="Calibri" w:hAnsi="Calibri" w:cs="Calibri"/>
        </w:rPr>
        <w:t>per 3 (tris) mėn. nuo Sutarties pasirašymo</w:t>
      </w:r>
      <w:r w:rsidRPr="0028359C">
        <w:rPr>
          <w:rFonts w:ascii="Calibri" w:hAnsi="Calibri" w:cs="Calibri"/>
        </w:rPr>
        <w:t>.</w:t>
      </w:r>
    </w:p>
    <w:p w14:paraId="6C5AC459" w14:textId="77777777" w:rsidR="0028359C" w:rsidRPr="0028359C" w:rsidRDefault="0028359C" w:rsidP="0028359C">
      <w:pPr>
        <w:spacing w:line="240" w:lineRule="auto"/>
        <w:ind w:firstLine="720"/>
        <w:rPr>
          <w:rFonts w:ascii="Calibri" w:eastAsia="Times New Roman" w:hAnsi="Calibri" w:cs="Calibri"/>
          <w:lang w:eastAsia="en-US"/>
        </w:rPr>
      </w:pPr>
    </w:p>
    <w:p w14:paraId="712B709B"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8.2. Paslaugų teikimo terminas gali būti pratęstas rašytiniu Šalių susitarimu ne daugiau kaip vieną kartą ir ne ilgesniam kaip 10 darbo dienų laikotarpiui dėl objektyvių, nuo Paslaugų teikėjo nepriklausančių aplinkybių. Paslaugų teikimo termino pratęsimo pagrindas – rašytinis Paslaugų teikėjo prašymas, kurį Paslaugų teikėjas Paslaugų gavėjui privalo pateikti nedelsiant nuo atitinkamų aplinkybių paaiškėjimo dienos.</w:t>
      </w:r>
    </w:p>
    <w:p w14:paraId="2A8BE844" w14:textId="77777777" w:rsidR="0028359C" w:rsidRPr="0028359C" w:rsidRDefault="0028359C" w:rsidP="0028359C">
      <w:pPr>
        <w:spacing w:line="240" w:lineRule="auto"/>
        <w:textAlignment w:val="baseline"/>
        <w:rPr>
          <w:rFonts w:ascii="Calibri" w:eastAsia="Times New Roman" w:hAnsi="Calibri" w:cs="Calibri"/>
          <w:lang w:eastAsia="en-US"/>
        </w:rPr>
      </w:pPr>
    </w:p>
    <w:p w14:paraId="545A3937"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8.3. Sutarties sąlygos gali būti keičiamos tik vadovaujantis LR Viešųjų pirkimų įstatymo 89 straipsnio nuostatomis. </w:t>
      </w:r>
    </w:p>
    <w:p w14:paraId="2451DBE2" w14:textId="77777777" w:rsidR="0028359C" w:rsidRPr="0028359C" w:rsidRDefault="0028359C" w:rsidP="0028359C">
      <w:pPr>
        <w:pStyle w:val="ListParagraph"/>
        <w:numPr>
          <w:ilvl w:val="1"/>
          <w:numId w:val="12"/>
        </w:numPr>
        <w:pBdr>
          <w:top w:val="nil"/>
          <w:left w:val="nil"/>
          <w:bottom w:val="nil"/>
          <w:right w:val="nil"/>
          <w:between w:val="nil"/>
          <w:bar w:val="nil"/>
        </w:pBdr>
        <w:tabs>
          <w:tab w:val="left" w:pos="851"/>
        </w:tabs>
        <w:spacing w:line="240" w:lineRule="auto"/>
        <w:ind w:firstLine="349"/>
        <w:textAlignment w:val="baseline"/>
        <w:rPr>
          <w:rFonts w:ascii="Calibri" w:eastAsia="Times New Roman" w:hAnsi="Calibri" w:cs="Calibri"/>
        </w:rPr>
      </w:pPr>
      <w:r w:rsidRPr="0028359C">
        <w:rPr>
          <w:rFonts w:ascii="Calibri" w:eastAsia="Times New Roman" w:hAnsi="Calibri" w:cs="Calibri"/>
        </w:rPr>
        <w:t>Sutartis gali būti nutraukiama:</w:t>
      </w:r>
    </w:p>
    <w:p w14:paraId="736D2BF7" w14:textId="77777777" w:rsidR="0028359C" w:rsidRPr="0028359C" w:rsidRDefault="0028359C" w:rsidP="0028359C">
      <w:pPr>
        <w:pStyle w:val="ListParagraph"/>
        <w:numPr>
          <w:ilvl w:val="2"/>
          <w:numId w:val="12"/>
        </w:numPr>
        <w:pBdr>
          <w:top w:val="nil"/>
          <w:left w:val="nil"/>
          <w:bottom w:val="nil"/>
          <w:right w:val="nil"/>
          <w:between w:val="nil"/>
          <w:bar w:val="nil"/>
        </w:pBdr>
        <w:spacing w:line="240" w:lineRule="auto"/>
        <w:ind w:hanging="11"/>
        <w:textAlignment w:val="baseline"/>
        <w:rPr>
          <w:rFonts w:ascii="Calibri" w:eastAsia="Times New Roman" w:hAnsi="Calibri" w:cs="Calibri"/>
        </w:rPr>
      </w:pPr>
      <w:r w:rsidRPr="0028359C">
        <w:rPr>
          <w:rFonts w:ascii="Calibri" w:eastAsia="Times New Roman" w:hAnsi="Calibri" w:cs="Calibri"/>
        </w:rPr>
        <w:t>Sutarties V skyriuje nurodytais atvejais;</w:t>
      </w:r>
    </w:p>
    <w:p w14:paraId="3E3C8BC8" w14:textId="77777777" w:rsidR="0028359C" w:rsidRPr="0028359C" w:rsidRDefault="0028359C" w:rsidP="0028359C">
      <w:pPr>
        <w:pStyle w:val="ListParagraph"/>
        <w:numPr>
          <w:ilvl w:val="2"/>
          <w:numId w:val="12"/>
        </w:numPr>
        <w:pBdr>
          <w:top w:val="nil"/>
          <w:left w:val="nil"/>
          <w:bottom w:val="nil"/>
          <w:right w:val="nil"/>
          <w:between w:val="nil"/>
          <w:bar w:val="nil"/>
        </w:pBdr>
        <w:spacing w:line="240" w:lineRule="auto"/>
        <w:ind w:hanging="11"/>
        <w:textAlignment w:val="baseline"/>
        <w:rPr>
          <w:rFonts w:ascii="Calibri" w:eastAsia="Times New Roman" w:hAnsi="Calibri" w:cs="Calibri"/>
        </w:rPr>
      </w:pPr>
      <w:r w:rsidRPr="0028359C">
        <w:rPr>
          <w:rFonts w:ascii="Calibri" w:eastAsia="Times New Roman" w:hAnsi="Calibri" w:cs="Calibri"/>
        </w:rPr>
        <w:t>rašytiniu Šalių susitarimu;</w:t>
      </w:r>
    </w:p>
    <w:p w14:paraId="33CB449C" w14:textId="77777777" w:rsidR="0028359C" w:rsidRPr="0028359C" w:rsidRDefault="0028359C" w:rsidP="0028359C">
      <w:pPr>
        <w:pStyle w:val="ListParagraph"/>
        <w:numPr>
          <w:ilvl w:val="2"/>
          <w:numId w:val="12"/>
        </w:numPr>
        <w:pBdr>
          <w:top w:val="nil"/>
          <w:left w:val="nil"/>
          <w:bottom w:val="nil"/>
          <w:right w:val="nil"/>
          <w:between w:val="nil"/>
          <w:bar w:val="nil"/>
        </w:pBdr>
        <w:spacing w:line="240" w:lineRule="auto"/>
        <w:ind w:hanging="11"/>
        <w:textAlignment w:val="baseline"/>
        <w:rPr>
          <w:rFonts w:ascii="Calibri" w:eastAsia="Times New Roman" w:hAnsi="Calibri" w:cs="Calibri"/>
        </w:rPr>
      </w:pPr>
      <w:r w:rsidRPr="0028359C">
        <w:rPr>
          <w:rFonts w:ascii="Calibri" w:eastAsia="Times New Roman" w:hAnsi="Calibri" w:cs="Calibri"/>
        </w:rPr>
        <w:t>vienašališkai Paslaugų gavėjo, apie nutraukimą įspėjus Paslaugų teikėją ne vėliau kaip prieš 20 dienų;</w:t>
      </w:r>
    </w:p>
    <w:p w14:paraId="1813DD0E" w14:textId="77777777" w:rsidR="0028359C" w:rsidRPr="0028359C" w:rsidRDefault="0028359C" w:rsidP="0028359C">
      <w:pPr>
        <w:pStyle w:val="ListParagraph"/>
        <w:numPr>
          <w:ilvl w:val="2"/>
          <w:numId w:val="12"/>
        </w:numPr>
        <w:pBdr>
          <w:top w:val="nil"/>
          <w:left w:val="nil"/>
          <w:bottom w:val="nil"/>
          <w:right w:val="nil"/>
          <w:between w:val="nil"/>
          <w:bar w:val="nil"/>
        </w:pBdr>
        <w:spacing w:line="240" w:lineRule="auto"/>
        <w:ind w:hanging="11"/>
        <w:textAlignment w:val="baseline"/>
        <w:rPr>
          <w:rFonts w:ascii="Calibri" w:eastAsia="Times New Roman" w:hAnsi="Calibri" w:cs="Calibri"/>
        </w:rPr>
      </w:pPr>
      <w:r w:rsidRPr="0028359C">
        <w:rPr>
          <w:rFonts w:ascii="Calibri" w:eastAsia="Times New Roman" w:hAnsi="Calibri" w:cs="Calibri"/>
        </w:rPr>
        <w:t>Lietuvos Respublikos civiliniame kodekse nustatyta tvarka.</w:t>
      </w:r>
    </w:p>
    <w:p w14:paraId="4D142765" w14:textId="77777777" w:rsidR="0028359C" w:rsidRPr="0028359C" w:rsidRDefault="0028359C" w:rsidP="0028359C">
      <w:pPr>
        <w:spacing w:line="240" w:lineRule="auto"/>
        <w:textAlignment w:val="baseline"/>
        <w:rPr>
          <w:rFonts w:ascii="Calibri" w:eastAsia="Times New Roman" w:hAnsi="Calibri" w:cs="Calibri"/>
          <w:lang w:val="en-US" w:eastAsia="en-US"/>
        </w:rPr>
      </w:pPr>
    </w:p>
    <w:p w14:paraId="19382835"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val="en-US" w:eastAsia="en-US"/>
        </w:rPr>
        <w:t> </w:t>
      </w:r>
      <w:r w:rsidRPr="0028359C">
        <w:rPr>
          <w:rFonts w:ascii="Calibri" w:eastAsia="Times New Roman" w:hAnsi="Calibri" w:cs="Calibri"/>
          <w:lang w:eastAsia="en-US"/>
        </w:rPr>
        <w:t>8.5. Bet kokie pranešimai, informacija, dokumentacija ar korespondencija dėl Sutarties ar jos vykdymo turi būti įforminta raštu lietuvių kalba ir išsiųsta registruotu paštu per kurjerį ar elektroniniu paštu. </w:t>
      </w:r>
      <w:r w:rsidRPr="0028359C">
        <w:rPr>
          <w:rFonts w:ascii="Calibri" w:eastAsia="Times New Roman" w:hAnsi="Calibri" w:cs="Calibri"/>
          <w:lang w:val="en-US" w:eastAsia="en-US"/>
        </w:rPr>
        <w:t> </w:t>
      </w:r>
    </w:p>
    <w:p w14:paraId="1A6B3CEB" w14:textId="77777777" w:rsidR="0028359C" w:rsidRPr="0028359C" w:rsidRDefault="0028359C" w:rsidP="0028359C">
      <w:pPr>
        <w:spacing w:line="240" w:lineRule="auto"/>
        <w:rPr>
          <w:rFonts w:ascii="Calibri" w:eastAsia="Times New Roman" w:hAnsi="Calibri" w:cs="Calibri"/>
          <w:lang w:val="en-US" w:eastAsia="en-US"/>
        </w:rPr>
      </w:pPr>
    </w:p>
    <w:p w14:paraId="1F0CB7AC"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8.6. Pasikeitus Šalies buveinės adresui, banko sąskaitos numeriui ar kitiems rekvizitams, Šalis privalo per 3 (tris) darbo dienas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 </w:t>
      </w:r>
    </w:p>
    <w:p w14:paraId="45EF1315" w14:textId="77777777" w:rsidR="0028359C" w:rsidRPr="0028359C" w:rsidRDefault="0028359C" w:rsidP="0028359C">
      <w:pPr>
        <w:spacing w:line="240" w:lineRule="auto"/>
        <w:rPr>
          <w:rFonts w:ascii="Calibri" w:eastAsia="Times New Roman" w:hAnsi="Calibri" w:cs="Calibri"/>
          <w:lang w:eastAsia="en-US"/>
        </w:rPr>
      </w:pPr>
    </w:p>
    <w:p w14:paraId="7FBBDF0C"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8.7.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gavėjo buveinės vietą. </w:t>
      </w:r>
    </w:p>
    <w:p w14:paraId="6568C811" w14:textId="77777777" w:rsidR="0028359C" w:rsidRPr="0028359C" w:rsidRDefault="0028359C" w:rsidP="0028359C">
      <w:pPr>
        <w:spacing w:line="240" w:lineRule="auto"/>
        <w:rPr>
          <w:rFonts w:ascii="Calibri" w:eastAsia="Times New Roman" w:hAnsi="Calibri" w:cs="Calibri"/>
          <w:lang w:eastAsia="en-US"/>
        </w:rPr>
      </w:pPr>
    </w:p>
    <w:p w14:paraId="7FD025FD" w14:textId="77777777"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8.8. Vykdant Sutartį turi būti laikomasi aplinkos apsaugos, socialinės ir darbo teisės įpareigojimų, nustatytų Europos Sąjungos ir LR teisės aktuose, kolektyvinėse sutartyse ir LR Viešųjų pirkimų įstatymo 5 priede nurodytose tarptautinėse konvencijose. </w:t>
      </w:r>
    </w:p>
    <w:p w14:paraId="6F4E57BD" w14:textId="77777777" w:rsidR="0028359C" w:rsidRPr="0028359C" w:rsidRDefault="0028359C" w:rsidP="0028359C">
      <w:pPr>
        <w:spacing w:line="240" w:lineRule="auto"/>
        <w:rPr>
          <w:rFonts w:ascii="Calibri" w:eastAsia="Times New Roman" w:hAnsi="Calibri" w:cs="Calibri"/>
          <w:lang w:eastAsia="en-US"/>
        </w:rPr>
      </w:pPr>
    </w:p>
    <w:p w14:paraId="2B88DF2E" w14:textId="4603DCF9" w:rsidR="0028359C" w:rsidRPr="0028359C" w:rsidRDefault="0028359C" w:rsidP="0028359C">
      <w:pPr>
        <w:spacing w:line="240" w:lineRule="auto"/>
        <w:textAlignment w:val="baseline"/>
        <w:rPr>
          <w:rFonts w:ascii="Calibri" w:eastAsia="Times New Roman" w:hAnsi="Calibri" w:cs="Calibri"/>
          <w:lang w:eastAsia="en-US"/>
        </w:rPr>
      </w:pPr>
      <w:r w:rsidRPr="0028359C">
        <w:rPr>
          <w:rFonts w:ascii="Calibri" w:eastAsia="Times New Roman" w:hAnsi="Calibri" w:cs="Calibri"/>
          <w:lang w:eastAsia="en-US"/>
        </w:rPr>
        <w:t>8.9. Už Sutarties vykdymą atsakingas UAB „ID Vilnius“ aplinkosaugos ekspert</w:t>
      </w:r>
      <w:r w:rsidR="001B329B">
        <w:rPr>
          <w:rFonts w:ascii="Calibri" w:eastAsia="Times New Roman" w:hAnsi="Calibri" w:cs="Calibri"/>
          <w:lang w:eastAsia="en-US"/>
        </w:rPr>
        <w:t>ė Rūta Balkė</w:t>
      </w:r>
      <w:r w:rsidRPr="0028359C">
        <w:rPr>
          <w:rFonts w:ascii="Calibri" w:eastAsia="Times New Roman" w:hAnsi="Calibri" w:cs="Calibri"/>
          <w:lang w:eastAsia="en-US"/>
        </w:rPr>
        <w:t xml:space="preserve">, už Sutarties ir jos pakeitimų paskelbimą pagal Viešųjų pirkimų įstatymo 86 str. 9 dalies nuostatas - viešųjų pirkimų projektų vadovė Živilė Gricytė-Rukuižienė.  </w:t>
      </w:r>
    </w:p>
    <w:p w14:paraId="3CE6A261" w14:textId="77777777" w:rsidR="0028359C" w:rsidRPr="0028359C" w:rsidRDefault="0028359C" w:rsidP="0028359C">
      <w:pPr>
        <w:spacing w:line="240" w:lineRule="auto"/>
        <w:rPr>
          <w:rFonts w:ascii="Calibri" w:eastAsia="Times New Roman" w:hAnsi="Calibri" w:cs="Calibri"/>
          <w:lang w:eastAsia="en-US"/>
        </w:rPr>
      </w:pPr>
    </w:p>
    <w:p w14:paraId="76F045B1"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lastRenderedPageBreak/>
        <w:t>8.</w:t>
      </w:r>
      <w:r w:rsidRPr="0028359C">
        <w:rPr>
          <w:rFonts w:ascii="Calibri" w:eastAsia="Times New Roman" w:hAnsi="Calibri" w:cs="Calibri"/>
          <w:lang w:val="en-US" w:eastAsia="en-US"/>
        </w:rPr>
        <w:t>10</w:t>
      </w:r>
      <w:r w:rsidRPr="0028359C">
        <w:rPr>
          <w:rFonts w:ascii="Calibri" w:eastAsia="Times New Roman" w:hAnsi="Calibri" w:cs="Calibri"/>
          <w:lang w:eastAsia="en-US"/>
        </w:rPr>
        <w:t>. Ši Sutartis konfidenciali ir trečiai šaliai informacija neplatinama, išskyrus įstatymų nustatytus atvejus.</w:t>
      </w:r>
      <w:r w:rsidRPr="0028359C">
        <w:rPr>
          <w:rFonts w:ascii="Calibri" w:eastAsia="Times New Roman" w:hAnsi="Calibri" w:cs="Calibri"/>
          <w:lang w:val="en-US" w:eastAsia="en-US"/>
        </w:rPr>
        <w:t> </w:t>
      </w:r>
    </w:p>
    <w:p w14:paraId="7AAE8B10" w14:textId="77777777" w:rsidR="0028359C" w:rsidRPr="0028359C" w:rsidRDefault="0028359C" w:rsidP="0028359C">
      <w:pPr>
        <w:spacing w:line="240" w:lineRule="auto"/>
        <w:rPr>
          <w:rFonts w:ascii="Calibri" w:eastAsia="Times New Roman" w:hAnsi="Calibri" w:cs="Calibri"/>
          <w:lang w:val="en-US" w:eastAsia="en-US"/>
        </w:rPr>
      </w:pPr>
    </w:p>
    <w:p w14:paraId="1519D715"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8.</w:t>
      </w:r>
      <w:r w:rsidRPr="0028359C">
        <w:rPr>
          <w:rFonts w:ascii="Calibri" w:eastAsia="Times New Roman" w:hAnsi="Calibri" w:cs="Calibri"/>
          <w:lang w:val="en-US" w:eastAsia="en-US"/>
        </w:rPr>
        <w:t>10</w:t>
      </w:r>
      <w:r w:rsidRPr="0028359C">
        <w:rPr>
          <w:rFonts w:ascii="Calibri" w:eastAsia="Times New Roman" w:hAnsi="Calibri" w:cs="Calibri"/>
          <w:lang w:eastAsia="en-US"/>
        </w:rPr>
        <w:t>. Sutartis surašyta lietuvių kalba pasirašoma kvalifikuotais elektroniniais parašais.</w:t>
      </w:r>
      <w:r w:rsidRPr="0028359C">
        <w:rPr>
          <w:rFonts w:ascii="Calibri" w:eastAsia="Times New Roman" w:hAnsi="Calibri" w:cs="Calibri"/>
          <w:lang w:val="en-US" w:eastAsia="en-US"/>
        </w:rPr>
        <w:t> </w:t>
      </w:r>
    </w:p>
    <w:p w14:paraId="1B5CF442" w14:textId="77777777" w:rsidR="0028359C" w:rsidRPr="0028359C" w:rsidRDefault="0028359C" w:rsidP="0028359C">
      <w:pPr>
        <w:spacing w:line="240" w:lineRule="auto"/>
        <w:rPr>
          <w:rFonts w:ascii="Calibri" w:eastAsia="Times New Roman" w:hAnsi="Calibri" w:cs="Calibri"/>
          <w:lang w:val="en-US" w:eastAsia="en-US"/>
        </w:rPr>
      </w:pPr>
    </w:p>
    <w:p w14:paraId="58134138"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8.11. Sutartis jos galiojimo laikotarpiu gali būti keičiama (papildoma) abiejų šalių pasirašytu papildomu susitarimu, kuris yra galiojančios Sutarties tąsa ir neatskiriama jos dalis.</w:t>
      </w:r>
      <w:r w:rsidRPr="0028359C">
        <w:rPr>
          <w:rFonts w:ascii="Calibri" w:eastAsia="Times New Roman" w:hAnsi="Calibri" w:cs="Calibri"/>
          <w:lang w:val="en-US" w:eastAsia="en-US"/>
        </w:rPr>
        <w:t> </w:t>
      </w:r>
    </w:p>
    <w:p w14:paraId="75B9F8DA" w14:textId="77777777" w:rsidR="0028359C" w:rsidRPr="0028359C" w:rsidRDefault="0028359C" w:rsidP="0028359C">
      <w:pPr>
        <w:spacing w:line="240" w:lineRule="auto"/>
        <w:rPr>
          <w:rFonts w:ascii="Calibri" w:eastAsia="Times New Roman" w:hAnsi="Calibri" w:cs="Calibri"/>
          <w:lang w:val="en-US" w:eastAsia="en-US"/>
        </w:rPr>
      </w:pPr>
    </w:p>
    <w:p w14:paraId="7A8CB888" w14:textId="77777777" w:rsidR="0028359C" w:rsidRPr="0028359C" w:rsidRDefault="0028359C" w:rsidP="0028359C">
      <w:pPr>
        <w:spacing w:line="240" w:lineRule="auto"/>
        <w:textAlignment w:val="baseline"/>
        <w:rPr>
          <w:rFonts w:ascii="Calibri" w:eastAsia="Times New Roman" w:hAnsi="Calibri" w:cs="Calibri"/>
          <w:lang w:val="en-US" w:eastAsia="en-US"/>
        </w:rPr>
      </w:pPr>
      <w:r w:rsidRPr="0028359C">
        <w:rPr>
          <w:rFonts w:ascii="Calibri" w:eastAsia="Times New Roman" w:hAnsi="Calibri" w:cs="Calibri"/>
          <w:lang w:eastAsia="en-US"/>
        </w:rPr>
        <w:t>8.12. Sutarties priedai:</w:t>
      </w:r>
      <w:r w:rsidRPr="0028359C">
        <w:rPr>
          <w:rFonts w:ascii="Calibri" w:eastAsia="Times New Roman" w:hAnsi="Calibri" w:cs="Calibri"/>
          <w:lang w:val="en-US" w:eastAsia="en-US"/>
        </w:rPr>
        <w:t> </w:t>
      </w:r>
    </w:p>
    <w:p w14:paraId="039024A2" w14:textId="77777777" w:rsidR="0028359C" w:rsidRPr="0028359C" w:rsidRDefault="0028359C" w:rsidP="0028359C">
      <w:pPr>
        <w:spacing w:line="240" w:lineRule="auto"/>
        <w:ind w:firstLine="1290"/>
        <w:textAlignment w:val="baseline"/>
        <w:rPr>
          <w:rFonts w:ascii="Calibri" w:eastAsia="Times New Roman" w:hAnsi="Calibri" w:cs="Calibri"/>
          <w:lang w:val="en-US" w:eastAsia="en-US"/>
        </w:rPr>
      </w:pPr>
      <w:r w:rsidRPr="0028359C">
        <w:rPr>
          <w:rFonts w:ascii="Calibri" w:eastAsia="Times New Roman" w:hAnsi="Calibri" w:cs="Calibri"/>
          <w:lang w:eastAsia="en-US"/>
        </w:rPr>
        <w:t>8.12.1. Techninė specifikacija, priedas Nr.1</w:t>
      </w:r>
      <w:r w:rsidRPr="0028359C">
        <w:rPr>
          <w:rFonts w:ascii="Calibri" w:eastAsia="Times New Roman" w:hAnsi="Calibri" w:cs="Calibri"/>
          <w:lang w:val="en-US" w:eastAsia="en-US"/>
        </w:rPr>
        <w:t> </w:t>
      </w:r>
    </w:p>
    <w:p w14:paraId="4BDA0BA1" w14:textId="77777777" w:rsidR="0028359C" w:rsidRPr="0028359C" w:rsidRDefault="0028359C" w:rsidP="0028359C">
      <w:pPr>
        <w:spacing w:line="240" w:lineRule="auto"/>
        <w:ind w:firstLine="1290"/>
        <w:textAlignment w:val="baseline"/>
        <w:rPr>
          <w:rFonts w:ascii="Calibri" w:eastAsia="Times New Roman" w:hAnsi="Calibri" w:cs="Calibri"/>
          <w:lang w:val="en-US" w:eastAsia="en-US"/>
        </w:rPr>
      </w:pPr>
      <w:r w:rsidRPr="0028359C">
        <w:rPr>
          <w:rFonts w:ascii="Calibri" w:eastAsia="Times New Roman" w:hAnsi="Calibri" w:cs="Calibri"/>
          <w:lang w:val="en-US" w:eastAsia="en-US"/>
        </w:rPr>
        <w:t xml:space="preserve">8.12.2. </w:t>
      </w:r>
      <w:proofErr w:type="spellStart"/>
      <w:r w:rsidRPr="0028359C">
        <w:rPr>
          <w:rFonts w:ascii="Calibri" w:eastAsia="Times New Roman" w:hAnsi="Calibri" w:cs="Calibri"/>
          <w:lang w:val="en-US" w:eastAsia="en-US"/>
        </w:rPr>
        <w:t>Tiekėjo</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pasiūlymas</w:t>
      </w:r>
      <w:proofErr w:type="spellEnd"/>
      <w:r w:rsidRPr="0028359C">
        <w:rPr>
          <w:rFonts w:ascii="Calibri" w:eastAsia="Times New Roman" w:hAnsi="Calibri" w:cs="Calibri"/>
          <w:lang w:val="en-US" w:eastAsia="en-US"/>
        </w:rPr>
        <w:t xml:space="preserve">, </w:t>
      </w:r>
      <w:proofErr w:type="spellStart"/>
      <w:r w:rsidRPr="0028359C">
        <w:rPr>
          <w:rFonts w:ascii="Calibri" w:eastAsia="Times New Roman" w:hAnsi="Calibri" w:cs="Calibri"/>
          <w:lang w:val="en-US" w:eastAsia="en-US"/>
        </w:rPr>
        <w:t>priedas</w:t>
      </w:r>
      <w:proofErr w:type="spellEnd"/>
      <w:r w:rsidRPr="0028359C">
        <w:rPr>
          <w:rFonts w:ascii="Calibri" w:eastAsia="Times New Roman" w:hAnsi="Calibri" w:cs="Calibri"/>
          <w:lang w:val="en-US" w:eastAsia="en-US"/>
        </w:rPr>
        <w:t xml:space="preserve"> Nr. 2</w:t>
      </w:r>
    </w:p>
    <w:p w14:paraId="06FD02D9" w14:textId="77777777" w:rsidR="0028359C" w:rsidRPr="0028359C" w:rsidRDefault="0028359C" w:rsidP="0028359C">
      <w:pPr>
        <w:spacing w:line="240" w:lineRule="auto"/>
        <w:ind w:firstLine="1290"/>
        <w:textAlignment w:val="baseline"/>
        <w:rPr>
          <w:rFonts w:ascii="Calibri" w:eastAsia="Times New Roman" w:hAnsi="Calibri" w:cs="Calibri"/>
          <w:lang w:val="en-US" w:eastAsia="en-US"/>
        </w:rPr>
      </w:pPr>
    </w:p>
    <w:tbl>
      <w:tblPr>
        <w:tblW w:w="10352" w:type="dxa"/>
        <w:tblLook w:val="0000" w:firstRow="0" w:lastRow="0" w:firstColumn="0" w:lastColumn="0" w:noHBand="0" w:noVBand="0"/>
      </w:tblPr>
      <w:tblGrid>
        <w:gridCol w:w="5387"/>
        <w:gridCol w:w="4965"/>
      </w:tblGrid>
      <w:tr w:rsidR="0028359C" w:rsidRPr="0028359C" w14:paraId="527E88C2" w14:textId="77777777" w:rsidTr="004A3E60">
        <w:trPr>
          <w:trHeight w:val="657"/>
        </w:trPr>
        <w:tc>
          <w:tcPr>
            <w:tcW w:w="5387" w:type="dxa"/>
          </w:tcPr>
          <w:p w14:paraId="3362ECC4" w14:textId="77777777" w:rsidR="0028359C" w:rsidRPr="0028359C" w:rsidRDefault="0028359C" w:rsidP="004A3E60">
            <w:pPr>
              <w:autoSpaceDE w:val="0"/>
              <w:autoSpaceDN w:val="0"/>
              <w:adjustRightInd w:val="0"/>
              <w:rPr>
                <w:rFonts w:ascii="Calibri" w:hAnsi="Calibri" w:cs="Calibri"/>
              </w:rPr>
            </w:pPr>
            <w:r w:rsidRPr="0028359C">
              <w:rPr>
                <w:rFonts w:ascii="Calibri" w:hAnsi="Calibri" w:cs="Calibri"/>
                <w:b/>
              </w:rPr>
              <w:t>PASLAUGŲ TEIKĖJAS</w:t>
            </w:r>
          </w:p>
          <w:p w14:paraId="7521DBF0" w14:textId="2D4D6278" w:rsidR="0028359C" w:rsidRPr="0028359C" w:rsidRDefault="0028359C" w:rsidP="004A3E60">
            <w:pPr>
              <w:rPr>
                <w:rFonts w:ascii="Calibri" w:hAnsi="Calibri" w:cs="Calibri"/>
              </w:rPr>
            </w:pPr>
            <w:r>
              <w:rPr>
                <w:rFonts w:ascii="Calibri" w:hAnsi="Calibri" w:cs="Calibri"/>
              </w:rPr>
              <w:t>_____________________</w:t>
            </w:r>
          </w:p>
        </w:tc>
        <w:tc>
          <w:tcPr>
            <w:tcW w:w="4965" w:type="dxa"/>
          </w:tcPr>
          <w:p w14:paraId="2EFF83FE" w14:textId="77777777" w:rsidR="0028359C" w:rsidRPr="0028359C" w:rsidRDefault="0028359C" w:rsidP="004A3E60">
            <w:pPr>
              <w:autoSpaceDE w:val="0"/>
              <w:autoSpaceDN w:val="0"/>
              <w:adjustRightInd w:val="0"/>
              <w:ind w:left="33"/>
              <w:rPr>
                <w:rFonts w:ascii="Calibri" w:hAnsi="Calibri" w:cs="Calibri"/>
              </w:rPr>
            </w:pPr>
            <w:r w:rsidRPr="0028359C">
              <w:rPr>
                <w:rFonts w:ascii="Calibri" w:hAnsi="Calibri" w:cs="Calibri"/>
                <w:b/>
              </w:rPr>
              <w:t xml:space="preserve">PASLAUGŲ GAVĖJAS </w:t>
            </w:r>
            <w:r w:rsidRPr="0028359C">
              <w:rPr>
                <w:rFonts w:ascii="Calibri" w:hAnsi="Calibri" w:cs="Calibri"/>
                <w:b/>
              </w:rPr>
              <w:tab/>
            </w:r>
          </w:p>
          <w:p w14:paraId="1B778037" w14:textId="77777777" w:rsidR="0028359C" w:rsidRPr="0028359C" w:rsidRDefault="0028359C" w:rsidP="004A3E60">
            <w:pPr>
              <w:autoSpaceDE w:val="0"/>
              <w:autoSpaceDN w:val="0"/>
              <w:adjustRightInd w:val="0"/>
              <w:ind w:left="33"/>
              <w:rPr>
                <w:rFonts w:ascii="Calibri" w:hAnsi="Calibri" w:cs="Calibri"/>
              </w:rPr>
            </w:pPr>
            <w:r w:rsidRPr="0028359C">
              <w:rPr>
                <w:rFonts w:ascii="Calibri" w:hAnsi="Calibri" w:cs="Calibri"/>
              </w:rPr>
              <w:t>UAB „ID Vilnius“</w:t>
            </w:r>
          </w:p>
        </w:tc>
      </w:tr>
      <w:tr w:rsidR="0028359C" w:rsidRPr="0028359C" w14:paraId="3C6D49F2" w14:textId="77777777" w:rsidTr="004A3E60">
        <w:tc>
          <w:tcPr>
            <w:tcW w:w="5387" w:type="dxa"/>
          </w:tcPr>
          <w:p w14:paraId="5B515EF4" w14:textId="2D7E58D9" w:rsidR="0028359C" w:rsidRPr="0028359C" w:rsidRDefault="0028359C" w:rsidP="004A3E60">
            <w:pPr>
              <w:autoSpaceDE w:val="0"/>
              <w:autoSpaceDN w:val="0"/>
              <w:adjustRightInd w:val="0"/>
              <w:rPr>
                <w:rFonts w:ascii="Calibri" w:hAnsi="Calibri" w:cs="Calibri"/>
                <w:lang w:val="en-US"/>
              </w:rPr>
            </w:pPr>
            <w:r>
              <w:rPr>
                <w:rFonts w:ascii="Calibri" w:hAnsi="Calibri" w:cs="Calibri"/>
              </w:rPr>
              <w:t>______________________</w:t>
            </w:r>
            <w:r w:rsidRPr="0028359C">
              <w:rPr>
                <w:rFonts w:ascii="Calibri" w:hAnsi="Calibri" w:cs="Calibri"/>
              </w:rPr>
              <w:t xml:space="preserve"> </w:t>
            </w:r>
          </w:p>
        </w:tc>
        <w:tc>
          <w:tcPr>
            <w:tcW w:w="4965" w:type="dxa"/>
          </w:tcPr>
          <w:p w14:paraId="5BB4A6BB" w14:textId="77777777" w:rsidR="0028359C" w:rsidRPr="0028359C" w:rsidRDefault="0028359C" w:rsidP="004A3E60">
            <w:pPr>
              <w:autoSpaceDE w:val="0"/>
              <w:autoSpaceDN w:val="0"/>
              <w:adjustRightInd w:val="0"/>
              <w:rPr>
                <w:rFonts w:ascii="Calibri" w:hAnsi="Calibri" w:cs="Calibri"/>
              </w:rPr>
            </w:pPr>
            <w:r w:rsidRPr="0028359C">
              <w:rPr>
                <w:rFonts w:ascii="Calibri" w:hAnsi="Calibri" w:cs="Calibri"/>
              </w:rPr>
              <w:t>Lvivo g.25-102, LT-09320 Vilnius</w:t>
            </w:r>
          </w:p>
        </w:tc>
      </w:tr>
      <w:tr w:rsidR="0028359C" w:rsidRPr="0028359C" w14:paraId="0F71911D" w14:textId="77777777" w:rsidTr="004A3E60">
        <w:tc>
          <w:tcPr>
            <w:tcW w:w="5387" w:type="dxa"/>
          </w:tcPr>
          <w:p w14:paraId="47BAA5FA" w14:textId="5B9B35F9" w:rsidR="0028359C" w:rsidRPr="0028359C" w:rsidRDefault="0028359C" w:rsidP="004A3E60">
            <w:pPr>
              <w:autoSpaceDE w:val="0"/>
              <w:autoSpaceDN w:val="0"/>
              <w:adjustRightInd w:val="0"/>
              <w:rPr>
                <w:rFonts w:ascii="Calibri" w:hAnsi="Calibri" w:cs="Calibri"/>
              </w:rPr>
            </w:pPr>
            <w:r w:rsidRPr="0028359C">
              <w:rPr>
                <w:rFonts w:ascii="Calibri" w:hAnsi="Calibri" w:cs="Calibri"/>
              </w:rPr>
              <w:t xml:space="preserve">Įmonės kodas: </w:t>
            </w:r>
            <w:r>
              <w:rPr>
                <w:rFonts w:ascii="Calibri" w:hAnsi="Calibri" w:cs="Calibri"/>
              </w:rPr>
              <w:t>_____________</w:t>
            </w:r>
          </w:p>
          <w:p w14:paraId="5E7E3239" w14:textId="65BD2C38" w:rsidR="0028359C" w:rsidRPr="0028359C" w:rsidRDefault="0028359C" w:rsidP="004A3E60">
            <w:pPr>
              <w:autoSpaceDE w:val="0"/>
              <w:autoSpaceDN w:val="0"/>
              <w:adjustRightInd w:val="0"/>
              <w:rPr>
                <w:rFonts w:ascii="Calibri" w:hAnsi="Calibri" w:cs="Calibri"/>
              </w:rPr>
            </w:pPr>
            <w:r w:rsidRPr="0028359C">
              <w:rPr>
                <w:rFonts w:ascii="Calibri" w:hAnsi="Calibri" w:cs="Calibri"/>
              </w:rPr>
              <w:t>PVM mokėtojo kodas LT</w:t>
            </w:r>
            <w:r>
              <w:rPr>
                <w:rFonts w:ascii="Calibri" w:hAnsi="Calibri" w:cs="Calibri"/>
              </w:rPr>
              <w:t>_________________</w:t>
            </w:r>
          </w:p>
          <w:p w14:paraId="2A4D7D1E" w14:textId="77777777" w:rsidR="0028359C" w:rsidRDefault="0028359C" w:rsidP="0028359C">
            <w:pPr>
              <w:autoSpaceDE w:val="0"/>
              <w:autoSpaceDN w:val="0"/>
              <w:adjustRightInd w:val="0"/>
              <w:rPr>
                <w:rFonts w:ascii="Calibri" w:hAnsi="Calibri" w:cs="Calibri"/>
              </w:rPr>
            </w:pPr>
            <w:r w:rsidRPr="0028359C">
              <w:rPr>
                <w:rFonts w:ascii="Calibri" w:hAnsi="Calibri" w:cs="Calibri"/>
              </w:rPr>
              <w:t xml:space="preserve">Tel. Nr. </w:t>
            </w:r>
            <w:r>
              <w:rPr>
                <w:rFonts w:ascii="Calibri" w:hAnsi="Calibri" w:cs="Calibri"/>
              </w:rPr>
              <w:t>___________________</w:t>
            </w:r>
          </w:p>
          <w:p w14:paraId="4ADDAA17" w14:textId="2F9D52B2" w:rsidR="0028359C" w:rsidRPr="0028359C" w:rsidRDefault="0028359C" w:rsidP="0028359C">
            <w:pPr>
              <w:autoSpaceDE w:val="0"/>
              <w:autoSpaceDN w:val="0"/>
              <w:adjustRightInd w:val="0"/>
              <w:rPr>
                <w:rFonts w:ascii="Calibri" w:hAnsi="Calibri" w:cs="Calibri"/>
              </w:rPr>
            </w:pPr>
            <w:r w:rsidRPr="0028359C">
              <w:rPr>
                <w:rFonts w:ascii="Calibri" w:hAnsi="Calibri" w:cs="Calibri"/>
              </w:rPr>
              <w:t xml:space="preserve">El. paštas: </w:t>
            </w:r>
            <w:r>
              <w:rPr>
                <w:rFonts w:ascii="Calibri" w:hAnsi="Calibri" w:cs="Calibri"/>
              </w:rPr>
              <w:t>_____________</w:t>
            </w:r>
          </w:p>
        </w:tc>
        <w:tc>
          <w:tcPr>
            <w:tcW w:w="4965" w:type="dxa"/>
          </w:tcPr>
          <w:p w14:paraId="34D30222" w14:textId="77777777" w:rsidR="0028359C" w:rsidRPr="0028359C" w:rsidRDefault="0028359C" w:rsidP="004A3E60">
            <w:pPr>
              <w:autoSpaceDE w:val="0"/>
              <w:autoSpaceDN w:val="0"/>
              <w:adjustRightInd w:val="0"/>
              <w:rPr>
                <w:rFonts w:ascii="Calibri" w:hAnsi="Calibri" w:cs="Calibri"/>
              </w:rPr>
            </w:pPr>
            <w:r w:rsidRPr="0028359C">
              <w:rPr>
                <w:rFonts w:ascii="Calibri" w:hAnsi="Calibri" w:cs="Calibri"/>
              </w:rPr>
              <w:t>Įmonės kodas: 123615345</w:t>
            </w:r>
          </w:p>
          <w:p w14:paraId="1E059AA9" w14:textId="77777777" w:rsidR="0028359C" w:rsidRPr="0028359C" w:rsidRDefault="0028359C" w:rsidP="004A3E60">
            <w:pPr>
              <w:autoSpaceDE w:val="0"/>
              <w:autoSpaceDN w:val="0"/>
              <w:adjustRightInd w:val="0"/>
              <w:rPr>
                <w:rFonts w:ascii="Calibri" w:hAnsi="Calibri" w:cs="Calibri"/>
              </w:rPr>
            </w:pPr>
            <w:r w:rsidRPr="0028359C">
              <w:rPr>
                <w:rFonts w:ascii="Calibri" w:hAnsi="Calibri" w:cs="Calibri"/>
              </w:rPr>
              <w:t>PVM mokėtojo kodas LT236153417</w:t>
            </w:r>
          </w:p>
          <w:p w14:paraId="580B03BC" w14:textId="77777777" w:rsidR="0028359C" w:rsidRPr="0028359C" w:rsidRDefault="0028359C" w:rsidP="004A3E60">
            <w:pPr>
              <w:rPr>
                <w:rFonts w:ascii="Calibri" w:hAnsi="Calibri" w:cs="Calibri"/>
              </w:rPr>
            </w:pPr>
            <w:r w:rsidRPr="0028359C">
              <w:rPr>
                <w:rFonts w:ascii="Calibri" w:hAnsi="Calibri" w:cs="Calibri"/>
              </w:rPr>
              <w:t xml:space="preserve">Tel. Nr. +370 601 31184 </w:t>
            </w:r>
          </w:p>
          <w:p w14:paraId="399B21EF" w14:textId="48E2A971" w:rsidR="0028359C" w:rsidRPr="0028359C" w:rsidRDefault="0028359C" w:rsidP="004A3E60">
            <w:pPr>
              <w:rPr>
                <w:rFonts w:ascii="Calibri" w:hAnsi="Calibri" w:cs="Calibri"/>
                <w:lang w:val="en-US"/>
              </w:rPr>
            </w:pPr>
            <w:r w:rsidRPr="0028359C">
              <w:rPr>
                <w:rFonts w:ascii="Calibri" w:hAnsi="Calibri" w:cs="Calibri"/>
              </w:rPr>
              <w:t xml:space="preserve">El. paštas: </w:t>
            </w:r>
            <w:hyperlink r:id="rId16" w:history="1">
              <w:r w:rsidRPr="009E02C7">
                <w:rPr>
                  <w:rStyle w:val="Hyperlink"/>
                  <w:rFonts w:ascii="Calibri" w:hAnsi="Calibri" w:cs="Calibri"/>
                </w:rPr>
                <w:t>info</w:t>
              </w:r>
              <w:r w:rsidRPr="009E02C7">
                <w:rPr>
                  <w:rStyle w:val="Hyperlink"/>
                  <w:rFonts w:ascii="Calibri" w:hAnsi="Calibri" w:cs="Calibri"/>
                  <w:lang w:val="en-US"/>
                </w:rPr>
                <w:t>@idvilnius.lt</w:t>
              </w:r>
            </w:hyperlink>
            <w:r w:rsidRPr="0028359C">
              <w:rPr>
                <w:rFonts w:ascii="Calibri" w:hAnsi="Calibri" w:cs="Calibri"/>
                <w:lang w:val="en-US"/>
              </w:rPr>
              <w:t xml:space="preserve"> </w:t>
            </w:r>
          </w:p>
        </w:tc>
      </w:tr>
      <w:tr w:rsidR="0028359C" w:rsidRPr="0028359C" w14:paraId="44DC7531" w14:textId="77777777" w:rsidTr="004A3E60">
        <w:trPr>
          <w:trHeight w:val="1069"/>
        </w:trPr>
        <w:tc>
          <w:tcPr>
            <w:tcW w:w="5387" w:type="dxa"/>
          </w:tcPr>
          <w:p w14:paraId="12D8BD5C" w14:textId="7C1D96D4" w:rsidR="0028359C" w:rsidRPr="0028359C" w:rsidRDefault="0028359C" w:rsidP="004A3E60">
            <w:pPr>
              <w:rPr>
                <w:rFonts w:ascii="Calibri" w:hAnsi="Calibri" w:cs="Calibri"/>
                <w:iCs/>
              </w:rPr>
            </w:pPr>
            <w:r w:rsidRPr="0028359C">
              <w:rPr>
                <w:rFonts w:ascii="Calibri" w:hAnsi="Calibri" w:cs="Calibri"/>
                <w:iCs/>
              </w:rPr>
              <w:t>A/s.:</w:t>
            </w:r>
            <w:r>
              <w:rPr>
                <w:rFonts w:ascii="Calibri" w:hAnsi="Calibri" w:cs="Calibri"/>
                <w:iCs/>
              </w:rPr>
              <w:t>____________________</w:t>
            </w:r>
            <w:r w:rsidRPr="0028359C">
              <w:rPr>
                <w:rFonts w:ascii="Calibri" w:hAnsi="Calibri" w:cs="Calibri"/>
                <w:iCs/>
              </w:rPr>
              <w:t xml:space="preserve"> </w:t>
            </w:r>
          </w:p>
          <w:p w14:paraId="1FE53243" w14:textId="3DA1EFEA" w:rsidR="0028359C" w:rsidRPr="0028359C" w:rsidRDefault="0028359C" w:rsidP="004A3E60">
            <w:pPr>
              <w:rPr>
                <w:rFonts w:ascii="Calibri" w:hAnsi="Calibri" w:cs="Calibri"/>
                <w:iCs/>
              </w:rPr>
            </w:pPr>
            <w:r>
              <w:rPr>
                <w:rFonts w:ascii="Calibri" w:hAnsi="Calibri" w:cs="Calibri"/>
                <w:iCs/>
              </w:rPr>
              <w:t>_______</w:t>
            </w:r>
            <w:r w:rsidRPr="0028359C">
              <w:rPr>
                <w:rFonts w:ascii="Calibri" w:hAnsi="Calibri" w:cs="Calibri"/>
                <w:iCs/>
              </w:rPr>
              <w:t xml:space="preserve"> </w:t>
            </w:r>
          </w:p>
          <w:p w14:paraId="36C604E3" w14:textId="74BD490E" w:rsidR="0028359C" w:rsidRPr="0028359C" w:rsidRDefault="0028359C" w:rsidP="004A3E60">
            <w:pPr>
              <w:rPr>
                <w:rFonts w:ascii="Calibri" w:hAnsi="Calibri" w:cs="Calibri"/>
                <w:iCs/>
              </w:rPr>
            </w:pPr>
            <w:r w:rsidRPr="0028359C">
              <w:rPr>
                <w:rFonts w:ascii="Calibri" w:hAnsi="Calibri" w:cs="Calibri"/>
                <w:iCs/>
              </w:rPr>
              <w:t xml:space="preserve">Banko kodas </w:t>
            </w:r>
            <w:r>
              <w:rPr>
                <w:rFonts w:ascii="Calibri" w:hAnsi="Calibri" w:cs="Calibri"/>
                <w:iCs/>
              </w:rPr>
              <w:t>__________</w:t>
            </w:r>
          </w:p>
        </w:tc>
        <w:tc>
          <w:tcPr>
            <w:tcW w:w="4965" w:type="dxa"/>
          </w:tcPr>
          <w:p w14:paraId="65B65C6B" w14:textId="77777777" w:rsidR="0028359C" w:rsidRPr="0028359C" w:rsidRDefault="0028359C" w:rsidP="004A3E60">
            <w:pPr>
              <w:rPr>
                <w:rFonts w:ascii="Calibri" w:hAnsi="Calibri" w:cs="Calibri"/>
              </w:rPr>
            </w:pPr>
            <w:r w:rsidRPr="0028359C">
              <w:rPr>
                <w:rFonts w:ascii="Calibri" w:hAnsi="Calibri" w:cs="Calibri"/>
              </w:rPr>
              <w:t>A/s.: LT307044060001114282</w:t>
            </w:r>
          </w:p>
          <w:p w14:paraId="20045A8D" w14:textId="77777777" w:rsidR="0028359C" w:rsidRPr="0028359C" w:rsidRDefault="0028359C" w:rsidP="004A3E60">
            <w:pPr>
              <w:rPr>
                <w:rFonts w:ascii="Calibri" w:hAnsi="Calibri" w:cs="Calibri"/>
              </w:rPr>
            </w:pPr>
            <w:r w:rsidRPr="0028359C">
              <w:rPr>
                <w:rFonts w:ascii="Calibri" w:hAnsi="Calibri" w:cs="Calibri"/>
              </w:rPr>
              <w:t xml:space="preserve">AB SEB bankas </w:t>
            </w:r>
          </w:p>
          <w:p w14:paraId="6212995B" w14:textId="77777777" w:rsidR="0028359C" w:rsidRPr="0028359C" w:rsidRDefault="0028359C" w:rsidP="004A3E60">
            <w:pPr>
              <w:rPr>
                <w:rFonts w:ascii="Calibri" w:hAnsi="Calibri" w:cs="Calibri"/>
              </w:rPr>
            </w:pPr>
            <w:r w:rsidRPr="0028359C">
              <w:rPr>
                <w:rFonts w:ascii="Calibri" w:hAnsi="Calibri" w:cs="Calibri"/>
              </w:rPr>
              <w:t>Banko kodas 70440</w:t>
            </w:r>
          </w:p>
          <w:p w14:paraId="7E92127E" w14:textId="77777777" w:rsidR="0028359C" w:rsidRPr="0028359C" w:rsidRDefault="0028359C" w:rsidP="004A3E60">
            <w:pPr>
              <w:rPr>
                <w:rFonts w:ascii="Calibri" w:hAnsi="Calibri" w:cs="Calibri"/>
              </w:rPr>
            </w:pPr>
          </w:p>
        </w:tc>
      </w:tr>
      <w:tr w:rsidR="0028359C" w:rsidRPr="0028359C" w14:paraId="310757AE" w14:textId="77777777" w:rsidTr="004A3E60">
        <w:tc>
          <w:tcPr>
            <w:tcW w:w="5387" w:type="dxa"/>
          </w:tcPr>
          <w:p w14:paraId="66A8AB7F" w14:textId="77777777" w:rsidR="0028359C" w:rsidRDefault="0028359C" w:rsidP="0028359C">
            <w:pPr>
              <w:tabs>
                <w:tab w:val="right" w:leader="underscore" w:pos="9356"/>
              </w:tabs>
              <w:spacing w:line="276" w:lineRule="auto"/>
              <w:ind w:right="-1"/>
              <w:rPr>
                <w:rFonts w:ascii="Calibri" w:hAnsi="Calibri" w:cs="Calibri"/>
              </w:rPr>
            </w:pPr>
            <w:r>
              <w:rPr>
                <w:rFonts w:ascii="Calibri" w:hAnsi="Calibri" w:cs="Calibri"/>
              </w:rPr>
              <w:t>______________</w:t>
            </w:r>
          </w:p>
          <w:p w14:paraId="0FFD8676" w14:textId="3450DB55" w:rsidR="0028359C" w:rsidRPr="0028359C" w:rsidRDefault="0028359C" w:rsidP="0028359C">
            <w:pPr>
              <w:tabs>
                <w:tab w:val="right" w:leader="underscore" w:pos="9356"/>
              </w:tabs>
              <w:spacing w:line="276" w:lineRule="auto"/>
              <w:ind w:right="-1"/>
              <w:rPr>
                <w:rFonts w:ascii="Calibri" w:hAnsi="Calibri" w:cs="Calibri"/>
                <w:iCs/>
              </w:rPr>
            </w:pPr>
            <w:r>
              <w:rPr>
                <w:rFonts w:ascii="Calibri" w:hAnsi="Calibri" w:cs="Calibri"/>
              </w:rPr>
              <w:t>__________________</w:t>
            </w:r>
          </w:p>
        </w:tc>
        <w:tc>
          <w:tcPr>
            <w:tcW w:w="4965" w:type="dxa"/>
          </w:tcPr>
          <w:p w14:paraId="0C1C0435" w14:textId="77777777" w:rsidR="0028359C" w:rsidRPr="0028359C" w:rsidRDefault="0028359C" w:rsidP="004A3E60">
            <w:pPr>
              <w:rPr>
                <w:rFonts w:ascii="Calibri" w:hAnsi="Calibri" w:cs="Calibri"/>
                <w:iCs/>
              </w:rPr>
            </w:pPr>
            <w:proofErr w:type="spellStart"/>
            <w:r w:rsidRPr="0028359C">
              <w:rPr>
                <w:rFonts w:ascii="Calibri" w:hAnsi="Calibri" w:cs="Calibri"/>
                <w:iCs/>
              </w:rPr>
              <w:t>L.e.p</w:t>
            </w:r>
            <w:proofErr w:type="spellEnd"/>
            <w:r w:rsidRPr="0028359C">
              <w:rPr>
                <w:rFonts w:ascii="Calibri" w:hAnsi="Calibri" w:cs="Calibri"/>
                <w:iCs/>
              </w:rPr>
              <w:t>. direktorius</w:t>
            </w:r>
          </w:p>
          <w:p w14:paraId="29DA2698" w14:textId="77777777" w:rsidR="0028359C" w:rsidRPr="0028359C" w:rsidRDefault="0028359C" w:rsidP="004A3E60">
            <w:pPr>
              <w:rPr>
                <w:rFonts w:ascii="Calibri" w:hAnsi="Calibri" w:cs="Calibri"/>
                <w:iCs/>
              </w:rPr>
            </w:pPr>
            <w:r w:rsidRPr="0028359C">
              <w:rPr>
                <w:rFonts w:ascii="Calibri" w:hAnsi="Calibri" w:cs="Calibri"/>
                <w:iCs/>
              </w:rPr>
              <w:t>Paulius Samoška</w:t>
            </w:r>
          </w:p>
        </w:tc>
      </w:tr>
    </w:tbl>
    <w:p w14:paraId="11BEB2BC" w14:textId="77777777" w:rsidR="0028359C" w:rsidRDefault="0028359C"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CCA84C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F130B3">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369"/>
        <w:gridCol w:w="3402"/>
        <w:gridCol w:w="2998"/>
      </w:tblGrid>
      <w:tr w:rsidR="009B4090" w:rsidRPr="004F1A11" w14:paraId="555CDB78" w14:textId="77777777" w:rsidTr="009E10FF">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369"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998"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9E10FF">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369"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998"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9E10FF">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369"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9E10FF" w:rsidRDefault="004E6952" w:rsidP="003C138F">
            <w:pPr>
              <w:ind w:firstLine="0"/>
              <w:rPr>
                <w:rFonts w:asciiTheme="minorHAnsi" w:hAnsiTheme="minorHAnsi" w:cstheme="minorHAnsi"/>
                <w:sz w:val="21"/>
                <w:szCs w:val="21"/>
              </w:rPr>
            </w:pPr>
            <w:r w:rsidRPr="009E10FF">
              <w:rPr>
                <w:rFonts w:asciiTheme="minorHAnsi" w:hAnsiTheme="minorHAnsi" w:cstheme="minorHAnsi"/>
                <w:sz w:val="21"/>
                <w:szCs w:val="21"/>
              </w:rPr>
              <w:t>L</w:t>
            </w:r>
            <w:r w:rsidR="00440809" w:rsidRPr="009E10FF">
              <w:rPr>
                <w:rFonts w:asciiTheme="minorHAnsi" w:hAnsiTheme="minorHAnsi" w:cstheme="minorHAnsi"/>
                <w:sz w:val="21"/>
                <w:szCs w:val="21"/>
              </w:rPr>
              <w:t xml:space="preserve">ikus </w:t>
            </w:r>
            <w:r w:rsidR="00440809" w:rsidRPr="009E10FF">
              <w:rPr>
                <w:rFonts w:asciiTheme="minorHAnsi" w:hAnsiTheme="minorHAnsi" w:cstheme="minorHAnsi"/>
                <w:b/>
                <w:sz w:val="21"/>
                <w:szCs w:val="21"/>
              </w:rPr>
              <w:t>2 darbo dienoms</w:t>
            </w:r>
            <w:r w:rsidR="00440809" w:rsidRPr="009E10FF">
              <w:rPr>
                <w:rFonts w:asciiTheme="minorHAnsi" w:hAnsiTheme="minorHAnsi" w:cstheme="minorHAnsi"/>
                <w:sz w:val="21"/>
                <w:szCs w:val="21"/>
              </w:rPr>
              <w:t xml:space="preserve"> iki pasiūlymų pateikimo termino pabaigos.</w:t>
            </w:r>
          </w:p>
        </w:tc>
        <w:tc>
          <w:tcPr>
            <w:tcW w:w="2998"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9E10FF">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369"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9E10FF" w:rsidRDefault="004D59EA" w:rsidP="003C138F">
            <w:pPr>
              <w:ind w:firstLine="0"/>
              <w:rPr>
                <w:rFonts w:asciiTheme="minorHAnsi" w:hAnsiTheme="minorHAnsi" w:cstheme="minorHAnsi"/>
                <w:sz w:val="21"/>
                <w:szCs w:val="21"/>
              </w:rPr>
            </w:pPr>
            <w:r w:rsidRPr="009E10FF">
              <w:rPr>
                <w:rFonts w:asciiTheme="minorHAnsi" w:hAnsiTheme="minorHAnsi" w:cstheme="minorHAnsi"/>
                <w:bCs/>
                <w:sz w:val="21"/>
                <w:szCs w:val="21"/>
              </w:rPr>
              <w:t>Likus ne mažiau kaip</w:t>
            </w:r>
            <w:r w:rsidRPr="009E10FF">
              <w:rPr>
                <w:rFonts w:asciiTheme="minorHAnsi" w:hAnsiTheme="minorHAnsi" w:cstheme="minorHAnsi"/>
                <w:b/>
                <w:sz w:val="21"/>
                <w:szCs w:val="21"/>
              </w:rPr>
              <w:t xml:space="preserve"> </w:t>
            </w:r>
            <w:r w:rsidR="0054231A" w:rsidRPr="009E10FF">
              <w:rPr>
                <w:rFonts w:asciiTheme="minorHAnsi" w:hAnsiTheme="minorHAnsi" w:cstheme="minorHAnsi"/>
                <w:b/>
                <w:sz w:val="21"/>
                <w:szCs w:val="21"/>
              </w:rPr>
              <w:t>1 darbo dienai</w:t>
            </w:r>
            <w:r w:rsidR="0054231A" w:rsidRPr="009E10FF">
              <w:rPr>
                <w:rFonts w:asciiTheme="minorHAnsi" w:hAnsiTheme="minorHAnsi" w:cstheme="minorHAnsi"/>
                <w:sz w:val="21"/>
                <w:szCs w:val="21"/>
              </w:rPr>
              <w:t xml:space="preserve"> iki pasiūlymų pateikimo termino pabaigos.</w:t>
            </w:r>
          </w:p>
        </w:tc>
        <w:tc>
          <w:tcPr>
            <w:tcW w:w="2998"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9E10FF">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369"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9E10FF" w:rsidRDefault="009B4090" w:rsidP="003C138F">
            <w:pPr>
              <w:ind w:firstLine="34"/>
              <w:rPr>
                <w:rFonts w:asciiTheme="minorHAnsi" w:hAnsiTheme="minorHAnsi" w:cstheme="minorHAnsi"/>
                <w:sz w:val="21"/>
                <w:szCs w:val="21"/>
              </w:rPr>
            </w:pPr>
            <w:r w:rsidRPr="009E10FF">
              <w:rPr>
                <w:rFonts w:asciiTheme="minorHAnsi" w:hAnsiTheme="minorHAnsi" w:cstheme="minorHAnsi"/>
                <w:sz w:val="21"/>
                <w:szCs w:val="21"/>
              </w:rPr>
              <w:t xml:space="preserve">Pradedamas ne anksčiau nei po </w:t>
            </w:r>
            <w:r w:rsidR="009040B8" w:rsidRPr="009E10FF">
              <w:rPr>
                <w:rFonts w:asciiTheme="minorHAnsi" w:hAnsiTheme="minorHAnsi" w:cstheme="minorHAnsi"/>
                <w:sz w:val="21"/>
                <w:szCs w:val="21"/>
              </w:rPr>
              <w:t>30</w:t>
            </w:r>
            <w:r w:rsidRPr="009E10FF">
              <w:rPr>
                <w:rFonts w:asciiTheme="minorHAnsi" w:hAnsiTheme="minorHAnsi" w:cstheme="minorHAnsi"/>
                <w:sz w:val="21"/>
                <w:szCs w:val="21"/>
              </w:rPr>
              <w:t xml:space="preserve"> minučių po </w:t>
            </w:r>
            <w:r w:rsidR="00D73763" w:rsidRPr="009E10FF">
              <w:rPr>
                <w:rFonts w:asciiTheme="minorHAnsi" w:hAnsiTheme="minorHAnsi" w:cstheme="minorHAnsi"/>
                <w:sz w:val="21"/>
                <w:szCs w:val="21"/>
              </w:rPr>
              <w:t xml:space="preserve">galutinių </w:t>
            </w:r>
            <w:r w:rsidRPr="009E10FF">
              <w:rPr>
                <w:rFonts w:asciiTheme="minorHAnsi" w:hAnsiTheme="minorHAnsi" w:cstheme="minorHAnsi"/>
                <w:sz w:val="21"/>
                <w:szCs w:val="21"/>
              </w:rPr>
              <w:t>pasiūlymų pateikimo termino pabaigos</w:t>
            </w:r>
          </w:p>
        </w:tc>
        <w:tc>
          <w:tcPr>
            <w:tcW w:w="2998"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9E10FF">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369"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9E10FF" w:rsidRDefault="009B4090" w:rsidP="003C138F">
            <w:pPr>
              <w:ind w:firstLine="34"/>
              <w:rPr>
                <w:rFonts w:asciiTheme="minorHAnsi" w:hAnsiTheme="minorHAnsi" w:cstheme="minorHAnsi"/>
                <w:sz w:val="21"/>
                <w:szCs w:val="21"/>
              </w:rPr>
            </w:pPr>
            <w:r w:rsidRPr="009E10FF">
              <w:rPr>
                <w:rFonts w:asciiTheme="minorHAnsi" w:hAnsiTheme="minorHAnsi" w:cstheme="minorHAnsi"/>
                <w:sz w:val="21"/>
                <w:szCs w:val="21"/>
              </w:rPr>
              <w:t>90 (devyniasdešimt) dienų nuo pasiūlymų pateikimo galutinio termino pabaigos</w:t>
            </w:r>
            <w:r w:rsidR="2F96E0D3" w:rsidRPr="009E10FF">
              <w:rPr>
                <w:rFonts w:asciiTheme="minorHAnsi" w:hAnsiTheme="minorHAnsi" w:cstheme="minorHAnsi"/>
                <w:sz w:val="21"/>
                <w:szCs w:val="21"/>
              </w:rPr>
              <w:t xml:space="preserve">. </w:t>
            </w:r>
          </w:p>
        </w:tc>
        <w:tc>
          <w:tcPr>
            <w:tcW w:w="2998"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9E10FF">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369"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44AD543A" w14:textId="0E5CA1F1" w:rsidR="009B4090" w:rsidRPr="009E10FF" w:rsidRDefault="009E10FF" w:rsidP="009E10FF">
            <w:pPr>
              <w:ind w:firstLine="34"/>
              <w:rPr>
                <w:rFonts w:asciiTheme="minorHAnsi" w:hAnsiTheme="minorHAnsi" w:cstheme="minorHAnsi"/>
                <w:sz w:val="21"/>
                <w:szCs w:val="21"/>
              </w:rPr>
            </w:pPr>
            <w:r>
              <w:rPr>
                <w:rFonts w:asciiTheme="minorHAnsi" w:hAnsiTheme="minorHAnsi" w:cstheme="minorHAnsi"/>
                <w:iCs/>
                <w:sz w:val="21"/>
                <w:szCs w:val="21"/>
              </w:rPr>
              <w:t xml:space="preserve">Netaikoma </w:t>
            </w:r>
          </w:p>
        </w:tc>
        <w:tc>
          <w:tcPr>
            <w:tcW w:w="2998" w:type="dxa"/>
          </w:tcPr>
          <w:p w14:paraId="4885131B" w14:textId="12BD61B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9E10FF">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369"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593A8179" w14:textId="3B79C53F" w:rsidR="009B4090" w:rsidRPr="009E10FF" w:rsidRDefault="009E10FF" w:rsidP="009E10FF">
            <w:pPr>
              <w:ind w:firstLine="34"/>
              <w:rPr>
                <w:rFonts w:asciiTheme="minorHAnsi" w:hAnsiTheme="minorHAnsi" w:cstheme="minorHAnsi"/>
                <w:sz w:val="21"/>
                <w:szCs w:val="21"/>
              </w:rPr>
            </w:pPr>
            <w:r>
              <w:rPr>
                <w:rFonts w:asciiTheme="minorHAnsi" w:hAnsiTheme="minorHAnsi" w:cstheme="minorHAnsi"/>
                <w:iCs/>
                <w:sz w:val="21"/>
                <w:szCs w:val="21"/>
              </w:rPr>
              <w:t xml:space="preserve">Netaikoma </w:t>
            </w:r>
          </w:p>
        </w:tc>
        <w:tc>
          <w:tcPr>
            <w:tcW w:w="2998" w:type="dxa"/>
          </w:tcPr>
          <w:p w14:paraId="3485D5CD" w14:textId="4990D76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9E10FF">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369"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9E10FF" w:rsidRDefault="009B4090" w:rsidP="003C138F">
            <w:pPr>
              <w:ind w:firstLine="34"/>
              <w:rPr>
                <w:rFonts w:asciiTheme="minorHAnsi" w:hAnsiTheme="minorHAnsi" w:cstheme="minorHAnsi"/>
                <w:sz w:val="21"/>
                <w:szCs w:val="21"/>
              </w:rPr>
            </w:pPr>
            <w:r w:rsidRPr="009E10FF">
              <w:rPr>
                <w:rFonts w:asciiTheme="minorHAnsi" w:hAnsiTheme="minorHAnsi" w:cstheme="minorHAnsi"/>
                <w:bCs/>
                <w:sz w:val="21"/>
                <w:szCs w:val="21"/>
              </w:rPr>
              <w:t>3 (tris) darbo dienas nuo sprendimo priėmimo dienos</w:t>
            </w:r>
          </w:p>
        </w:tc>
        <w:tc>
          <w:tcPr>
            <w:tcW w:w="2998"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9E10FF">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369"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9E10FF" w:rsidRDefault="00DE23CA" w:rsidP="003C138F">
            <w:pPr>
              <w:ind w:firstLine="34"/>
              <w:rPr>
                <w:rFonts w:asciiTheme="minorHAnsi" w:hAnsiTheme="minorHAnsi" w:cstheme="minorHAnsi"/>
                <w:bCs/>
                <w:sz w:val="21"/>
                <w:szCs w:val="21"/>
              </w:rPr>
            </w:pPr>
            <w:r w:rsidRPr="009E10FF">
              <w:rPr>
                <w:rFonts w:asciiTheme="minorHAnsi" w:hAnsiTheme="minorHAnsi" w:cstheme="minorHAnsi"/>
                <w:bCs/>
                <w:sz w:val="21"/>
                <w:szCs w:val="21"/>
              </w:rPr>
              <w:t>3</w:t>
            </w:r>
            <w:r w:rsidR="003C180D" w:rsidRPr="009E10FF">
              <w:rPr>
                <w:rFonts w:asciiTheme="minorHAnsi" w:hAnsiTheme="minorHAnsi" w:cstheme="minorHAnsi"/>
                <w:bCs/>
                <w:sz w:val="21"/>
                <w:szCs w:val="21"/>
              </w:rPr>
              <w:t xml:space="preserve"> </w:t>
            </w:r>
            <w:r w:rsidR="009B4090" w:rsidRPr="009E10FF">
              <w:rPr>
                <w:rFonts w:asciiTheme="minorHAnsi" w:hAnsiTheme="minorHAnsi" w:cstheme="minorHAnsi"/>
                <w:bCs/>
                <w:sz w:val="21"/>
                <w:szCs w:val="21"/>
              </w:rPr>
              <w:t>(</w:t>
            </w:r>
            <w:r w:rsidRPr="009E10FF">
              <w:rPr>
                <w:rFonts w:asciiTheme="minorHAnsi" w:hAnsiTheme="minorHAnsi" w:cstheme="minorHAnsi"/>
                <w:bCs/>
                <w:sz w:val="21"/>
                <w:szCs w:val="21"/>
              </w:rPr>
              <w:t>tris</w:t>
            </w:r>
            <w:r w:rsidR="009B4090" w:rsidRPr="009E10FF">
              <w:rPr>
                <w:rFonts w:asciiTheme="minorHAnsi" w:hAnsiTheme="minorHAnsi" w:cstheme="minorHAnsi"/>
                <w:bCs/>
                <w:sz w:val="21"/>
                <w:szCs w:val="21"/>
              </w:rPr>
              <w:t>) darbo dienas nuo sprendimo priėmimo dienos</w:t>
            </w:r>
          </w:p>
        </w:tc>
        <w:tc>
          <w:tcPr>
            <w:tcW w:w="2998"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9E10FF">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369"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9E10FF" w:rsidRDefault="009B4090" w:rsidP="003C138F">
            <w:pPr>
              <w:ind w:firstLine="34"/>
              <w:rPr>
                <w:rFonts w:asciiTheme="minorHAnsi" w:hAnsiTheme="minorHAnsi" w:cstheme="minorHAnsi"/>
                <w:sz w:val="21"/>
                <w:szCs w:val="21"/>
              </w:rPr>
            </w:pPr>
            <w:r w:rsidRPr="009E10FF">
              <w:rPr>
                <w:rFonts w:asciiTheme="minorHAnsi" w:hAnsiTheme="minorHAnsi" w:cstheme="minorHAnsi"/>
                <w:sz w:val="21"/>
                <w:szCs w:val="21"/>
              </w:rPr>
              <w:t>5 (</w:t>
            </w:r>
            <w:r w:rsidR="00AB4E5F" w:rsidRPr="009E10FF">
              <w:rPr>
                <w:rFonts w:asciiTheme="minorHAnsi" w:hAnsiTheme="minorHAnsi" w:cstheme="minorHAnsi"/>
                <w:sz w:val="21"/>
                <w:szCs w:val="21"/>
              </w:rPr>
              <w:t>penki</w:t>
            </w:r>
            <w:r w:rsidR="001F1A18" w:rsidRPr="009E10FF">
              <w:rPr>
                <w:rFonts w:asciiTheme="minorHAnsi" w:hAnsiTheme="minorHAnsi" w:cstheme="minorHAnsi"/>
                <w:sz w:val="21"/>
                <w:szCs w:val="21"/>
              </w:rPr>
              <w:t>a</w:t>
            </w:r>
            <w:r w:rsidR="00AB4E5F" w:rsidRPr="009E10FF">
              <w:rPr>
                <w:rFonts w:asciiTheme="minorHAnsi" w:hAnsiTheme="minorHAnsi" w:cstheme="minorHAnsi"/>
                <w:sz w:val="21"/>
                <w:szCs w:val="21"/>
              </w:rPr>
              <w:t>s</w:t>
            </w:r>
            <w:r w:rsidRPr="009E10FF">
              <w:rPr>
                <w:rFonts w:asciiTheme="minorHAnsi" w:hAnsiTheme="minorHAnsi" w:cstheme="minorHAnsi"/>
                <w:sz w:val="21"/>
                <w:szCs w:val="21"/>
              </w:rPr>
              <w:t xml:space="preserve">) </w:t>
            </w:r>
            <w:r w:rsidR="001F1A18" w:rsidRPr="009E10FF">
              <w:rPr>
                <w:rFonts w:asciiTheme="minorHAnsi" w:hAnsiTheme="minorHAnsi" w:cstheme="minorHAnsi"/>
                <w:sz w:val="21"/>
                <w:szCs w:val="21"/>
              </w:rPr>
              <w:t xml:space="preserve">darbo </w:t>
            </w:r>
            <w:r w:rsidRPr="009E10FF">
              <w:rPr>
                <w:rFonts w:asciiTheme="minorHAnsi" w:hAnsiTheme="minorHAnsi" w:cstheme="minorHAnsi"/>
                <w:sz w:val="21"/>
                <w:szCs w:val="21"/>
              </w:rPr>
              <w:t>dien</w:t>
            </w:r>
            <w:r w:rsidR="00382455" w:rsidRPr="009E10FF">
              <w:rPr>
                <w:rFonts w:asciiTheme="minorHAnsi" w:hAnsiTheme="minorHAnsi" w:cstheme="minorHAnsi"/>
                <w:sz w:val="21"/>
                <w:szCs w:val="21"/>
              </w:rPr>
              <w:t>as</w:t>
            </w:r>
          </w:p>
          <w:p w14:paraId="49A2FF28" w14:textId="77777777" w:rsidR="009B4090" w:rsidRPr="009E10FF" w:rsidRDefault="009B4090" w:rsidP="003C138F">
            <w:pPr>
              <w:ind w:firstLine="34"/>
              <w:rPr>
                <w:rFonts w:asciiTheme="minorHAnsi" w:hAnsiTheme="minorHAnsi" w:cstheme="minorHAnsi"/>
                <w:sz w:val="21"/>
                <w:szCs w:val="21"/>
              </w:rPr>
            </w:pPr>
          </w:p>
          <w:p w14:paraId="0D237F7F" w14:textId="65DB454F" w:rsidR="009B4090" w:rsidRPr="009E10FF" w:rsidRDefault="009B4090" w:rsidP="003C138F">
            <w:pPr>
              <w:ind w:firstLine="34"/>
              <w:rPr>
                <w:rFonts w:asciiTheme="minorHAnsi" w:hAnsiTheme="minorHAnsi" w:cstheme="minorHAnsi"/>
                <w:sz w:val="21"/>
                <w:szCs w:val="21"/>
              </w:rPr>
            </w:pPr>
            <w:r w:rsidRPr="009E10FF">
              <w:rPr>
                <w:rFonts w:asciiTheme="minorHAnsi" w:hAnsiTheme="minorHAnsi" w:cstheme="minorHAnsi"/>
                <w:sz w:val="21"/>
                <w:szCs w:val="21"/>
              </w:rPr>
              <w:t xml:space="preserve">nuo </w:t>
            </w:r>
            <w:r w:rsidR="00B315BC" w:rsidRPr="009E10FF">
              <w:rPr>
                <w:rFonts w:asciiTheme="minorHAnsi" w:eastAsia="Arial" w:hAnsiTheme="minorHAnsi" w:cstheme="minorHAnsi"/>
                <w:sz w:val="21"/>
                <w:szCs w:val="21"/>
              </w:rPr>
              <w:t xml:space="preserve">perkančiosios organizacijos </w:t>
            </w:r>
            <w:r w:rsidRPr="009E10FF">
              <w:rPr>
                <w:rFonts w:asciiTheme="minorHAnsi" w:hAnsiTheme="minorHAnsi" w:cstheme="minorHAnsi"/>
                <w:sz w:val="21"/>
                <w:szCs w:val="21"/>
              </w:rPr>
              <w:t xml:space="preserve">pranešimo raštu apie jos priimtą sprendimą išsiuntimo tiekėjams dienos arba nuo paskelbimo apie </w:t>
            </w:r>
            <w:r w:rsidR="6FD78633" w:rsidRPr="009E10FF">
              <w:rPr>
                <w:rFonts w:asciiTheme="minorHAnsi" w:eastAsia="Arial" w:hAnsiTheme="minorHAnsi" w:cstheme="minorHAnsi"/>
                <w:sz w:val="21"/>
                <w:szCs w:val="21"/>
              </w:rPr>
              <w:t xml:space="preserve"> </w:t>
            </w:r>
            <w:r w:rsidR="00B315BC" w:rsidRPr="009E10FF">
              <w:rPr>
                <w:rFonts w:asciiTheme="minorHAnsi" w:eastAsia="Arial" w:hAnsiTheme="minorHAnsi" w:cstheme="minorHAnsi"/>
                <w:sz w:val="21"/>
                <w:szCs w:val="21"/>
              </w:rPr>
              <w:t xml:space="preserve">perkančiosios organizacijos </w:t>
            </w:r>
            <w:r w:rsidRPr="009E10FF">
              <w:rPr>
                <w:rFonts w:asciiTheme="minorHAnsi" w:hAnsiTheme="minorHAnsi" w:cstheme="minorHAnsi"/>
                <w:sz w:val="21"/>
                <w:szCs w:val="21"/>
              </w:rPr>
              <w:t xml:space="preserve">priimtus sprendimus dienos, jei VPĮ nenumato reikalavimo raštu informuoti tiekėjus </w:t>
            </w:r>
            <w:r w:rsidRPr="009E10FF">
              <w:rPr>
                <w:rFonts w:asciiTheme="minorHAnsi" w:hAnsiTheme="minorHAnsi" w:cstheme="minorHAnsi"/>
                <w:sz w:val="21"/>
                <w:szCs w:val="21"/>
              </w:rPr>
              <w:lastRenderedPageBreak/>
              <w:t xml:space="preserve">apie </w:t>
            </w:r>
            <w:r w:rsidR="4283AFE5" w:rsidRPr="009E10FF">
              <w:rPr>
                <w:rFonts w:asciiTheme="minorHAnsi" w:eastAsia="Arial" w:hAnsiTheme="minorHAnsi" w:cstheme="minorHAnsi"/>
                <w:sz w:val="21"/>
                <w:szCs w:val="21"/>
              </w:rPr>
              <w:t xml:space="preserve"> </w:t>
            </w:r>
            <w:r w:rsidR="00B315BC" w:rsidRPr="009E10FF">
              <w:rPr>
                <w:rFonts w:asciiTheme="minorHAnsi" w:eastAsia="Arial" w:hAnsiTheme="minorHAnsi" w:cstheme="minorHAnsi"/>
                <w:sz w:val="21"/>
                <w:szCs w:val="21"/>
              </w:rPr>
              <w:t>perkančiosios or</w:t>
            </w:r>
            <w:r w:rsidR="006178F4" w:rsidRPr="009E10FF">
              <w:rPr>
                <w:rFonts w:asciiTheme="minorHAnsi" w:eastAsia="Arial" w:hAnsiTheme="minorHAnsi" w:cstheme="minorHAnsi"/>
                <w:sz w:val="21"/>
                <w:szCs w:val="21"/>
              </w:rPr>
              <w:t xml:space="preserve">ganizacijos </w:t>
            </w:r>
            <w:r w:rsidRPr="009E10FF">
              <w:rPr>
                <w:rFonts w:asciiTheme="minorHAnsi" w:hAnsiTheme="minorHAnsi" w:cstheme="minorHAnsi"/>
                <w:sz w:val="21"/>
                <w:szCs w:val="21"/>
              </w:rPr>
              <w:t>priimtus sprendimus;</w:t>
            </w:r>
          </w:p>
          <w:p w14:paraId="55916AA6" w14:textId="77777777" w:rsidR="00EB1C0F" w:rsidRPr="009E10FF" w:rsidRDefault="00EB1C0F" w:rsidP="003C138F">
            <w:pPr>
              <w:ind w:firstLine="34"/>
              <w:rPr>
                <w:rFonts w:asciiTheme="minorHAnsi" w:hAnsiTheme="minorHAnsi" w:cstheme="minorHAnsi"/>
                <w:sz w:val="21"/>
                <w:szCs w:val="21"/>
              </w:rPr>
            </w:pPr>
          </w:p>
          <w:p w14:paraId="25DED613" w14:textId="77777777" w:rsidR="009B4090" w:rsidRPr="009E10FF" w:rsidRDefault="009B4090" w:rsidP="003C138F">
            <w:pPr>
              <w:ind w:firstLine="34"/>
              <w:rPr>
                <w:rFonts w:asciiTheme="minorHAnsi" w:hAnsiTheme="minorHAnsi" w:cstheme="minorHAnsi"/>
                <w:sz w:val="21"/>
                <w:szCs w:val="21"/>
              </w:rPr>
            </w:pPr>
            <w:r w:rsidRPr="009E10FF">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9E10FF" w:rsidRDefault="009B4090" w:rsidP="003C138F">
            <w:pPr>
              <w:ind w:firstLine="34"/>
              <w:rPr>
                <w:rFonts w:asciiTheme="minorHAnsi" w:hAnsiTheme="minorHAnsi" w:cstheme="minorHAnsi"/>
                <w:sz w:val="21"/>
                <w:szCs w:val="21"/>
              </w:rPr>
            </w:pPr>
          </w:p>
        </w:tc>
        <w:tc>
          <w:tcPr>
            <w:tcW w:w="2998"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9E10FF">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369"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9E10FF" w:rsidRDefault="009B4090" w:rsidP="003C138F">
            <w:pPr>
              <w:ind w:firstLine="34"/>
              <w:rPr>
                <w:rFonts w:asciiTheme="minorHAnsi" w:hAnsiTheme="minorHAnsi" w:cstheme="minorHAnsi"/>
                <w:sz w:val="21"/>
                <w:szCs w:val="21"/>
              </w:rPr>
            </w:pPr>
            <w:r w:rsidRPr="009E10FF">
              <w:rPr>
                <w:rFonts w:asciiTheme="minorHAnsi" w:hAnsiTheme="minorHAnsi" w:cstheme="minorHAnsi"/>
                <w:sz w:val="21"/>
                <w:szCs w:val="21"/>
              </w:rPr>
              <w:t>6 (šešias) darbo dienas nuo pretenzijos gavimo dienos</w:t>
            </w:r>
          </w:p>
        </w:tc>
        <w:tc>
          <w:tcPr>
            <w:tcW w:w="2998"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9E10FF">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369"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9E10FF" w:rsidRDefault="009B4090" w:rsidP="003C138F">
            <w:pPr>
              <w:ind w:firstLine="34"/>
              <w:rPr>
                <w:rFonts w:asciiTheme="minorHAnsi" w:hAnsiTheme="minorHAnsi" w:cstheme="minorHAnsi"/>
                <w:sz w:val="21"/>
                <w:szCs w:val="21"/>
                <w:highlight w:val="yellow"/>
              </w:rPr>
            </w:pPr>
            <w:r w:rsidRPr="009E10FF">
              <w:rPr>
                <w:rFonts w:asciiTheme="minorHAnsi" w:hAnsiTheme="minorHAnsi" w:cstheme="minorHAnsi"/>
                <w:sz w:val="21"/>
                <w:szCs w:val="21"/>
              </w:rPr>
              <w:t xml:space="preserve">per 15 (penkiolika) dienų nuo dienos, kurią </w:t>
            </w:r>
            <w:r w:rsidR="006178F4" w:rsidRPr="009E10FF">
              <w:rPr>
                <w:rFonts w:asciiTheme="minorHAnsi" w:eastAsia="Arial" w:hAnsiTheme="minorHAnsi" w:cstheme="minorHAnsi"/>
                <w:sz w:val="21"/>
                <w:szCs w:val="21"/>
              </w:rPr>
              <w:t xml:space="preserve">perkančioji organizacija </w:t>
            </w:r>
            <w:r w:rsidRPr="009E10FF">
              <w:rPr>
                <w:rFonts w:asciiTheme="minorHAnsi" w:hAnsiTheme="minorHAnsi" w:cstheme="minorHAnsi"/>
                <w:sz w:val="21"/>
                <w:szCs w:val="21"/>
              </w:rPr>
              <w:t xml:space="preserve">turėjo raštu pranešti apie priimtą sprendimą </w:t>
            </w:r>
          </w:p>
        </w:tc>
        <w:tc>
          <w:tcPr>
            <w:tcW w:w="2998"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Corbel"/>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D75"/>
    <w:multiLevelType w:val="multilevel"/>
    <w:tmpl w:val="CC4E6C4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150A21"/>
    <w:multiLevelType w:val="hybridMultilevel"/>
    <w:tmpl w:val="6A6C4E70"/>
    <w:lvl w:ilvl="0" w:tplc="6452076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1"/>
  </w:num>
  <w:num w:numId="5" w16cid:durableId="1652252092">
    <w:abstractNumId w:val="3"/>
  </w:num>
  <w:num w:numId="6" w16cid:durableId="1208252808">
    <w:abstractNumId w:val="10"/>
  </w:num>
  <w:num w:numId="7" w16cid:durableId="963148996">
    <w:abstractNumId w:val="1"/>
  </w:num>
  <w:num w:numId="8" w16cid:durableId="817724215">
    <w:abstractNumId w:val="6"/>
  </w:num>
  <w:num w:numId="9" w16cid:durableId="1476410157">
    <w:abstractNumId w:val="9"/>
  </w:num>
  <w:num w:numId="10" w16cid:durableId="1915969885">
    <w:abstractNumId w:val="4"/>
  </w:num>
  <w:num w:numId="11" w16cid:durableId="1838492472">
    <w:abstractNumId w:val="7"/>
  </w:num>
  <w:num w:numId="12" w16cid:durableId="15447061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E9"/>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DCB"/>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C65"/>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2D"/>
    <w:rsid w:val="001A77FB"/>
    <w:rsid w:val="001A7B3D"/>
    <w:rsid w:val="001B0043"/>
    <w:rsid w:val="001B0E43"/>
    <w:rsid w:val="001B13F2"/>
    <w:rsid w:val="001B182C"/>
    <w:rsid w:val="001B1CD4"/>
    <w:rsid w:val="001B1D94"/>
    <w:rsid w:val="001B2226"/>
    <w:rsid w:val="001B329B"/>
    <w:rsid w:val="001B370C"/>
    <w:rsid w:val="001B3BCE"/>
    <w:rsid w:val="001B3C7D"/>
    <w:rsid w:val="001B50F3"/>
    <w:rsid w:val="001B5CAB"/>
    <w:rsid w:val="001B7035"/>
    <w:rsid w:val="001C1AD0"/>
    <w:rsid w:val="001C1CC5"/>
    <w:rsid w:val="001C1D32"/>
    <w:rsid w:val="001C24BC"/>
    <w:rsid w:val="001C256F"/>
    <w:rsid w:val="001C25C7"/>
    <w:rsid w:val="001C2EE8"/>
    <w:rsid w:val="001C3022"/>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1D"/>
    <w:rsid w:val="002256CF"/>
    <w:rsid w:val="00225BEF"/>
    <w:rsid w:val="002267CC"/>
    <w:rsid w:val="002267DE"/>
    <w:rsid w:val="00226A33"/>
    <w:rsid w:val="002279BC"/>
    <w:rsid w:val="00231166"/>
    <w:rsid w:val="0023132A"/>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37"/>
    <w:rsid w:val="00283391"/>
    <w:rsid w:val="0028359C"/>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6BB"/>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E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A8"/>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EF2"/>
    <w:rsid w:val="006727BF"/>
    <w:rsid w:val="0067281B"/>
    <w:rsid w:val="00673538"/>
    <w:rsid w:val="00676F7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BF0"/>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ED"/>
    <w:rsid w:val="0079488E"/>
    <w:rsid w:val="007948D0"/>
    <w:rsid w:val="00797526"/>
    <w:rsid w:val="007976F5"/>
    <w:rsid w:val="007A059A"/>
    <w:rsid w:val="007A0981"/>
    <w:rsid w:val="007A0F1C"/>
    <w:rsid w:val="007A130B"/>
    <w:rsid w:val="007A1E5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BC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3FE6"/>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1F16"/>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1AC"/>
    <w:rsid w:val="009716FC"/>
    <w:rsid w:val="00971C32"/>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F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183"/>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1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C2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2F"/>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FFF"/>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ED"/>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0B3"/>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7E"/>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AA"/>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CV table,CV1"/>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5856BB"/>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idvilnius.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Corbel"/>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83337"/>
    <w:rsid w:val="00295EF8"/>
    <w:rsid w:val="002C1509"/>
    <w:rsid w:val="00342846"/>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2A2F"/>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21</Pages>
  <Words>7908</Words>
  <Characters>45079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52882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Gricytė-Rukuižienė</cp:lastModifiedBy>
  <cp:revision>20</cp:revision>
  <cp:lastPrinted>2021-11-03T05:49:00Z</cp:lastPrinted>
  <dcterms:created xsi:type="dcterms:W3CDTF">2024-11-27T12:12:00Z</dcterms:created>
  <dcterms:modified xsi:type="dcterms:W3CDTF">2025-03-05T08:12:00Z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