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064" w:type="dxa"/>
        <w:tblLayout w:type="fixed"/>
        <w:tblLook w:val="01E0" w:firstRow="1" w:lastRow="1" w:firstColumn="1" w:lastColumn="1" w:noHBand="0" w:noVBand="0"/>
      </w:tblPr>
      <w:tblGrid>
        <w:gridCol w:w="10032"/>
        <w:gridCol w:w="10032"/>
      </w:tblGrid>
      <w:tr w:rsidR="001F63FC" w:rsidRPr="003A724A" w14:paraId="1604C066" w14:textId="77777777" w:rsidTr="00DB0E0F">
        <w:trPr>
          <w:trHeight w:val="1275"/>
        </w:trPr>
        <w:tc>
          <w:tcPr>
            <w:tcW w:w="10032" w:type="dxa"/>
          </w:tcPr>
          <w:p w14:paraId="66373F8A" w14:textId="77777777" w:rsidR="001F63FC" w:rsidRPr="003A724A" w:rsidRDefault="00074AE6" w:rsidP="003A724A">
            <w:pPr>
              <w:tabs>
                <w:tab w:val="left" w:pos="900"/>
                <w:tab w:val="right" w:pos="9816"/>
              </w:tabs>
              <w:spacing w:after="0" w:line="240" w:lineRule="auto"/>
              <w:jc w:val="right"/>
              <w:rPr>
                <w:rFonts w:ascii="Times New Roman" w:hAnsi="Times New Roman" w:cs="Times New Roman"/>
                <w:sz w:val="24"/>
                <w:szCs w:val="24"/>
              </w:rPr>
            </w:pPr>
            <w:r w:rsidRPr="003A724A">
              <w:rPr>
                <w:rFonts w:ascii="Times New Roman" w:hAnsi="Times New Roman" w:cs="Times New Roman"/>
                <w:sz w:val="24"/>
                <w:szCs w:val="24"/>
              </w:rPr>
              <w:t>Pirkimo sąlygų 2 priedas</w:t>
            </w:r>
          </w:p>
          <w:p w14:paraId="114CA8AB" w14:textId="77777777" w:rsidR="00D75547" w:rsidRPr="003A724A" w:rsidRDefault="00D75547" w:rsidP="003A724A">
            <w:pPr>
              <w:tabs>
                <w:tab w:val="left" w:pos="900"/>
                <w:tab w:val="right" w:pos="9816"/>
              </w:tabs>
              <w:spacing w:after="0" w:line="240" w:lineRule="auto"/>
              <w:jc w:val="right"/>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175"/>
              <w:gridCol w:w="4453"/>
            </w:tblGrid>
            <w:tr w:rsidR="00B03980" w:rsidRPr="003A724A" w14:paraId="000A9C22" w14:textId="77777777" w:rsidTr="005D3943">
              <w:tc>
                <w:tcPr>
                  <w:tcW w:w="9628" w:type="dxa"/>
                  <w:gridSpan w:val="2"/>
                  <w:shd w:val="clear" w:color="auto" w:fill="auto"/>
                </w:tcPr>
                <w:p w14:paraId="65DB0A5C" w14:textId="77777777" w:rsidR="00B03980" w:rsidRPr="003A724A" w:rsidRDefault="00B03980" w:rsidP="003A724A">
                  <w:pPr>
                    <w:spacing w:after="0" w:line="240" w:lineRule="auto"/>
                    <w:rPr>
                      <w:rFonts w:ascii="Times New Roman" w:hAnsi="Times New Roman" w:cs="Times New Roman"/>
                      <w:sz w:val="24"/>
                      <w:szCs w:val="24"/>
                    </w:rPr>
                  </w:pPr>
                </w:p>
                <w:p w14:paraId="1F295287" w14:textId="77777777" w:rsidR="00B03980" w:rsidRPr="003A724A" w:rsidRDefault="00B03980" w:rsidP="003A724A">
                  <w:pPr>
                    <w:spacing w:after="0" w:line="240" w:lineRule="auto"/>
                    <w:jc w:val="center"/>
                    <w:rPr>
                      <w:rFonts w:ascii="Times New Roman" w:eastAsia="Calibri" w:hAnsi="Times New Roman" w:cs="Times New Roman"/>
                      <w:b/>
                      <w:sz w:val="24"/>
                      <w:szCs w:val="24"/>
                    </w:rPr>
                  </w:pPr>
                  <w:r w:rsidRPr="003A724A">
                    <w:rPr>
                      <w:rFonts w:ascii="Times New Roman" w:hAnsi="Times New Roman" w:cs="Times New Roman"/>
                      <w:b/>
                      <w:sz w:val="24"/>
                      <w:szCs w:val="24"/>
                    </w:rPr>
                    <w:t>TECHNINĖ SPECIFIKACIJA</w:t>
                  </w:r>
                </w:p>
                <w:p w14:paraId="0F4FB620" w14:textId="77777777" w:rsidR="00B03980" w:rsidRPr="003A724A" w:rsidRDefault="00B03980" w:rsidP="003A724A">
                  <w:pPr>
                    <w:spacing w:after="0" w:line="240" w:lineRule="auto"/>
                    <w:rPr>
                      <w:rFonts w:ascii="Times New Roman" w:hAnsi="Times New Roman" w:cs="Times New Roman"/>
                      <w:sz w:val="24"/>
                      <w:szCs w:val="24"/>
                    </w:rPr>
                  </w:pPr>
                </w:p>
              </w:tc>
            </w:tr>
            <w:tr w:rsidR="00B03980" w:rsidRPr="003A724A" w14:paraId="2AAC981C" w14:textId="77777777" w:rsidTr="005D3943">
              <w:tc>
                <w:tcPr>
                  <w:tcW w:w="5175" w:type="dxa"/>
                  <w:shd w:val="clear" w:color="auto" w:fill="auto"/>
                  <w:hideMark/>
                </w:tcPr>
                <w:p w14:paraId="321461CD" w14:textId="77777777" w:rsidR="00B03980" w:rsidRPr="008416BE" w:rsidRDefault="00B03980" w:rsidP="003A724A">
                  <w:pPr>
                    <w:spacing w:after="0" w:line="240" w:lineRule="auto"/>
                    <w:jc w:val="both"/>
                    <w:rPr>
                      <w:rFonts w:ascii="Times New Roman" w:hAnsi="Times New Roman" w:cs="Times New Roman"/>
                      <w:b/>
                      <w:bCs/>
                      <w:sz w:val="24"/>
                      <w:szCs w:val="24"/>
                    </w:rPr>
                  </w:pPr>
                  <w:r w:rsidRPr="008416BE">
                    <w:rPr>
                      <w:rFonts w:ascii="Times New Roman" w:hAnsi="Times New Roman" w:cs="Times New Roman"/>
                      <w:b/>
                      <w:bCs/>
                      <w:sz w:val="24"/>
                      <w:szCs w:val="24"/>
                    </w:rPr>
                    <w:t>Techniniai reikalavimai</w:t>
                  </w:r>
                </w:p>
              </w:tc>
              <w:tc>
                <w:tcPr>
                  <w:tcW w:w="4453" w:type="dxa"/>
                  <w:shd w:val="clear" w:color="auto" w:fill="auto"/>
                  <w:hideMark/>
                </w:tcPr>
                <w:p w14:paraId="52F8B7B6" w14:textId="77777777" w:rsidR="00B03980" w:rsidRPr="003A724A" w:rsidRDefault="00B03980" w:rsidP="003A724A">
                  <w:pPr>
                    <w:spacing w:after="0" w:line="240" w:lineRule="auto"/>
                    <w:jc w:val="both"/>
                    <w:rPr>
                      <w:rFonts w:ascii="Times New Roman" w:hAnsi="Times New Roman" w:cs="Times New Roman"/>
                      <w:b/>
                      <w:sz w:val="24"/>
                      <w:szCs w:val="24"/>
                    </w:rPr>
                  </w:pPr>
                  <w:r w:rsidRPr="003A724A">
                    <w:rPr>
                      <w:rFonts w:ascii="Times New Roman" w:hAnsi="Times New Roman" w:cs="Times New Roman"/>
                      <w:b/>
                      <w:sz w:val="24"/>
                      <w:szCs w:val="24"/>
                    </w:rPr>
                    <w:t>Siūlomų prekių techniniai parametrai</w:t>
                  </w:r>
                </w:p>
              </w:tc>
            </w:tr>
            <w:tr w:rsidR="00B03980" w:rsidRPr="003A724A" w14:paraId="3B36C2AE" w14:textId="77777777" w:rsidTr="005D3943">
              <w:tc>
                <w:tcPr>
                  <w:tcW w:w="5175" w:type="dxa"/>
                  <w:shd w:val="clear" w:color="auto" w:fill="auto"/>
                  <w:hideMark/>
                </w:tcPr>
                <w:p w14:paraId="3A543F97" w14:textId="7F54B5EF" w:rsidR="00B03980" w:rsidRPr="003A724A" w:rsidRDefault="008416BE" w:rsidP="003A724A">
                  <w:pPr>
                    <w:pStyle w:val="ListParagraph"/>
                    <w:numPr>
                      <w:ilvl w:val="0"/>
                      <w:numId w:val="5"/>
                    </w:numPr>
                    <w:spacing w:after="0" w:line="240" w:lineRule="auto"/>
                    <w:ind w:hanging="331"/>
                    <w:jc w:val="both"/>
                    <w:rPr>
                      <w:rFonts w:ascii="Times New Roman" w:hAnsi="Times New Roman" w:cs="Times New Roman"/>
                      <w:sz w:val="24"/>
                      <w:szCs w:val="24"/>
                    </w:rPr>
                  </w:pPr>
                  <w:r>
                    <w:rPr>
                      <w:rFonts w:ascii="Times New Roman" w:hAnsi="Times New Roman"/>
                      <w:sz w:val="24"/>
                      <w:szCs w:val="24"/>
                    </w:rPr>
                    <w:t xml:space="preserve">Įrangos montavimo spinta, atitinkanti </w:t>
                  </w:r>
                  <w:proofErr w:type="spellStart"/>
                  <w:r>
                    <w:rPr>
                      <w:rFonts w:ascii="Times New Roman" w:hAnsi="Times New Roman"/>
                      <w:sz w:val="24"/>
                      <w:szCs w:val="24"/>
                    </w:rPr>
                    <w:t>Tempest</w:t>
                  </w:r>
                  <w:proofErr w:type="spellEnd"/>
                  <w:r>
                    <w:rPr>
                      <w:rFonts w:ascii="Times New Roman" w:hAnsi="Times New Roman"/>
                      <w:sz w:val="24"/>
                      <w:szCs w:val="24"/>
                    </w:rPr>
                    <w:t xml:space="preserve"> </w:t>
                  </w:r>
                  <w:proofErr w:type="spellStart"/>
                  <w:r>
                    <w:rPr>
                      <w:rFonts w:ascii="Times New Roman" w:hAnsi="Times New Roman"/>
                      <w:sz w:val="24"/>
                      <w:szCs w:val="24"/>
                    </w:rPr>
                    <w:t>Level</w:t>
                  </w:r>
                  <w:proofErr w:type="spellEnd"/>
                  <w:r>
                    <w:rPr>
                      <w:rFonts w:ascii="Times New Roman" w:hAnsi="Times New Roman"/>
                      <w:sz w:val="24"/>
                      <w:szCs w:val="24"/>
                    </w:rPr>
                    <w:t xml:space="preserve"> A reikalavimus, 4 vnt.</w:t>
                  </w:r>
                </w:p>
              </w:tc>
              <w:tc>
                <w:tcPr>
                  <w:tcW w:w="4453" w:type="dxa"/>
                  <w:shd w:val="clear" w:color="auto" w:fill="auto"/>
                  <w:hideMark/>
                </w:tcPr>
                <w:p w14:paraId="4D186064" w14:textId="77777777" w:rsidR="00B03980" w:rsidRPr="009E637B" w:rsidRDefault="00B03980" w:rsidP="003A724A">
                  <w:pPr>
                    <w:spacing w:after="0" w:line="240" w:lineRule="auto"/>
                    <w:jc w:val="both"/>
                    <w:rPr>
                      <w:rFonts w:ascii="Times New Roman" w:hAnsi="Times New Roman" w:cs="Times New Roman"/>
                      <w:i/>
                      <w:iCs/>
                      <w:sz w:val="24"/>
                      <w:szCs w:val="24"/>
                    </w:rPr>
                  </w:pPr>
                  <w:r w:rsidRPr="009E637B">
                    <w:rPr>
                      <w:rFonts w:ascii="Times New Roman" w:hAnsi="Times New Roman" w:cs="Times New Roman"/>
                      <w:i/>
                      <w:iCs/>
                      <w:sz w:val="24"/>
                      <w:szCs w:val="24"/>
                    </w:rPr>
                    <w:t>Gamintojo pavadinimas ir modelis.</w:t>
                  </w:r>
                </w:p>
              </w:tc>
            </w:tr>
            <w:tr w:rsidR="00B03980" w:rsidRPr="003A724A" w14:paraId="0CC9B44E" w14:textId="77777777" w:rsidTr="005D3943">
              <w:tc>
                <w:tcPr>
                  <w:tcW w:w="5175" w:type="dxa"/>
                  <w:shd w:val="clear" w:color="auto" w:fill="auto"/>
                  <w:hideMark/>
                </w:tcPr>
                <w:p w14:paraId="3ED76BB2" w14:textId="77777777" w:rsidR="00B03980" w:rsidRPr="003A724A" w:rsidRDefault="00B03980" w:rsidP="003A724A">
                  <w:pPr>
                    <w:pStyle w:val="ListParagraph"/>
                    <w:numPr>
                      <w:ilvl w:val="0"/>
                      <w:numId w:val="5"/>
                    </w:numPr>
                    <w:spacing w:after="0" w:line="240" w:lineRule="auto"/>
                    <w:ind w:hanging="331"/>
                    <w:jc w:val="both"/>
                    <w:rPr>
                      <w:rFonts w:ascii="Times New Roman" w:hAnsi="Times New Roman" w:cs="Times New Roman"/>
                      <w:sz w:val="24"/>
                      <w:szCs w:val="24"/>
                    </w:rPr>
                  </w:pPr>
                  <w:r w:rsidRPr="003A724A">
                    <w:rPr>
                      <w:rFonts w:ascii="Times New Roman" w:hAnsi="Times New Roman" w:cs="Times New Roman"/>
                      <w:sz w:val="24"/>
                      <w:szCs w:val="24"/>
                    </w:rPr>
                    <w:t>Nuoroda į gamintojo puslapyje esantį aprašymą.</w:t>
                  </w:r>
                </w:p>
              </w:tc>
              <w:tc>
                <w:tcPr>
                  <w:tcW w:w="4453" w:type="dxa"/>
                  <w:shd w:val="clear" w:color="auto" w:fill="auto"/>
                  <w:hideMark/>
                </w:tcPr>
                <w:p w14:paraId="694B6760" w14:textId="77777777" w:rsidR="00B03980" w:rsidRPr="009E637B" w:rsidRDefault="00B03980" w:rsidP="003A724A">
                  <w:pPr>
                    <w:spacing w:after="0" w:line="240" w:lineRule="auto"/>
                    <w:jc w:val="both"/>
                    <w:rPr>
                      <w:rFonts w:ascii="Times New Roman" w:hAnsi="Times New Roman" w:cs="Times New Roman"/>
                      <w:i/>
                      <w:iCs/>
                      <w:sz w:val="24"/>
                      <w:szCs w:val="24"/>
                    </w:rPr>
                  </w:pPr>
                  <w:r w:rsidRPr="009E637B">
                    <w:rPr>
                      <w:rFonts w:ascii="Times New Roman" w:hAnsi="Times New Roman" w:cs="Times New Roman"/>
                      <w:i/>
                      <w:iCs/>
                      <w:sz w:val="24"/>
                      <w:szCs w:val="24"/>
                    </w:rPr>
                    <w:t>Pateikti nuorodą į gamintojo puslapyje esantį aprašymą.</w:t>
                  </w:r>
                </w:p>
              </w:tc>
            </w:tr>
            <w:tr w:rsidR="00B03980" w:rsidRPr="003A724A" w14:paraId="1B0E1C3E" w14:textId="77777777" w:rsidTr="005D3943">
              <w:tc>
                <w:tcPr>
                  <w:tcW w:w="5175" w:type="dxa"/>
                  <w:shd w:val="clear" w:color="auto" w:fill="auto"/>
                </w:tcPr>
                <w:p w14:paraId="3116D36D" w14:textId="77777777" w:rsidR="00B03980" w:rsidRPr="003A724A" w:rsidRDefault="00B03980" w:rsidP="003A724A">
                  <w:pPr>
                    <w:pStyle w:val="ListParagraph"/>
                    <w:numPr>
                      <w:ilvl w:val="0"/>
                      <w:numId w:val="5"/>
                    </w:numPr>
                    <w:spacing w:after="0" w:line="240" w:lineRule="auto"/>
                    <w:ind w:hanging="331"/>
                    <w:jc w:val="both"/>
                    <w:rPr>
                      <w:rFonts w:ascii="Times New Roman" w:hAnsi="Times New Roman" w:cs="Times New Roman"/>
                      <w:sz w:val="24"/>
                      <w:szCs w:val="24"/>
                    </w:rPr>
                  </w:pPr>
                  <w:r w:rsidRPr="003A724A">
                    <w:rPr>
                      <w:rFonts w:ascii="Times New Roman" w:hAnsi="Times New Roman" w:cs="Times New Roman"/>
                      <w:sz w:val="24"/>
                      <w:szCs w:val="24"/>
                    </w:rPr>
                    <w:t>Nuoroda į technines specifikacijas.</w:t>
                  </w:r>
                </w:p>
              </w:tc>
              <w:tc>
                <w:tcPr>
                  <w:tcW w:w="4453" w:type="dxa"/>
                  <w:shd w:val="clear" w:color="auto" w:fill="auto"/>
                </w:tcPr>
                <w:p w14:paraId="53B9D430" w14:textId="77777777" w:rsidR="00B03980" w:rsidRPr="009E637B" w:rsidRDefault="00B03980" w:rsidP="003A724A">
                  <w:pPr>
                    <w:spacing w:after="0" w:line="240" w:lineRule="auto"/>
                    <w:jc w:val="both"/>
                    <w:rPr>
                      <w:rFonts w:ascii="Times New Roman" w:hAnsi="Times New Roman" w:cs="Times New Roman"/>
                      <w:i/>
                      <w:iCs/>
                      <w:sz w:val="24"/>
                      <w:szCs w:val="24"/>
                    </w:rPr>
                  </w:pPr>
                  <w:r w:rsidRPr="009E637B">
                    <w:rPr>
                      <w:rFonts w:ascii="Times New Roman" w:hAnsi="Times New Roman" w:cs="Times New Roman"/>
                      <w:i/>
                      <w:iCs/>
                      <w:sz w:val="24"/>
                      <w:szCs w:val="24"/>
                    </w:rPr>
                    <w:t>Pateikti nuorodą į gamintojo puslapyje skelbiamas technines specifikacijas, konfigūracijos galimybes.</w:t>
                  </w:r>
                </w:p>
              </w:tc>
            </w:tr>
            <w:tr w:rsidR="00B03980" w:rsidRPr="003A724A" w14:paraId="7F7A3310" w14:textId="77777777" w:rsidTr="005D3943">
              <w:trPr>
                <w:trHeight w:val="247"/>
              </w:trPr>
              <w:tc>
                <w:tcPr>
                  <w:tcW w:w="5175" w:type="dxa"/>
                  <w:shd w:val="clear" w:color="auto" w:fill="auto"/>
                  <w:hideMark/>
                </w:tcPr>
                <w:p w14:paraId="075E3218" w14:textId="6C048679" w:rsidR="00B03980" w:rsidRPr="00440A75" w:rsidRDefault="008416BE" w:rsidP="00440A75">
                  <w:pPr>
                    <w:pStyle w:val="ListParagraph"/>
                    <w:widowControl w:val="0"/>
                    <w:numPr>
                      <w:ilvl w:val="0"/>
                      <w:numId w:val="5"/>
                    </w:numPr>
                    <w:tabs>
                      <w:tab w:val="left" w:pos="387"/>
                    </w:tabs>
                    <w:spacing w:after="0" w:line="240" w:lineRule="auto"/>
                    <w:rPr>
                      <w:rFonts w:ascii="Times New Roman" w:hAnsi="Times New Roman"/>
                      <w:sz w:val="24"/>
                      <w:szCs w:val="24"/>
                    </w:rPr>
                  </w:pPr>
                  <w:r>
                    <w:rPr>
                      <w:rFonts w:ascii="Times New Roman" w:hAnsi="Times New Roman"/>
                      <w:sz w:val="24"/>
                      <w:szCs w:val="24"/>
                    </w:rPr>
                    <w:t>Tinkamas montuoti 19 colių serverinę įrangą;</w:t>
                  </w:r>
                </w:p>
              </w:tc>
              <w:tc>
                <w:tcPr>
                  <w:tcW w:w="4453" w:type="dxa"/>
                  <w:shd w:val="clear" w:color="auto" w:fill="auto"/>
                </w:tcPr>
                <w:p w14:paraId="43B485B4" w14:textId="5E442D9A" w:rsidR="00B03980" w:rsidRPr="009E637B" w:rsidRDefault="008416BE" w:rsidP="003A724A">
                  <w:pPr>
                    <w:spacing w:after="0" w:line="240" w:lineRule="auto"/>
                    <w:jc w:val="both"/>
                    <w:rPr>
                      <w:rFonts w:ascii="Times New Roman" w:hAnsi="Times New Roman" w:cs="Times New Roman"/>
                      <w:i/>
                      <w:iCs/>
                      <w:sz w:val="24"/>
                      <w:szCs w:val="24"/>
                    </w:rPr>
                  </w:pPr>
                  <w:r w:rsidRPr="009E637B">
                    <w:rPr>
                      <w:rFonts w:ascii="Times New Roman" w:hAnsi="Times New Roman" w:cs="Times New Roman"/>
                      <w:i/>
                      <w:iCs/>
                      <w:sz w:val="24"/>
                      <w:szCs w:val="24"/>
                    </w:rPr>
                    <w:t xml:space="preserve">Privaloma </w:t>
                  </w:r>
                </w:p>
              </w:tc>
            </w:tr>
            <w:tr w:rsidR="00B03980" w:rsidRPr="003A724A" w14:paraId="6D8510E6" w14:textId="77777777" w:rsidTr="005D3943">
              <w:trPr>
                <w:trHeight w:val="247"/>
              </w:trPr>
              <w:tc>
                <w:tcPr>
                  <w:tcW w:w="5175" w:type="dxa"/>
                  <w:shd w:val="clear" w:color="auto" w:fill="auto"/>
                </w:tcPr>
                <w:p w14:paraId="0E05E381" w14:textId="0D0C1E70" w:rsidR="00B03980" w:rsidRPr="008416BE" w:rsidRDefault="008416BE" w:rsidP="008416BE">
                  <w:pPr>
                    <w:pStyle w:val="ListParagraph"/>
                    <w:widowControl w:val="0"/>
                    <w:numPr>
                      <w:ilvl w:val="0"/>
                      <w:numId w:val="5"/>
                    </w:numPr>
                    <w:tabs>
                      <w:tab w:val="left" w:pos="387"/>
                    </w:tabs>
                    <w:spacing w:after="0" w:line="240" w:lineRule="auto"/>
                    <w:rPr>
                      <w:rFonts w:ascii="Times New Roman" w:hAnsi="Times New Roman"/>
                      <w:sz w:val="24"/>
                      <w:szCs w:val="24"/>
                    </w:rPr>
                  </w:pPr>
                  <w:r>
                    <w:rPr>
                      <w:rFonts w:ascii="Times New Roman" w:hAnsi="Times New Roman"/>
                      <w:sz w:val="24"/>
                      <w:szCs w:val="24"/>
                    </w:rPr>
                    <w:t>Tinkamas montuoti ne mažiau 10U aukščio serverinę įrangą;</w:t>
                  </w:r>
                </w:p>
              </w:tc>
              <w:tc>
                <w:tcPr>
                  <w:tcW w:w="4453" w:type="dxa"/>
                  <w:shd w:val="clear" w:color="auto" w:fill="auto"/>
                </w:tcPr>
                <w:p w14:paraId="12F5748D" w14:textId="360EA807" w:rsidR="00B03980" w:rsidRPr="009E637B" w:rsidRDefault="008416BE" w:rsidP="003A724A">
                  <w:pPr>
                    <w:spacing w:after="0" w:line="240" w:lineRule="auto"/>
                    <w:jc w:val="both"/>
                    <w:rPr>
                      <w:rFonts w:ascii="Times New Roman" w:hAnsi="Times New Roman" w:cs="Times New Roman"/>
                      <w:i/>
                      <w:iCs/>
                      <w:sz w:val="24"/>
                      <w:szCs w:val="24"/>
                    </w:rPr>
                  </w:pPr>
                  <w:r w:rsidRPr="009E637B">
                    <w:rPr>
                      <w:rFonts w:ascii="Times New Roman" w:hAnsi="Times New Roman" w:cs="Times New Roman"/>
                      <w:i/>
                      <w:iCs/>
                      <w:sz w:val="24"/>
                      <w:szCs w:val="24"/>
                    </w:rPr>
                    <w:t>Pateikti reikšmę</w:t>
                  </w:r>
                </w:p>
              </w:tc>
            </w:tr>
            <w:tr w:rsidR="00B03980" w:rsidRPr="003A724A" w14:paraId="64E70075" w14:textId="77777777" w:rsidTr="005D3943">
              <w:trPr>
                <w:trHeight w:val="247"/>
              </w:trPr>
              <w:tc>
                <w:tcPr>
                  <w:tcW w:w="5175" w:type="dxa"/>
                  <w:shd w:val="clear" w:color="auto" w:fill="auto"/>
                </w:tcPr>
                <w:p w14:paraId="24E632EE" w14:textId="2116FF0F" w:rsidR="00B03980" w:rsidRPr="00440A75" w:rsidRDefault="008416BE" w:rsidP="00440A75">
                  <w:pPr>
                    <w:pStyle w:val="ListParagraph"/>
                    <w:widowControl w:val="0"/>
                    <w:numPr>
                      <w:ilvl w:val="0"/>
                      <w:numId w:val="5"/>
                    </w:numPr>
                    <w:tabs>
                      <w:tab w:val="left" w:pos="387"/>
                    </w:tabs>
                    <w:spacing w:after="0" w:line="240" w:lineRule="auto"/>
                    <w:rPr>
                      <w:rFonts w:ascii="Times New Roman" w:hAnsi="Times New Roman"/>
                      <w:sz w:val="24"/>
                      <w:szCs w:val="24"/>
                    </w:rPr>
                  </w:pPr>
                  <w:r>
                    <w:rPr>
                      <w:rFonts w:ascii="Times New Roman" w:hAnsi="Times New Roman"/>
                      <w:sz w:val="24"/>
                      <w:szCs w:val="24"/>
                    </w:rPr>
                    <w:t>Tinkamas montuoti ne mažiau 53 cm gylio įrangą;</w:t>
                  </w:r>
                </w:p>
              </w:tc>
              <w:tc>
                <w:tcPr>
                  <w:tcW w:w="4453" w:type="dxa"/>
                  <w:shd w:val="clear" w:color="auto" w:fill="auto"/>
                </w:tcPr>
                <w:p w14:paraId="2E3C932D" w14:textId="378BE6E7" w:rsidR="00B03980" w:rsidRPr="009E637B" w:rsidRDefault="008416BE" w:rsidP="003A724A">
                  <w:pPr>
                    <w:spacing w:after="0" w:line="240" w:lineRule="auto"/>
                    <w:jc w:val="both"/>
                    <w:rPr>
                      <w:rFonts w:ascii="Times New Roman" w:hAnsi="Times New Roman" w:cs="Times New Roman"/>
                      <w:i/>
                      <w:iCs/>
                      <w:sz w:val="24"/>
                      <w:szCs w:val="24"/>
                    </w:rPr>
                  </w:pPr>
                  <w:r w:rsidRPr="009E637B">
                    <w:rPr>
                      <w:rFonts w:ascii="Times New Roman" w:hAnsi="Times New Roman" w:cs="Times New Roman"/>
                      <w:i/>
                      <w:iCs/>
                      <w:sz w:val="24"/>
                      <w:szCs w:val="24"/>
                    </w:rPr>
                    <w:t>Pateikti reikšmę</w:t>
                  </w:r>
                </w:p>
              </w:tc>
            </w:tr>
            <w:tr w:rsidR="00B03980" w:rsidRPr="003A724A" w14:paraId="12AF0AFD" w14:textId="77777777" w:rsidTr="005D3943">
              <w:trPr>
                <w:trHeight w:val="247"/>
              </w:trPr>
              <w:tc>
                <w:tcPr>
                  <w:tcW w:w="5175" w:type="dxa"/>
                  <w:shd w:val="clear" w:color="auto" w:fill="auto"/>
                </w:tcPr>
                <w:p w14:paraId="0D0983EA" w14:textId="6AF4A8E4" w:rsidR="00B03980" w:rsidRPr="00440A75" w:rsidRDefault="008416BE" w:rsidP="00440A75">
                  <w:pPr>
                    <w:pStyle w:val="ListParagraph"/>
                    <w:widowControl w:val="0"/>
                    <w:numPr>
                      <w:ilvl w:val="0"/>
                      <w:numId w:val="5"/>
                    </w:numPr>
                    <w:tabs>
                      <w:tab w:val="left" w:pos="387"/>
                    </w:tabs>
                    <w:spacing w:after="0" w:line="240" w:lineRule="auto"/>
                    <w:ind w:left="36" w:firstLine="0"/>
                    <w:rPr>
                      <w:rFonts w:ascii="Times New Roman" w:hAnsi="Times New Roman"/>
                      <w:sz w:val="24"/>
                      <w:szCs w:val="24"/>
                    </w:rPr>
                  </w:pPr>
                  <w:r>
                    <w:rPr>
                      <w:rFonts w:ascii="Times New Roman" w:hAnsi="Times New Roman"/>
                      <w:sz w:val="24"/>
                      <w:szCs w:val="24"/>
                    </w:rPr>
                    <w:t>Bent vienas išorinis matmuo negali viršyti 62 cm;</w:t>
                  </w:r>
                </w:p>
              </w:tc>
              <w:tc>
                <w:tcPr>
                  <w:tcW w:w="4453" w:type="dxa"/>
                  <w:shd w:val="clear" w:color="auto" w:fill="auto"/>
                </w:tcPr>
                <w:p w14:paraId="411661B4" w14:textId="0D25F14E" w:rsidR="00B03980" w:rsidRPr="009E637B" w:rsidRDefault="008416BE" w:rsidP="003A724A">
                  <w:pPr>
                    <w:spacing w:after="0" w:line="240" w:lineRule="auto"/>
                    <w:jc w:val="both"/>
                    <w:rPr>
                      <w:rFonts w:ascii="Times New Roman" w:hAnsi="Times New Roman" w:cs="Times New Roman"/>
                      <w:i/>
                      <w:iCs/>
                      <w:sz w:val="24"/>
                      <w:szCs w:val="24"/>
                    </w:rPr>
                  </w:pPr>
                  <w:r w:rsidRPr="009E637B">
                    <w:rPr>
                      <w:rFonts w:ascii="Times New Roman" w:hAnsi="Times New Roman" w:cs="Times New Roman"/>
                      <w:i/>
                      <w:iCs/>
                      <w:sz w:val="24"/>
                      <w:szCs w:val="24"/>
                    </w:rPr>
                    <w:t>Pateikti reikšmę</w:t>
                  </w:r>
                </w:p>
              </w:tc>
            </w:tr>
            <w:tr w:rsidR="00B03980" w:rsidRPr="003A724A" w14:paraId="3609B68F" w14:textId="77777777" w:rsidTr="005D3943">
              <w:trPr>
                <w:trHeight w:val="247"/>
              </w:trPr>
              <w:tc>
                <w:tcPr>
                  <w:tcW w:w="5175" w:type="dxa"/>
                  <w:shd w:val="clear" w:color="auto" w:fill="auto"/>
                </w:tcPr>
                <w:p w14:paraId="60454228" w14:textId="0B6F1A2F" w:rsidR="00B03980" w:rsidRPr="00440A75" w:rsidRDefault="008416BE" w:rsidP="00440A75">
                  <w:pPr>
                    <w:pStyle w:val="ListParagraph"/>
                    <w:widowControl w:val="0"/>
                    <w:numPr>
                      <w:ilvl w:val="0"/>
                      <w:numId w:val="5"/>
                    </w:numPr>
                    <w:tabs>
                      <w:tab w:val="left" w:pos="387"/>
                    </w:tabs>
                    <w:spacing w:after="0" w:line="240" w:lineRule="auto"/>
                    <w:ind w:left="36" w:firstLine="0"/>
                    <w:rPr>
                      <w:rFonts w:ascii="Times New Roman" w:hAnsi="Times New Roman"/>
                      <w:sz w:val="24"/>
                      <w:szCs w:val="24"/>
                    </w:rPr>
                  </w:pPr>
                  <w:r>
                    <w:rPr>
                      <w:rFonts w:ascii="Times New Roman" w:hAnsi="Times New Roman"/>
                      <w:sz w:val="24"/>
                      <w:szCs w:val="24"/>
                    </w:rPr>
                    <w:t>Aušinimas / vėdinimas užtikrinimas papildomais sumontuotais ventiliatoriais</w:t>
                  </w:r>
                  <w:r w:rsidRPr="008352A9">
                    <w:rPr>
                      <w:rFonts w:ascii="Times New Roman" w:hAnsi="Times New Roman"/>
                      <w:sz w:val="24"/>
                      <w:szCs w:val="24"/>
                    </w:rPr>
                    <w:t>;</w:t>
                  </w:r>
                </w:p>
              </w:tc>
              <w:tc>
                <w:tcPr>
                  <w:tcW w:w="4453" w:type="dxa"/>
                  <w:shd w:val="clear" w:color="auto" w:fill="auto"/>
                </w:tcPr>
                <w:p w14:paraId="5C07E5DA" w14:textId="7AD8445A" w:rsidR="00B03980" w:rsidRPr="009E637B" w:rsidRDefault="008416BE" w:rsidP="003A724A">
                  <w:pPr>
                    <w:spacing w:after="0" w:line="240" w:lineRule="auto"/>
                    <w:jc w:val="both"/>
                    <w:rPr>
                      <w:rFonts w:ascii="Times New Roman" w:hAnsi="Times New Roman" w:cs="Times New Roman"/>
                      <w:i/>
                      <w:iCs/>
                      <w:sz w:val="24"/>
                      <w:szCs w:val="24"/>
                    </w:rPr>
                  </w:pPr>
                  <w:r w:rsidRPr="009E637B">
                    <w:rPr>
                      <w:rFonts w:ascii="Times New Roman" w:hAnsi="Times New Roman" w:cs="Times New Roman"/>
                      <w:i/>
                      <w:iCs/>
                      <w:sz w:val="24"/>
                      <w:szCs w:val="24"/>
                    </w:rPr>
                    <w:t xml:space="preserve">Privaloma </w:t>
                  </w:r>
                </w:p>
              </w:tc>
            </w:tr>
            <w:tr w:rsidR="00B03980" w:rsidRPr="003A724A" w14:paraId="07160333" w14:textId="77777777" w:rsidTr="005D3943">
              <w:trPr>
                <w:trHeight w:val="247"/>
              </w:trPr>
              <w:tc>
                <w:tcPr>
                  <w:tcW w:w="5175" w:type="dxa"/>
                  <w:shd w:val="clear" w:color="auto" w:fill="auto"/>
                </w:tcPr>
                <w:p w14:paraId="2DAD680A" w14:textId="0129B7C9" w:rsidR="00B03980" w:rsidRPr="00440A75" w:rsidRDefault="008416BE" w:rsidP="00440A75">
                  <w:pPr>
                    <w:pStyle w:val="ListParagraph"/>
                    <w:widowControl w:val="0"/>
                    <w:numPr>
                      <w:ilvl w:val="0"/>
                      <w:numId w:val="5"/>
                    </w:numPr>
                    <w:tabs>
                      <w:tab w:val="left" w:pos="387"/>
                    </w:tabs>
                    <w:spacing w:after="0" w:line="240" w:lineRule="auto"/>
                    <w:ind w:left="36" w:firstLine="0"/>
                    <w:rPr>
                      <w:rFonts w:ascii="Times New Roman" w:hAnsi="Times New Roman"/>
                      <w:sz w:val="24"/>
                      <w:szCs w:val="24"/>
                    </w:rPr>
                  </w:pPr>
                  <w:r>
                    <w:rPr>
                      <w:rFonts w:ascii="Times New Roman" w:hAnsi="Times New Roman"/>
                      <w:sz w:val="24"/>
                      <w:szCs w:val="24"/>
                    </w:rPr>
                    <w:t>Elektros filtras (ne prasčiau): vienos fazės, 100-230 VAC, 50/60 Hz, 16 A;</w:t>
                  </w:r>
                </w:p>
              </w:tc>
              <w:tc>
                <w:tcPr>
                  <w:tcW w:w="4453" w:type="dxa"/>
                  <w:shd w:val="clear" w:color="auto" w:fill="auto"/>
                </w:tcPr>
                <w:p w14:paraId="707D042C" w14:textId="55C33C96" w:rsidR="00B03980" w:rsidRPr="009E637B" w:rsidRDefault="008416BE" w:rsidP="003A724A">
                  <w:pPr>
                    <w:spacing w:after="0" w:line="240" w:lineRule="auto"/>
                    <w:jc w:val="both"/>
                    <w:rPr>
                      <w:rFonts w:ascii="Times New Roman" w:hAnsi="Times New Roman" w:cs="Times New Roman"/>
                      <w:i/>
                      <w:iCs/>
                      <w:sz w:val="24"/>
                      <w:szCs w:val="24"/>
                    </w:rPr>
                  </w:pPr>
                  <w:r w:rsidRPr="009E637B">
                    <w:rPr>
                      <w:rFonts w:ascii="Times New Roman" w:hAnsi="Times New Roman" w:cs="Times New Roman"/>
                      <w:i/>
                      <w:iCs/>
                      <w:sz w:val="24"/>
                      <w:szCs w:val="24"/>
                    </w:rPr>
                    <w:t>Pateikti reikšmę</w:t>
                  </w:r>
                </w:p>
              </w:tc>
            </w:tr>
            <w:tr w:rsidR="00B03980" w:rsidRPr="003A724A" w14:paraId="6131CA3F" w14:textId="77777777" w:rsidTr="005D3943">
              <w:trPr>
                <w:trHeight w:val="247"/>
              </w:trPr>
              <w:tc>
                <w:tcPr>
                  <w:tcW w:w="5175" w:type="dxa"/>
                  <w:shd w:val="clear" w:color="auto" w:fill="auto"/>
                </w:tcPr>
                <w:p w14:paraId="72856EB3" w14:textId="61317703" w:rsidR="00B03980" w:rsidRPr="00440A75" w:rsidRDefault="008416BE" w:rsidP="00440A75">
                  <w:pPr>
                    <w:pStyle w:val="ListParagraph"/>
                    <w:widowControl w:val="0"/>
                    <w:numPr>
                      <w:ilvl w:val="0"/>
                      <w:numId w:val="5"/>
                    </w:numPr>
                    <w:tabs>
                      <w:tab w:val="left" w:pos="387"/>
                    </w:tabs>
                    <w:spacing w:after="0" w:line="240" w:lineRule="auto"/>
                    <w:ind w:left="36" w:firstLine="0"/>
                    <w:rPr>
                      <w:rFonts w:ascii="Times New Roman" w:hAnsi="Times New Roman"/>
                      <w:sz w:val="24"/>
                      <w:szCs w:val="24"/>
                    </w:rPr>
                  </w:pPr>
                  <w:r>
                    <w:rPr>
                      <w:rFonts w:ascii="Times New Roman" w:hAnsi="Times New Roman"/>
                      <w:sz w:val="24"/>
                      <w:szCs w:val="24"/>
                    </w:rPr>
                    <w:t xml:space="preserve">Elektros maitinimo paskirstymas (ne mažiau): 4 vnt. C13 arba SHUKO kištukiniais lizdai; </w:t>
                  </w:r>
                </w:p>
              </w:tc>
              <w:tc>
                <w:tcPr>
                  <w:tcW w:w="4453" w:type="dxa"/>
                  <w:shd w:val="clear" w:color="auto" w:fill="auto"/>
                </w:tcPr>
                <w:p w14:paraId="03F4CB8E" w14:textId="3DF82521" w:rsidR="00B03980" w:rsidRPr="009E637B" w:rsidRDefault="008416BE" w:rsidP="003A724A">
                  <w:pPr>
                    <w:spacing w:after="0" w:line="240" w:lineRule="auto"/>
                    <w:jc w:val="both"/>
                    <w:rPr>
                      <w:rFonts w:ascii="Times New Roman" w:hAnsi="Times New Roman" w:cs="Times New Roman"/>
                      <w:i/>
                      <w:iCs/>
                      <w:sz w:val="24"/>
                      <w:szCs w:val="24"/>
                    </w:rPr>
                  </w:pPr>
                  <w:r w:rsidRPr="009E637B">
                    <w:rPr>
                      <w:rFonts w:ascii="Times New Roman" w:hAnsi="Times New Roman" w:cs="Times New Roman"/>
                      <w:i/>
                      <w:iCs/>
                      <w:sz w:val="24"/>
                      <w:szCs w:val="24"/>
                    </w:rPr>
                    <w:t>Pateikti reikšmę</w:t>
                  </w:r>
                </w:p>
              </w:tc>
            </w:tr>
            <w:tr w:rsidR="00B03980" w:rsidRPr="003A724A" w14:paraId="791609B5" w14:textId="77777777" w:rsidTr="005D3943">
              <w:trPr>
                <w:trHeight w:val="247"/>
              </w:trPr>
              <w:tc>
                <w:tcPr>
                  <w:tcW w:w="5175" w:type="dxa"/>
                  <w:shd w:val="clear" w:color="auto" w:fill="auto"/>
                </w:tcPr>
                <w:p w14:paraId="4E28AD8D" w14:textId="1B308429" w:rsidR="00B03980" w:rsidRPr="00440A75" w:rsidRDefault="008416BE" w:rsidP="00440A75">
                  <w:pPr>
                    <w:pStyle w:val="ListParagraph"/>
                    <w:widowControl w:val="0"/>
                    <w:numPr>
                      <w:ilvl w:val="0"/>
                      <w:numId w:val="5"/>
                    </w:numPr>
                    <w:tabs>
                      <w:tab w:val="left" w:pos="387"/>
                    </w:tabs>
                    <w:spacing w:after="0" w:line="240" w:lineRule="auto"/>
                    <w:ind w:left="36" w:firstLine="0"/>
                    <w:rPr>
                      <w:rFonts w:ascii="Times New Roman" w:hAnsi="Times New Roman"/>
                      <w:sz w:val="24"/>
                      <w:szCs w:val="24"/>
                    </w:rPr>
                  </w:pPr>
                  <w:r>
                    <w:rPr>
                      <w:rFonts w:ascii="Times New Roman" w:hAnsi="Times New Roman"/>
                      <w:sz w:val="24"/>
                      <w:szCs w:val="24"/>
                    </w:rPr>
                    <w:t>Išorinis įžeminimo kontaktas įrangos įžeminimui;</w:t>
                  </w:r>
                </w:p>
              </w:tc>
              <w:tc>
                <w:tcPr>
                  <w:tcW w:w="4453" w:type="dxa"/>
                  <w:shd w:val="clear" w:color="auto" w:fill="auto"/>
                </w:tcPr>
                <w:p w14:paraId="0996CBD3" w14:textId="0F2309F9" w:rsidR="00B03980" w:rsidRPr="009E637B" w:rsidRDefault="008416BE" w:rsidP="003A724A">
                  <w:pPr>
                    <w:spacing w:after="0" w:line="240" w:lineRule="auto"/>
                    <w:jc w:val="both"/>
                    <w:rPr>
                      <w:rFonts w:ascii="Times New Roman" w:hAnsi="Times New Roman" w:cs="Times New Roman"/>
                      <w:i/>
                      <w:iCs/>
                      <w:sz w:val="24"/>
                      <w:szCs w:val="24"/>
                    </w:rPr>
                  </w:pPr>
                  <w:r w:rsidRPr="009E637B">
                    <w:rPr>
                      <w:rFonts w:ascii="Times New Roman" w:hAnsi="Times New Roman" w:cs="Times New Roman"/>
                      <w:i/>
                      <w:iCs/>
                      <w:sz w:val="24"/>
                      <w:szCs w:val="24"/>
                    </w:rPr>
                    <w:t xml:space="preserve">Privaloma </w:t>
                  </w:r>
                </w:p>
              </w:tc>
            </w:tr>
            <w:tr w:rsidR="00B03980" w:rsidRPr="003A724A" w14:paraId="54B0350A" w14:textId="77777777" w:rsidTr="005D3943">
              <w:trPr>
                <w:trHeight w:val="247"/>
              </w:trPr>
              <w:tc>
                <w:tcPr>
                  <w:tcW w:w="5175" w:type="dxa"/>
                  <w:shd w:val="clear" w:color="auto" w:fill="auto"/>
                </w:tcPr>
                <w:p w14:paraId="5D7F5D76" w14:textId="34FF803C" w:rsidR="00B03980" w:rsidRPr="00440A75" w:rsidRDefault="008416BE" w:rsidP="00440A75">
                  <w:pPr>
                    <w:pStyle w:val="ListParagraph"/>
                    <w:widowControl w:val="0"/>
                    <w:numPr>
                      <w:ilvl w:val="0"/>
                      <w:numId w:val="5"/>
                    </w:numPr>
                    <w:tabs>
                      <w:tab w:val="left" w:pos="387"/>
                    </w:tabs>
                    <w:spacing w:after="0" w:line="240" w:lineRule="auto"/>
                    <w:ind w:left="36" w:firstLine="0"/>
                    <w:rPr>
                      <w:rFonts w:ascii="Times New Roman" w:hAnsi="Times New Roman"/>
                      <w:sz w:val="24"/>
                      <w:szCs w:val="24"/>
                    </w:rPr>
                  </w:pPr>
                  <w:r>
                    <w:rPr>
                      <w:rFonts w:ascii="Times New Roman" w:hAnsi="Times New Roman"/>
                      <w:sz w:val="24"/>
                      <w:szCs w:val="24"/>
                    </w:rPr>
                    <w:t xml:space="preserve">Ryšio sąsajos (ne mažiau): 6 vnt. SC </w:t>
                  </w:r>
                  <w:proofErr w:type="spellStart"/>
                  <w:r>
                    <w:rPr>
                      <w:rFonts w:ascii="Times New Roman" w:hAnsi="Times New Roman"/>
                      <w:sz w:val="24"/>
                      <w:szCs w:val="24"/>
                    </w:rPr>
                    <w:t>duplex</w:t>
                  </w:r>
                  <w:proofErr w:type="spellEnd"/>
                  <w:r>
                    <w:rPr>
                      <w:rFonts w:ascii="Times New Roman" w:hAnsi="Times New Roman"/>
                      <w:sz w:val="24"/>
                      <w:szCs w:val="24"/>
                    </w:rPr>
                    <w:t xml:space="preserve"> jungtys ir 6 vnt. ekranuotos RJ45 jungtys;</w:t>
                  </w:r>
                </w:p>
              </w:tc>
              <w:tc>
                <w:tcPr>
                  <w:tcW w:w="4453" w:type="dxa"/>
                  <w:shd w:val="clear" w:color="auto" w:fill="auto"/>
                </w:tcPr>
                <w:p w14:paraId="7A3169AE" w14:textId="4E424ABB" w:rsidR="00B03980" w:rsidRPr="009E637B" w:rsidRDefault="008416BE" w:rsidP="003A724A">
                  <w:pPr>
                    <w:spacing w:after="0" w:line="240" w:lineRule="auto"/>
                    <w:jc w:val="both"/>
                    <w:rPr>
                      <w:rFonts w:ascii="Times New Roman" w:hAnsi="Times New Roman" w:cs="Times New Roman"/>
                      <w:i/>
                      <w:iCs/>
                      <w:sz w:val="24"/>
                      <w:szCs w:val="24"/>
                    </w:rPr>
                  </w:pPr>
                  <w:r w:rsidRPr="009E637B">
                    <w:rPr>
                      <w:rFonts w:ascii="Times New Roman" w:hAnsi="Times New Roman" w:cs="Times New Roman"/>
                      <w:i/>
                      <w:iCs/>
                      <w:sz w:val="24"/>
                      <w:szCs w:val="24"/>
                    </w:rPr>
                    <w:t>Pateikti reikšmę</w:t>
                  </w:r>
                </w:p>
              </w:tc>
            </w:tr>
            <w:tr w:rsidR="00B03980" w:rsidRPr="003A724A" w14:paraId="6931E053" w14:textId="77777777" w:rsidTr="005D3943">
              <w:trPr>
                <w:trHeight w:val="247"/>
              </w:trPr>
              <w:tc>
                <w:tcPr>
                  <w:tcW w:w="5175" w:type="dxa"/>
                  <w:shd w:val="clear" w:color="auto" w:fill="auto"/>
                </w:tcPr>
                <w:p w14:paraId="06EFB227" w14:textId="6085ADA8" w:rsidR="00B03980" w:rsidRPr="00440A75" w:rsidRDefault="008416BE" w:rsidP="00440A75">
                  <w:pPr>
                    <w:pStyle w:val="ListParagraph"/>
                    <w:widowControl w:val="0"/>
                    <w:numPr>
                      <w:ilvl w:val="0"/>
                      <w:numId w:val="5"/>
                    </w:numPr>
                    <w:tabs>
                      <w:tab w:val="left" w:pos="387"/>
                    </w:tabs>
                    <w:spacing w:after="0" w:line="240" w:lineRule="auto"/>
                    <w:ind w:left="36" w:firstLine="0"/>
                    <w:rPr>
                      <w:rFonts w:ascii="Times New Roman" w:hAnsi="Times New Roman"/>
                      <w:sz w:val="24"/>
                      <w:szCs w:val="24"/>
                    </w:rPr>
                  </w:pPr>
                  <w:r w:rsidRPr="007136E5">
                    <w:rPr>
                      <w:rFonts w:ascii="Times New Roman" w:hAnsi="Times New Roman" w:hint="eastAsia"/>
                      <w:sz w:val="24"/>
                      <w:szCs w:val="24"/>
                    </w:rPr>
                    <w:t>Į</w:t>
                  </w:r>
                  <w:r w:rsidRPr="007136E5">
                    <w:rPr>
                      <w:rFonts w:ascii="Times New Roman" w:hAnsi="Times New Roman"/>
                      <w:sz w:val="24"/>
                      <w:szCs w:val="24"/>
                    </w:rPr>
                    <w:t>ranga turi b</w:t>
                  </w:r>
                  <w:r w:rsidRPr="007136E5">
                    <w:rPr>
                      <w:rFonts w:ascii="Times New Roman" w:hAnsi="Times New Roman" w:hint="eastAsia"/>
                      <w:sz w:val="24"/>
                      <w:szCs w:val="24"/>
                    </w:rPr>
                    <w:t>ū</w:t>
                  </w:r>
                  <w:r w:rsidRPr="007136E5">
                    <w:rPr>
                      <w:rFonts w:ascii="Times New Roman" w:hAnsi="Times New Roman"/>
                      <w:sz w:val="24"/>
                      <w:szCs w:val="24"/>
                    </w:rPr>
                    <w:t>ti sertifikuota pagal aktualios</w:t>
                  </w:r>
                  <w:r>
                    <w:rPr>
                      <w:rFonts w:ascii="Times New Roman" w:hAnsi="Times New Roman"/>
                      <w:sz w:val="24"/>
                      <w:szCs w:val="24"/>
                    </w:rPr>
                    <w:t xml:space="preserve"> </w:t>
                  </w:r>
                  <w:r w:rsidRPr="007136E5">
                    <w:rPr>
                      <w:rFonts w:ascii="Times New Roman" w:hAnsi="Times New Roman"/>
                      <w:sz w:val="24"/>
                      <w:szCs w:val="24"/>
                    </w:rPr>
                    <w:t>redakcijos NATO SDIP-27/2 A lygio (angl.</w:t>
                  </w:r>
                  <w:r>
                    <w:rPr>
                      <w:rFonts w:ascii="Times New Roman" w:hAnsi="Times New Roman"/>
                      <w:sz w:val="24"/>
                      <w:szCs w:val="24"/>
                    </w:rPr>
                    <w:t xml:space="preserve"> </w:t>
                  </w:r>
                  <w:proofErr w:type="spellStart"/>
                  <w:r w:rsidRPr="007136E5">
                    <w:rPr>
                      <w:rFonts w:ascii="Times New Roman" w:hAnsi="Times New Roman"/>
                      <w:sz w:val="24"/>
                      <w:szCs w:val="24"/>
                    </w:rPr>
                    <w:t>Level</w:t>
                  </w:r>
                  <w:proofErr w:type="spellEnd"/>
                  <w:r>
                    <w:rPr>
                      <w:rFonts w:ascii="Times New Roman" w:hAnsi="Times New Roman"/>
                      <w:sz w:val="24"/>
                      <w:szCs w:val="24"/>
                    </w:rPr>
                    <w:t xml:space="preserve"> </w:t>
                  </w:r>
                  <w:r w:rsidRPr="007136E5">
                    <w:rPr>
                      <w:rFonts w:ascii="Times New Roman" w:hAnsi="Times New Roman"/>
                      <w:sz w:val="24"/>
                      <w:szCs w:val="24"/>
                    </w:rPr>
                    <w:t>A) keliamus reikalavimus ir tur</w:t>
                  </w:r>
                  <w:r w:rsidRPr="007136E5">
                    <w:rPr>
                      <w:rFonts w:ascii="Times New Roman" w:hAnsi="Times New Roman" w:hint="eastAsia"/>
                      <w:sz w:val="24"/>
                      <w:szCs w:val="24"/>
                    </w:rPr>
                    <w:t>ė</w:t>
                  </w:r>
                  <w:r w:rsidRPr="007136E5">
                    <w:rPr>
                      <w:rFonts w:ascii="Times New Roman" w:hAnsi="Times New Roman"/>
                      <w:sz w:val="24"/>
                      <w:szCs w:val="24"/>
                    </w:rPr>
                    <w:t>ti tai liudijant</w:t>
                  </w:r>
                  <w:r w:rsidRPr="007136E5">
                    <w:rPr>
                      <w:rFonts w:ascii="Times New Roman" w:hAnsi="Times New Roman" w:hint="eastAsia"/>
                      <w:sz w:val="24"/>
                      <w:szCs w:val="24"/>
                    </w:rPr>
                    <w:t>į</w:t>
                  </w:r>
                  <w:r>
                    <w:rPr>
                      <w:rFonts w:ascii="Times New Roman" w:hAnsi="Times New Roman"/>
                      <w:sz w:val="24"/>
                      <w:szCs w:val="24"/>
                    </w:rPr>
                    <w:t xml:space="preserve"> </w:t>
                  </w:r>
                  <w:r w:rsidRPr="007136E5">
                    <w:rPr>
                      <w:rFonts w:ascii="Times New Roman" w:hAnsi="Times New Roman"/>
                      <w:sz w:val="24"/>
                      <w:szCs w:val="24"/>
                    </w:rPr>
                    <w:t>pa</w:t>
                  </w:r>
                  <w:r w:rsidRPr="007136E5">
                    <w:rPr>
                      <w:rFonts w:ascii="Times New Roman" w:hAnsi="Times New Roman" w:hint="eastAsia"/>
                      <w:sz w:val="24"/>
                      <w:szCs w:val="24"/>
                    </w:rPr>
                    <w:t>ž</w:t>
                  </w:r>
                  <w:r w:rsidRPr="007136E5">
                    <w:rPr>
                      <w:rFonts w:ascii="Times New Roman" w:hAnsi="Times New Roman"/>
                      <w:sz w:val="24"/>
                      <w:szCs w:val="24"/>
                    </w:rPr>
                    <w:t>ym</w:t>
                  </w:r>
                  <w:r w:rsidRPr="007136E5">
                    <w:rPr>
                      <w:rFonts w:ascii="Times New Roman" w:hAnsi="Times New Roman" w:hint="eastAsia"/>
                      <w:sz w:val="24"/>
                      <w:szCs w:val="24"/>
                    </w:rPr>
                    <w:t>ė</w:t>
                  </w:r>
                  <w:r w:rsidRPr="007136E5">
                    <w:rPr>
                      <w:rFonts w:ascii="Times New Roman" w:hAnsi="Times New Roman"/>
                      <w:sz w:val="24"/>
                      <w:szCs w:val="24"/>
                    </w:rPr>
                    <w:t>jim</w:t>
                  </w:r>
                  <w:r w:rsidRPr="007136E5">
                    <w:rPr>
                      <w:rFonts w:ascii="Times New Roman" w:hAnsi="Times New Roman" w:hint="eastAsia"/>
                      <w:sz w:val="24"/>
                      <w:szCs w:val="24"/>
                    </w:rPr>
                    <w:t>ą</w:t>
                  </w:r>
                  <w:r>
                    <w:rPr>
                      <w:rFonts w:ascii="Times New Roman" w:hAnsi="Times New Roman"/>
                      <w:sz w:val="24"/>
                      <w:szCs w:val="24"/>
                    </w:rPr>
                    <w:t>;</w:t>
                  </w:r>
                </w:p>
              </w:tc>
              <w:tc>
                <w:tcPr>
                  <w:tcW w:w="4453" w:type="dxa"/>
                  <w:shd w:val="clear" w:color="auto" w:fill="auto"/>
                </w:tcPr>
                <w:p w14:paraId="34923CC3" w14:textId="7EC50845" w:rsidR="00B03980" w:rsidRPr="009E637B" w:rsidRDefault="008416BE" w:rsidP="003A724A">
                  <w:pPr>
                    <w:spacing w:after="0" w:line="240" w:lineRule="auto"/>
                    <w:jc w:val="both"/>
                    <w:rPr>
                      <w:rFonts w:ascii="Times New Roman" w:hAnsi="Times New Roman" w:cs="Times New Roman"/>
                      <w:i/>
                      <w:iCs/>
                      <w:sz w:val="24"/>
                      <w:szCs w:val="24"/>
                    </w:rPr>
                  </w:pPr>
                  <w:r w:rsidRPr="009E637B">
                    <w:rPr>
                      <w:rFonts w:ascii="Times New Roman" w:hAnsi="Times New Roman" w:cs="Times New Roman"/>
                      <w:i/>
                      <w:iCs/>
                      <w:sz w:val="24"/>
                      <w:szCs w:val="24"/>
                    </w:rPr>
                    <w:t>Pateikiam</w:t>
                  </w:r>
                  <w:r w:rsidR="0074478F" w:rsidRPr="009E637B">
                    <w:rPr>
                      <w:rFonts w:ascii="Times New Roman" w:hAnsi="Times New Roman" w:cs="Times New Roman"/>
                      <w:i/>
                      <w:iCs/>
                      <w:sz w:val="24"/>
                      <w:szCs w:val="24"/>
                    </w:rPr>
                    <w:t>a dokumento kopija</w:t>
                  </w:r>
                </w:p>
              </w:tc>
            </w:tr>
            <w:tr w:rsidR="00B03980" w:rsidRPr="003A724A" w14:paraId="54176975" w14:textId="77777777" w:rsidTr="005D3943">
              <w:trPr>
                <w:trHeight w:val="247"/>
              </w:trPr>
              <w:tc>
                <w:tcPr>
                  <w:tcW w:w="5175" w:type="dxa"/>
                  <w:shd w:val="clear" w:color="auto" w:fill="auto"/>
                </w:tcPr>
                <w:p w14:paraId="3977C80A" w14:textId="72DC414C" w:rsidR="00B03980" w:rsidRPr="003A724A" w:rsidRDefault="008416BE" w:rsidP="008416BE">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sz w:val="24"/>
                      <w:szCs w:val="24"/>
                    </w:rPr>
                    <w:t>Įrangai suteikiama ne mažiau 3 metų gamintojo garantija.</w:t>
                  </w:r>
                </w:p>
              </w:tc>
              <w:tc>
                <w:tcPr>
                  <w:tcW w:w="4453" w:type="dxa"/>
                  <w:shd w:val="clear" w:color="auto" w:fill="auto"/>
                </w:tcPr>
                <w:p w14:paraId="4341F316" w14:textId="4BB881E0" w:rsidR="00B03980" w:rsidRPr="009E637B" w:rsidRDefault="00440A75" w:rsidP="003A724A">
                  <w:pPr>
                    <w:spacing w:after="0" w:line="240" w:lineRule="auto"/>
                    <w:jc w:val="both"/>
                    <w:rPr>
                      <w:rFonts w:ascii="Times New Roman" w:hAnsi="Times New Roman" w:cs="Times New Roman"/>
                      <w:i/>
                      <w:iCs/>
                      <w:sz w:val="24"/>
                      <w:szCs w:val="24"/>
                    </w:rPr>
                  </w:pPr>
                  <w:r w:rsidRPr="009E637B">
                    <w:rPr>
                      <w:rFonts w:ascii="Times New Roman" w:hAnsi="Times New Roman" w:cs="Times New Roman"/>
                      <w:i/>
                      <w:iCs/>
                      <w:sz w:val="24"/>
                      <w:szCs w:val="24"/>
                    </w:rPr>
                    <w:t>Pateikti reikšmę</w:t>
                  </w:r>
                </w:p>
              </w:tc>
            </w:tr>
            <w:tr w:rsidR="00B03980" w:rsidRPr="003A724A" w14:paraId="0CC93CBB" w14:textId="77777777" w:rsidTr="005D3943">
              <w:trPr>
                <w:trHeight w:val="247"/>
              </w:trPr>
              <w:tc>
                <w:tcPr>
                  <w:tcW w:w="5175" w:type="dxa"/>
                </w:tcPr>
                <w:p w14:paraId="102EA142" w14:textId="7098A5BD" w:rsidR="00B03980" w:rsidRPr="003A724A" w:rsidRDefault="00B03980" w:rsidP="003A724A">
                  <w:pPr>
                    <w:spacing w:after="0" w:line="240" w:lineRule="auto"/>
                    <w:jc w:val="both"/>
                    <w:rPr>
                      <w:rFonts w:ascii="Times New Roman" w:hAnsi="Times New Roman" w:cs="Times New Roman"/>
                      <w:b/>
                      <w:bCs/>
                      <w:sz w:val="24"/>
                      <w:szCs w:val="24"/>
                    </w:rPr>
                  </w:pPr>
                  <w:r w:rsidRPr="003A724A">
                    <w:rPr>
                      <w:rFonts w:ascii="Times New Roman" w:hAnsi="Times New Roman" w:cs="Times New Roman"/>
                      <w:b/>
                      <w:bCs/>
                      <w:sz w:val="24"/>
                      <w:szCs w:val="24"/>
                    </w:rPr>
                    <w:t>1</w:t>
                  </w:r>
                  <w:r w:rsidR="008416BE">
                    <w:rPr>
                      <w:rFonts w:ascii="Times New Roman" w:hAnsi="Times New Roman" w:cs="Times New Roman"/>
                      <w:b/>
                      <w:bCs/>
                      <w:sz w:val="24"/>
                      <w:szCs w:val="24"/>
                    </w:rPr>
                    <w:t>5</w:t>
                  </w:r>
                  <w:r w:rsidRPr="003A724A">
                    <w:rPr>
                      <w:rFonts w:ascii="Times New Roman" w:hAnsi="Times New Roman" w:cs="Times New Roman"/>
                      <w:b/>
                      <w:bCs/>
                      <w:sz w:val="24"/>
                      <w:szCs w:val="24"/>
                    </w:rPr>
                    <w:t>. Aplinkosauginiai reikalavimai</w:t>
                  </w:r>
                </w:p>
              </w:tc>
              <w:tc>
                <w:tcPr>
                  <w:tcW w:w="4453" w:type="dxa"/>
                </w:tcPr>
                <w:p w14:paraId="67ED119A" w14:textId="77777777" w:rsidR="00B03980" w:rsidRPr="003A724A" w:rsidRDefault="00B03980" w:rsidP="003A724A">
                  <w:pPr>
                    <w:spacing w:after="0" w:line="240" w:lineRule="auto"/>
                    <w:jc w:val="both"/>
                    <w:rPr>
                      <w:rFonts w:ascii="Times New Roman" w:hAnsi="Times New Roman" w:cs="Times New Roman"/>
                      <w:sz w:val="24"/>
                      <w:szCs w:val="24"/>
                    </w:rPr>
                  </w:pPr>
                </w:p>
              </w:tc>
            </w:tr>
            <w:tr w:rsidR="00B03980" w:rsidRPr="003A724A" w14:paraId="340E4FDE" w14:textId="77777777" w:rsidTr="005D3943">
              <w:trPr>
                <w:trHeight w:val="247"/>
              </w:trPr>
              <w:tc>
                <w:tcPr>
                  <w:tcW w:w="5175" w:type="dxa"/>
                </w:tcPr>
                <w:p w14:paraId="04CC55C2" w14:textId="6624ECC2" w:rsidR="00B03980" w:rsidRPr="003A724A" w:rsidRDefault="00B03980" w:rsidP="003A724A">
                  <w:pPr>
                    <w:spacing w:line="240" w:lineRule="auto"/>
                    <w:jc w:val="both"/>
                    <w:rPr>
                      <w:rFonts w:ascii="Times New Roman" w:hAnsi="Times New Roman" w:cs="Times New Roman"/>
                      <w:color w:val="000000"/>
                      <w:sz w:val="24"/>
                      <w:szCs w:val="24"/>
                      <w:lang w:eastAsia="lt-LT"/>
                    </w:rPr>
                  </w:pPr>
                  <w:r w:rsidRPr="003A724A">
                    <w:rPr>
                      <w:rFonts w:ascii="Times New Roman" w:hAnsi="Times New Roman" w:cs="Times New Roman"/>
                      <w:color w:val="000000"/>
                      <w:sz w:val="24"/>
                      <w:szCs w:val="24"/>
                    </w:rPr>
                    <w:t xml:space="preserve"> Pakuotės:</w:t>
                  </w:r>
                  <w:r w:rsidRPr="003A724A">
                    <w:rPr>
                      <w:rFonts w:ascii="Times New Roman" w:hAnsi="Times New Roman" w:cs="Times New Roman"/>
                      <w:b/>
                      <w:bCs/>
                      <w:color w:val="000000"/>
                      <w:sz w:val="24"/>
                      <w:szCs w:val="24"/>
                    </w:rPr>
                    <w:t> </w:t>
                  </w:r>
                  <w:r w:rsidRPr="003A724A">
                    <w:rPr>
                      <w:rFonts w:ascii="Times New Roman" w:hAnsi="Times New Roman" w:cs="Times New Roman"/>
                      <w:color w:val="000000"/>
                      <w:sz w:val="24"/>
                      <w:szCs w:val="24"/>
                    </w:rPr>
                    <w:t>turi būti laikytinos perdirbamosiomis pakuotėmis pagal Lietuvos Respublikos mokesčio už aplinkos teršimą įstatymo nuostatas.</w:t>
                  </w:r>
                </w:p>
              </w:tc>
              <w:tc>
                <w:tcPr>
                  <w:tcW w:w="4453" w:type="dxa"/>
                </w:tcPr>
                <w:p w14:paraId="2E0294AC" w14:textId="085B0989" w:rsidR="00B03980" w:rsidRPr="003A724A" w:rsidRDefault="00F01045" w:rsidP="003A724A">
                  <w:pPr>
                    <w:spacing w:after="0" w:line="240" w:lineRule="auto"/>
                    <w:jc w:val="both"/>
                    <w:rPr>
                      <w:rFonts w:ascii="Times New Roman" w:hAnsi="Times New Roman" w:cs="Times New Roman"/>
                      <w:sz w:val="24"/>
                      <w:szCs w:val="24"/>
                    </w:rPr>
                  </w:pPr>
                  <w:r w:rsidRPr="003A724A">
                    <w:rPr>
                      <w:rFonts w:ascii="Times New Roman" w:hAnsi="Times New Roman" w:cs="Times New Roman"/>
                      <w:color w:val="000000"/>
                      <w:sz w:val="24"/>
                      <w:szCs w:val="24"/>
                    </w:rPr>
                    <w:t> Pateikiama: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3A724A">
                    <w:rPr>
                      <w:rFonts w:ascii="Times New Roman" w:hAnsi="Times New Roman" w:cs="Times New Roman"/>
                      <w:i/>
                      <w:iCs/>
                      <w:color w:val="000000"/>
                      <w:sz w:val="24"/>
                      <w:szCs w:val="24"/>
                    </w:rPr>
                    <w:t>Voluntary</w:t>
                  </w:r>
                  <w:proofErr w:type="spellEnd"/>
                  <w:r w:rsidRPr="003A724A">
                    <w:rPr>
                      <w:rFonts w:ascii="Times New Roman" w:hAnsi="Times New Roman" w:cs="Times New Roman"/>
                      <w:i/>
                      <w:iCs/>
                      <w:color w:val="000000"/>
                      <w:sz w:val="24"/>
                      <w:szCs w:val="24"/>
                    </w:rPr>
                    <w:t xml:space="preserve"> Standard </w:t>
                  </w:r>
                  <w:proofErr w:type="spellStart"/>
                  <w:r w:rsidRPr="003A724A">
                    <w:rPr>
                      <w:rFonts w:ascii="Times New Roman" w:hAnsi="Times New Roman" w:cs="Times New Roman"/>
                      <w:i/>
                      <w:iCs/>
                      <w:color w:val="000000"/>
                      <w:sz w:val="24"/>
                      <w:szCs w:val="24"/>
                    </w:rPr>
                    <w:t>for</w:t>
                  </w:r>
                  <w:proofErr w:type="spellEnd"/>
                  <w:r w:rsidRPr="003A724A">
                    <w:rPr>
                      <w:rFonts w:ascii="Times New Roman" w:hAnsi="Times New Roman" w:cs="Times New Roman"/>
                      <w:i/>
                      <w:iCs/>
                      <w:color w:val="000000"/>
                      <w:sz w:val="24"/>
                      <w:szCs w:val="24"/>
                    </w:rPr>
                    <w:t xml:space="preserve"> </w:t>
                  </w:r>
                  <w:proofErr w:type="spellStart"/>
                  <w:r w:rsidRPr="003A724A">
                    <w:rPr>
                      <w:rFonts w:ascii="Times New Roman" w:hAnsi="Times New Roman" w:cs="Times New Roman"/>
                      <w:i/>
                      <w:iCs/>
                      <w:color w:val="000000"/>
                      <w:sz w:val="24"/>
                      <w:szCs w:val="24"/>
                    </w:rPr>
                    <w:t>Repulping</w:t>
                  </w:r>
                  <w:proofErr w:type="spellEnd"/>
                  <w:r w:rsidRPr="003A724A">
                    <w:rPr>
                      <w:rFonts w:ascii="Times New Roman" w:hAnsi="Times New Roman" w:cs="Times New Roman"/>
                      <w:i/>
                      <w:iCs/>
                      <w:color w:val="000000"/>
                      <w:sz w:val="24"/>
                      <w:szCs w:val="24"/>
                    </w:rPr>
                    <w:t xml:space="preserve"> </w:t>
                  </w:r>
                  <w:proofErr w:type="spellStart"/>
                  <w:r w:rsidRPr="003A724A">
                    <w:rPr>
                      <w:rFonts w:ascii="Times New Roman" w:hAnsi="Times New Roman" w:cs="Times New Roman"/>
                      <w:i/>
                      <w:iCs/>
                      <w:color w:val="000000"/>
                      <w:sz w:val="24"/>
                      <w:szCs w:val="24"/>
                    </w:rPr>
                    <w:t>and</w:t>
                  </w:r>
                  <w:proofErr w:type="spellEnd"/>
                  <w:r w:rsidRPr="003A724A">
                    <w:rPr>
                      <w:rFonts w:ascii="Times New Roman" w:hAnsi="Times New Roman" w:cs="Times New Roman"/>
                      <w:i/>
                      <w:iCs/>
                      <w:color w:val="000000"/>
                      <w:sz w:val="24"/>
                      <w:szCs w:val="24"/>
                    </w:rPr>
                    <w:t xml:space="preserve"> </w:t>
                  </w:r>
                  <w:proofErr w:type="spellStart"/>
                  <w:r w:rsidRPr="003A724A">
                    <w:rPr>
                      <w:rFonts w:ascii="Times New Roman" w:hAnsi="Times New Roman" w:cs="Times New Roman"/>
                      <w:i/>
                      <w:iCs/>
                      <w:color w:val="000000"/>
                      <w:sz w:val="24"/>
                      <w:szCs w:val="24"/>
                    </w:rPr>
                    <w:t>Recycling</w:t>
                  </w:r>
                  <w:proofErr w:type="spellEnd"/>
                  <w:r w:rsidRPr="003A724A">
                    <w:rPr>
                      <w:rFonts w:ascii="Times New Roman" w:hAnsi="Times New Roman" w:cs="Times New Roman"/>
                      <w:i/>
                      <w:iCs/>
                      <w:color w:val="000000"/>
                      <w:sz w:val="24"/>
                      <w:szCs w:val="24"/>
                    </w:rPr>
                    <w:t xml:space="preserve"> </w:t>
                  </w:r>
                  <w:proofErr w:type="spellStart"/>
                  <w:r w:rsidRPr="003A724A">
                    <w:rPr>
                      <w:rFonts w:ascii="Times New Roman" w:hAnsi="Times New Roman" w:cs="Times New Roman"/>
                      <w:i/>
                      <w:iCs/>
                      <w:color w:val="000000"/>
                      <w:sz w:val="24"/>
                      <w:szCs w:val="24"/>
                    </w:rPr>
                    <w:t>Corrugated</w:t>
                  </w:r>
                  <w:proofErr w:type="spellEnd"/>
                  <w:r w:rsidRPr="003A724A">
                    <w:rPr>
                      <w:rFonts w:ascii="Times New Roman" w:hAnsi="Times New Roman" w:cs="Times New Roman"/>
                      <w:i/>
                      <w:iCs/>
                      <w:color w:val="000000"/>
                      <w:sz w:val="24"/>
                      <w:szCs w:val="24"/>
                    </w:rPr>
                    <w:t xml:space="preserve"> </w:t>
                  </w:r>
                  <w:proofErr w:type="spellStart"/>
                  <w:r w:rsidRPr="003A724A">
                    <w:rPr>
                      <w:rFonts w:ascii="Times New Roman" w:hAnsi="Times New Roman" w:cs="Times New Roman"/>
                      <w:i/>
                      <w:iCs/>
                      <w:color w:val="000000"/>
                      <w:sz w:val="24"/>
                      <w:szCs w:val="24"/>
                    </w:rPr>
                    <w:t>Fiberboard</w:t>
                  </w:r>
                  <w:proofErr w:type="spellEnd"/>
                  <w:r w:rsidRPr="003A724A">
                    <w:rPr>
                      <w:rFonts w:ascii="Times New Roman" w:hAnsi="Times New Roman" w:cs="Times New Roman"/>
                      <w:i/>
                      <w:iCs/>
                      <w:color w:val="000000"/>
                      <w:sz w:val="24"/>
                      <w:szCs w:val="24"/>
                    </w:rPr>
                    <w:t xml:space="preserve"> </w:t>
                  </w:r>
                  <w:proofErr w:type="spellStart"/>
                  <w:r w:rsidRPr="003A724A">
                    <w:rPr>
                      <w:rFonts w:ascii="Times New Roman" w:hAnsi="Times New Roman" w:cs="Times New Roman"/>
                      <w:i/>
                      <w:iCs/>
                      <w:color w:val="000000"/>
                      <w:sz w:val="24"/>
                      <w:szCs w:val="24"/>
                    </w:rPr>
                    <w:t>Treated</w:t>
                  </w:r>
                  <w:proofErr w:type="spellEnd"/>
                  <w:r w:rsidRPr="003A724A">
                    <w:rPr>
                      <w:rFonts w:ascii="Times New Roman" w:hAnsi="Times New Roman" w:cs="Times New Roman"/>
                      <w:i/>
                      <w:iCs/>
                      <w:color w:val="000000"/>
                      <w:sz w:val="24"/>
                      <w:szCs w:val="24"/>
                    </w:rPr>
                    <w:t xml:space="preserve"> to </w:t>
                  </w:r>
                  <w:proofErr w:type="spellStart"/>
                  <w:r w:rsidRPr="003A724A">
                    <w:rPr>
                      <w:rFonts w:ascii="Times New Roman" w:hAnsi="Times New Roman" w:cs="Times New Roman"/>
                      <w:i/>
                      <w:iCs/>
                      <w:color w:val="000000"/>
                      <w:sz w:val="24"/>
                      <w:szCs w:val="24"/>
                    </w:rPr>
                    <w:t>Improve</w:t>
                  </w:r>
                  <w:proofErr w:type="spellEnd"/>
                  <w:r w:rsidRPr="003A724A">
                    <w:rPr>
                      <w:rFonts w:ascii="Times New Roman" w:hAnsi="Times New Roman" w:cs="Times New Roman"/>
                      <w:i/>
                      <w:iCs/>
                      <w:color w:val="000000"/>
                      <w:sz w:val="24"/>
                      <w:szCs w:val="24"/>
                    </w:rPr>
                    <w:t xml:space="preserve"> </w:t>
                  </w:r>
                  <w:proofErr w:type="spellStart"/>
                  <w:r w:rsidRPr="003A724A">
                    <w:rPr>
                      <w:rFonts w:ascii="Times New Roman" w:hAnsi="Times New Roman" w:cs="Times New Roman"/>
                      <w:i/>
                      <w:iCs/>
                      <w:color w:val="000000"/>
                      <w:sz w:val="24"/>
                      <w:szCs w:val="24"/>
                    </w:rPr>
                    <w:t>Its</w:t>
                  </w:r>
                  <w:proofErr w:type="spellEnd"/>
                  <w:r w:rsidRPr="003A724A">
                    <w:rPr>
                      <w:rFonts w:ascii="Times New Roman" w:hAnsi="Times New Roman" w:cs="Times New Roman"/>
                      <w:i/>
                      <w:iCs/>
                      <w:color w:val="000000"/>
                      <w:sz w:val="24"/>
                      <w:szCs w:val="24"/>
                    </w:rPr>
                    <w:t xml:space="preserve"> </w:t>
                  </w:r>
                  <w:proofErr w:type="spellStart"/>
                  <w:r w:rsidRPr="003A724A">
                    <w:rPr>
                      <w:rFonts w:ascii="Times New Roman" w:hAnsi="Times New Roman" w:cs="Times New Roman"/>
                      <w:i/>
                      <w:iCs/>
                      <w:color w:val="000000"/>
                      <w:sz w:val="24"/>
                      <w:szCs w:val="24"/>
                    </w:rPr>
                    <w:t>Performance</w:t>
                  </w:r>
                  <w:proofErr w:type="spellEnd"/>
                  <w:r w:rsidRPr="003A724A">
                    <w:rPr>
                      <w:rFonts w:ascii="Times New Roman" w:hAnsi="Times New Roman" w:cs="Times New Roman"/>
                      <w:i/>
                      <w:iCs/>
                      <w:color w:val="000000"/>
                      <w:sz w:val="24"/>
                      <w:szCs w:val="24"/>
                    </w:rPr>
                    <w:t xml:space="preserve"> </w:t>
                  </w:r>
                  <w:proofErr w:type="spellStart"/>
                  <w:r w:rsidRPr="003A724A">
                    <w:rPr>
                      <w:rFonts w:ascii="Times New Roman" w:hAnsi="Times New Roman" w:cs="Times New Roman"/>
                      <w:i/>
                      <w:iCs/>
                      <w:color w:val="000000"/>
                      <w:sz w:val="24"/>
                      <w:szCs w:val="24"/>
                    </w:rPr>
                    <w:t>in</w:t>
                  </w:r>
                  <w:proofErr w:type="spellEnd"/>
                  <w:r w:rsidRPr="003A724A">
                    <w:rPr>
                      <w:rFonts w:ascii="Times New Roman" w:hAnsi="Times New Roman" w:cs="Times New Roman"/>
                      <w:i/>
                      <w:iCs/>
                      <w:color w:val="000000"/>
                      <w:sz w:val="24"/>
                      <w:szCs w:val="24"/>
                    </w:rPr>
                    <w:t xml:space="preserve"> </w:t>
                  </w:r>
                  <w:proofErr w:type="spellStart"/>
                  <w:r w:rsidRPr="003A724A">
                    <w:rPr>
                      <w:rFonts w:ascii="Times New Roman" w:hAnsi="Times New Roman" w:cs="Times New Roman"/>
                      <w:i/>
                      <w:iCs/>
                      <w:color w:val="000000"/>
                      <w:sz w:val="24"/>
                      <w:szCs w:val="24"/>
                    </w:rPr>
                    <w:t>the</w:t>
                  </w:r>
                  <w:proofErr w:type="spellEnd"/>
                  <w:r w:rsidRPr="003A724A">
                    <w:rPr>
                      <w:rFonts w:ascii="Times New Roman" w:hAnsi="Times New Roman" w:cs="Times New Roman"/>
                      <w:i/>
                      <w:iCs/>
                      <w:color w:val="000000"/>
                      <w:sz w:val="24"/>
                      <w:szCs w:val="24"/>
                    </w:rPr>
                    <w:t xml:space="preserve"> </w:t>
                  </w:r>
                  <w:proofErr w:type="spellStart"/>
                  <w:r w:rsidRPr="003A724A">
                    <w:rPr>
                      <w:rFonts w:ascii="Times New Roman" w:hAnsi="Times New Roman" w:cs="Times New Roman"/>
                      <w:i/>
                      <w:iCs/>
                      <w:color w:val="000000"/>
                      <w:sz w:val="24"/>
                      <w:szCs w:val="24"/>
                    </w:rPr>
                    <w:t>Presence</w:t>
                  </w:r>
                  <w:proofErr w:type="spellEnd"/>
                  <w:r w:rsidRPr="003A724A">
                    <w:rPr>
                      <w:rFonts w:ascii="Times New Roman" w:hAnsi="Times New Roman" w:cs="Times New Roman"/>
                      <w:i/>
                      <w:iCs/>
                      <w:color w:val="000000"/>
                      <w:sz w:val="24"/>
                      <w:szCs w:val="24"/>
                    </w:rPr>
                    <w:t xml:space="preserve"> </w:t>
                  </w:r>
                  <w:proofErr w:type="spellStart"/>
                  <w:r w:rsidRPr="003A724A">
                    <w:rPr>
                      <w:rFonts w:ascii="Times New Roman" w:hAnsi="Times New Roman" w:cs="Times New Roman"/>
                      <w:i/>
                      <w:iCs/>
                      <w:color w:val="000000"/>
                      <w:sz w:val="24"/>
                      <w:szCs w:val="24"/>
                    </w:rPr>
                    <w:t>of</w:t>
                  </w:r>
                  <w:proofErr w:type="spellEnd"/>
                  <w:r w:rsidRPr="003A724A">
                    <w:rPr>
                      <w:rFonts w:ascii="Times New Roman" w:hAnsi="Times New Roman" w:cs="Times New Roman"/>
                      <w:i/>
                      <w:iCs/>
                      <w:color w:val="000000"/>
                      <w:sz w:val="24"/>
                      <w:szCs w:val="24"/>
                    </w:rPr>
                    <w:t xml:space="preserve"> </w:t>
                  </w:r>
                  <w:proofErr w:type="spellStart"/>
                  <w:r w:rsidRPr="003A724A">
                    <w:rPr>
                      <w:rFonts w:ascii="Times New Roman" w:hAnsi="Times New Roman" w:cs="Times New Roman"/>
                      <w:i/>
                      <w:iCs/>
                      <w:color w:val="000000"/>
                      <w:sz w:val="24"/>
                      <w:szCs w:val="24"/>
                    </w:rPr>
                    <w:t>Water</w:t>
                  </w:r>
                  <w:proofErr w:type="spellEnd"/>
                  <w:r w:rsidRPr="003A724A">
                    <w:rPr>
                      <w:rFonts w:ascii="Times New Roman" w:hAnsi="Times New Roman" w:cs="Times New Roman"/>
                      <w:i/>
                      <w:iCs/>
                      <w:color w:val="000000"/>
                      <w:sz w:val="24"/>
                      <w:szCs w:val="24"/>
                    </w:rPr>
                    <w:t xml:space="preserve"> </w:t>
                  </w:r>
                  <w:proofErr w:type="spellStart"/>
                  <w:r w:rsidRPr="003A724A">
                    <w:rPr>
                      <w:rFonts w:ascii="Times New Roman" w:hAnsi="Times New Roman" w:cs="Times New Roman"/>
                      <w:i/>
                      <w:iCs/>
                      <w:color w:val="000000"/>
                      <w:sz w:val="24"/>
                      <w:szCs w:val="24"/>
                    </w:rPr>
                    <w:t>and</w:t>
                  </w:r>
                  <w:proofErr w:type="spellEnd"/>
                  <w:r w:rsidRPr="003A724A">
                    <w:rPr>
                      <w:rFonts w:ascii="Times New Roman" w:hAnsi="Times New Roman" w:cs="Times New Roman"/>
                      <w:i/>
                      <w:iCs/>
                      <w:color w:val="000000"/>
                      <w:sz w:val="24"/>
                      <w:szCs w:val="24"/>
                    </w:rPr>
                    <w:t xml:space="preserve"> </w:t>
                  </w:r>
                  <w:proofErr w:type="spellStart"/>
                  <w:r w:rsidRPr="003A724A">
                    <w:rPr>
                      <w:rFonts w:ascii="Times New Roman" w:hAnsi="Times New Roman" w:cs="Times New Roman"/>
                      <w:i/>
                      <w:iCs/>
                      <w:color w:val="000000"/>
                      <w:sz w:val="24"/>
                      <w:szCs w:val="24"/>
                    </w:rPr>
                    <w:t>Water</w:t>
                  </w:r>
                  <w:proofErr w:type="spellEnd"/>
                  <w:r w:rsidRPr="003A724A">
                    <w:rPr>
                      <w:rFonts w:ascii="Times New Roman" w:hAnsi="Times New Roman" w:cs="Times New Roman"/>
                      <w:i/>
                      <w:iCs/>
                      <w:color w:val="000000"/>
                      <w:sz w:val="24"/>
                      <w:szCs w:val="24"/>
                    </w:rPr>
                    <w:t xml:space="preserve"> </w:t>
                  </w:r>
                  <w:proofErr w:type="spellStart"/>
                  <w:r w:rsidRPr="003A724A">
                    <w:rPr>
                      <w:rFonts w:ascii="Times New Roman" w:hAnsi="Times New Roman" w:cs="Times New Roman"/>
                      <w:i/>
                      <w:iCs/>
                      <w:color w:val="000000"/>
                      <w:sz w:val="24"/>
                      <w:szCs w:val="24"/>
                    </w:rPr>
                    <w:t>Vapor</w:t>
                  </w:r>
                  <w:proofErr w:type="spellEnd"/>
                  <w:r w:rsidRPr="003A724A">
                    <w:rPr>
                      <w:rFonts w:ascii="Times New Roman" w:hAnsi="Times New Roman" w:cs="Times New Roman"/>
                      <w:i/>
                      <w:iCs/>
                      <w:color w:val="000000"/>
                      <w:sz w:val="24"/>
                      <w:szCs w:val="24"/>
                    </w:rPr>
                    <w:t>, </w:t>
                  </w:r>
                  <w:r w:rsidRPr="003A724A">
                    <w:rPr>
                      <w:rFonts w:ascii="Times New Roman" w:hAnsi="Times New Roman" w:cs="Times New Roman"/>
                      <w:color w:val="000000"/>
                      <w:sz w:val="24"/>
                      <w:szCs w:val="24"/>
                    </w:rPr>
                    <w:t>standartas</w:t>
                  </w:r>
                  <w:r w:rsidRPr="003A724A">
                    <w:rPr>
                      <w:rFonts w:ascii="Times New Roman" w:hAnsi="Times New Roman" w:cs="Times New Roman"/>
                      <w:i/>
                      <w:iCs/>
                      <w:color w:val="000000"/>
                      <w:sz w:val="24"/>
                      <w:szCs w:val="24"/>
                    </w:rPr>
                    <w:t> </w:t>
                  </w:r>
                  <w:proofErr w:type="spellStart"/>
                  <w:r w:rsidRPr="003A724A">
                    <w:rPr>
                      <w:rFonts w:ascii="Times New Roman" w:hAnsi="Times New Roman" w:cs="Times New Roman"/>
                      <w:i/>
                      <w:iCs/>
                      <w:color w:val="000000"/>
                      <w:sz w:val="24"/>
                      <w:szCs w:val="24"/>
                    </w:rPr>
                    <w:t>RecyClass</w:t>
                  </w:r>
                  <w:proofErr w:type="spellEnd"/>
                  <w:r w:rsidRPr="003A724A">
                    <w:rPr>
                      <w:rFonts w:ascii="Times New Roman" w:hAnsi="Times New Roman" w:cs="Times New Roman"/>
                      <w:i/>
                      <w:iCs/>
                      <w:color w:val="000000"/>
                      <w:sz w:val="24"/>
                      <w:szCs w:val="24"/>
                    </w:rPr>
                    <w:t> </w:t>
                  </w:r>
                  <w:r w:rsidRPr="003A724A">
                    <w:rPr>
                      <w:rFonts w:ascii="Times New Roman" w:hAnsi="Times New Roman" w:cs="Times New Roman"/>
                      <w:color w:val="000000"/>
                      <w:sz w:val="24"/>
                      <w:szCs w:val="24"/>
                    </w:rPr>
                    <w:t xml:space="preserve">ar kitas lygiavertis standartas, arba Aplinkos </w:t>
                  </w:r>
                  <w:r w:rsidRPr="003A724A">
                    <w:rPr>
                      <w:rFonts w:ascii="Times New Roman" w:hAnsi="Times New Roman" w:cs="Times New Roman"/>
                      <w:color w:val="000000"/>
                      <w:sz w:val="24"/>
                      <w:szCs w:val="24"/>
                    </w:rPr>
                    <w:lastRenderedPageBreak/>
                    <w:t>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52F37530" w14:textId="6A4D655B" w:rsidR="00A702C4" w:rsidRPr="003A724A" w:rsidRDefault="00815914" w:rsidP="003A724A">
            <w:pPr>
              <w:spacing w:line="240" w:lineRule="auto"/>
              <w:jc w:val="both"/>
              <w:rPr>
                <w:rFonts w:ascii="Times New Roman" w:hAnsi="Times New Roman" w:cs="Times New Roman"/>
                <w:b/>
                <w:bCs/>
                <w:sz w:val="24"/>
                <w:szCs w:val="24"/>
              </w:rPr>
            </w:pPr>
            <w:r w:rsidRPr="003A724A">
              <w:rPr>
                <w:rFonts w:ascii="Times New Roman" w:hAnsi="Times New Roman" w:cs="Times New Roman"/>
                <w:b/>
                <w:sz w:val="24"/>
                <w:szCs w:val="24"/>
              </w:rPr>
              <w:lastRenderedPageBreak/>
              <w:t>S</w:t>
            </w:r>
            <w:r w:rsidR="00D75547" w:rsidRPr="003A724A">
              <w:rPr>
                <w:rFonts w:ascii="Times New Roman" w:hAnsi="Times New Roman" w:cs="Times New Roman"/>
                <w:b/>
                <w:sz w:val="24"/>
                <w:szCs w:val="24"/>
              </w:rPr>
              <w:t>VARBU:</w:t>
            </w:r>
            <w:r w:rsidR="00D75547" w:rsidRPr="003A724A">
              <w:rPr>
                <w:rFonts w:ascii="Times New Roman" w:hAnsi="Times New Roman" w:cs="Times New Roman"/>
                <w:sz w:val="24"/>
                <w:szCs w:val="24"/>
              </w:rPr>
              <w:t xml:space="preserve"> tiekėjas turi nurodyti konkrečius techninius parametrus, neperkelti (</w:t>
            </w:r>
            <w:proofErr w:type="spellStart"/>
            <w:r w:rsidR="00D75547" w:rsidRPr="003A724A">
              <w:rPr>
                <w:rFonts w:ascii="Times New Roman" w:hAnsi="Times New Roman" w:cs="Times New Roman"/>
                <w:sz w:val="24"/>
                <w:szCs w:val="24"/>
              </w:rPr>
              <w:t>copy</w:t>
            </w:r>
            <w:proofErr w:type="spellEnd"/>
            <w:r w:rsidR="00D75547" w:rsidRPr="003A724A">
              <w:rPr>
                <w:rFonts w:ascii="Times New Roman" w:hAnsi="Times New Roman" w:cs="Times New Roman"/>
                <w:sz w:val="24"/>
                <w:szCs w:val="24"/>
              </w:rPr>
              <w:t>/</w:t>
            </w:r>
            <w:proofErr w:type="spellStart"/>
            <w:r w:rsidR="00D75547" w:rsidRPr="003A724A">
              <w:rPr>
                <w:rFonts w:ascii="Times New Roman" w:hAnsi="Times New Roman" w:cs="Times New Roman"/>
                <w:sz w:val="24"/>
                <w:szCs w:val="24"/>
              </w:rPr>
              <w:t>paste</w:t>
            </w:r>
            <w:proofErr w:type="spellEnd"/>
            <w:r w:rsidR="00D75547" w:rsidRPr="003A724A">
              <w:rPr>
                <w:rFonts w:ascii="Times New Roman" w:hAnsi="Times New Roman" w:cs="Times New Roman"/>
                <w:sz w:val="24"/>
                <w:szCs w:val="24"/>
              </w:rPr>
              <w:t xml:space="preserve">) techninio reikalavimo, nenurodyti abstrakčiai „atitinka“, „ne mažiau kaip“ ar pan. Siekiant tinkamai užpildyti informaciją apie siūlomą prekę, rekomenduojame susipažinti su Viešųjų pirkimų tarnybos parengta informacija tiekėjams – </w:t>
            </w:r>
            <w:hyperlink r:id="rId8" w:history="1">
              <w:r w:rsidR="00D75547" w:rsidRPr="003A724A">
                <w:rPr>
                  <w:rStyle w:val="Hyperlink"/>
                  <w:rFonts w:ascii="Times New Roman" w:hAnsi="Times New Roman" w:cs="Times New Roman"/>
                  <w:sz w:val="24"/>
                  <w:szCs w:val="24"/>
                </w:rPr>
                <w:t>https://vpt.lrv.lt/uploads/vpt/documents/files/mp/tiekejo_abc.pdf</w:t>
              </w:r>
            </w:hyperlink>
            <w:r w:rsidR="00D75547" w:rsidRPr="003A724A">
              <w:rPr>
                <w:rFonts w:ascii="Times New Roman" w:hAnsi="Times New Roman" w:cs="Times New Roman"/>
                <w:sz w:val="24"/>
                <w:szCs w:val="24"/>
              </w:rPr>
              <w:t xml:space="preserve"> </w:t>
            </w:r>
          </w:p>
        </w:tc>
        <w:tc>
          <w:tcPr>
            <w:tcW w:w="10032" w:type="dxa"/>
          </w:tcPr>
          <w:p w14:paraId="41FA9AD7" w14:textId="77777777" w:rsidR="005A6418" w:rsidRPr="003A724A" w:rsidRDefault="005A6418" w:rsidP="003A724A">
            <w:pPr>
              <w:spacing w:after="0" w:line="240" w:lineRule="auto"/>
              <w:jc w:val="center"/>
              <w:rPr>
                <w:rFonts w:ascii="Times New Roman" w:hAnsi="Times New Roman" w:cs="Times New Roman"/>
                <w:b/>
                <w:sz w:val="24"/>
                <w:szCs w:val="24"/>
              </w:rPr>
            </w:pPr>
          </w:p>
          <w:p w14:paraId="60E3962A" w14:textId="77777777" w:rsidR="006F6556" w:rsidRPr="003A724A" w:rsidRDefault="006F6556" w:rsidP="003A724A">
            <w:pPr>
              <w:spacing w:after="0" w:line="240" w:lineRule="auto"/>
              <w:jc w:val="center"/>
              <w:rPr>
                <w:rFonts w:ascii="Times New Roman" w:hAnsi="Times New Roman" w:cs="Times New Roman"/>
                <w:b/>
                <w:sz w:val="24"/>
                <w:szCs w:val="24"/>
              </w:rPr>
            </w:pPr>
          </w:p>
        </w:tc>
      </w:tr>
    </w:tbl>
    <w:p w14:paraId="57879306" w14:textId="77777777" w:rsidR="00457428" w:rsidRPr="003A724A" w:rsidRDefault="00457428" w:rsidP="003A724A">
      <w:pPr>
        <w:spacing w:line="240" w:lineRule="auto"/>
        <w:rPr>
          <w:rFonts w:ascii="Times New Roman" w:hAnsi="Times New Roman" w:cs="Times New Roman"/>
          <w:sz w:val="24"/>
          <w:szCs w:val="24"/>
        </w:rPr>
      </w:pPr>
    </w:p>
    <w:sectPr w:rsidR="00457428" w:rsidRPr="003A724A" w:rsidSect="00DE4CB0">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4AD8F" w14:textId="77777777" w:rsidR="008C2DBF" w:rsidRDefault="008C2DBF" w:rsidP="006273C9">
      <w:pPr>
        <w:spacing w:after="0" w:line="240" w:lineRule="auto"/>
      </w:pPr>
      <w:r>
        <w:separator/>
      </w:r>
    </w:p>
  </w:endnote>
  <w:endnote w:type="continuationSeparator" w:id="0">
    <w:p w14:paraId="15E5114B" w14:textId="77777777" w:rsidR="008C2DBF" w:rsidRDefault="008C2DBF" w:rsidP="0062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480249"/>
      <w:docPartObj>
        <w:docPartGallery w:val="Page Numbers (Bottom of Page)"/>
        <w:docPartUnique/>
      </w:docPartObj>
    </w:sdtPr>
    <w:sdtEndPr/>
    <w:sdtContent>
      <w:p w14:paraId="0B2D2AA0" w14:textId="056CBADE" w:rsidR="006273C9" w:rsidRDefault="006273C9">
        <w:pPr>
          <w:pStyle w:val="Footer"/>
          <w:jc w:val="right"/>
        </w:pPr>
        <w:r>
          <w:fldChar w:fldCharType="begin"/>
        </w:r>
        <w:r>
          <w:instrText>PAGE   \* MERGEFORMAT</w:instrText>
        </w:r>
        <w:r>
          <w:fldChar w:fldCharType="separate"/>
        </w:r>
        <w:r w:rsidR="00050352">
          <w:rPr>
            <w:noProof/>
          </w:rPr>
          <w:t>1</w:t>
        </w:r>
        <w:r>
          <w:fldChar w:fldCharType="end"/>
        </w:r>
      </w:p>
    </w:sdtContent>
  </w:sdt>
  <w:p w14:paraId="5EC8F06C" w14:textId="77777777" w:rsidR="006273C9" w:rsidRDefault="00627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5B40" w14:textId="77777777" w:rsidR="008C2DBF" w:rsidRDefault="008C2DBF" w:rsidP="006273C9">
      <w:pPr>
        <w:spacing w:after="0" w:line="240" w:lineRule="auto"/>
      </w:pPr>
      <w:r>
        <w:separator/>
      </w:r>
    </w:p>
  </w:footnote>
  <w:footnote w:type="continuationSeparator" w:id="0">
    <w:p w14:paraId="5D8AC82A" w14:textId="77777777" w:rsidR="008C2DBF" w:rsidRDefault="008C2DBF" w:rsidP="00627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6FD7"/>
    <w:multiLevelType w:val="hybridMultilevel"/>
    <w:tmpl w:val="527CB90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9B6C30"/>
    <w:multiLevelType w:val="multilevel"/>
    <w:tmpl w:val="44E447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DE2FD9"/>
    <w:multiLevelType w:val="multilevel"/>
    <w:tmpl w:val="B9F80DDA"/>
    <w:lvl w:ilvl="0">
      <w:start w:val="2"/>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0445EA"/>
    <w:multiLevelType w:val="multilevel"/>
    <w:tmpl w:val="EC088EE4"/>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F532D4"/>
    <w:multiLevelType w:val="hybridMultilevel"/>
    <w:tmpl w:val="88B60F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834FB8"/>
    <w:multiLevelType w:val="multilevel"/>
    <w:tmpl w:val="2FFC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06D3A"/>
    <w:multiLevelType w:val="hybridMultilevel"/>
    <w:tmpl w:val="1B4A3980"/>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C2C612D"/>
    <w:multiLevelType w:val="multilevel"/>
    <w:tmpl w:val="86DAFF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900DBC"/>
    <w:multiLevelType w:val="multilevel"/>
    <w:tmpl w:val="1B9EE9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E35DCA"/>
    <w:multiLevelType w:val="hybridMultilevel"/>
    <w:tmpl w:val="404AB5FC"/>
    <w:lvl w:ilvl="0" w:tplc="8B828AC6">
      <w:start w:val="1"/>
      <w:numFmt w:val="decimal"/>
      <w:lvlText w:val="%1."/>
      <w:lvlJc w:val="left"/>
      <w:pPr>
        <w:ind w:left="720" w:hanging="360"/>
      </w:pPr>
      <w:rPr>
        <w:rFonts w:cstheme="minorBidi"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597C85"/>
    <w:multiLevelType w:val="hybridMultilevel"/>
    <w:tmpl w:val="D3702F9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921CBC"/>
    <w:multiLevelType w:val="hybridMultilevel"/>
    <w:tmpl w:val="05D2C76C"/>
    <w:lvl w:ilvl="0" w:tplc="E2D488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06959E2"/>
    <w:multiLevelType w:val="multilevel"/>
    <w:tmpl w:val="8F30B6CC"/>
    <w:lvl w:ilvl="0">
      <w:start w:val="1"/>
      <w:numFmt w:val="decimal"/>
      <w:lvlText w:val="%1."/>
      <w:lvlJc w:val="left"/>
      <w:pPr>
        <w:ind w:left="360" w:hanging="360"/>
      </w:pPr>
      <w:rPr>
        <w:b/>
        <w:bCs/>
      </w:r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3D11B3D"/>
    <w:multiLevelType w:val="hybridMultilevel"/>
    <w:tmpl w:val="3286CEE6"/>
    <w:lvl w:ilvl="0" w:tplc="4EC6757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6552AE0"/>
    <w:multiLevelType w:val="hybridMultilevel"/>
    <w:tmpl w:val="EE9C61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D215B8"/>
    <w:multiLevelType w:val="hybridMultilevel"/>
    <w:tmpl w:val="B32C18BC"/>
    <w:lvl w:ilvl="0" w:tplc="E2D488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A02FA8"/>
    <w:multiLevelType w:val="hybridMultilevel"/>
    <w:tmpl w:val="8F6A7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97840717">
    <w:abstractNumId w:val="8"/>
  </w:num>
  <w:num w:numId="2" w16cid:durableId="631863428">
    <w:abstractNumId w:val="5"/>
  </w:num>
  <w:num w:numId="3" w16cid:durableId="1316645022">
    <w:abstractNumId w:val="3"/>
  </w:num>
  <w:num w:numId="4" w16cid:durableId="21180191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4201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3402686">
    <w:abstractNumId w:val="12"/>
  </w:num>
  <w:num w:numId="7" w16cid:durableId="906957438">
    <w:abstractNumId w:val="4"/>
  </w:num>
  <w:num w:numId="8" w16cid:durableId="498236898">
    <w:abstractNumId w:val="16"/>
  </w:num>
  <w:num w:numId="9" w16cid:durableId="1233464493">
    <w:abstractNumId w:val="9"/>
  </w:num>
  <w:num w:numId="10" w16cid:durableId="20602050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1691221">
    <w:abstractNumId w:val="0"/>
  </w:num>
  <w:num w:numId="12" w16cid:durableId="2125342477">
    <w:abstractNumId w:val="15"/>
  </w:num>
  <w:num w:numId="13" w16cid:durableId="1607732100">
    <w:abstractNumId w:val="11"/>
  </w:num>
  <w:num w:numId="14" w16cid:durableId="1295067183">
    <w:abstractNumId w:val="2"/>
  </w:num>
  <w:num w:numId="15" w16cid:durableId="1240402979">
    <w:abstractNumId w:val="10"/>
  </w:num>
  <w:num w:numId="16" w16cid:durableId="153424256">
    <w:abstractNumId w:val="6"/>
  </w:num>
  <w:num w:numId="17" w16cid:durableId="2001732357">
    <w:abstractNumId w:val="1"/>
  </w:num>
  <w:num w:numId="18" w16cid:durableId="1324551833">
    <w:abstractNumId w:val="7"/>
  </w:num>
  <w:num w:numId="19" w16cid:durableId="14476522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BA"/>
    <w:rsid w:val="0000687A"/>
    <w:rsid w:val="00013BEE"/>
    <w:rsid w:val="00022547"/>
    <w:rsid w:val="000472D5"/>
    <w:rsid w:val="00050352"/>
    <w:rsid w:val="000728F6"/>
    <w:rsid w:val="00074AE6"/>
    <w:rsid w:val="000833DF"/>
    <w:rsid w:val="00090191"/>
    <w:rsid w:val="00094933"/>
    <w:rsid w:val="000A1997"/>
    <w:rsid w:val="000A75F6"/>
    <w:rsid w:val="000B7E3A"/>
    <w:rsid w:val="000C3963"/>
    <w:rsid w:val="000E1D22"/>
    <w:rsid w:val="000F2B76"/>
    <w:rsid w:val="000F31A8"/>
    <w:rsid w:val="000F551B"/>
    <w:rsid w:val="00111608"/>
    <w:rsid w:val="00111C0C"/>
    <w:rsid w:val="00141C45"/>
    <w:rsid w:val="001446FC"/>
    <w:rsid w:val="00155CAA"/>
    <w:rsid w:val="001635C3"/>
    <w:rsid w:val="00174611"/>
    <w:rsid w:val="00177AE7"/>
    <w:rsid w:val="0018543E"/>
    <w:rsid w:val="001A4622"/>
    <w:rsid w:val="001B12CE"/>
    <w:rsid w:val="001B2E36"/>
    <w:rsid w:val="001C2528"/>
    <w:rsid w:val="001C49CB"/>
    <w:rsid w:val="001D3BD6"/>
    <w:rsid w:val="001E03FB"/>
    <w:rsid w:val="001E5CDD"/>
    <w:rsid w:val="001F63FC"/>
    <w:rsid w:val="002103FC"/>
    <w:rsid w:val="00240226"/>
    <w:rsid w:val="00252CD0"/>
    <w:rsid w:val="002712C4"/>
    <w:rsid w:val="00274C3E"/>
    <w:rsid w:val="00287733"/>
    <w:rsid w:val="00294B89"/>
    <w:rsid w:val="002A1164"/>
    <w:rsid w:val="002A2105"/>
    <w:rsid w:val="002A546E"/>
    <w:rsid w:val="002A7267"/>
    <w:rsid w:val="002E44BD"/>
    <w:rsid w:val="002E7553"/>
    <w:rsid w:val="002E7DC9"/>
    <w:rsid w:val="002F3AF3"/>
    <w:rsid w:val="002F3C57"/>
    <w:rsid w:val="00306C65"/>
    <w:rsid w:val="00307439"/>
    <w:rsid w:val="00317A7B"/>
    <w:rsid w:val="00331FFA"/>
    <w:rsid w:val="003350D5"/>
    <w:rsid w:val="00337D7E"/>
    <w:rsid w:val="00341050"/>
    <w:rsid w:val="003506EA"/>
    <w:rsid w:val="00357840"/>
    <w:rsid w:val="003612A9"/>
    <w:rsid w:val="0037080B"/>
    <w:rsid w:val="0037312B"/>
    <w:rsid w:val="0038308C"/>
    <w:rsid w:val="0038497D"/>
    <w:rsid w:val="00394BFD"/>
    <w:rsid w:val="003A2F59"/>
    <w:rsid w:val="003A724A"/>
    <w:rsid w:val="003C6464"/>
    <w:rsid w:val="003C784E"/>
    <w:rsid w:val="003D066D"/>
    <w:rsid w:val="003D59FB"/>
    <w:rsid w:val="003E3C7E"/>
    <w:rsid w:val="003E7A1C"/>
    <w:rsid w:val="003F0CC6"/>
    <w:rsid w:val="00401AF8"/>
    <w:rsid w:val="00416D10"/>
    <w:rsid w:val="00420336"/>
    <w:rsid w:val="00420DCC"/>
    <w:rsid w:val="004214ED"/>
    <w:rsid w:val="004263BA"/>
    <w:rsid w:val="004307B4"/>
    <w:rsid w:val="00440A75"/>
    <w:rsid w:val="00457428"/>
    <w:rsid w:val="004707EB"/>
    <w:rsid w:val="00481B11"/>
    <w:rsid w:val="0048268E"/>
    <w:rsid w:val="00483B50"/>
    <w:rsid w:val="004A2813"/>
    <w:rsid w:val="004B5324"/>
    <w:rsid w:val="004D2B50"/>
    <w:rsid w:val="004D5E3B"/>
    <w:rsid w:val="004E5476"/>
    <w:rsid w:val="0050541E"/>
    <w:rsid w:val="005253C9"/>
    <w:rsid w:val="005546B7"/>
    <w:rsid w:val="0057002B"/>
    <w:rsid w:val="00571018"/>
    <w:rsid w:val="00571C86"/>
    <w:rsid w:val="00586643"/>
    <w:rsid w:val="0059694D"/>
    <w:rsid w:val="005A6418"/>
    <w:rsid w:val="005B16C0"/>
    <w:rsid w:val="005B2A94"/>
    <w:rsid w:val="005B441B"/>
    <w:rsid w:val="005E5EFF"/>
    <w:rsid w:val="005E6077"/>
    <w:rsid w:val="00603B43"/>
    <w:rsid w:val="00606A5E"/>
    <w:rsid w:val="006142C4"/>
    <w:rsid w:val="006273C9"/>
    <w:rsid w:val="006303B7"/>
    <w:rsid w:val="0063198A"/>
    <w:rsid w:val="00637154"/>
    <w:rsid w:val="0064612A"/>
    <w:rsid w:val="00654621"/>
    <w:rsid w:val="006574D6"/>
    <w:rsid w:val="00664A9F"/>
    <w:rsid w:val="00666FE2"/>
    <w:rsid w:val="00676142"/>
    <w:rsid w:val="0069021C"/>
    <w:rsid w:val="006935F6"/>
    <w:rsid w:val="006A06F5"/>
    <w:rsid w:val="006A1D01"/>
    <w:rsid w:val="006A5F0D"/>
    <w:rsid w:val="006A5F6B"/>
    <w:rsid w:val="006B1310"/>
    <w:rsid w:val="006C40E5"/>
    <w:rsid w:val="006C5988"/>
    <w:rsid w:val="006C7986"/>
    <w:rsid w:val="006E0266"/>
    <w:rsid w:val="006F06C1"/>
    <w:rsid w:val="006F1A0D"/>
    <w:rsid w:val="006F4ED3"/>
    <w:rsid w:val="006F6556"/>
    <w:rsid w:val="006F7232"/>
    <w:rsid w:val="007305B3"/>
    <w:rsid w:val="007339C2"/>
    <w:rsid w:val="007358E2"/>
    <w:rsid w:val="0073737B"/>
    <w:rsid w:val="00741779"/>
    <w:rsid w:val="0074478F"/>
    <w:rsid w:val="0077791A"/>
    <w:rsid w:val="007A6F9A"/>
    <w:rsid w:val="007A78FA"/>
    <w:rsid w:val="007C413B"/>
    <w:rsid w:val="007D1A42"/>
    <w:rsid w:val="007E6D9B"/>
    <w:rsid w:val="007F61BB"/>
    <w:rsid w:val="00800D54"/>
    <w:rsid w:val="00801C84"/>
    <w:rsid w:val="008118C1"/>
    <w:rsid w:val="00815914"/>
    <w:rsid w:val="00823FD4"/>
    <w:rsid w:val="008416BE"/>
    <w:rsid w:val="008514A5"/>
    <w:rsid w:val="00856C21"/>
    <w:rsid w:val="00887A06"/>
    <w:rsid w:val="008955A9"/>
    <w:rsid w:val="008C2DBF"/>
    <w:rsid w:val="008E0B03"/>
    <w:rsid w:val="008E10FF"/>
    <w:rsid w:val="008E297B"/>
    <w:rsid w:val="009020D6"/>
    <w:rsid w:val="009076E1"/>
    <w:rsid w:val="00930798"/>
    <w:rsid w:val="0093678F"/>
    <w:rsid w:val="00944122"/>
    <w:rsid w:val="0094575B"/>
    <w:rsid w:val="00954490"/>
    <w:rsid w:val="00976B21"/>
    <w:rsid w:val="00986C91"/>
    <w:rsid w:val="0099304F"/>
    <w:rsid w:val="00994351"/>
    <w:rsid w:val="009A2D8E"/>
    <w:rsid w:val="009A7BDE"/>
    <w:rsid w:val="009B4A7A"/>
    <w:rsid w:val="009C1829"/>
    <w:rsid w:val="009C360A"/>
    <w:rsid w:val="009C7215"/>
    <w:rsid w:val="009D1C32"/>
    <w:rsid w:val="009E46C8"/>
    <w:rsid w:val="009E637B"/>
    <w:rsid w:val="009E7D95"/>
    <w:rsid w:val="009F71FD"/>
    <w:rsid w:val="00A14E60"/>
    <w:rsid w:val="00A21D48"/>
    <w:rsid w:val="00A22505"/>
    <w:rsid w:val="00A31D94"/>
    <w:rsid w:val="00A474EC"/>
    <w:rsid w:val="00A514E6"/>
    <w:rsid w:val="00A518FA"/>
    <w:rsid w:val="00A51E69"/>
    <w:rsid w:val="00A61844"/>
    <w:rsid w:val="00A702C4"/>
    <w:rsid w:val="00A727F4"/>
    <w:rsid w:val="00A92C66"/>
    <w:rsid w:val="00A93FC4"/>
    <w:rsid w:val="00A97DEA"/>
    <w:rsid w:val="00AA520E"/>
    <w:rsid w:val="00AA7D22"/>
    <w:rsid w:val="00AA7E1B"/>
    <w:rsid w:val="00AC3827"/>
    <w:rsid w:val="00AC521A"/>
    <w:rsid w:val="00AE0091"/>
    <w:rsid w:val="00AE1B35"/>
    <w:rsid w:val="00AE54FA"/>
    <w:rsid w:val="00AE5E09"/>
    <w:rsid w:val="00B01D3D"/>
    <w:rsid w:val="00B03980"/>
    <w:rsid w:val="00B10352"/>
    <w:rsid w:val="00B116F9"/>
    <w:rsid w:val="00B12C6F"/>
    <w:rsid w:val="00B22F23"/>
    <w:rsid w:val="00B470D1"/>
    <w:rsid w:val="00B5126B"/>
    <w:rsid w:val="00B51B47"/>
    <w:rsid w:val="00B71C70"/>
    <w:rsid w:val="00B91138"/>
    <w:rsid w:val="00B91473"/>
    <w:rsid w:val="00B94798"/>
    <w:rsid w:val="00B9660F"/>
    <w:rsid w:val="00BA20E6"/>
    <w:rsid w:val="00BD4D1A"/>
    <w:rsid w:val="00BF06C7"/>
    <w:rsid w:val="00C16C74"/>
    <w:rsid w:val="00C2471A"/>
    <w:rsid w:val="00C32AFB"/>
    <w:rsid w:val="00C54EAF"/>
    <w:rsid w:val="00C66732"/>
    <w:rsid w:val="00C72AAE"/>
    <w:rsid w:val="00C97435"/>
    <w:rsid w:val="00CA55A8"/>
    <w:rsid w:val="00CB51DD"/>
    <w:rsid w:val="00CC35CC"/>
    <w:rsid w:val="00CD165A"/>
    <w:rsid w:val="00CD18CF"/>
    <w:rsid w:val="00CE1460"/>
    <w:rsid w:val="00CF0B9C"/>
    <w:rsid w:val="00CF3E48"/>
    <w:rsid w:val="00CF4AF8"/>
    <w:rsid w:val="00D05A4C"/>
    <w:rsid w:val="00D2398D"/>
    <w:rsid w:val="00D23A87"/>
    <w:rsid w:val="00D318DC"/>
    <w:rsid w:val="00D32ABC"/>
    <w:rsid w:val="00D35E57"/>
    <w:rsid w:val="00D469B5"/>
    <w:rsid w:val="00D53029"/>
    <w:rsid w:val="00D53CCE"/>
    <w:rsid w:val="00D567C6"/>
    <w:rsid w:val="00D63552"/>
    <w:rsid w:val="00D65DF5"/>
    <w:rsid w:val="00D75547"/>
    <w:rsid w:val="00D90CC5"/>
    <w:rsid w:val="00D932D8"/>
    <w:rsid w:val="00D96FEF"/>
    <w:rsid w:val="00DA09B3"/>
    <w:rsid w:val="00DA2C64"/>
    <w:rsid w:val="00DB0E0F"/>
    <w:rsid w:val="00DB4B00"/>
    <w:rsid w:val="00DC0A82"/>
    <w:rsid w:val="00DC62B9"/>
    <w:rsid w:val="00DD191E"/>
    <w:rsid w:val="00DE4CB0"/>
    <w:rsid w:val="00DE4D11"/>
    <w:rsid w:val="00DE7DDC"/>
    <w:rsid w:val="00E03EEA"/>
    <w:rsid w:val="00E175E9"/>
    <w:rsid w:val="00E44DE1"/>
    <w:rsid w:val="00E61344"/>
    <w:rsid w:val="00E66CFD"/>
    <w:rsid w:val="00E72840"/>
    <w:rsid w:val="00E73DD9"/>
    <w:rsid w:val="00E74F9A"/>
    <w:rsid w:val="00E81B8D"/>
    <w:rsid w:val="00EA4102"/>
    <w:rsid w:val="00EB11FB"/>
    <w:rsid w:val="00ED6F27"/>
    <w:rsid w:val="00EE4319"/>
    <w:rsid w:val="00F01045"/>
    <w:rsid w:val="00F341D2"/>
    <w:rsid w:val="00F66524"/>
    <w:rsid w:val="00F77059"/>
    <w:rsid w:val="00F851A3"/>
    <w:rsid w:val="00F876BD"/>
    <w:rsid w:val="00F91BC3"/>
    <w:rsid w:val="00F92275"/>
    <w:rsid w:val="00FF4E4A"/>
    <w:rsid w:val="00FF5476"/>
    <w:rsid w:val="00FF7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CFFC"/>
  <w15:chartTrackingRefBased/>
  <w15:docId w15:val="{DA7566FC-831E-4EB7-BAE8-33572EB0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3BA"/>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6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List Paragraph21,Buletai,Bullet EY,List Paragraph1,List Paragraph2,Numbering,ERP-List Paragraph,List Paragraph11,List Paragraph111,Paragraph,List Paragraph Red"/>
    <w:basedOn w:val="Normal"/>
    <w:link w:val="ListParagraphChar"/>
    <w:uiPriority w:val="99"/>
    <w:qFormat/>
    <w:rsid w:val="00E66CFD"/>
    <w:pPr>
      <w:ind w:left="720"/>
      <w:contextualSpacing/>
    </w:pPr>
  </w:style>
  <w:style w:type="paragraph" w:styleId="Header">
    <w:name w:val="header"/>
    <w:basedOn w:val="Normal"/>
    <w:link w:val="HeaderChar"/>
    <w:uiPriority w:val="99"/>
    <w:unhideWhenUsed/>
    <w:rsid w:val="006273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6273C9"/>
    <w:rPr>
      <w:rFonts w:asciiTheme="minorHAnsi" w:hAnsiTheme="minorHAnsi" w:cstheme="minorBidi"/>
      <w:sz w:val="22"/>
      <w:szCs w:val="22"/>
    </w:rPr>
  </w:style>
  <w:style w:type="paragraph" w:styleId="Footer">
    <w:name w:val="footer"/>
    <w:basedOn w:val="Normal"/>
    <w:link w:val="FooterChar"/>
    <w:uiPriority w:val="99"/>
    <w:unhideWhenUsed/>
    <w:rsid w:val="006273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6273C9"/>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D32ABC"/>
    <w:rPr>
      <w:sz w:val="16"/>
      <w:szCs w:val="16"/>
    </w:rPr>
  </w:style>
  <w:style w:type="paragraph" w:styleId="CommentText">
    <w:name w:val="annotation text"/>
    <w:basedOn w:val="Normal"/>
    <w:link w:val="CommentTextChar"/>
    <w:uiPriority w:val="99"/>
    <w:semiHidden/>
    <w:unhideWhenUsed/>
    <w:rsid w:val="00D32ABC"/>
    <w:pPr>
      <w:spacing w:line="240" w:lineRule="auto"/>
    </w:pPr>
    <w:rPr>
      <w:sz w:val="20"/>
      <w:szCs w:val="20"/>
    </w:rPr>
  </w:style>
  <w:style w:type="character" w:customStyle="1" w:styleId="CommentTextChar">
    <w:name w:val="Comment Text Char"/>
    <w:basedOn w:val="DefaultParagraphFont"/>
    <w:link w:val="CommentText"/>
    <w:uiPriority w:val="99"/>
    <w:semiHidden/>
    <w:rsid w:val="00D32ABC"/>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32ABC"/>
    <w:rPr>
      <w:b/>
      <w:bCs/>
    </w:rPr>
  </w:style>
  <w:style w:type="character" w:customStyle="1" w:styleId="CommentSubjectChar">
    <w:name w:val="Comment Subject Char"/>
    <w:basedOn w:val="CommentTextChar"/>
    <w:link w:val="CommentSubject"/>
    <w:uiPriority w:val="99"/>
    <w:semiHidden/>
    <w:rsid w:val="00D32ABC"/>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D32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ABC"/>
    <w:rPr>
      <w:rFonts w:ascii="Segoe UI" w:hAnsi="Segoe UI" w:cs="Segoe UI"/>
      <w:sz w:val="18"/>
      <w:szCs w:val="18"/>
    </w:rPr>
  </w:style>
  <w:style w:type="paragraph" w:styleId="Revision">
    <w:name w:val="Revision"/>
    <w:hidden/>
    <w:uiPriority w:val="99"/>
    <w:semiHidden/>
    <w:rsid w:val="00B01D3D"/>
    <w:rPr>
      <w:rFonts w:asciiTheme="minorHAnsi" w:hAnsiTheme="minorHAnsi" w:cstheme="minorBidi"/>
      <w:sz w:val="22"/>
      <w:szCs w:val="22"/>
    </w:rPr>
  </w:style>
  <w:style w:type="character" w:styleId="Hyperlink">
    <w:name w:val="Hyperlink"/>
    <w:aliases w:val="Alna"/>
    <w:basedOn w:val="DefaultParagraphFont"/>
    <w:uiPriority w:val="99"/>
    <w:unhideWhenUsed/>
    <w:rsid w:val="00676142"/>
    <w:rPr>
      <w:color w:val="0000FF"/>
      <w:u w:val="single"/>
    </w:rPr>
  </w:style>
  <w:style w:type="character" w:customStyle="1" w:styleId="Neapdorotaspaminjimas1">
    <w:name w:val="Neapdorotas paminėjimas1"/>
    <w:basedOn w:val="DefaultParagraphFont"/>
    <w:uiPriority w:val="99"/>
    <w:semiHidden/>
    <w:unhideWhenUsed/>
    <w:rsid w:val="00676142"/>
    <w:rPr>
      <w:color w:val="605E5C"/>
      <w:shd w:val="clear" w:color="auto" w:fill="E1DFDD"/>
    </w:r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99"/>
    <w:locked/>
    <w:rsid w:val="001F63FC"/>
    <w:rPr>
      <w:rFonts w:asciiTheme="minorHAnsi" w:hAnsiTheme="minorHAnsi" w:cstheme="minorBidi"/>
      <w:sz w:val="22"/>
      <w:szCs w:val="22"/>
    </w:rPr>
  </w:style>
  <w:style w:type="table" w:styleId="GridTable1Light-Accent1">
    <w:name w:val="Grid Table 1 Light Accent 1"/>
    <w:basedOn w:val="TableNormal"/>
    <w:uiPriority w:val="46"/>
    <w:rsid w:val="001F63FC"/>
    <w:rPr>
      <w:rFonts w:asciiTheme="minorHAnsi" w:hAnsiTheme="minorHAnsi" w:cstheme="minorBidi"/>
      <w:sz w:val="22"/>
      <w:szCs w:val="22"/>
    </w:r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1F63FC"/>
    <w:rPr>
      <w:rFonts w:eastAsia="Times New Roman"/>
      <w:sz w:val="20"/>
      <w:szCs w:val="20"/>
    </w:rPr>
    <w:tblPr>
      <w:tblStyleRowBandSize w:val="1"/>
      <w:tblStyleColBandSize w:val="1"/>
      <w:tblInd w:w="0" w:type="nil"/>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entelstinklelis1">
    <w:name w:val="Lentelės tinklelis1"/>
    <w:basedOn w:val="TableNormal"/>
    <w:next w:val="TableGrid"/>
    <w:uiPriority w:val="39"/>
    <w:rsid w:val="00DB0E0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F7232"/>
    <w:pPr>
      <w:suppressAutoHyphens/>
      <w:autoSpaceDN w:val="0"/>
    </w:pPr>
    <w:rPr>
      <w:rFonts w:ascii="Calibri" w:eastAsia="Times New Roman" w:hAnsi="Calibri"/>
      <w:sz w:val="22"/>
      <w:szCs w:val="22"/>
    </w:rPr>
  </w:style>
  <w:style w:type="character" w:customStyle="1" w:styleId="NoSpacingChar">
    <w:name w:val="No Spacing Char"/>
    <w:basedOn w:val="DefaultParagraphFont"/>
    <w:link w:val="NoSpacing"/>
    <w:uiPriority w:val="1"/>
    <w:rsid w:val="006F7232"/>
    <w:rPr>
      <w:rFonts w:ascii="Calibri" w:eastAsia="Times New Roman" w:hAnsi="Calibri"/>
      <w:sz w:val="22"/>
      <w:szCs w:val="22"/>
    </w:rPr>
  </w:style>
  <w:style w:type="character" w:customStyle="1" w:styleId="UnresolvedMention1">
    <w:name w:val="Unresolved Mention1"/>
    <w:basedOn w:val="DefaultParagraphFont"/>
    <w:uiPriority w:val="99"/>
    <w:semiHidden/>
    <w:unhideWhenUsed/>
    <w:rsid w:val="006F7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080">
      <w:bodyDiv w:val="1"/>
      <w:marLeft w:val="0"/>
      <w:marRight w:val="0"/>
      <w:marTop w:val="0"/>
      <w:marBottom w:val="0"/>
      <w:divBdr>
        <w:top w:val="none" w:sz="0" w:space="0" w:color="auto"/>
        <w:left w:val="none" w:sz="0" w:space="0" w:color="auto"/>
        <w:bottom w:val="none" w:sz="0" w:space="0" w:color="auto"/>
        <w:right w:val="none" w:sz="0" w:space="0" w:color="auto"/>
      </w:divBdr>
    </w:div>
    <w:div w:id="234164430">
      <w:bodyDiv w:val="1"/>
      <w:marLeft w:val="0"/>
      <w:marRight w:val="0"/>
      <w:marTop w:val="0"/>
      <w:marBottom w:val="0"/>
      <w:divBdr>
        <w:top w:val="none" w:sz="0" w:space="0" w:color="auto"/>
        <w:left w:val="none" w:sz="0" w:space="0" w:color="auto"/>
        <w:bottom w:val="none" w:sz="0" w:space="0" w:color="auto"/>
        <w:right w:val="none" w:sz="0" w:space="0" w:color="auto"/>
      </w:divBdr>
    </w:div>
    <w:div w:id="655425862">
      <w:bodyDiv w:val="1"/>
      <w:marLeft w:val="0"/>
      <w:marRight w:val="0"/>
      <w:marTop w:val="0"/>
      <w:marBottom w:val="0"/>
      <w:divBdr>
        <w:top w:val="none" w:sz="0" w:space="0" w:color="auto"/>
        <w:left w:val="none" w:sz="0" w:space="0" w:color="auto"/>
        <w:bottom w:val="none" w:sz="0" w:space="0" w:color="auto"/>
        <w:right w:val="none" w:sz="0" w:space="0" w:color="auto"/>
      </w:divBdr>
    </w:div>
    <w:div w:id="802230943">
      <w:bodyDiv w:val="1"/>
      <w:marLeft w:val="0"/>
      <w:marRight w:val="0"/>
      <w:marTop w:val="0"/>
      <w:marBottom w:val="0"/>
      <w:divBdr>
        <w:top w:val="none" w:sz="0" w:space="0" w:color="auto"/>
        <w:left w:val="none" w:sz="0" w:space="0" w:color="auto"/>
        <w:bottom w:val="none" w:sz="0" w:space="0" w:color="auto"/>
        <w:right w:val="none" w:sz="0" w:space="0" w:color="auto"/>
      </w:divBdr>
    </w:div>
    <w:div w:id="1093746358">
      <w:bodyDiv w:val="1"/>
      <w:marLeft w:val="0"/>
      <w:marRight w:val="0"/>
      <w:marTop w:val="0"/>
      <w:marBottom w:val="0"/>
      <w:divBdr>
        <w:top w:val="none" w:sz="0" w:space="0" w:color="auto"/>
        <w:left w:val="none" w:sz="0" w:space="0" w:color="auto"/>
        <w:bottom w:val="none" w:sz="0" w:space="0" w:color="auto"/>
        <w:right w:val="none" w:sz="0" w:space="0" w:color="auto"/>
      </w:divBdr>
      <w:divsChild>
        <w:div w:id="2075353460">
          <w:marLeft w:val="0"/>
          <w:marRight w:val="0"/>
          <w:marTop w:val="0"/>
          <w:marBottom w:val="0"/>
          <w:divBdr>
            <w:top w:val="none" w:sz="0" w:space="0" w:color="auto"/>
            <w:left w:val="none" w:sz="0" w:space="0" w:color="auto"/>
            <w:bottom w:val="none" w:sz="0" w:space="0" w:color="auto"/>
            <w:right w:val="none" w:sz="0" w:space="0" w:color="auto"/>
          </w:divBdr>
        </w:div>
        <w:div w:id="1053313054">
          <w:marLeft w:val="0"/>
          <w:marRight w:val="0"/>
          <w:marTop w:val="0"/>
          <w:marBottom w:val="0"/>
          <w:divBdr>
            <w:top w:val="none" w:sz="0" w:space="0" w:color="auto"/>
            <w:left w:val="none" w:sz="0" w:space="0" w:color="auto"/>
            <w:bottom w:val="none" w:sz="0" w:space="0" w:color="auto"/>
            <w:right w:val="none" w:sz="0" w:space="0" w:color="auto"/>
          </w:divBdr>
        </w:div>
      </w:divsChild>
    </w:div>
    <w:div w:id="1141263716">
      <w:bodyDiv w:val="1"/>
      <w:marLeft w:val="0"/>
      <w:marRight w:val="0"/>
      <w:marTop w:val="0"/>
      <w:marBottom w:val="0"/>
      <w:divBdr>
        <w:top w:val="none" w:sz="0" w:space="0" w:color="auto"/>
        <w:left w:val="none" w:sz="0" w:space="0" w:color="auto"/>
        <w:bottom w:val="none" w:sz="0" w:space="0" w:color="auto"/>
        <w:right w:val="none" w:sz="0" w:space="0" w:color="auto"/>
      </w:divBdr>
    </w:div>
    <w:div w:id="1176576273">
      <w:bodyDiv w:val="1"/>
      <w:marLeft w:val="0"/>
      <w:marRight w:val="0"/>
      <w:marTop w:val="0"/>
      <w:marBottom w:val="0"/>
      <w:divBdr>
        <w:top w:val="none" w:sz="0" w:space="0" w:color="auto"/>
        <w:left w:val="none" w:sz="0" w:space="0" w:color="auto"/>
        <w:bottom w:val="none" w:sz="0" w:space="0" w:color="auto"/>
        <w:right w:val="none" w:sz="0" w:space="0" w:color="auto"/>
      </w:divBdr>
    </w:div>
    <w:div w:id="1474828072">
      <w:bodyDiv w:val="1"/>
      <w:marLeft w:val="0"/>
      <w:marRight w:val="0"/>
      <w:marTop w:val="0"/>
      <w:marBottom w:val="0"/>
      <w:divBdr>
        <w:top w:val="none" w:sz="0" w:space="0" w:color="auto"/>
        <w:left w:val="none" w:sz="0" w:space="0" w:color="auto"/>
        <w:bottom w:val="none" w:sz="0" w:space="0" w:color="auto"/>
        <w:right w:val="none" w:sz="0" w:space="0" w:color="auto"/>
      </w:divBdr>
    </w:div>
    <w:div w:id="1518813314">
      <w:bodyDiv w:val="1"/>
      <w:marLeft w:val="0"/>
      <w:marRight w:val="0"/>
      <w:marTop w:val="0"/>
      <w:marBottom w:val="0"/>
      <w:divBdr>
        <w:top w:val="none" w:sz="0" w:space="0" w:color="auto"/>
        <w:left w:val="none" w:sz="0" w:space="0" w:color="auto"/>
        <w:bottom w:val="none" w:sz="0" w:space="0" w:color="auto"/>
        <w:right w:val="none" w:sz="0" w:space="0" w:color="auto"/>
      </w:divBdr>
    </w:div>
    <w:div w:id="1531841521">
      <w:bodyDiv w:val="1"/>
      <w:marLeft w:val="0"/>
      <w:marRight w:val="0"/>
      <w:marTop w:val="0"/>
      <w:marBottom w:val="0"/>
      <w:divBdr>
        <w:top w:val="none" w:sz="0" w:space="0" w:color="auto"/>
        <w:left w:val="none" w:sz="0" w:space="0" w:color="auto"/>
        <w:bottom w:val="none" w:sz="0" w:space="0" w:color="auto"/>
        <w:right w:val="none" w:sz="0" w:space="0" w:color="auto"/>
      </w:divBdr>
      <w:divsChild>
        <w:div w:id="310915411">
          <w:marLeft w:val="0"/>
          <w:marRight w:val="0"/>
          <w:marTop w:val="0"/>
          <w:marBottom w:val="0"/>
          <w:divBdr>
            <w:top w:val="none" w:sz="0" w:space="0" w:color="auto"/>
            <w:left w:val="none" w:sz="0" w:space="0" w:color="auto"/>
            <w:bottom w:val="none" w:sz="0" w:space="0" w:color="auto"/>
            <w:right w:val="none" w:sz="0" w:space="0" w:color="auto"/>
          </w:divBdr>
          <w:divsChild>
            <w:div w:id="45491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52991">
      <w:bodyDiv w:val="1"/>
      <w:marLeft w:val="0"/>
      <w:marRight w:val="0"/>
      <w:marTop w:val="0"/>
      <w:marBottom w:val="0"/>
      <w:divBdr>
        <w:top w:val="none" w:sz="0" w:space="0" w:color="auto"/>
        <w:left w:val="none" w:sz="0" w:space="0" w:color="auto"/>
        <w:bottom w:val="none" w:sz="0" w:space="0" w:color="auto"/>
        <w:right w:val="none" w:sz="0" w:space="0" w:color="auto"/>
      </w:divBdr>
    </w:div>
    <w:div w:id="1922569156">
      <w:bodyDiv w:val="1"/>
      <w:marLeft w:val="0"/>
      <w:marRight w:val="0"/>
      <w:marTop w:val="0"/>
      <w:marBottom w:val="0"/>
      <w:divBdr>
        <w:top w:val="none" w:sz="0" w:space="0" w:color="auto"/>
        <w:left w:val="none" w:sz="0" w:space="0" w:color="auto"/>
        <w:bottom w:val="none" w:sz="0" w:space="0" w:color="auto"/>
        <w:right w:val="none" w:sz="0" w:space="0" w:color="auto"/>
      </w:divBdr>
    </w:div>
    <w:div w:id="1967851480">
      <w:bodyDiv w:val="1"/>
      <w:marLeft w:val="0"/>
      <w:marRight w:val="0"/>
      <w:marTop w:val="0"/>
      <w:marBottom w:val="0"/>
      <w:divBdr>
        <w:top w:val="none" w:sz="0" w:space="0" w:color="auto"/>
        <w:left w:val="none" w:sz="0" w:space="0" w:color="auto"/>
        <w:bottom w:val="none" w:sz="0" w:space="0" w:color="auto"/>
        <w:right w:val="none" w:sz="0" w:space="0" w:color="auto"/>
      </w:divBdr>
    </w:div>
    <w:div w:id="196931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tiekejo_abc.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CD6E3-E0B3-4EC4-834B-C576D7D73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1894</Words>
  <Characters>1081</Characters>
  <Application>Microsoft Office Word</Application>
  <DocSecurity>0</DocSecurity>
  <Lines>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Ovidijus Ruškys</dc:creator>
  <cp:keywords/>
  <dc:description/>
  <cp:lastModifiedBy>Asta Kaupaitė</cp:lastModifiedBy>
  <cp:revision>2</cp:revision>
  <dcterms:created xsi:type="dcterms:W3CDTF">2025-03-05T11:14:00Z</dcterms:created>
  <dcterms:modified xsi:type="dcterms:W3CDTF">2025-03-05T11:14:00Z</dcterms:modified>
</cp:coreProperties>
</file>