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CD60A8" w:rsidRPr="00CC03D0" w:rsidRDefault="005521B6" w:rsidP="00CD60A8">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CD60A8" w:rsidRPr="00CC03D0">
        <w:rPr>
          <w:i/>
          <w:sz w:val="22"/>
          <w:szCs w:val="22"/>
        </w:rPr>
        <w:t>Viešųjų pirkimų tarnybos vadovė</w:t>
      </w:r>
    </w:p>
    <w:p w:rsidR="002A1022" w:rsidRPr="00CC03D0" w:rsidRDefault="00CD60A8" w:rsidP="00CD60A8">
      <w:pPr>
        <w:tabs>
          <w:tab w:val="left" w:pos="6379"/>
          <w:tab w:val="right" w:leader="underscore" w:pos="8640"/>
        </w:tabs>
        <w:ind w:left="6804" w:hanging="1559"/>
        <w:jc w:val="right"/>
        <w:rPr>
          <w:i/>
          <w:sz w:val="22"/>
          <w:szCs w:val="22"/>
        </w:rPr>
      </w:pPr>
      <w:r w:rsidRPr="00CC03D0">
        <w:rPr>
          <w:i/>
          <w:sz w:val="22"/>
          <w:szCs w:val="22"/>
        </w:rPr>
        <w:t xml:space="preserve">                      </w:t>
      </w:r>
      <w:r>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496649" w:rsidRPr="00CC03D0" w:rsidRDefault="00CD60A8" w:rsidP="007C7568">
      <w:pPr>
        <w:jc w:val="center"/>
        <w:rPr>
          <w:b/>
          <w:bCs/>
          <w:sz w:val="22"/>
          <w:szCs w:val="22"/>
          <w:lang w:val="lt-LT"/>
        </w:rPr>
      </w:pPr>
      <w:r>
        <w:rPr>
          <w:rFonts w:eastAsia="Calibri"/>
          <w:b/>
          <w:bCs/>
          <w:sz w:val="22"/>
          <w:szCs w:val="22"/>
          <w:bdr w:val="none" w:sz="0" w:space="0" w:color="auto"/>
          <w:lang w:val="lt-LT"/>
        </w:rPr>
        <w:t>ANGIOGRAFINIŲ</w:t>
      </w:r>
      <w:r w:rsidR="001F798C" w:rsidRPr="001F798C">
        <w:rPr>
          <w:rFonts w:eastAsia="Calibri"/>
          <w:b/>
          <w:bCs/>
          <w:sz w:val="22"/>
          <w:szCs w:val="22"/>
          <w:bdr w:val="none" w:sz="0" w:space="0" w:color="auto"/>
          <w:lang w:val="lt-LT"/>
        </w:rPr>
        <w:t xml:space="preserve"> APKLOTŲ </w:t>
      </w:r>
      <w:r>
        <w:rPr>
          <w:rFonts w:eastAsia="Calibri"/>
          <w:b/>
          <w:bCs/>
          <w:sz w:val="22"/>
          <w:szCs w:val="22"/>
          <w:bdr w:val="none" w:sz="0" w:space="0" w:color="auto"/>
          <w:lang w:val="lt-LT"/>
        </w:rPr>
        <w:t xml:space="preserve">RINKINIAI </w:t>
      </w:r>
      <w:r w:rsidR="001F798C" w:rsidRPr="001F798C">
        <w:rPr>
          <w:rFonts w:eastAsia="Calibri"/>
          <w:b/>
          <w:bCs/>
          <w:sz w:val="22"/>
          <w:szCs w:val="22"/>
          <w:bdr w:val="none" w:sz="0" w:space="0" w:color="auto"/>
          <w:lang w:val="lt-LT"/>
        </w:rPr>
        <w:t xml:space="preserve"> </w:t>
      </w:r>
    </w:p>
    <w:p w:rsidR="00BE5253" w:rsidRPr="00CC03D0" w:rsidRDefault="00BE5253"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 xml:space="preserve">Sutarties projektas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1F798C">
        <w:rPr>
          <w:sz w:val="22"/>
          <w:szCs w:val="22"/>
          <w:lang w:val="lt-LT"/>
        </w:rPr>
        <w:t>a</w:t>
      </w:r>
      <w:r w:rsidR="001F798C" w:rsidRPr="001F798C">
        <w:rPr>
          <w:sz w:val="22"/>
          <w:szCs w:val="22"/>
          <w:lang w:val="lt-LT"/>
        </w:rPr>
        <w:t>ngiografini</w:t>
      </w:r>
      <w:r w:rsidR="00CD60A8">
        <w:rPr>
          <w:sz w:val="22"/>
          <w:szCs w:val="22"/>
          <w:lang w:val="lt-LT"/>
        </w:rPr>
        <w:t>ų</w:t>
      </w:r>
      <w:r w:rsidR="001F798C" w:rsidRPr="001F798C">
        <w:rPr>
          <w:sz w:val="22"/>
          <w:szCs w:val="22"/>
          <w:lang w:val="lt-LT"/>
        </w:rPr>
        <w:t xml:space="preserve"> apklotų</w:t>
      </w:r>
      <w:r w:rsidR="001F798C">
        <w:rPr>
          <w:sz w:val="22"/>
          <w:szCs w:val="22"/>
          <w:lang w:val="lt-LT"/>
        </w:rPr>
        <w:t xml:space="preserve"> rinkiniu</w:t>
      </w:r>
      <w:r w:rsidR="001F798C" w:rsidRPr="001F798C">
        <w:rPr>
          <w:sz w:val="22"/>
          <w:szCs w:val="22"/>
          <w:lang w:val="lt-LT"/>
        </w:rPr>
        <w:t xml:space="preserve">s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5A6219" w:rsidRPr="005A6219">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 Lina L</w:t>
      </w:r>
      <w:r w:rsidR="00EF21C8">
        <w:rPr>
          <w:rFonts w:eastAsia="Times New Roman"/>
          <w:sz w:val="22"/>
          <w:szCs w:val="22"/>
          <w:bdr w:val="none" w:sz="0" w:space="0" w:color="auto"/>
          <w:lang w:val="lt-LT"/>
        </w:rPr>
        <w:t>aurinaitienė, tel. +370 37326257</w:t>
      </w:r>
      <w:r w:rsidR="000B700C" w:rsidRPr="000B700C">
        <w:rPr>
          <w:rFonts w:eastAsia="Times New Roman"/>
          <w:sz w:val="22"/>
          <w:szCs w:val="22"/>
          <w:bdr w:val="none" w:sz="0" w:space="0" w:color="auto"/>
          <w:lang w:val="lt-LT"/>
        </w:rPr>
        <w:t xml:space="preserve">, el. paštas </w:t>
      </w:r>
      <w:hyperlink r:id="rId13" w:history="1">
        <w:r w:rsidR="000B700C" w:rsidRPr="000B700C">
          <w:rPr>
            <w:rFonts w:eastAsia="Times New Roman"/>
            <w:sz w:val="22"/>
            <w:szCs w:val="22"/>
            <w:bdr w:val="none" w:sz="0" w:space="0" w:color="auto"/>
            <w:lang w:val="lt-LT"/>
          </w:rPr>
          <w:t>lina.laurinaitiene@kaunoklinikos.lt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1F798C">
        <w:rPr>
          <w:rFonts w:ascii="Times New Roman" w:hAnsi="Times New Roman"/>
          <w:b/>
          <w:color w:val="548DD4" w:themeColor="text2" w:themeTint="99"/>
          <w:lang w:val="en-US"/>
        </w:rPr>
        <w:t>a</w:t>
      </w:r>
      <w:r w:rsidR="006862FF">
        <w:rPr>
          <w:rFonts w:ascii="Times New Roman" w:hAnsi="Times New Roman"/>
          <w:b/>
          <w:color w:val="548DD4" w:themeColor="text2" w:themeTint="99"/>
          <w:lang w:val="en-US"/>
        </w:rPr>
        <w:t>ngiografinių</w:t>
      </w:r>
      <w:r w:rsidR="001F798C" w:rsidRPr="001F798C">
        <w:rPr>
          <w:rFonts w:ascii="Times New Roman" w:hAnsi="Times New Roman"/>
          <w:b/>
          <w:color w:val="548DD4" w:themeColor="text2" w:themeTint="99"/>
          <w:lang w:val="en-US"/>
        </w:rPr>
        <w:t xml:space="preserve"> apklotų </w:t>
      </w:r>
      <w:r w:rsidR="006862FF">
        <w:rPr>
          <w:rFonts w:ascii="Times New Roman" w:hAnsi="Times New Roman"/>
          <w:b/>
          <w:color w:val="548DD4" w:themeColor="text2" w:themeTint="99"/>
          <w:lang w:val="en-US"/>
        </w:rPr>
        <w:t>rinkiniai</w:t>
      </w:r>
      <w:r w:rsidR="009F3455" w:rsidRPr="000B700C">
        <w:rPr>
          <w:rFonts w:ascii="Times New Roman" w:eastAsia="Arial Unicode MS" w:hAnsi="Times New Roman"/>
          <w:b/>
          <w:bCs/>
          <w:color w:val="548DD4" w:themeColor="text2" w:themeTint="99"/>
          <w:bdr w:val="nil"/>
          <w:lang w:val="en-US"/>
        </w:rPr>
        <w:t>.</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6862FF">
        <w:rPr>
          <w:rFonts w:ascii="Times New Roman" w:hAnsi="Times New Roman"/>
          <w:iCs/>
        </w:rPr>
        <w:t>5</w:t>
      </w:r>
      <w:r>
        <w:rPr>
          <w:rFonts w:ascii="Times New Roman" w:hAnsi="Times New Roman"/>
          <w:iCs/>
        </w:rPr>
        <w:t>-0</w:t>
      </w:r>
      <w:r w:rsidR="006862FF">
        <w:rPr>
          <w:rFonts w:ascii="Times New Roman" w:hAnsi="Times New Roman"/>
          <w:iCs/>
        </w:rPr>
        <w:t>2</w:t>
      </w:r>
      <w:r w:rsidRPr="003D3286">
        <w:rPr>
          <w:rFonts w:ascii="Times New Roman" w:hAnsi="Times New Roman"/>
          <w:iCs/>
        </w:rPr>
        <w:t>-</w:t>
      </w:r>
      <w:r w:rsidR="006862FF">
        <w:rPr>
          <w:rFonts w:ascii="Times New Roman" w:hAnsi="Times New Roman"/>
          <w:iCs/>
        </w:rPr>
        <w:t>25</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Pr>
          <w:rFonts w:ascii="Times New Roman" w:hAnsi="Times New Roman"/>
          <w:iCs/>
          <w:lang w:val="en-US"/>
        </w:rPr>
        <w:t>a</w:t>
      </w:r>
      <w:r w:rsidRPr="001F798C">
        <w:rPr>
          <w:rFonts w:ascii="Times New Roman" w:hAnsi="Times New Roman"/>
          <w:iCs/>
          <w:lang w:val="en-US"/>
        </w:rPr>
        <w:t>ngiografini</w:t>
      </w:r>
      <w:r>
        <w:rPr>
          <w:rFonts w:ascii="Times New Roman" w:hAnsi="Times New Roman"/>
          <w:iCs/>
          <w:lang w:val="en-US"/>
        </w:rPr>
        <w:t>ų</w:t>
      </w:r>
      <w:r w:rsidRPr="001F798C">
        <w:rPr>
          <w:rFonts w:ascii="Times New Roman" w:hAnsi="Times New Roman"/>
          <w:iCs/>
          <w:lang w:val="en-US"/>
        </w:rPr>
        <w:t xml:space="preserve"> apklotų</w:t>
      </w:r>
      <w:r>
        <w:rPr>
          <w:rFonts w:ascii="Times New Roman" w:hAnsi="Times New Roman"/>
          <w:iCs/>
          <w:lang w:val="en-US"/>
        </w:rPr>
        <w:t xml:space="preserve"> rinkinių</w:t>
      </w:r>
      <w:r w:rsidRPr="001F798C">
        <w:rPr>
          <w:rFonts w:ascii="Times New Roman" w:hAnsi="Times New Roman"/>
          <w:iCs/>
          <w:lang w:val="en-US"/>
        </w:rPr>
        <w:t xml:space="preserve"> </w:t>
      </w:r>
      <w:r w:rsidRPr="005A17A5">
        <w:rPr>
          <w:rFonts w:ascii="Times New Roman" w:hAnsi="Times New Roman"/>
          <w:iCs/>
        </w:rPr>
        <w:t>pirkimo</w:t>
      </w:r>
      <w:r w:rsidR="0064190F">
        <w:rPr>
          <w:rFonts w:ascii="Times New Roman" w:hAnsi="Times New Roman"/>
          <w:iCs/>
        </w:rPr>
        <w:t>“ ID</w:t>
      </w:r>
      <w:r w:rsidRPr="003D3286">
        <w:rPr>
          <w:rFonts w:ascii="Times New Roman" w:hAnsi="Times New Roman"/>
          <w:iCs/>
        </w:rPr>
        <w:t xml:space="preserve"> </w:t>
      </w:r>
      <w:r w:rsidR="0064190F">
        <w:rPr>
          <w:rFonts w:ascii="Times New Roman" w:hAnsi="Times New Roman"/>
          <w:iCs/>
        </w:rPr>
        <w:t>1378188</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3.1. Tiekėjas su pasiūlymu turi pateikti užpildytą pirkimo sąlygų priedą „</w:t>
      </w:r>
      <w:r w:rsidRPr="00CC03D0">
        <w:rPr>
          <w:color w:val="000000"/>
          <w:sz w:val="22"/>
          <w:szCs w:val="22"/>
          <w:lang w:val="es-ES_tradnl" w:eastAsia="lt-LT"/>
        </w:rPr>
        <w:t>Europos bendr</w:t>
      </w:r>
      <w:r w:rsidRPr="00CC03D0">
        <w:rPr>
          <w:color w:val="000000"/>
          <w:sz w:val="22"/>
          <w:szCs w:val="22"/>
          <w:lang w:eastAsia="lt-LT"/>
        </w:rPr>
        <w:t xml:space="preserve">asis viešųjų pirkimų dokumentas (EBVPD)“ </w:t>
      </w:r>
      <w:r w:rsidRPr="00CC03D0">
        <w:rPr>
          <w:color w:val="000000"/>
          <w:sz w:val="22"/>
          <w:szCs w:val="22"/>
          <w:lang w:val="pt-PT" w:eastAsia="lt-LT"/>
        </w:rPr>
        <w:t xml:space="preserve">pagal </w:t>
      </w:r>
      <w:r w:rsidRPr="00CC03D0">
        <w:rPr>
          <w:color w:val="000000"/>
          <w:sz w:val="22"/>
          <w:szCs w:val="22"/>
          <w:lang w:eastAsia="lt-LT"/>
        </w:rPr>
        <w:t xml:space="preserve">Viešųjų pirkimų įstatymo 50 straipsnyje nustatytus reikalavimus. EBVPD pildomas jį įkėlus į interneto svetainę </w:t>
      </w:r>
      <w:hyperlink r:id="rId14" w:history="1">
        <w:r w:rsidRPr="00CC03D0">
          <w:rPr>
            <w:sz w:val="22"/>
            <w:szCs w:val="22"/>
            <w:u w:val="single"/>
            <w:lang w:eastAsia="lt-LT"/>
          </w:rPr>
          <w:t>http://ebvpd.eviesiejipirkimai.lt/espd-web/ir</w:t>
        </w:r>
      </w:hyperlink>
      <w:r w:rsidRPr="00CC03D0">
        <w:rPr>
          <w:sz w:val="22"/>
          <w:szCs w:val="22"/>
          <w:lang w:eastAsia="lt-LT"/>
        </w:rPr>
        <w:t xml:space="preserve"> </w:t>
      </w:r>
      <w:r w:rsidRPr="00CC03D0">
        <w:rPr>
          <w:color w:val="000000"/>
          <w:sz w:val="22"/>
          <w:szCs w:val="22"/>
          <w:lang w:eastAsia="lt-LT"/>
        </w:rPr>
        <w:t>užpildžius bei atsisiuntus pateikiamas kartu su pasiūlymu.</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CC03D0">
        <w:rPr>
          <w:color w:val="000000"/>
          <w:sz w:val="22"/>
          <w:szCs w:val="22"/>
          <w:lang w:eastAsia="lt-LT"/>
        </w:rPr>
        <w:t>dalį</w:t>
      </w:r>
      <w:proofErr w:type="gramEnd"/>
      <w:r w:rsidRPr="00CC03D0">
        <w:rPr>
          <w:color w:val="000000"/>
          <w:sz w:val="22"/>
          <w:szCs w:val="22"/>
          <w:lang w:eastAsia="lt-LT"/>
        </w:rPr>
        <w:t xml:space="preserve"> dokumentų, patvirtinančių jų pašalinimo pagrindų nebuvimą, jeigu tai būtina siekiant užtikrinti tinkamą pirkimo procedūros atlikimą.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C468D1" w:rsidRPr="007A7217"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E718B5">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Pr>
          <w:color w:val="000000"/>
          <w:sz w:val="22"/>
          <w:szCs w:val="22"/>
          <w:lang w:eastAsia="lt-LT"/>
        </w:rPr>
        <w:t xml:space="preserve">3 ir </w:t>
      </w:r>
      <w:r w:rsidRPr="00E718B5">
        <w:rPr>
          <w:color w:val="000000"/>
          <w:sz w:val="22"/>
          <w:szCs w:val="22"/>
          <w:lang w:eastAsia="lt-LT"/>
        </w:rPr>
        <w:t>10 dalyje nustatytus atvejus (tačiau atsižvelgiant į VPĮ 46 straipsnio 11 ir 12 dalių nuostatas)</w:t>
      </w:r>
      <w:r w:rsidRPr="007A7217">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CC03D0">
          <w:rPr>
            <w:sz w:val="22"/>
            <w:szCs w:val="22"/>
            <w:u w:val="single"/>
            <w:lang w:eastAsia="lt-LT"/>
          </w:rPr>
          <w:t>https://ec.europa.eu/tools/ecertis/</w:t>
        </w:r>
      </w:hyperlink>
      <w:r w:rsidRPr="00CC03D0">
        <w:rPr>
          <w:sz w:val="22"/>
          <w:szCs w:val="22"/>
          <w:lang w:eastAsia="lt-LT"/>
        </w:rPr>
        <w:t>.</w:t>
      </w:r>
      <w:r w:rsidRPr="00CC03D0">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3.7.1. </w:t>
      </w:r>
      <w:proofErr w:type="gramStart"/>
      <w:r w:rsidRPr="00CC03D0">
        <w:rPr>
          <w:color w:val="000000"/>
          <w:sz w:val="22"/>
          <w:szCs w:val="22"/>
          <w:lang w:eastAsia="lt-LT"/>
        </w:rPr>
        <w:t>priesaikos</w:t>
      </w:r>
      <w:proofErr w:type="gramEnd"/>
      <w:r w:rsidRPr="00CC03D0">
        <w:rPr>
          <w:color w:val="000000"/>
          <w:sz w:val="22"/>
          <w:szCs w:val="22"/>
          <w:lang w:eastAsia="lt-LT"/>
        </w:rPr>
        <w:t xml:space="preserve"> deklaracija;</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3.7.2. </w:t>
      </w:r>
      <w:proofErr w:type="gramStart"/>
      <w:r w:rsidRPr="00CC03D0">
        <w:rPr>
          <w:color w:val="000000"/>
          <w:sz w:val="22"/>
          <w:szCs w:val="22"/>
          <w:lang w:eastAsia="lt-LT"/>
        </w:rPr>
        <w:t>oficialia</w:t>
      </w:r>
      <w:proofErr w:type="gramEnd"/>
      <w:r w:rsidRPr="00CC03D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1F798C" w:rsidTr="00D62C19">
        <w:tc>
          <w:tcPr>
            <w:tcW w:w="821"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Eil. Nr.</w:t>
            </w:r>
          </w:p>
        </w:tc>
        <w:tc>
          <w:tcPr>
            <w:tcW w:w="3290"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Tiekėjo pašalinimo pagrindai</w:t>
            </w:r>
          </w:p>
        </w:tc>
        <w:tc>
          <w:tcPr>
            <w:tcW w:w="2127"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VPĮ straipsnis,  dalis, punktas bei EBVPD formos dalis pildymui</w:t>
            </w:r>
          </w:p>
        </w:tc>
        <w:tc>
          <w:tcPr>
            <w:tcW w:w="3543"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Pašalinimo pagrindų nebuvimą įrodantys dokumentai</w:t>
            </w: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3.8.1</w:t>
            </w:r>
          </w:p>
        </w:tc>
        <w:tc>
          <w:tcPr>
            <w:tcW w:w="3290"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Tiekėjas arba jo atsakingas asmuo, nurodytas VPĮ 46 straipsnio 2 dalies 2 punkte, nuteistas už šią nusikalstamą veiką: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dalyvavimą nusikalstamame susivienijime, jo organizavimą ar vadovavimą jam;</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2) kyšininkavimą, prekybą poveikiu, papirkimą;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1F798C">
              <w:rPr>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4) nusikalstamą bankrotą;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5) teroristinį ir su teroristine veikla susijusį nusikaltimą;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6) nusikalstamu būdu gauto turto legalizavimą;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7) prekybą žmonėmis, vaiko pirkimą arba pardavimą;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Laikoma, kad tiekėjas arba jo atsakingas asmuo nuteistas už aukščiau nurodytą nusikalstamą veiką, kai dėl:</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sz w:val="22"/>
                <w:szCs w:val="22"/>
              </w:rPr>
            </w:pPr>
            <w:r w:rsidRPr="001F798C">
              <w:rPr>
                <w:sz w:val="22"/>
                <w:szCs w:val="22"/>
              </w:rPr>
              <w:t xml:space="preserve">2) tiekėjo, kuris yra juridinis asmuo, kita organizacija ar jos </w:t>
            </w:r>
            <w:r w:rsidRPr="001F798C">
              <w:rPr>
                <w:bCs/>
                <w:sz w:val="22"/>
                <w:szCs w:val="22"/>
              </w:rPr>
              <w:t>struktūrinis</w:t>
            </w:r>
            <w:r w:rsidRPr="001F798C">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1F798C">
              <w:rPr>
                <w:color w:val="000000"/>
                <w:sz w:val="22"/>
                <w:szCs w:val="22"/>
                <w:lang w:eastAsia="lt-LT"/>
              </w:rPr>
              <w:lastRenderedPageBreak/>
              <w:t>priimamas pagal tiekėjo šalies teisės aktų reikalavimus.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1 dalis</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A1-A6 punktai</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D1 punktas</w:t>
            </w:r>
          </w:p>
        </w:tc>
        <w:tc>
          <w:tcPr>
            <w:tcW w:w="3543"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Iš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išrašo iš teismo sprendimo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Informatikos ir ryšių departamento prie Vidaus reikalų ministerijos pažymos,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valstybės</w:t>
            </w:r>
            <w:proofErr w:type="gramEnd"/>
            <w:r w:rsidRPr="001F798C">
              <w:rPr>
                <w:color w:val="000000"/>
                <w:sz w:val="22"/>
                <w:szCs w:val="22"/>
                <w:lang w:eastAsia="lt-LT"/>
              </w:rPr>
              <w:t xml:space="preserve"> įmonės Registrų centro Lietuvos Respublikos Vyriausybės nustatyta tvarka išduoto dokumento, patvirtinančio jungtinius kompetentingų institucijų tvarkomus duomenis.</w:t>
            </w:r>
          </w:p>
          <w:p w:rsidR="001F798C" w:rsidRPr="001F798C" w:rsidRDefault="001F798C" w:rsidP="00D62C19">
            <w:pPr>
              <w:tabs>
                <w:tab w:val="left" w:pos="489"/>
              </w:tabs>
              <w:suppressAutoHyphens/>
              <w:ind w:left="33" w:firstLine="207"/>
              <w:jc w:val="both"/>
              <w:rPr>
                <w:color w:val="000000"/>
                <w:sz w:val="22"/>
                <w:szCs w:val="22"/>
                <w:lang w:eastAsia="lt-LT"/>
              </w:rPr>
            </w:pPr>
          </w:p>
          <w:p w:rsidR="001F798C" w:rsidRPr="001F798C" w:rsidRDefault="001F798C" w:rsidP="00D62C19">
            <w:pPr>
              <w:tabs>
                <w:tab w:val="left" w:pos="489"/>
              </w:tabs>
              <w:suppressAutoHyphens/>
              <w:ind w:left="33" w:firstLine="207"/>
              <w:jc w:val="both"/>
              <w:rPr>
                <w:color w:val="000000"/>
                <w:sz w:val="22"/>
                <w:szCs w:val="22"/>
                <w:lang w:eastAsia="lt-LT"/>
              </w:rPr>
            </w:pPr>
            <w:r w:rsidRPr="001F798C">
              <w:rPr>
                <w:color w:val="000000"/>
                <w:sz w:val="22"/>
                <w:szCs w:val="22"/>
                <w:lang w:eastAsia="lt-LT"/>
              </w:rPr>
              <w:t>Iš ne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atitinkamos</w:t>
            </w:r>
            <w:proofErr w:type="gramEnd"/>
            <w:r w:rsidRPr="001F798C">
              <w:rPr>
                <w:color w:val="000000"/>
                <w:sz w:val="22"/>
                <w:szCs w:val="22"/>
                <w:lang w:eastAsia="lt-LT"/>
              </w:rPr>
              <w:t xml:space="preserve"> užsienio šalies institucijos dokumento</w:t>
            </w:r>
            <w:r w:rsidRPr="001F798C">
              <w:rPr>
                <w:color w:val="000000"/>
                <w:sz w:val="22"/>
                <w:szCs w:val="22"/>
                <w:vertAlign w:val="superscript"/>
                <w:lang w:eastAsia="lt-LT"/>
              </w:rPr>
              <w:footnoteReference w:id="1"/>
            </w:r>
            <w:r w:rsidRPr="001F798C">
              <w:rPr>
                <w:color w:val="000000"/>
                <w:sz w:val="22"/>
                <w:szCs w:val="22"/>
                <w:lang w:eastAsia="lt-LT"/>
              </w:rPr>
              <w:t>.</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Nurodyti dokumentai turi būti išduoti ne anksčiau kaip </w:t>
            </w:r>
            <w:r w:rsidRPr="001F798C">
              <w:rPr>
                <w:b/>
                <w:color w:val="000000"/>
                <w:sz w:val="22"/>
                <w:szCs w:val="22"/>
                <w:lang w:eastAsia="lt-LT"/>
              </w:rPr>
              <w:t>180 dienų</w:t>
            </w:r>
            <w:r w:rsidRPr="001F798C">
              <w:rPr>
                <w:color w:val="000000"/>
                <w:sz w:val="22"/>
                <w:szCs w:val="22"/>
                <w:lang w:eastAsia="lt-LT"/>
              </w:rPr>
              <w:t xml:space="preserve"> iki </w:t>
            </w:r>
            <w:r w:rsidRPr="001F798C">
              <w:rPr>
                <w:iCs/>
                <w:color w:val="000000"/>
                <w:sz w:val="22"/>
                <w:szCs w:val="22"/>
                <w:lang w:eastAsia="lt-LT"/>
              </w:rPr>
              <w:t>tos dienos, kai tiekėjas perkančiosios organizacijos prašymu turės pateikti pašalinimo pagrindų nebuvimą patvirtinančius dok</w:t>
            </w:r>
            <w:r w:rsidRPr="001F798C">
              <w:rPr>
                <w:color w:val="000000"/>
                <w:sz w:val="22"/>
                <w:szCs w:val="22"/>
                <w:lang w:eastAsia="lt-LT"/>
              </w:rPr>
              <w:t xml:space="preserve">umentus.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i/>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1F798C" w:rsidRDefault="001F798C" w:rsidP="00D62C19">
            <w:pPr>
              <w:suppressAutoHyphens/>
              <w:jc w:val="both"/>
              <w:rPr>
                <w:color w:val="000000"/>
                <w:sz w:val="22"/>
                <w:szCs w:val="22"/>
                <w:lang w:eastAsia="lt-LT"/>
              </w:rPr>
            </w:pPr>
          </w:p>
        </w:tc>
      </w:tr>
      <w:tr w:rsidR="001E704C" w:rsidRPr="001F798C" w:rsidTr="00D62C19">
        <w:tc>
          <w:tcPr>
            <w:tcW w:w="821" w:type="dxa"/>
          </w:tcPr>
          <w:p w:rsidR="001E704C" w:rsidRPr="001E704C" w:rsidRDefault="001E704C" w:rsidP="001E704C">
            <w:pPr>
              <w:suppressAutoHyphens/>
              <w:spacing w:after="40"/>
              <w:jc w:val="both"/>
              <w:rPr>
                <w:rFonts w:ascii="Cambria" w:hAnsi="Cambria"/>
                <w:sz w:val="22"/>
                <w:szCs w:val="22"/>
                <w:lang w:eastAsia="lt-LT"/>
              </w:rPr>
            </w:pPr>
            <w:r w:rsidRPr="001E704C">
              <w:rPr>
                <w:rFonts w:ascii="Cambria" w:hAnsi="Cambria"/>
                <w:sz w:val="22"/>
                <w:szCs w:val="22"/>
                <w:lang w:eastAsia="lt-LT"/>
              </w:rPr>
              <w:lastRenderedPageBreak/>
              <w:t>3.8.2</w:t>
            </w:r>
          </w:p>
        </w:tc>
        <w:tc>
          <w:tcPr>
            <w:tcW w:w="3290" w:type="dxa"/>
          </w:tcPr>
          <w:p w:rsidR="001E704C" w:rsidRPr="001E704C" w:rsidRDefault="001E704C" w:rsidP="001E704C">
            <w:pPr>
              <w:suppressAutoHyphens/>
              <w:jc w:val="both"/>
              <w:rPr>
                <w:rFonts w:ascii="Cambria" w:hAnsi="Cambria"/>
                <w:sz w:val="22"/>
                <w:szCs w:val="22"/>
                <w:lang w:eastAsia="lt-LT"/>
              </w:rPr>
            </w:pPr>
            <w:r w:rsidRPr="001E704C">
              <w:rPr>
                <w:rFonts w:ascii="Cambria" w:hAnsi="Cambria"/>
                <w:sz w:val="22"/>
                <w:szCs w:val="22"/>
                <w:lang w:eastAsia="lt-LT"/>
              </w:rPr>
              <w:t>Tiekėjas yra neatlikęs jam paskirtos baudžiamojo poveikio priemonės – uždraudimo juridiniam asmeniui dalyvauti viešuosiuose pirkimuose.</w:t>
            </w:r>
          </w:p>
        </w:tc>
        <w:tc>
          <w:tcPr>
            <w:tcW w:w="2127" w:type="dxa"/>
          </w:tcPr>
          <w:p w:rsidR="001E704C" w:rsidRPr="001E704C" w:rsidRDefault="001E704C" w:rsidP="001E704C">
            <w:pPr>
              <w:suppressAutoHyphens/>
              <w:rPr>
                <w:rFonts w:ascii="Cambria" w:hAnsi="Cambria"/>
                <w:b/>
                <w:bCs/>
                <w:sz w:val="22"/>
                <w:szCs w:val="22"/>
                <w:lang w:eastAsia="lt-LT"/>
              </w:rPr>
            </w:pPr>
            <w:r w:rsidRPr="001E704C">
              <w:rPr>
                <w:rFonts w:ascii="Cambria" w:hAnsi="Cambria"/>
                <w:b/>
                <w:bCs/>
                <w:sz w:val="22"/>
                <w:szCs w:val="22"/>
                <w:lang w:eastAsia="lt-LT"/>
              </w:rPr>
              <w:t>VPĮ 46 straipsnio 2¹ dalis</w:t>
            </w:r>
          </w:p>
          <w:p w:rsidR="001E704C" w:rsidRPr="001E704C" w:rsidRDefault="001E704C" w:rsidP="001E704C">
            <w:pPr>
              <w:suppressAutoHyphens/>
              <w:rPr>
                <w:rFonts w:ascii="Cambria" w:hAnsi="Cambria"/>
                <w:b/>
                <w:bCs/>
                <w:sz w:val="22"/>
                <w:szCs w:val="22"/>
                <w:lang w:eastAsia="lt-LT"/>
              </w:rPr>
            </w:pPr>
          </w:p>
          <w:p w:rsidR="001E704C" w:rsidRPr="001E704C" w:rsidRDefault="001E704C" w:rsidP="001E704C">
            <w:pPr>
              <w:suppressAutoHyphens/>
              <w:rPr>
                <w:rFonts w:ascii="Cambria" w:hAnsi="Cambria"/>
                <w:bCs/>
                <w:sz w:val="22"/>
                <w:szCs w:val="22"/>
                <w:lang w:eastAsia="lt-LT"/>
              </w:rPr>
            </w:pPr>
            <w:r w:rsidRPr="001E704C">
              <w:rPr>
                <w:rFonts w:ascii="Cambria" w:hAnsi="Cambria"/>
                <w:bCs/>
                <w:sz w:val="22"/>
                <w:szCs w:val="22"/>
                <w:lang w:eastAsia="lt-LT"/>
              </w:rPr>
              <w:t>EBVPD III dalies D2 punktas</w:t>
            </w:r>
          </w:p>
        </w:tc>
        <w:tc>
          <w:tcPr>
            <w:tcW w:w="3543" w:type="dxa"/>
          </w:tcPr>
          <w:p w:rsidR="001E704C" w:rsidRPr="001E704C" w:rsidRDefault="001E704C" w:rsidP="001E704C">
            <w:pPr>
              <w:suppressAutoHyphens/>
              <w:spacing w:after="40"/>
              <w:jc w:val="both"/>
              <w:rPr>
                <w:rFonts w:ascii="Cambria" w:hAnsi="Cambria"/>
                <w:bCs/>
                <w:sz w:val="22"/>
                <w:szCs w:val="22"/>
                <w:lang w:eastAsia="lt-LT"/>
              </w:rPr>
            </w:pPr>
            <w:r w:rsidRPr="001E704C">
              <w:rPr>
                <w:rFonts w:ascii="Cambria" w:hAnsi="Cambria"/>
                <w:bCs/>
                <w:sz w:val="22"/>
                <w:szCs w:val="22"/>
                <w:lang w:eastAsia="lt-LT"/>
              </w:rPr>
              <w:t>Iš Lietuvoje įsteigtų subjektų įrodančių dokumentų nereikalaujama. Užtenka pateikto EBVPD.</w:t>
            </w: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3.8.3</w:t>
            </w:r>
          </w:p>
        </w:tc>
        <w:tc>
          <w:tcPr>
            <w:tcW w:w="3290" w:type="dxa"/>
          </w:tcPr>
          <w:p w:rsidR="001F798C" w:rsidRPr="001F798C" w:rsidRDefault="001F798C" w:rsidP="00D62C19">
            <w:pPr>
              <w:suppressAutoHyphens/>
              <w:jc w:val="both"/>
              <w:rPr>
                <w:b/>
                <w:bCs/>
                <w:color w:val="000000"/>
                <w:sz w:val="22"/>
                <w:szCs w:val="22"/>
                <w:lang w:eastAsia="lt-LT"/>
              </w:rPr>
            </w:pPr>
            <w:r w:rsidRPr="001F798C">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Laikoma, kad tiekėjas nuteistas už aukščiau nurodytą nusikalstamą veiką, kai dėl:</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bCs/>
                <w:sz w:val="22"/>
                <w:szCs w:val="22"/>
              </w:rPr>
            </w:pPr>
            <w:r w:rsidRPr="001F798C">
              <w:rPr>
                <w:bCs/>
                <w:sz w:val="22"/>
                <w:szCs w:val="22"/>
              </w:rPr>
              <w:t xml:space="preserve">2) tiekėjo, kuris yra juridinis asmuo, kita organizacija ar jos </w:t>
            </w:r>
            <w:r w:rsidRPr="001F798C">
              <w:rPr>
                <w:sz w:val="22"/>
                <w:szCs w:val="22"/>
              </w:rPr>
              <w:t>struktūrinis</w:t>
            </w:r>
            <w:r w:rsidRPr="001F798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Tačiau ši nuostata netaikoma, jeigu:</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2) įsiskolinimo suma neviršija 50 Eur (penkiasdešimt eurų);</w:t>
            </w:r>
          </w:p>
          <w:p w:rsidR="001F798C" w:rsidRPr="001F798C" w:rsidRDefault="001F798C" w:rsidP="00D62C19">
            <w:pPr>
              <w:suppressAutoHyphens/>
              <w:jc w:val="both"/>
              <w:rPr>
                <w:color w:val="000000"/>
                <w:sz w:val="22"/>
                <w:szCs w:val="22"/>
                <w:lang w:eastAsia="lt-LT"/>
              </w:rPr>
            </w:pPr>
            <w:r w:rsidRPr="001F798C">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1F798C">
              <w:rPr>
                <w:bCs/>
                <w:color w:val="000000"/>
                <w:sz w:val="22"/>
                <w:szCs w:val="22"/>
                <w:lang w:eastAsia="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3 dalis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B1 ir B2 punktai</w:t>
            </w:r>
          </w:p>
        </w:tc>
        <w:tc>
          <w:tcPr>
            <w:tcW w:w="3543" w:type="dxa"/>
          </w:tcPr>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1) Dėl įsipareigojimų, susijusių su mokesčių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išrašo iš teismo sprendimo (jei toks yra) arba Valstybinės mokesčių inspekcijos prie Lietuvos Respublikos finansų ministerijos išduoto dokumento,</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arba</w:t>
            </w:r>
            <w:proofErr w:type="gramEnd"/>
            <w:r w:rsidRPr="001F798C">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Iš ne Lietuvoje įsteigtų subjektų reikalaujama: </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 Dėl įsipareigojimų, susijusių su socialinio draudimo įmokų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798C">
              <w:rPr>
                <w:bCs/>
                <w:color w:val="000000"/>
                <w:sz w:val="22"/>
                <w:szCs w:val="22"/>
                <w:lang w:eastAsia="lt-LT"/>
              </w:rPr>
              <w:lastRenderedPageBreak/>
              <w:t>http://draudejai.sodra.lt/draudeju_viesi_duomenys/.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1F798C">
              <w:rPr>
                <w:bCs/>
                <w:color w:val="000000"/>
                <w:sz w:val="22"/>
                <w:szCs w:val="22"/>
                <w:lang w:eastAsia="lt-LT"/>
              </w:rPr>
              <w:t>“ nustatyta</w:t>
            </w:r>
            <w:proofErr w:type="gramEnd"/>
            <w:r w:rsidRPr="001F798C">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 ne Lietuvoje įsteigtų subjektų reikalaujama:</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kompetentingos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dokumentas </w:t>
            </w:r>
            <w:r w:rsidRPr="001F798C">
              <w:rPr>
                <w:bCs/>
                <w:color w:val="000000"/>
                <w:sz w:val="22"/>
                <w:szCs w:val="22"/>
                <w:lang w:eastAsia="lt-LT"/>
              </w:rPr>
              <w:lastRenderedPageBreak/>
              <w:t>jo galiojimo laikotarpiu yra priimtinas.</w:t>
            </w:r>
          </w:p>
          <w:p w:rsidR="00066804" w:rsidRDefault="00066804" w:rsidP="00D62C19">
            <w:pPr>
              <w:suppressAutoHyphens/>
              <w:spacing w:after="40"/>
              <w:jc w:val="both"/>
              <w:rPr>
                <w:bCs/>
                <w:color w:val="000000"/>
                <w:sz w:val="22"/>
                <w:szCs w:val="22"/>
                <w:lang w:eastAsia="lt-LT"/>
              </w:rPr>
            </w:pPr>
          </w:p>
          <w:p w:rsidR="00066804" w:rsidRPr="001F798C" w:rsidRDefault="00066804" w:rsidP="00D62C19">
            <w:pPr>
              <w:suppressAutoHyphens/>
              <w:spacing w:after="40"/>
              <w:jc w:val="both"/>
              <w:rPr>
                <w:bCs/>
                <w:color w:val="000000"/>
                <w:sz w:val="22"/>
                <w:szCs w:val="22"/>
                <w:lang w:eastAsia="lt-LT"/>
              </w:rPr>
            </w:pP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color w:val="00B050"/>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lastRenderedPageBreak/>
              <w:t>3.8.4</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1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C10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3.8.5</w:t>
            </w:r>
          </w:p>
        </w:tc>
        <w:tc>
          <w:tcPr>
            <w:tcW w:w="3290" w:type="dxa"/>
          </w:tcPr>
          <w:p w:rsidR="001F798C" w:rsidRPr="001F798C" w:rsidRDefault="001F798C" w:rsidP="00D62C19">
            <w:pPr>
              <w:suppressAutoHyphens/>
              <w:spacing w:after="40"/>
              <w:jc w:val="both"/>
              <w:rPr>
                <w:b/>
                <w:bCs/>
                <w:color w:val="000000"/>
                <w:sz w:val="22"/>
                <w:szCs w:val="22"/>
                <w:lang w:eastAsia="lt-LT"/>
              </w:rPr>
            </w:pPr>
            <w:r w:rsidRPr="001F798C">
              <w:rPr>
                <w:color w:val="000000"/>
                <w:sz w:val="22"/>
                <w:szCs w:val="22"/>
                <w:lang w:eastAsia="lt-LT"/>
              </w:rPr>
              <w:t xml:space="preserve">Tiekėjas pirkimo metu pateko į interesų konflikto situaciją, kaip apibrėžta VPĮ 21 straipsnyje, ir atitinkamos padėties negalima ištaisyti.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2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C12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3.8.6</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Pažeista konkurencija, kaip nustatyta VPĮ 27 straipsnio 3 ir 4 dalyse, ir atitinkamos padėties negalima ištaisyti.</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3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C13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3.8.7</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1F798C">
              <w:rPr>
                <w:bCs/>
                <w:color w:val="000000"/>
                <w:sz w:val="22"/>
                <w:szCs w:val="22"/>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1F798C" w:rsidRDefault="001F798C" w:rsidP="00D62C19">
            <w:pPr>
              <w:suppressAutoHyphens/>
              <w:spacing w:after="40"/>
              <w:jc w:val="both"/>
              <w:rPr>
                <w:color w:val="000000"/>
                <w:sz w:val="22"/>
                <w:szCs w:val="22"/>
                <w:lang w:eastAsia="lt-LT"/>
              </w:rPr>
            </w:pPr>
            <w:r w:rsidRPr="001F798C">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4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C15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1F798C" w:rsidRDefault="001F798C" w:rsidP="00D62C19">
            <w:pPr>
              <w:suppressAutoHyphens/>
              <w:spacing w:after="40"/>
              <w:jc w:val="both"/>
              <w:rPr>
                <w:b/>
                <w:bCs/>
                <w:color w:val="000000"/>
                <w:sz w:val="22"/>
                <w:szCs w:val="22"/>
                <w:lang w:eastAsia="lt-LT"/>
              </w:rPr>
            </w:pPr>
          </w:p>
          <w:p w:rsidR="001F798C" w:rsidRPr="001F798C" w:rsidRDefault="00277FD7" w:rsidP="00D62C19">
            <w:pPr>
              <w:suppressAutoHyphens/>
              <w:spacing w:after="40"/>
              <w:jc w:val="both"/>
              <w:rPr>
                <w:b/>
                <w:bCs/>
                <w:color w:val="000000"/>
                <w:sz w:val="22"/>
                <w:szCs w:val="22"/>
                <w:lang w:eastAsia="lt-LT"/>
              </w:rPr>
            </w:pPr>
            <w:hyperlink r:id="rId16" w:history="1">
              <w:r w:rsidR="001F798C" w:rsidRPr="001F798C">
                <w:rPr>
                  <w:rStyle w:val="Hyperlink"/>
                  <w:sz w:val="22"/>
                  <w:szCs w:val="22"/>
                  <w:shd w:val="clear" w:color="auto" w:fill="FFFFFF"/>
                </w:rPr>
                <w:t>https://vpt.lrv.lt/lt/nuorodos/kiti-duomenys/powerbi/melaginga-informacija-pateikusiu-tiekeju-sarasas-3/</w:t>
              </w:r>
            </w:hyperlink>
          </w:p>
          <w:p w:rsidR="001F798C" w:rsidRPr="001F798C" w:rsidRDefault="001F798C" w:rsidP="00D62C19">
            <w:pPr>
              <w:suppressAutoHyphens/>
              <w:spacing w:after="40"/>
              <w:jc w:val="both"/>
              <w:rPr>
                <w:b/>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3.8.8</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5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C15 punktas</w:t>
            </w:r>
          </w:p>
          <w:p w:rsidR="001F798C" w:rsidRPr="001F798C" w:rsidRDefault="001F798C" w:rsidP="00D62C19">
            <w:pPr>
              <w:suppressAutoHyphens/>
              <w:rPr>
                <w:color w:val="000000"/>
                <w:sz w:val="22"/>
                <w:szCs w:val="22"/>
                <w:lang w:eastAsia="lt-LT"/>
              </w:rPr>
            </w:pP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3.8.9</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1F798C">
              <w:rPr>
                <w:color w:val="000000"/>
                <w:sz w:val="22"/>
                <w:szCs w:val="22"/>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6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C14 punktas</w:t>
            </w: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1F798C" w:rsidRDefault="001F798C" w:rsidP="00D62C19">
            <w:pPr>
              <w:suppressAutoHyphens/>
              <w:spacing w:after="40"/>
              <w:jc w:val="both"/>
              <w:rPr>
                <w:color w:val="000000"/>
                <w:sz w:val="22"/>
                <w:szCs w:val="22"/>
                <w:lang w:eastAsia="lt-LT"/>
              </w:rPr>
            </w:pPr>
          </w:p>
          <w:p w:rsidR="001F798C" w:rsidRPr="001F798C" w:rsidRDefault="00277FD7" w:rsidP="00D62C19">
            <w:pPr>
              <w:suppressAutoHyphens/>
              <w:spacing w:after="40"/>
              <w:jc w:val="both"/>
              <w:rPr>
                <w:color w:val="000000"/>
                <w:sz w:val="22"/>
                <w:szCs w:val="22"/>
                <w:lang w:eastAsia="lt-LT"/>
              </w:rPr>
            </w:pPr>
            <w:hyperlink r:id="rId17" w:history="1">
              <w:r w:rsidR="001F798C" w:rsidRPr="001F798C">
                <w:rPr>
                  <w:rStyle w:val="Hyperlink"/>
                  <w:sz w:val="22"/>
                  <w:szCs w:val="22"/>
                  <w:shd w:val="clear" w:color="auto" w:fill="FFFFFF"/>
                </w:rPr>
                <w:t>https://vpt.lrv.lt/lt/nuorodos/kiti-duomenys/powerbi/nepatikimi-tiekejai-1/</w:t>
              </w:r>
            </w:hyperlink>
          </w:p>
          <w:p w:rsidR="001F798C" w:rsidRPr="001F798C" w:rsidRDefault="001F798C" w:rsidP="00D62C19">
            <w:pPr>
              <w:suppressAutoHyphens/>
              <w:spacing w:after="40"/>
              <w:jc w:val="both"/>
              <w:rPr>
                <w:color w:val="000000"/>
                <w:sz w:val="22"/>
                <w:szCs w:val="22"/>
                <w:lang w:eastAsia="lt-LT"/>
              </w:rPr>
            </w:pPr>
          </w:p>
          <w:p w:rsidR="001F798C" w:rsidRPr="001F798C" w:rsidRDefault="00277FD7" w:rsidP="00D62C19">
            <w:pPr>
              <w:suppressAutoHyphens/>
              <w:spacing w:after="40"/>
              <w:jc w:val="both"/>
              <w:rPr>
                <w:color w:val="000000"/>
                <w:sz w:val="22"/>
                <w:szCs w:val="22"/>
                <w:lang w:eastAsia="lt-LT"/>
              </w:rPr>
            </w:pPr>
            <w:hyperlink r:id="rId18" w:history="1">
              <w:r w:rsidR="001F798C" w:rsidRPr="001F798C">
                <w:rPr>
                  <w:rStyle w:val="Hyperlink"/>
                  <w:sz w:val="22"/>
                  <w:szCs w:val="22"/>
                  <w:lang w:eastAsia="lt-LT"/>
                </w:rPr>
                <w:t>https://vpt.lrv.lt/lt/pasalinimo-pagrindai-1/nepatikimu-koncesininku-sarasas-1/nepatikimu-koncesininku-sarasas</w:t>
              </w:r>
            </w:hyperlink>
          </w:p>
          <w:p w:rsidR="001F798C" w:rsidRPr="001F798C" w:rsidRDefault="001F798C" w:rsidP="00D62C19">
            <w:pPr>
              <w:suppressAutoHyphens/>
              <w:spacing w:after="40"/>
              <w:jc w:val="both"/>
              <w:rPr>
                <w:sz w:val="22"/>
                <w:szCs w:val="22"/>
                <w:lang w:eastAsia="lt-LT"/>
              </w:rPr>
            </w:pP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lastRenderedPageBreak/>
              <w:t>3.8.10</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1F798C" w:rsidRDefault="001F798C" w:rsidP="00D62C19">
            <w:pPr>
              <w:suppressAutoHyphens/>
              <w:spacing w:after="40"/>
              <w:jc w:val="both"/>
              <w:rPr>
                <w:color w:val="000000"/>
                <w:sz w:val="22"/>
                <w:szCs w:val="22"/>
                <w:lang w:eastAsia="lt-LT"/>
              </w:rPr>
            </w:pP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7 punkto a papunktis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C11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798C">
              <w:rPr>
                <w:b/>
                <w:bCs/>
                <w:color w:val="000000"/>
                <w:sz w:val="22"/>
                <w:szCs w:val="22"/>
                <w:lang w:eastAsia="lt-LT"/>
              </w:rPr>
              <w:t xml:space="preserve"> </w:t>
            </w:r>
            <w:r w:rsidRPr="001F798C">
              <w:rPr>
                <w:color w:val="000000"/>
                <w:sz w:val="22"/>
                <w:szCs w:val="22"/>
                <w:lang w:eastAsia="lt-LT"/>
              </w:rPr>
              <w:t xml:space="preserve">nacionalinėje duomenų bazėje adresu: </w:t>
            </w:r>
            <w:hyperlink r:id="rId19" w:history="1">
              <w:r w:rsidRPr="001F798C">
                <w:rPr>
                  <w:rStyle w:val="Hyperlink"/>
                  <w:sz w:val="22"/>
                  <w:szCs w:val="22"/>
                  <w:lang w:eastAsia="lt-LT"/>
                </w:rPr>
                <w:t>https://www.registrucentras.lt/jar/p/index.php</w:t>
              </w:r>
            </w:hyperlink>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paskelbtą informaciją, taip pat į šiame informaciniame pranešime pateiktą informaciją:</w:t>
            </w:r>
          </w:p>
          <w:p w:rsidR="001F798C" w:rsidRPr="001F798C" w:rsidRDefault="00277FD7" w:rsidP="00D62C19">
            <w:pPr>
              <w:suppressAutoHyphens/>
              <w:spacing w:after="40"/>
              <w:jc w:val="both"/>
              <w:rPr>
                <w:color w:val="000000"/>
                <w:sz w:val="22"/>
                <w:szCs w:val="22"/>
                <w:lang w:eastAsia="lt-LT"/>
              </w:rPr>
            </w:pPr>
            <w:hyperlink r:id="rId20" w:history="1">
              <w:r w:rsidR="001F798C" w:rsidRPr="001F798C">
                <w:rPr>
                  <w:rStyle w:val="Hyperlink"/>
                  <w:sz w:val="22"/>
                  <w:szCs w:val="22"/>
                  <w:lang w:eastAsia="lt-LT"/>
                </w:rPr>
                <w:t>https://vpt.lrv.lt/lt/naujienos/finansiniu-ataskaitu-nepateikimas-gali-tapti-kliutimi-dalyvauti-viesuosiuose-pirkimuose</w:t>
              </w:r>
            </w:hyperlink>
          </w:p>
        </w:tc>
      </w:tr>
      <w:tr w:rsidR="001F798C" w:rsidRPr="001F798C" w:rsidTr="00D62C19">
        <w:tc>
          <w:tcPr>
            <w:tcW w:w="821" w:type="dxa"/>
          </w:tcPr>
          <w:p w:rsidR="001F798C" w:rsidRPr="001F798C" w:rsidRDefault="001E704C" w:rsidP="00D62C19">
            <w:pPr>
              <w:suppressAutoHyphens/>
              <w:spacing w:after="40"/>
              <w:ind w:right="-109"/>
              <w:jc w:val="both"/>
              <w:rPr>
                <w:color w:val="000000"/>
                <w:sz w:val="22"/>
                <w:szCs w:val="22"/>
                <w:lang w:eastAsia="lt-LT"/>
              </w:rPr>
            </w:pPr>
            <w:r>
              <w:rPr>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b/>
                <w:bCs/>
                <w:sz w:val="22"/>
                <w:szCs w:val="22"/>
              </w:rPr>
            </w:pPr>
            <w:r w:rsidRPr="001F798C">
              <w:rPr>
                <w:sz w:val="22"/>
                <w:szCs w:val="22"/>
              </w:rPr>
              <w:t xml:space="preserve">Tiekėjas yra padaręs rimtą profesinį pažeidimą, dėl kurio perkančioji organizacija abejoja tiekėjo sąžiningumu,  kai jis </w:t>
            </w:r>
            <w:r w:rsidRPr="001F798C">
              <w:rPr>
                <w:sz w:val="22"/>
                <w:szCs w:val="22"/>
              </w:rPr>
              <w:lastRenderedPageBreak/>
              <w:t>(tiekėjas) neatitinka minimalių patikimo mokesčių mokėtojo kriterijų, nustatytų Lietuvos Respublikos mokesčių administravimo įstatymo 40</w:t>
            </w:r>
            <w:r w:rsidRPr="001F798C">
              <w:rPr>
                <w:sz w:val="22"/>
                <w:szCs w:val="22"/>
                <w:vertAlign w:val="superscript"/>
              </w:rPr>
              <w:t>1</w:t>
            </w:r>
            <w:r w:rsidRPr="001F798C">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lastRenderedPageBreak/>
              <w:t>VPĮ 46 straipsnio 4 dalies 7 punkto b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lastRenderedPageBreak/>
              <w:t>Iš Lietuvoje įsteigtų subjektų įrodančių dokumentų nereikalaujama. Užtenka pateikto EBVPD.</w:t>
            </w:r>
          </w:p>
          <w:p w:rsidR="001F798C" w:rsidRPr="001F798C" w:rsidRDefault="001F798C" w:rsidP="00D62C19">
            <w:pPr>
              <w:jc w:val="both"/>
              <w:rPr>
                <w:b/>
                <w:bCs/>
                <w:iCs/>
                <w:sz w:val="22"/>
                <w:szCs w:val="22"/>
              </w:rPr>
            </w:pPr>
          </w:p>
          <w:p w:rsidR="001F798C" w:rsidRPr="001F798C" w:rsidRDefault="001F798C" w:rsidP="00D62C19">
            <w:pPr>
              <w:jc w:val="both"/>
              <w:rPr>
                <w:b/>
                <w:bCs/>
                <w:sz w:val="22"/>
                <w:szCs w:val="22"/>
              </w:rPr>
            </w:pPr>
            <w:r w:rsidRPr="001F798C">
              <w:rPr>
                <w:sz w:val="22"/>
                <w:szCs w:val="22"/>
              </w:rPr>
              <w:lastRenderedPageBreak/>
              <w:t>Priimant sprendimus dėl tiekėjo pašalinimo iš pirkimo procedūros šiame punkte nurodytu pašalinimo pagrindu, be kita ko, atsižvelgiama į</w:t>
            </w:r>
            <w:r w:rsidRPr="001F798C">
              <w:rPr>
                <w:b/>
                <w:bCs/>
                <w:sz w:val="22"/>
                <w:szCs w:val="22"/>
              </w:rPr>
              <w:t xml:space="preserve"> </w:t>
            </w:r>
            <w:r w:rsidRPr="001F798C">
              <w:rPr>
                <w:sz w:val="22"/>
                <w:szCs w:val="22"/>
              </w:rPr>
              <w:t xml:space="preserve">nacionalinėje duomenų bazėje adresu </w:t>
            </w:r>
            <w:hyperlink r:id="rId21">
              <w:r w:rsidRPr="001F798C">
                <w:rPr>
                  <w:rStyle w:val="Hyperlink"/>
                  <w:sz w:val="22"/>
                  <w:szCs w:val="22"/>
                </w:rPr>
                <w:t>https://www.vmi.lt/evmi/mokesciu-moketoju-informacija</w:t>
              </w:r>
            </w:hyperlink>
            <w:r w:rsidRPr="001F798C">
              <w:rPr>
                <w:sz w:val="22"/>
                <w:szCs w:val="22"/>
              </w:rPr>
              <w:t xml:space="preserve"> skelbiamą informaciją.</w:t>
            </w:r>
          </w:p>
        </w:tc>
      </w:tr>
      <w:tr w:rsidR="001F798C" w:rsidRPr="001F798C" w:rsidTr="00D62C19">
        <w:tc>
          <w:tcPr>
            <w:tcW w:w="821" w:type="dxa"/>
          </w:tcPr>
          <w:p w:rsidR="001F798C" w:rsidRPr="001F798C" w:rsidRDefault="001E704C" w:rsidP="00D62C19">
            <w:pPr>
              <w:suppressAutoHyphens/>
              <w:ind w:right="-109"/>
              <w:jc w:val="both"/>
              <w:rPr>
                <w:color w:val="000000"/>
                <w:sz w:val="22"/>
                <w:szCs w:val="22"/>
                <w:lang w:eastAsia="lt-LT"/>
              </w:rPr>
            </w:pPr>
            <w:r>
              <w:rPr>
                <w:color w:val="000000"/>
                <w:sz w:val="22"/>
                <w:szCs w:val="22"/>
                <w:lang w:eastAsia="lt-LT"/>
              </w:rPr>
              <w:lastRenderedPageBreak/>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t>VPĮ 46 straipsnio 4 dalies 7 punkto c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Cs/>
                <w:iCs/>
                <w:sz w:val="22"/>
                <w:szCs w:val="22"/>
              </w:rPr>
            </w:pPr>
          </w:p>
          <w:p w:rsidR="001F798C" w:rsidRPr="001F798C" w:rsidRDefault="001F798C" w:rsidP="00D62C19">
            <w:pPr>
              <w:jc w:val="both"/>
              <w:rPr>
                <w:b/>
                <w:bCs/>
                <w:sz w:val="22"/>
                <w:szCs w:val="22"/>
              </w:rPr>
            </w:pPr>
            <w:r w:rsidRPr="001F798C">
              <w:rPr>
                <w:b/>
                <w:bCs/>
                <w:sz w:val="22"/>
                <w:szCs w:val="22"/>
              </w:rPr>
              <w:t xml:space="preserve">Priimant sprendimus dėl tiekėjo pašalinimo iš pirkimo procedūros šiame punkte nurodytu pašalinimo pagrindu, be kita ko, atsižvelgiama į nacionalinėje duomenų bazėje adresu: </w:t>
            </w:r>
          </w:p>
          <w:p w:rsidR="001F798C" w:rsidRPr="001F798C" w:rsidRDefault="00277FD7" w:rsidP="00D62C19">
            <w:pPr>
              <w:rPr>
                <w:rFonts w:eastAsia="Times New Roman"/>
                <w:bCs/>
                <w:iCs/>
                <w:sz w:val="22"/>
                <w:szCs w:val="22"/>
              </w:rPr>
            </w:pPr>
            <w:hyperlink r:id="rId22" w:history="1">
              <w:r w:rsidR="001F798C" w:rsidRPr="001F798C">
                <w:rPr>
                  <w:rStyle w:val="Hyperlink"/>
                  <w:sz w:val="22"/>
                  <w:szCs w:val="22"/>
                </w:rPr>
                <w:t>https://kt.gov.lt/lt/atviri-duomenys/diskvalifikavimas-is-viesuju-pirkimu</w:t>
              </w:r>
            </w:hyperlink>
            <w:r w:rsidR="001F798C" w:rsidRPr="001F798C">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3.9. Tiekėjas, dalyvaujantis pirkime, turi atitikti kvalifikacinius reikalavimus ir, jeigu taikytina, laikytis kokybė</w:t>
      </w:r>
      <w:r w:rsidRPr="00CC03D0">
        <w:rPr>
          <w:color w:val="000000"/>
          <w:sz w:val="22"/>
          <w:szCs w:val="22"/>
          <w:lang w:val="pt-PT" w:eastAsia="lt-LT"/>
        </w:rPr>
        <w:t>s vadybos sistemos ir (arba) aplinkos apsaugos vadybos sistemos standart</w:t>
      </w:r>
      <w:r w:rsidRPr="00CC03D0">
        <w:rPr>
          <w:color w:val="000000"/>
          <w:sz w:val="22"/>
          <w:szCs w:val="22"/>
          <w:lang w:val="lt-LT" w:eastAsia="lt-LT"/>
        </w:rPr>
        <w:t>ų</w:t>
      </w:r>
      <w:r w:rsidR="00761C76">
        <w:rPr>
          <w:color w:val="000000"/>
          <w:sz w:val="22"/>
          <w:szCs w:val="22"/>
          <w:lang w:val="de-DE" w:eastAsia="lt-LT"/>
        </w:rPr>
        <w:t xml:space="preserve"> </w:t>
      </w:r>
      <w:r w:rsidRPr="00CC03D0">
        <w:rPr>
          <w:color w:val="000000"/>
          <w:sz w:val="22"/>
          <w:szCs w:val="22"/>
          <w:lang w:val="lt-LT" w:eastAsia="lt-LT"/>
        </w:rPr>
        <w:t>(Jei taikoma).</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CC03D0" w:rsidRDefault="000D1449" w:rsidP="000D1449">
      <w:pPr>
        <w:suppressAutoHyphens/>
        <w:spacing w:after="40"/>
        <w:ind w:firstLine="567"/>
        <w:jc w:val="both"/>
        <w:rPr>
          <w:color w:val="000000"/>
          <w:sz w:val="22"/>
          <w:szCs w:val="22"/>
          <w:lang w:val="lt-LT" w:eastAsia="lt-LT"/>
        </w:rPr>
      </w:pPr>
      <w:r w:rsidRPr="00CC03D0">
        <w:rPr>
          <w:sz w:val="22"/>
          <w:szCs w:val="22"/>
          <w:lang w:val="lt-LT" w:eastAsia="lt-LT"/>
        </w:rPr>
        <w:t xml:space="preserve">3.12. </w:t>
      </w:r>
      <w:r w:rsidRPr="00CC03D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CC03D0" w:rsidRDefault="000D1449" w:rsidP="000D1449">
      <w:pPr>
        <w:suppressAutoHyphens/>
        <w:ind w:firstLine="567"/>
        <w:jc w:val="both"/>
        <w:rPr>
          <w:sz w:val="22"/>
          <w:szCs w:val="22"/>
          <w:u w:val="single"/>
          <w:lang w:val="lt-LT" w:eastAsia="lt-LT"/>
        </w:rPr>
      </w:pPr>
      <w:r w:rsidRPr="00CC03D0">
        <w:rPr>
          <w:sz w:val="22"/>
          <w:szCs w:val="22"/>
          <w:u w:val="single"/>
          <w:lang w:val="lt-LT" w:eastAsia="lt-LT"/>
        </w:rPr>
        <w:t xml:space="preserve">3.13. Kiekvienas subjektas, kurio pajėgumais </w:t>
      </w:r>
      <w:r w:rsidRPr="00CC03D0">
        <w:rPr>
          <w:color w:val="000000"/>
          <w:sz w:val="22"/>
          <w:szCs w:val="22"/>
          <w:u w:val="single"/>
          <w:lang w:val="pt-PT" w:eastAsia="lt-LT"/>
        </w:rPr>
        <w:t>tiek</w:t>
      </w:r>
      <w:r w:rsidRPr="00CC03D0">
        <w:rPr>
          <w:color w:val="000000"/>
          <w:sz w:val="22"/>
          <w:szCs w:val="22"/>
          <w:u w:val="single"/>
          <w:lang w:val="lt-LT" w:eastAsia="lt-LT"/>
        </w:rPr>
        <w:t>ė</w:t>
      </w:r>
      <w:r w:rsidRPr="00CC03D0">
        <w:rPr>
          <w:color w:val="000000"/>
          <w:sz w:val="22"/>
          <w:szCs w:val="22"/>
          <w:u w:val="single"/>
          <w:lang w:val="es-ES_tradnl" w:eastAsia="lt-LT"/>
        </w:rPr>
        <w:t>jas remiasi, u</w:t>
      </w:r>
      <w:r w:rsidRPr="00CC03D0">
        <w:rPr>
          <w:color w:val="000000"/>
          <w:sz w:val="22"/>
          <w:szCs w:val="22"/>
          <w:u w:val="single"/>
          <w:lang w:val="lt-LT" w:eastAsia="lt-LT"/>
        </w:rPr>
        <w:t>ž</w:t>
      </w:r>
      <w:r w:rsidRPr="00CC03D0">
        <w:rPr>
          <w:color w:val="000000"/>
          <w:sz w:val="22"/>
          <w:szCs w:val="22"/>
          <w:u w:val="single"/>
          <w:lang w:val="es-ES_tradnl" w:eastAsia="lt-LT"/>
        </w:rPr>
        <w:t>pildo ir pasira</w:t>
      </w:r>
      <w:r w:rsidRPr="00CC03D0">
        <w:rPr>
          <w:color w:val="000000"/>
          <w:sz w:val="22"/>
          <w:szCs w:val="22"/>
          <w:u w:val="single"/>
          <w:lang w:val="lt-LT" w:eastAsia="lt-LT"/>
        </w:rPr>
        <w:t xml:space="preserve">šo atskirą </w:t>
      </w:r>
      <w:r w:rsidRPr="00CC03D0">
        <w:rPr>
          <w:color w:val="000000"/>
          <w:sz w:val="22"/>
          <w:szCs w:val="22"/>
          <w:u w:val="single"/>
          <w:lang w:val="de-DE" w:eastAsia="lt-LT"/>
        </w:rPr>
        <w:t>EBVPD</w:t>
      </w:r>
      <w:r w:rsidRPr="00CC03D0">
        <w:rPr>
          <w:color w:val="000000"/>
          <w:sz w:val="22"/>
          <w:szCs w:val="22"/>
          <w:u w:val="single"/>
          <w:lang w:val="lt-LT" w:eastAsia="lt-LT"/>
        </w:rPr>
        <w:t>.</w:t>
      </w: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4" w:name="_Toc487805678"/>
      <w:bookmarkStart w:id="15" w:name="_Toc490665142"/>
      <w:bookmarkStart w:id="16" w:name="_Toc227136940"/>
      <w:r w:rsidRPr="00CC03D0">
        <w:rPr>
          <w:b/>
          <w:sz w:val="22"/>
        </w:rPr>
        <w:t xml:space="preserve">4. </w:t>
      </w:r>
      <w:r w:rsidR="007C7568" w:rsidRPr="00CC03D0">
        <w:rPr>
          <w:b/>
          <w:sz w:val="22"/>
        </w:rPr>
        <w:t>ŪKIO SUBJEKTŲ GRUPĖS DALYVAVIMAS PIRKIMO PROCEDŪROSE</w:t>
      </w:r>
      <w:bookmarkEnd w:id="14"/>
      <w:bookmarkEnd w:id="15"/>
    </w:p>
    <w:p w:rsidR="007C7568" w:rsidRPr="00CC03D0" w:rsidRDefault="007C7568" w:rsidP="007C7568">
      <w:pPr>
        <w:rPr>
          <w:sz w:val="22"/>
          <w:szCs w:val="22"/>
          <w:lang w:eastAsia="lt-LT"/>
        </w:rPr>
      </w:pPr>
    </w:p>
    <w:bookmarkEnd w:id="16"/>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7" w:name="_Toc60525485"/>
      <w:bookmarkStart w:id="18" w:name="_Toc47844931"/>
      <w:bookmarkStart w:id="19" w:name="_Toc227136943"/>
      <w:bookmarkStart w:id="20" w:name="_Toc487805679"/>
      <w:bookmarkStart w:id="21"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7"/>
      <w:bookmarkEnd w:id="18"/>
      <w:bookmarkEnd w:id="19"/>
      <w:bookmarkEnd w:id="20"/>
      <w:bookmarkEnd w:id="21"/>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2" w:name="_Ref58463908"/>
      <w:bookmarkStart w:id="23" w:name="_Ref60481947"/>
      <w:bookmarkStart w:id="24"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0116C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 xml:space="preserve">5.2. Tiekėjas negali pateikti alternatyvių </w:t>
      </w:r>
      <w:r w:rsidRPr="000116C8">
        <w:rPr>
          <w:color w:val="000000"/>
          <w:sz w:val="22"/>
          <w:szCs w:val="22"/>
          <w:lang w:val="es-ES_tradnl" w:eastAsia="en-GB"/>
        </w:rPr>
        <w:t>pasi</w:t>
      </w:r>
      <w:r w:rsidRPr="000116C8">
        <w:rPr>
          <w:color w:val="000000"/>
          <w:sz w:val="22"/>
          <w:szCs w:val="22"/>
          <w:lang w:eastAsia="en-GB"/>
        </w:rPr>
        <w:t xml:space="preserve">ūlymų. Tiekėjui pateikus alternatyvų </w:t>
      </w:r>
      <w:r w:rsidRPr="000116C8">
        <w:rPr>
          <w:color w:val="000000"/>
          <w:sz w:val="22"/>
          <w:szCs w:val="22"/>
          <w:lang w:val="es-ES_tradnl" w:eastAsia="en-GB"/>
        </w:rPr>
        <w:t>pasi</w:t>
      </w:r>
      <w:r w:rsidRPr="000116C8">
        <w:rPr>
          <w:color w:val="000000"/>
          <w:sz w:val="22"/>
          <w:szCs w:val="22"/>
          <w:lang w:eastAsia="en-GB"/>
        </w:rPr>
        <w:t xml:space="preserve">ūlymą, </w:t>
      </w:r>
      <w:proofErr w:type="gramStart"/>
      <w:r w:rsidRPr="000116C8">
        <w:rPr>
          <w:color w:val="000000"/>
          <w:sz w:val="22"/>
          <w:szCs w:val="22"/>
          <w:lang w:eastAsia="en-GB"/>
        </w:rPr>
        <w:t>jo</w:t>
      </w:r>
      <w:proofErr w:type="gramEnd"/>
      <w:r w:rsidRPr="000116C8">
        <w:rPr>
          <w:color w:val="000000"/>
          <w:sz w:val="22"/>
          <w:szCs w:val="22"/>
          <w:lang w:eastAsia="en-GB"/>
        </w:rPr>
        <w:t xml:space="preserve"> pasiū</w:t>
      </w:r>
      <w:r w:rsidRPr="000116C8">
        <w:rPr>
          <w:color w:val="000000"/>
          <w:sz w:val="22"/>
          <w:szCs w:val="22"/>
          <w:lang w:val="es-ES_tradnl" w:eastAsia="en-GB"/>
        </w:rPr>
        <w:t>lymas ir alternatyvus pasi</w:t>
      </w:r>
      <w:r w:rsidRPr="000116C8">
        <w:rPr>
          <w:color w:val="000000"/>
          <w:sz w:val="22"/>
          <w:szCs w:val="22"/>
          <w:lang w:eastAsia="en-GB"/>
        </w:rPr>
        <w:t>ūlymas (alternatyvū</w:t>
      </w:r>
      <w:r w:rsidRPr="000116C8">
        <w:rPr>
          <w:color w:val="000000"/>
          <w:sz w:val="22"/>
          <w:szCs w:val="22"/>
          <w:lang w:val="es-ES_tradnl" w:eastAsia="en-GB"/>
        </w:rPr>
        <w:t>s pasi</w:t>
      </w:r>
      <w:r w:rsidRPr="000116C8">
        <w:rPr>
          <w:color w:val="000000"/>
          <w:sz w:val="22"/>
          <w:szCs w:val="22"/>
          <w:lang w:eastAsia="en-GB"/>
        </w:rPr>
        <w:t>ūlymai) bus atmesti.</w:t>
      </w:r>
    </w:p>
    <w:p w:rsidR="007C7568" w:rsidRPr="00CC03D0" w:rsidRDefault="007C7568" w:rsidP="000116C8">
      <w:pPr>
        <w:pStyle w:val="Body2"/>
        <w:tabs>
          <w:tab w:val="left" w:pos="567"/>
        </w:tabs>
        <w:spacing w:after="0"/>
        <w:rPr>
          <w:rFonts w:cs="Times New Roman"/>
        </w:rPr>
      </w:pPr>
      <w:r w:rsidRPr="00CC03D0">
        <w:rPr>
          <w:rFonts w:cs="Times New Roman"/>
        </w:rPr>
        <w:tab/>
        <w:t xml:space="preserve">5.3. </w:t>
      </w:r>
      <w:r w:rsidRPr="00CC03D0">
        <w:rPr>
          <w:rFonts w:cs="Times New Roman"/>
          <w:lang w:val="sv-SE"/>
        </w:rPr>
        <w:t>Perkan</w:t>
      </w:r>
      <w:r w:rsidRPr="00CC03D0">
        <w:rPr>
          <w:rFonts w:cs="Times New Roman"/>
        </w:rPr>
        <w:t>čioji organizacija reikalauja pasiūlymus teikti tik elektroninėmis priemonėmis naudojant CVP IS. Pasiūlymai popierinėje laikmenoje, jei tokie būtų pateikti, bus grąž</w:t>
      </w:r>
      <w:r w:rsidRPr="00CC03D0">
        <w:rPr>
          <w:rFonts w:cs="Times New Roman"/>
          <w:lang w:val="it-IT"/>
        </w:rPr>
        <w:t>inami neatpl</w:t>
      </w:r>
      <w:r w:rsidRPr="00CC03D0">
        <w:rPr>
          <w:rFonts w:cs="Times New Roman"/>
        </w:rPr>
        <w:t>ėšti tiekėjui (kurjeriui) ar grąž</w:t>
      </w:r>
      <w:r w:rsidRPr="00CC03D0">
        <w:rPr>
          <w:rFonts w:cs="Times New Roman"/>
          <w:lang w:val="it-IT"/>
        </w:rPr>
        <w:t>inami registruotu lai</w:t>
      </w:r>
      <w:r w:rsidRPr="00CC03D0">
        <w:rPr>
          <w:rFonts w:cs="Times New Roman"/>
        </w:rPr>
        <w:t xml:space="preserve">šku ir nebus priimami ir vertinami. Pasiūlymus gali teikti tik CVP IS registruoti tiekėjai (nemokama registracija adresu </w:t>
      </w:r>
      <w:r w:rsidR="00077D75" w:rsidRPr="00077D75">
        <w:rPr>
          <w:rFonts w:cs="Times New Roman"/>
          <w:u w:val="single"/>
          <w:lang w:val="lt-LT"/>
        </w:rPr>
        <w:t>https://viesiejipirkimai.lt</w:t>
      </w:r>
      <w:r w:rsidRPr="00CC03D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C03D0">
        <w:rPr>
          <w:rFonts w:cs="Times New Roman"/>
        </w:rPr>
        <w:t>pvz.,</w:t>
      </w:r>
      <w:proofErr w:type="gramEnd"/>
      <w:r w:rsidRPr="00CC03D0">
        <w:rPr>
          <w:rFonts w:cs="Times New Roman"/>
        </w:rPr>
        <w:t xml:space="preserve"> EBVPD ir pan.) arba pateikiant skaitmenines dokumentų kopijas (pvz., paž</w:t>
      </w:r>
      <w:r w:rsidRPr="00CC03D0">
        <w:rPr>
          <w:rFonts w:cs="Times New Roman"/>
          <w:lang w:val="es-ES_tradnl"/>
        </w:rPr>
        <w:t>ymos, licencijos, jungtin</w:t>
      </w:r>
      <w:r w:rsidRPr="00CC03D0">
        <w:rPr>
          <w:rFonts w:cs="Times New Roman"/>
        </w:rPr>
        <w:t>ė</w:t>
      </w:r>
      <w:r w:rsidRPr="00CC03D0">
        <w:rPr>
          <w:rFonts w:cs="Times New Roman"/>
          <w:lang w:val="pt-PT"/>
        </w:rPr>
        <w:t>s veiklos sutartis ir pan.)</w:t>
      </w:r>
      <w:r w:rsidRPr="00CC03D0">
        <w:rPr>
          <w:rFonts w:cs="Times New Roman"/>
        </w:rPr>
        <w:t xml:space="preserve">. Pateikiami dokumentai ar skaitmeninės dokumentų </w:t>
      </w:r>
      <w:r w:rsidRPr="00CC03D0">
        <w:rPr>
          <w:rFonts w:cs="Times New Roman"/>
          <w:lang w:val="es-ES_tradnl"/>
        </w:rPr>
        <w:t>kopijos turi b</w:t>
      </w:r>
      <w:r w:rsidRPr="00CC03D0">
        <w:rPr>
          <w:rFonts w:cs="Times New Roman"/>
        </w:rPr>
        <w:t xml:space="preserve">ūti prieinami naudojant nediskriminuojančius, visuotinai prieinamus duomenų </w:t>
      </w:r>
      <w:r w:rsidRPr="00CC03D0">
        <w:rPr>
          <w:rFonts w:cs="Times New Roman"/>
          <w:lang w:val="fr-FR"/>
        </w:rPr>
        <w:t>fail</w:t>
      </w:r>
      <w:r w:rsidRPr="00CC03D0">
        <w:rPr>
          <w:rFonts w:cs="Times New Roman"/>
        </w:rPr>
        <w:t xml:space="preserve">ų </w:t>
      </w:r>
      <w:r w:rsidRPr="00CC03D0">
        <w:rPr>
          <w:rFonts w:cs="Times New Roman"/>
          <w:lang w:val="nl-NL"/>
        </w:rPr>
        <w:t>formatus (</w:t>
      </w:r>
      <w:proofErr w:type="gramStart"/>
      <w:r w:rsidRPr="00CC03D0">
        <w:rPr>
          <w:rFonts w:cs="Times New Roman"/>
          <w:lang w:val="nl-NL"/>
        </w:rPr>
        <w:t>pvz.,</w:t>
      </w:r>
      <w:proofErr w:type="gramEnd"/>
      <w:r w:rsidRPr="00CC03D0">
        <w:rPr>
          <w:rFonts w:cs="Times New Roman"/>
          <w:lang w:val="nl-NL"/>
        </w:rPr>
        <w:t xml:space="preserve"> pdf, jpg, doc</w:t>
      </w:r>
      <w:r w:rsidRPr="00CC03D0">
        <w:rPr>
          <w:rFonts w:cs="Times New Roman"/>
        </w:rPr>
        <w:t>x ir kt.).</w:t>
      </w:r>
    </w:p>
    <w:p w:rsidR="007C7568" w:rsidRPr="00CC03D0" w:rsidRDefault="007C7568" w:rsidP="000116C8">
      <w:pPr>
        <w:pStyle w:val="Body2"/>
        <w:tabs>
          <w:tab w:val="left" w:pos="567"/>
        </w:tabs>
        <w:spacing w:after="0"/>
        <w:rPr>
          <w:rFonts w:cs="Times New Roman"/>
          <w:color w:val="auto"/>
        </w:rPr>
      </w:pPr>
      <w:r w:rsidRPr="00CC03D0">
        <w:rPr>
          <w:rFonts w:cs="Times New Roman"/>
          <w:color w:val="auto"/>
        </w:rPr>
        <w:tab/>
        <w:t xml:space="preserve">5.4. </w:t>
      </w:r>
      <w:r w:rsidRPr="00CC03D0">
        <w:rPr>
          <w:rFonts w:cs="Times New Roman"/>
          <w:iCs/>
          <w:color w:val="auto"/>
        </w:rPr>
        <w:t xml:space="preserve">Pasiūlymas turi būti </w:t>
      </w:r>
      <w:r w:rsidRPr="003F0ED2">
        <w:rPr>
          <w:rFonts w:cs="Times New Roman"/>
          <w:iCs/>
          <w:color w:val="auto"/>
        </w:rPr>
        <w:t xml:space="preserve">pateiktas iki </w:t>
      </w:r>
      <w:r w:rsidR="00A267EC" w:rsidRPr="003F0ED2">
        <w:rPr>
          <w:rFonts w:cs="Times New Roman"/>
          <w:b/>
          <w:iCs/>
          <w:color w:val="548DD4" w:themeColor="text2" w:themeTint="99"/>
        </w:rPr>
        <w:t>20</w:t>
      </w:r>
      <w:r w:rsidR="00F34F90" w:rsidRPr="003F0ED2">
        <w:rPr>
          <w:rFonts w:cs="Times New Roman"/>
          <w:b/>
          <w:iCs/>
          <w:color w:val="548DD4" w:themeColor="text2" w:themeTint="99"/>
        </w:rPr>
        <w:t>2</w:t>
      </w:r>
      <w:r w:rsidR="007C07E1">
        <w:rPr>
          <w:rFonts w:cs="Times New Roman"/>
          <w:b/>
          <w:iCs/>
          <w:color w:val="548DD4" w:themeColor="text2" w:themeTint="99"/>
        </w:rPr>
        <w:t>5</w:t>
      </w:r>
      <w:r w:rsidR="00A267EC" w:rsidRPr="003F0ED2">
        <w:rPr>
          <w:rFonts w:cs="Times New Roman"/>
          <w:b/>
          <w:iCs/>
          <w:color w:val="548DD4" w:themeColor="text2" w:themeTint="99"/>
        </w:rPr>
        <w:t xml:space="preserve"> </w:t>
      </w:r>
      <w:r w:rsidR="00A267EC" w:rsidRPr="0027745D">
        <w:rPr>
          <w:rFonts w:cs="Times New Roman"/>
          <w:b/>
          <w:iCs/>
          <w:color w:val="548DD4" w:themeColor="text2" w:themeTint="99"/>
        </w:rPr>
        <w:t xml:space="preserve">m. </w:t>
      </w:r>
      <w:r w:rsidR="007C07E1" w:rsidRPr="0027745D">
        <w:rPr>
          <w:rFonts w:cs="Times New Roman"/>
          <w:b/>
          <w:iCs/>
          <w:color w:val="548DD4" w:themeColor="text2" w:themeTint="99"/>
        </w:rPr>
        <w:t>kovo</w:t>
      </w:r>
      <w:r w:rsidR="00BB7F9F" w:rsidRPr="0027745D">
        <w:rPr>
          <w:rFonts w:cs="Times New Roman"/>
          <w:b/>
          <w:iCs/>
          <w:color w:val="548DD4" w:themeColor="text2" w:themeTint="99"/>
        </w:rPr>
        <w:t xml:space="preserve"> </w:t>
      </w:r>
      <w:r w:rsidR="0027745D" w:rsidRPr="0027745D">
        <w:rPr>
          <w:rFonts w:cs="Times New Roman"/>
          <w:b/>
          <w:iCs/>
          <w:color w:val="548DD4" w:themeColor="text2" w:themeTint="99"/>
        </w:rPr>
        <w:t>17</w:t>
      </w:r>
      <w:r w:rsidR="001D30F1" w:rsidRPr="0027745D">
        <w:rPr>
          <w:rFonts w:cs="Times New Roman"/>
          <w:b/>
          <w:iCs/>
          <w:color w:val="548DD4" w:themeColor="text2" w:themeTint="99"/>
        </w:rPr>
        <w:t xml:space="preserve"> d. </w:t>
      </w:r>
      <w:r w:rsidR="007C07E1" w:rsidRPr="0027745D">
        <w:rPr>
          <w:rFonts w:cs="Times New Roman"/>
          <w:b/>
          <w:iCs/>
          <w:color w:val="548DD4" w:themeColor="text2" w:themeTint="99"/>
        </w:rPr>
        <w:t>10</w:t>
      </w:r>
      <w:r w:rsidRPr="0027745D">
        <w:rPr>
          <w:rFonts w:cs="Times New Roman"/>
          <w:b/>
          <w:iCs/>
          <w:color w:val="548DD4" w:themeColor="text2" w:themeTint="99"/>
        </w:rPr>
        <w:t xml:space="preserve"> val. </w:t>
      </w:r>
      <w:r w:rsidR="00F36160" w:rsidRPr="0027745D">
        <w:rPr>
          <w:rFonts w:cs="Times New Roman"/>
          <w:b/>
          <w:iCs/>
          <w:color w:val="548DD4" w:themeColor="text2" w:themeTint="99"/>
        </w:rPr>
        <w:t>0</w:t>
      </w:r>
      <w:r w:rsidR="00AE02DA" w:rsidRPr="0027745D">
        <w:rPr>
          <w:rFonts w:cs="Times New Roman"/>
          <w:b/>
          <w:iCs/>
          <w:color w:val="548DD4" w:themeColor="text2" w:themeTint="99"/>
        </w:rPr>
        <w:t>0</w:t>
      </w:r>
      <w:r w:rsidRPr="0027745D">
        <w:rPr>
          <w:rFonts w:cs="Times New Roman"/>
          <w:b/>
          <w:iCs/>
          <w:color w:val="548DD4" w:themeColor="text2" w:themeTint="99"/>
        </w:rPr>
        <w:t xml:space="preserve"> min</w:t>
      </w:r>
      <w:r w:rsidRPr="003F0ED2">
        <w:rPr>
          <w:rFonts w:cs="Times New Roman"/>
          <w:b/>
          <w:iCs/>
          <w:color w:val="548DD4" w:themeColor="text2" w:themeTint="99"/>
        </w:rPr>
        <w:t>.</w:t>
      </w:r>
      <w:r w:rsidRPr="003F0ED2">
        <w:rPr>
          <w:rFonts w:cs="Times New Roman"/>
          <w:iCs/>
          <w:color w:val="auto"/>
        </w:rPr>
        <w:t xml:space="preserve"> (Lietuvos Respublikos laiku) tik elektroninėmis priemonėmis, naudojant CVP IS.</w:t>
      </w:r>
      <w:r w:rsidRPr="00CC03D0">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CC03D0">
        <w:rPr>
          <w:rFonts w:cs="Times New Roman"/>
        </w:rPr>
        <w:t>5.5. Susipažinti su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7568" w:rsidRPr="00CC03D0" w:rsidRDefault="007C7568" w:rsidP="00F35568">
      <w:pPr>
        <w:pStyle w:val="Body2"/>
        <w:tabs>
          <w:tab w:val="left" w:pos="567"/>
        </w:tabs>
        <w:spacing w:after="0"/>
        <w:rPr>
          <w:rFonts w:cs="Times New Roman"/>
          <w:lang w:val="pt-PT"/>
        </w:rPr>
      </w:pPr>
      <w:r w:rsidRPr="00CC03D0">
        <w:rPr>
          <w:rFonts w:cs="Times New Roman"/>
        </w:rPr>
        <w:tab/>
        <w:t xml:space="preserve">5.8. </w:t>
      </w:r>
      <w:r w:rsidR="007C07E1" w:rsidRPr="007C07E1">
        <w:rPr>
          <w:rFonts w:cs="Times New Roman"/>
        </w:rPr>
        <w:t xml:space="preserve">Pasiūlymas turi galioti ne trumpiau kaip 3 mėnesius nuo susipažinimo su pasiūlymais dienos. Jeigu pasiūlyme nenurodytas </w:t>
      </w:r>
      <w:proofErr w:type="gramStart"/>
      <w:r w:rsidR="007C07E1" w:rsidRPr="007C07E1">
        <w:rPr>
          <w:rFonts w:cs="Times New Roman"/>
        </w:rPr>
        <w:t>jo</w:t>
      </w:r>
      <w:proofErr w:type="gramEnd"/>
      <w:r w:rsidR="007C07E1" w:rsidRPr="007C07E1">
        <w:rPr>
          <w:rFonts w:cs="Times New Roman"/>
        </w:rPr>
        <w:t xml:space="preserve">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 xml:space="preserve">ūlymo įkainius/kainą </w:t>
      </w:r>
      <w:r w:rsidRPr="00CC03D0">
        <w:rPr>
          <w:rFonts w:cs="Times New Roman"/>
        </w:rPr>
        <w:lastRenderedPageBreak/>
        <w:t>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Užpildyta pasiūlymo forma, parengta pagal šių konkurso sąlygų 1 priedą,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CC03D0" w:rsidRDefault="001A519D" w:rsidP="00F35568">
      <w:pPr>
        <w:pStyle w:val="Body2"/>
        <w:spacing w:after="0"/>
        <w:ind w:firstLine="567"/>
        <w:rPr>
          <w:rFonts w:cs="Times New Roman"/>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priedą Nr. </w:t>
      </w:r>
      <w:r w:rsidR="00672A95">
        <w:rPr>
          <w:rFonts w:cs="Times New Roman"/>
        </w:rPr>
        <w:t>3</w:t>
      </w:r>
      <w:r w:rsidR="007C7568" w:rsidRPr="00CC03D0">
        <w:rPr>
          <w:rFonts w:cs="Times New Roman"/>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3D3DBB" w:rsidRPr="003D3DBB">
        <w:rPr>
          <w:rFonts w:cs="Times New Roman"/>
        </w:rPr>
        <w:t>Pasiūlymas turi būti pasirašytas parašu</w:t>
      </w:r>
      <w:r w:rsidR="00662C1E" w:rsidRPr="00CC03D0">
        <w:rPr>
          <w:rFonts w:cs="Times New Roman"/>
        </w:rPr>
        <w:t>.</w:t>
      </w:r>
    </w:p>
    <w:p w:rsidR="0030034E" w:rsidRPr="0030034E" w:rsidRDefault="001D30F1" w:rsidP="0030034E">
      <w:pPr>
        <w:pStyle w:val="Body2"/>
        <w:shd w:val="clear" w:color="auto" w:fill="D9D9D9" w:themeFill="background1" w:themeFillShade="D9"/>
        <w:ind w:firstLine="567"/>
        <w:rPr>
          <w:b/>
          <w:lang w:val="lt-LT"/>
        </w:rPr>
      </w:pPr>
      <w:r w:rsidRPr="001E285B">
        <w:rPr>
          <w:rFonts w:cs="Times New Roman"/>
          <w:color w:val="auto"/>
        </w:rPr>
        <w:t xml:space="preserve">5.14. </w:t>
      </w:r>
      <w:r w:rsidR="0030034E" w:rsidRPr="0030034E">
        <w:rPr>
          <w:b/>
        </w:rPr>
        <w:t xml:space="preserve">Tiekėjai turi pateikti pasiūlyme nurodytų parametrų teisingumą įrodančius firmos gamintojos dokumentus (bukletus ir </w:t>
      </w:r>
      <w:proofErr w:type="gramStart"/>
      <w:r w:rsidR="0030034E" w:rsidRPr="0030034E">
        <w:rPr>
          <w:b/>
        </w:rPr>
        <w:t>pan</w:t>
      </w:r>
      <w:proofErr w:type="gramEnd"/>
      <w:r w:rsidR="0030034E" w:rsidRPr="0030034E">
        <w:rPr>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5" w:name="_Toc490665144"/>
      <w:bookmarkEnd w:id="22"/>
      <w:bookmarkEnd w:id="23"/>
      <w:r w:rsidRPr="00CC03D0">
        <w:rPr>
          <w:b/>
          <w:sz w:val="22"/>
        </w:rPr>
        <w:t xml:space="preserve">6. </w:t>
      </w:r>
      <w:r w:rsidR="007C7568" w:rsidRPr="00CC03D0">
        <w:rPr>
          <w:b/>
          <w:sz w:val="22"/>
        </w:rPr>
        <w:t>PASIŪLYMŲ ŠIFRAVIMAS</w:t>
      </w:r>
      <w:bookmarkEnd w:id="25"/>
    </w:p>
    <w:p w:rsidR="00103287" w:rsidRPr="00103287" w:rsidRDefault="00103287" w:rsidP="00103287">
      <w:pPr>
        <w:rPr>
          <w:lang w:val="lt-LT" w:eastAsia="lt-LT"/>
        </w:rPr>
      </w:pPr>
    </w:p>
    <w:p w:rsidR="00C32814" w:rsidRPr="00C32814" w:rsidRDefault="00C32814" w:rsidP="00C32814">
      <w:pPr>
        <w:pStyle w:val="Body2"/>
        <w:tabs>
          <w:tab w:val="left" w:pos="709"/>
        </w:tabs>
        <w:spacing w:after="0"/>
        <w:ind w:firstLine="567"/>
        <w:rPr>
          <w:rFonts w:cs="Times New Roman"/>
          <w:lang w:val="pt-PT"/>
        </w:rPr>
      </w:pPr>
      <w:r w:rsidRPr="00C32814">
        <w:rPr>
          <w:rFonts w:cs="Times New Roman"/>
          <w:lang w:val="pt-PT"/>
        </w:rPr>
        <w:t>6.1. Tiekėjo teikiamas pasiūlymas gali būti užšifruojamas. Tiekėjas, nusprendęs pateikti užš</w:t>
      </w:r>
      <w:r w:rsidRPr="00C32814">
        <w:rPr>
          <w:rFonts w:cs="Times New Roman"/>
          <w:lang w:val="it-IT"/>
        </w:rPr>
        <w:t>ifruot</w:t>
      </w:r>
      <w:r w:rsidRPr="00C32814">
        <w:rPr>
          <w:rFonts w:cs="Times New Roman"/>
          <w:lang w:val="pt-PT"/>
        </w:rPr>
        <w:t xml:space="preserve">ą </w:t>
      </w:r>
      <w:r w:rsidRPr="00C32814">
        <w:rPr>
          <w:rFonts w:cs="Times New Roman"/>
          <w:lang w:val="es-ES_tradnl"/>
        </w:rPr>
        <w:t>pasi</w:t>
      </w:r>
      <w:r w:rsidRPr="00C32814">
        <w:rPr>
          <w:rFonts w:cs="Times New Roman"/>
          <w:lang w:val="pt-PT"/>
        </w:rPr>
        <w:t>ūlymą</w:t>
      </w:r>
      <w:r w:rsidRPr="00C32814">
        <w:rPr>
          <w:rFonts w:cs="Times New Roman"/>
          <w:lang w:val="it-IT"/>
        </w:rPr>
        <w:t>, turi:</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6.1.1. </w:t>
      </w:r>
      <w:r w:rsidRPr="00C32814">
        <w:rPr>
          <w:b/>
          <w:color w:val="000000"/>
          <w:sz w:val="22"/>
          <w:szCs w:val="22"/>
          <w:u w:val="single"/>
          <w:lang w:val="pt-PT" w:eastAsia="en-GB"/>
        </w:rPr>
        <w:t>iki pasiūlymų pateikimo termino pabaigos</w:t>
      </w:r>
      <w:r w:rsidRPr="00C32814">
        <w:rPr>
          <w:color w:val="000000"/>
          <w:sz w:val="22"/>
          <w:szCs w:val="22"/>
          <w:lang w:val="pt-PT" w:eastAsia="en-GB"/>
        </w:rPr>
        <w:t xml:space="preserve"> naudodamasis CVP IS priemonėmis pateikti užš</w:t>
      </w:r>
      <w:r w:rsidRPr="00C32814">
        <w:rPr>
          <w:color w:val="000000"/>
          <w:sz w:val="22"/>
          <w:szCs w:val="22"/>
          <w:lang w:val="it-IT" w:eastAsia="en-GB"/>
        </w:rPr>
        <w:t>ifruot</w:t>
      </w:r>
      <w:r w:rsidRPr="00C32814">
        <w:rPr>
          <w:color w:val="000000"/>
          <w:sz w:val="22"/>
          <w:szCs w:val="22"/>
          <w:lang w:val="pt-PT" w:eastAsia="en-GB"/>
        </w:rPr>
        <w:t xml:space="preserve">ą </w:t>
      </w:r>
      <w:r w:rsidRPr="00C32814">
        <w:rPr>
          <w:color w:val="000000"/>
          <w:sz w:val="22"/>
          <w:szCs w:val="22"/>
          <w:lang w:val="es-ES_tradnl" w:eastAsia="en-GB"/>
        </w:rPr>
        <w:t>pasi</w:t>
      </w:r>
      <w:r w:rsidRPr="00C32814">
        <w:rPr>
          <w:color w:val="000000"/>
          <w:sz w:val="22"/>
          <w:szCs w:val="22"/>
          <w:lang w:val="pt-PT" w:eastAsia="en-GB"/>
        </w:rPr>
        <w:t>ūlymą.</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6.1.2. </w:t>
      </w:r>
      <w:r w:rsidRPr="00C32814">
        <w:rPr>
          <w:b/>
          <w:color w:val="000000"/>
          <w:sz w:val="22"/>
          <w:szCs w:val="22"/>
          <w:u w:val="single"/>
          <w:lang w:val="pt-PT" w:eastAsia="en-GB"/>
        </w:rPr>
        <w:t>iki p</w:t>
      </w:r>
      <w:r w:rsidRPr="00C32814">
        <w:rPr>
          <w:b/>
          <w:color w:val="000000"/>
          <w:sz w:val="22"/>
          <w:szCs w:val="22"/>
          <w:u w:val="single"/>
          <w:lang w:val="it-IT" w:eastAsia="en-GB"/>
        </w:rPr>
        <w:t>irminio susipa</w:t>
      </w:r>
      <w:r w:rsidRPr="00C32814">
        <w:rPr>
          <w:b/>
          <w:color w:val="000000"/>
          <w:sz w:val="22"/>
          <w:szCs w:val="22"/>
          <w:u w:val="single"/>
          <w:lang w:val="pt-PT" w:eastAsia="en-GB"/>
        </w:rPr>
        <w:t xml:space="preserve">žinimo su CVP IS priemonėmis pateiktais pasiūlymais </w:t>
      </w:r>
      <w:r w:rsidRPr="00C32814">
        <w:rPr>
          <w:b/>
          <w:color w:val="000000"/>
          <w:sz w:val="22"/>
          <w:szCs w:val="22"/>
          <w:u w:val="single"/>
          <w:lang w:val="it-IT" w:eastAsia="en-GB"/>
        </w:rPr>
        <w:t>proced</w:t>
      </w:r>
      <w:r w:rsidRPr="00C32814">
        <w:rPr>
          <w:b/>
          <w:color w:val="000000"/>
          <w:sz w:val="22"/>
          <w:szCs w:val="22"/>
          <w:u w:val="single"/>
          <w:lang w:val="pt-PT" w:eastAsia="en-GB"/>
        </w:rPr>
        <w:t>ūros (posėdž</w:t>
      </w:r>
      <w:r w:rsidRPr="00C32814">
        <w:rPr>
          <w:b/>
          <w:color w:val="000000"/>
          <w:sz w:val="22"/>
          <w:szCs w:val="22"/>
          <w:u w:val="single"/>
          <w:lang w:val="it-IT" w:eastAsia="en-GB"/>
        </w:rPr>
        <w:t>io) prad</w:t>
      </w:r>
      <w:r w:rsidRPr="00C32814">
        <w:rPr>
          <w:b/>
          <w:color w:val="000000"/>
          <w:sz w:val="22"/>
          <w:szCs w:val="22"/>
          <w:u w:val="single"/>
          <w:lang w:val="pt-PT" w:eastAsia="en-GB"/>
        </w:rPr>
        <w:t>ž</w:t>
      </w:r>
      <w:r w:rsidRPr="00C32814">
        <w:rPr>
          <w:b/>
          <w:color w:val="000000"/>
          <w:sz w:val="22"/>
          <w:szCs w:val="22"/>
          <w:u w:val="single"/>
          <w:lang w:val="es-ES_tradnl" w:eastAsia="en-GB"/>
        </w:rPr>
        <w:t>ios</w:t>
      </w:r>
      <w:r w:rsidRPr="00C32814">
        <w:rPr>
          <w:color w:val="000000"/>
          <w:sz w:val="22"/>
          <w:szCs w:val="22"/>
          <w:lang w:val="pt-PT" w:eastAsia="en-GB"/>
        </w:rPr>
        <w:t xml:space="preserve"> CVP IS susirašinėjimo priemonėmis pateikti slaptažodį, su kuriuo perkančioji organizacija galės iššifruoti pateiktą </w:t>
      </w:r>
      <w:r w:rsidRPr="00C32814">
        <w:rPr>
          <w:color w:val="000000"/>
          <w:sz w:val="22"/>
          <w:szCs w:val="22"/>
          <w:lang w:val="es-ES_tradnl" w:eastAsia="en-GB"/>
        </w:rPr>
        <w:t>pasi</w:t>
      </w:r>
      <w:r w:rsidRPr="00C32814">
        <w:rPr>
          <w:color w:val="000000"/>
          <w:sz w:val="22"/>
          <w:szCs w:val="22"/>
          <w:lang w:val="pt-PT" w:eastAsia="en-GB"/>
        </w:rPr>
        <w:t>ūlymą. Iškilus CVP IS techninėms problemoms, kai tiekėjas neturi galimybės pateikti slaptažodž</w:t>
      </w:r>
      <w:r w:rsidRPr="00C32814">
        <w:rPr>
          <w:color w:val="000000"/>
          <w:sz w:val="22"/>
          <w:szCs w:val="22"/>
          <w:lang w:val="it-IT" w:eastAsia="en-GB"/>
        </w:rPr>
        <w:t>io per CVP IS susira</w:t>
      </w:r>
      <w:r w:rsidRPr="00C32814">
        <w:rPr>
          <w:color w:val="000000"/>
          <w:sz w:val="22"/>
          <w:szCs w:val="22"/>
          <w:lang w:val="pt-PT" w:eastAsia="en-GB"/>
        </w:rPr>
        <w:t>šinėjimo priemonę</w:t>
      </w:r>
      <w:r w:rsidRPr="00C32814">
        <w:rPr>
          <w:color w:val="000000"/>
          <w:sz w:val="22"/>
          <w:szCs w:val="22"/>
          <w:lang w:val="nl-NL" w:eastAsia="en-GB"/>
        </w:rPr>
        <w:t>, tiek</w:t>
      </w:r>
      <w:r w:rsidRPr="00C32814">
        <w:rPr>
          <w:color w:val="000000"/>
          <w:sz w:val="22"/>
          <w:szCs w:val="22"/>
          <w:lang w:val="pt-PT" w:eastAsia="en-GB"/>
        </w:rPr>
        <w:t>ėjas turi teisę slaptažodį pateikti kitomis priemonė</w:t>
      </w:r>
      <w:r w:rsidRPr="00C32814">
        <w:rPr>
          <w:color w:val="000000"/>
          <w:sz w:val="22"/>
          <w:szCs w:val="22"/>
          <w:lang w:val="it-IT" w:eastAsia="en-GB"/>
        </w:rPr>
        <w:t>mis pasirinktinai: perkan</w:t>
      </w:r>
      <w:r w:rsidRPr="00C32814">
        <w:rPr>
          <w:color w:val="000000"/>
          <w:sz w:val="22"/>
          <w:szCs w:val="22"/>
          <w:lang w:val="pt-PT" w:eastAsia="en-GB"/>
        </w:rPr>
        <w:t xml:space="preserve">čiosios organizacijos oficialiu elektroniniu paštu </w:t>
      </w:r>
      <w:r w:rsidRPr="00C32814">
        <w:rPr>
          <w:color w:val="000000"/>
          <w:sz w:val="22"/>
          <w:szCs w:val="22"/>
          <w:u w:val="single"/>
          <w:lang w:val="lt-LT" w:eastAsia="en-GB"/>
        </w:rPr>
        <w:t>(</w:t>
      </w:r>
      <w:hyperlink r:id="rId23" w:history="1">
        <w:r w:rsidRPr="00C32814">
          <w:rPr>
            <w:color w:val="000000"/>
            <w:sz w:val="22"/>
            <w:szCs w:val="22"/>
            <w:u w:val="single"/>
            <w:lang w:val="lt-LT" w:eastAsia="en-GB"/>
          </w:rPr>
          <w:t>lina.laurinaitiene@kaunoklinikos.lt</w:t>
        </w:r>
      </w:hyperlink>
      <w:r w:rsidRPr="00C32814">
        <w:rPr>
          <w:color w:val="000000"/>
          <w:sz w:val="22"/>
          <w:szCs w:val="22"/>
          <w:u w:val="single"/>
          <w:lang w:val="lt-LT" w:eastAsia="en-GB"/>
        </w:rPr>
        <w:t xml:space="preserve"> ) </w:t>
      </w:r>
      <w:r w:rsidRPr="00C32814">
        <w:rPr>
          <w:color w:val="000000"/>
          <w:sz w:val="22"/>
          <w:szCs w:val="22"/>
          <w:lang w:val="pt-PT" w:eastAsia="en-GB"/>
        </w:rPr>
        <w:t>arba raštu. Tokiu atveju tiekė</w:t>
      </w:r>
      <w:r w:rsidRPr="00C32814">
        <w:rPr>
          <w:color w:val="000000"/>
          <w:sz w:val="22"/>
          <w:szCs w:val="22"/>
          <w:lang w:val="es-ES_tradnl" w:eastAsia="en-GB"/>
        </w:rPr>
        <w:t>jas tur</w:t>
      </w:r>
      <w:r w:rsidRPr="00C32814">
        <w:rPr>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F35568" w:rsidRDefault="00C32814" w:rsidP="00C32814">
      <w:pPr>
        <w:tabs>
          <w:tab w:val="left" w:pos="567"/>
        </w:tabs>
        <w:suppressAutoHyphens/>
        <w:ind w:firstLine="567"/>
        <w:jc w:val="both"/>
        <w:rPr>
          <w:sz w:val="22"/>
          <w:szCs w:val="22"/>
          <w:lang w:val="pt-PT" w:eastAsia="en-GB"/>
        </w:rPr>
      </w:pPr>
      <w:r w:rsidRPr="00C32814">
        <w:rPr>
          <w:color w:val="000000"/>
          <w:sz w:val="22"/>
          <w:szCs w:val="22"/>
          <w:lang w:val="pt-PT" w:eastAsia="en-GB"/>
        </w:rPr>
        <w:t xml:space="preserve">6.2. Tiekėjui užšifravus visą </w:t>
      </w:r>
      <w:r w:rsidRPr="00C32814">
        <w:rPr>
          <w:color w:val="000000"/>
          <w:sz w:val="22"/>
          <w:szCs w:val="22"/>
          <w:lang w:val="es-ES_tradnl" w:eastAsia="en-GB"/>
        </w:rPr>
        <w:t>pasi</w:t>
      </w:r>
      <w:r w:rsidRPr="00C32814">
        <w:rPr>
          <w:color w:val="000000"/>
          <w:sz w:val="22"/>
          <w:szCs w:val="22"/>
          <w:lang w:val="pt-PT" w:eastAsia="en-GB"/>
        </w:rPr>
        <w:t>ūlymą ir iki pirminio susipažinimo su CVP IS priemonėmis pateiktais pasiūlymais procedūros (posėdž</w:t>
      </w:r>
      <w:r w:rsidRPr="00C32814">
        <w:rPr>
          <w:color w:val="000000"/>
          <w:sz w:val="22"/>
          <w:szCs w:val="22"/>
          <w:lang w:val="it-IT" w:eastAsia="en-GB"/>
        </w:rPr>
        <w:t>io) prad</w:t>
      </w:r>
      <w:r w:rsidRPr="00C32814">
        <w:rPr>
          <w:color w:val="000000"/>
          <w:sz w:val="22"/>
          <w:szCs w:val="22"/>
          <w:lang w:val="pt-PT" w:eastAsia="en-GB"/>
        </w:rPr>
        <w:t>žios nepateikus (dėl jo paties kaltė</w:t>
      </w:r>
      <w:r w:rsidRPr="00C32814">
        <w:rPr>
          <w:color w:val="000000"/>
          <w:sz w:val="22"/>
          <w:szCs w:val="22"/>
          <w:lang w:val="nl-NL" w:eastAsia="en-GB"/>
        </w:rPr>
        <w:t>s) slapta</w:t>
      </w:r>
      <w:r w:rsidRPr="00C32814">
        <w:rPr>
          <w:color w:val="000000"/>
          <w:sz w:val="22"/>
          <w:szCs w:val="22"/>
          <w:lang w:val="pt-PT" w:eastAsia="en-GB"/>
        </w:rPr>
        <w:t>žodžio arba pateikus neteisingą slaptažodį, kuriuo naudodamasi perkančioji organizacija negalė</w:t>
      </w:r>
      <w:r w:rsidRPr="00C32814">
        <w:rPr>
          <w:color w:val="000000"/>
          <w:sz w:val="22"/>
          <w:szCs w:val="22"/>
          <w:lang w:val="da-DK" w:eastAsia="en-GB"/>
        </w:rPr>
        <w:t>jo i</w:t>
      </w:r>
      <w:r w:rsidRPr="00C32814">
        <w:rPr>
          <w:color w:val="000000"/>
          <w:sz w:val="22"/>
          <w:szCs w:val="22"/>
          <w:lang w:val="pt-PT" w:eastAsia="en-GB"/>
        </w:rPr>
        <w:t>šš</w:t>
      </w:r>
      <w:r w:rsidRPr="00C32814">
        <w:rPr>
          <w:color w:val="000000"/>
          <w:sz w:val="22"/>
          <w:szCs w:val="22"/>
          <w:lang w:val="it-IT" w:eastAsia="en-GB"/>
        </w:rPr>
        <w:t>ifruoti pasi</w:t>
      </w:r>
      <w:r w:rsidRPr="00C32814">
        <w:rPr>
          <w:color w:val="000000"/>
          <w:sz w:val="22"/>
          <w:szCs w:val="22"/>
          <w:lang w:val="pt-PT" w:eastAsia="en-GB"/>
        </w:rPr>
        <w:t>ū</w:t>
      </w:r>
      <w:r w:rsidRPr="00C32814">
        <w:rPr>
          <w:color w:val="000000"/>
          <w:sz w:val="22"/>
          <w:szCs w:val="22"/>
          <w:lang w:val="es-ES_tradnl" w:eastAsia="en-GB"/>
        </w:rPr>
        <w:t>lymo, pasi</w:t>
      </w:r>
      <w:r w:rsidRPr="00C32814">
        <w:rPr>
          <w:color w:val="000000"/>
          <w:sz w:val="22"/>
          <w:szCs w:val="22"/>
          <w:lang w:val="pt-PT" w:eastAsia="en-GB"/>
        </w:rPr>
        <w:t xml:space="preserve">ūlymas laikomas </w:t>
      </w:r>
      <w:r w:rsidRPr="00F35568">
        <w:rPr>
          <w:color w:val="000000"/>
          <w:sz w:val="22"/>
          <w:szCs w:val="22"/>
          <w:lang w:val="pt-PT" w:eastAsia="en-GB"/>
        </w:rPr>
        <w:t>nepateiktu ir nėra vertinamas. Jeigu nurodytu atveju tiekė</w:t>
      </w:r>
      <w:r w:rsidRPr="00F35568">
        <w:rPr>
          <w:color w:val="000000"/>
          <w:sz w:val="22"/>
          <w:szCs w:val="22"/>
          <w:lang w:val="es-ES_tradnl" w:eastAsia="en-GB"/>
        </w:rPr>
        <w:t>jas u</w:t>
      </w:r>
      <w:r w:rsidRPr="00F35568">
        <w:rPr>
          <w:color w:val="000000"/>
          <w:sz w:val="22"/>
          <w:szCs w:val="22"/>
          <w:lang w:val="pt-PT" w:eastAsia="en-GB"/>
        </w:rPr>
        <w:t xml:space="preserve">žšifravo tik pasiūlymo </w:t>
      </w:r>
      <w:r w:rsidRPr="00F35568">
        <w:rPr>
          <w:sz w:val="22"/>
          <w:szCs w:val="22"/>
          <w:lang w:val="pt-PT" w:eastAsia="en-GB"/>
        </w:rPr>
        <w:t xml:space="preserve">dokumentą, kuriame nurodyta pasiūlymo kaina, o kitus pasiūlymo dokumentus pateikė </w:t>
      </w:r>
      <w:r w:rsidRPr="00F35568">
        <w:rPr>
          <w:sz w:val="22"/>
          <w:szCs w:val="22"/>
          <w:lang w:val="de-DE" w:eastAsia="en-GB"/>
        </w:rPr>
        <w:t>neu</w:t>
      </w:r>
      <w:r w:rsidRPr="00F35568">
        <w:rPr>
          <w:sz w:val="22"/>
          <w:szCs w:val="22"/>
          <w:lang w:val="pt-PT" w:eastAsia="en-GB"/>
        </w:rPr>
        <w:t xml:space="preserve">žšifruotus – </w:t>
      </w:r>
      <w:r w:rsidRPr="00F35568">
        <w:rPr>
          <w:sz w:val="22"/>
          <w:szCs w:val="22"/>
          <w:lang w:val="nl-NL" w:eastAsia="en-GB"/>
        </w:rPr>
        <w:t>perkan</w:t>
      </w:r>
      <w:r w:rsidRPr="00F35568">
        <w:rPr>
          <w:sz w:val="22"/>
          <w:szCs w:val="22"/>
          <w:lang w:val="pt-PT" w:eastAsia="en-GB"/>
        </w:rPr>
        <w:t>čioji organizacija tiekė</w:t>
      </w:r>
      <w:r w:rsidRPr="00F35568">
        <w:rPr>
          <w:sz w:val="22"/>
          <w:szCs w:val="22"/>
          <w:lang w:val="es-ES_tradnl" w:eastAsia="en-GB"/>
        </w:rPr>
        <w:t>jo pasi</w:t>
      </w:r>
      <w:r w:rsidRPr="00F35568">
        <w:rPr>
          <w:sz w:val="22"/>
          <w:szCs w:val="22"/>
          <w:lang w:val="pt-PT" w:eastAsia="en-GB"/>
        </w:rPr>
        <w:t xml:space="preserve">ūlymą atmeta kaip neatitinkantį pirkimo dokumentuose nustatytų reikalavimų </w:t>
      </w:r>
      <w:r w:rsidRPr="00F35568">
        <w:rPr>
          <w:sz w:val="22"/>
          <w:szCs w:val="22"/>
          <w:lang w:val="nl-NL" w:eastAsia="en-GB"/>
        </w:rPr>
        <w:t>(tiek</w:t>
      </w:r>
      <w:r w:rsidRPr="00F35568">
        <w:rPr>
          <w:sz w:val="22"/>
          <w:szCs w:val="22"/>
          <w:lang w:val="pt-PT" w:eastAsia="en-GB"/>
        </w:rPr>
        <w:t xml:space="preserve">ėjas nepateikė </w:t>
      </w:r>
      <w:r w:rsidRPr="00F35568">
        <w:rPr>
          <w:sz w:val="22"/>
          <w:szCs w:val="22"/>
          <w:lang w:val="es-ES_tradnl" w:eastAsia="en-GB"/>
        </w:rPr>
        <w:t>pasi</w:t>
      </w:r>
      <w:r w:rsidRPr="00F35568">
        <w:rPr>
          <w:sz w:val="22"/>
          <w:szCs w:val="22"/>
          <w:lang w:val="pt-PT" w:eastAsia="en-GB"/>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6" w:name="_Toc490665145"/>
      <w:r w:rsidRPr="00F35568">
        <w:rPr>
          <w:b/>
          <w:sz w:val="22"/>
        </w:rPr>
        <w:t xml:space="preserve">7. </w:t>
      </w:r>
      <w:r w:rsidR="007C7568" w:rsidRPr="00F35568">
        <w:rPr>
          <w:b/>
          <w:sz w:val="22"/>
        </w:rPr>
        <w:t>PASIŪLYMŲ GALIOJIMO UŽTIKRINIMAS</w:t>
      </w:r>
      <w:bookmarkEnd w:id="26"/>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7" w:name="_Toc490665146"/>
      <w:r w:rsidRPr="00F35568">
        <w:rPr>
          <w:b/>
          <w:sz w:val="22"/>
        </w:rPr>
        <w:t>PAVYZDŽIŲ PATEIKIMAS</w:t>
      </w:r>
      <w:bookmarkEnd w:id="27"/>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8" w:name="_Toc490665147"/>
      <w:r w:rsidRPr="00F35568">
        <w:rPr>
          <w:b/>
          <w:sz w:val="22"/>
        </w:rPr>
        <w:t>PIRKIMO SĄLYGŲ PAAIŠKINIMAS IR PATIKSLINIMAS</w:t>
      </w:r>
      <w:bookmarkEnd w:id="28"/>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lastRenderedPageBreak/>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29" w:name="_Toc60525487"/>
      <w:bookmarkStart w:id="30" w:name="_Toc47844933"/>
      <w:bookmarkStart w:id="31" w:name="_Toc227136945"/>
      <w:bookmarkStart w:id="32" w:name="_Toc487805680"/>
      <w:bookmarkStart w:id="33" w:name="_Toc490665148"/>
      <w:bookmarkEnd w:id="24"/>
      <w:bookmarkEnd w:id="29"/>
      <w:bookmarkEnd w:id="30"/>
      <w:bookmarkEnd w:id="31"/>
      <w:r w:rsidRPr="00CC03D0">
        <w:rPr>
          <w:b/>
          <w:sz w:val="22"/>
        </w:rPr>
        <w:t>SUSIPAŽINIMO SU DALYVIŲ PASIŪLYMAIS PROCEDŪROS</w:t>
      </w:r>
      <w:bookmarkEnd w:id="32"/>
      <w:bookmarkEnd w:id="33"/>
    </w:p>
    <w:p w:rsidR="00C32814" w:rsidRPr="00B454DC" w:rsidRDefault="00C32814" w:rsidP="00C32814">
      <w:pPr>
        <w:rPr>
          <w:sz w:val="16"/>
          <w:szCs w:val="16"/>
          <w:lang w:val="lt-LT" w:eastAsia="lt-LT"/>
        </w:rPr>
      </w:pPr>
    </w:p>
    <w:p w:rsidR="007C7568" w:rsidRPr="0027745D"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klinikos, Eivenių g. 2, LT-50161 Kaunas, Paslaugų centras, III auk</w:t>
      </w:r>
      <w:r w:rsidR="00B454DC">
        <w:rPr>
          <w:sz w:val="22"/>
          <w:szCs w:val="22"/>
        </w:rPr>
        <w:t>štas, „Viešųjų pirkimų tarnyba</w:t>
      </w:r>
      <w:r w:rsidR="00B454DC" w:rsidRPr="007F0021">
        <w:rPr>
          <w:sz w:val="22"/>
          <w:szCs w:val="22"/>
        </w:rPr>
        <w:t xml:space="preserve">“ </w:t>
      </w:r>
      <w:r w:rsidR="00A267EC" w:rsidRPr="007F0021">
        <w:rPr>
          <w:b/>
          <w:iCs/>
          <w:color w:val="548DD4" w:themeColor="text2" w:themeTint="99"/>
          <w:sz w:val="22"/>
          <w:szCs w:val="22"/>
        </w:rPr>
        <w:t>20</w:t>
      </w:r>
      <w:r w:rsidR="00F34F90" w:rsidRPr="007F0021">
        <w:rPr>
          <w:b/>
          <w:iCs/>
          <w:color w:val="548DD4" w:themeColor="text2" w:themeTint="99"/>
          <w:sz w:val="22"/>
          <w:szCs w:val="22"/>
        </w:rPr>
        <w:t>2</w:t>
      </w:r>
      <w:r w:rsidR="006C5ABA">
        <w:rPr>
          <w:b/>
          <w:iCs/>
          <w:color w:val="548DD4" w:themeColor="text2" w:themeTint="99"/>
          <w:sz w:val="22"/>
          <w:szCs w:val="22"/>
        </w:rPr>
        <w:t>5</w:t>
      </w:r>
      <w:r w:rsidR="00A267EC" w:rsidRPr="007F0021">
        <w:rPr>
          <w:b/>
          <w:iCs/>
          <w:color w:val="548DD4" w:themeColor="text2" w:themeTint="99"/>
          <w:sz w:val="22"/>
          <w:szCs w:val="22"/>
        </w:rPr>
        <w:t xml:space="preserve"> m. </w:t>
      </w:r>
      <w:r w:rsidR="006C5ABA" w:rsidRPr="0027745D">
        <w:rPr>
          <w:b/>
          <w:iCs/>
          <w:color w:val="548DD4" w:themeColor="text2" w:themeTint="99"/>
          <w:sz w:val="22"/>
          <w:szCs w:val="22"/>
        </w:rPr>
        <w:t>kovo</w:t>
      </w:r>
      <w:r w:rsidR="006C6C9B" w:rsidRPr="0027745D">
        <w:rPr>
          <w:b/>
          <w:iCs/>
          <w:color w:val="548DD4" w:themeColor="text2" w:themeTint="99"/>
          <w:sz w:val="22"/>
          <w:szCs w:val="22"/>
        </w:rPr>
        <w:t xml:space="preserve"> </w:t>
      </w:r>
      <w:r w:rsidR="0027745D" w:rsidRPr="0027745D">
        <w:rPr>
          <w:b/>
          <w:iCs/>
          <w:color w:val="548DD4" w:themeColor="text2" w:themeTint="99"/>
          <w:sz w:val="22"/>
          <w:szCs w:val="22"/>
        </w:rPr>
        <w:t>17</w:t>
      </w:r>
      <w:r w:rsidR="001A4EDA" w:rsidRPr="0027745D">
        <w:rPr>
          <w:b/>
          <w:iCs/>
          <w:color w:val="548DD4" w:themeColor="text2" w:themeTint="99"/>
          <w:sz w:val="22"/>
          <w:szCs w:val="22"/>
        </w:rPr>
        <w:t xml:space="preserve"> </w:t>
      </w:r>
      <w:r w:rsidR="00F67163" w:rsidRPr="0027745D">
        <w:rPr>
          <w:b/>
          <w:iCs/>
          <w:color w:val="548DD4" w:themeColor="text2" w:themeTint="99"/>
          <w:sz w:val="22"/>
          <w:szCs w:val="22"/>
        </w:rPr>
        <w:t xml:space="preserve">d. </w:t>
      </w:r>
      <w:r w:rsidR="006C5ABA" w:rsidRPr="0027745D">
        <w:rPr>
          <w:b/>
          <w:iCs/>
          <w:color w:val="548DD4" w:themeColor="text2" w:themeTint="99"/>
          <w:sz w:val="22"/>
          <w:szCs w:val="22"/>
        </w:rPr>
        <w:t>10</w:t>
      </w:r>
      <w:r w:rsidR="00F67163" w:rsidRPr="0027745D">
        <w:rPr>
          <w:b/>
          <w:iCs/>
          <w:color w:val="548DD4" w:themeColor="text2" w:themeTint="99"/>
          <w:sz w:val="22"/>
          <w:szCs w:val="22"/>
        </w:rPr>
        <w:t xml:space="preserve"> val. </w:t>
      </w:r>
      <w:r w:rsidR="006C5ABA" w:rsidRPr="0027745D">
        <w:rPr>
          <w:b/>
          <w:iCs/>
          <w:color w:val="548DD4" w:themeColor="text2" w:themeTint="99"/>
          <w:sz w:val="22"/>
          <w:szCs w:val="22"/>
        </w:rPr>
        <w:t xml:space="preserve">30 </w:t>
      </w:r>
      <w:r w:rsidRPr="0027745D">
        <w:rPr>
          <w:b/>
          <w:iCs/>
          <w:color w:val="548DD4" w:themeColor="text2" w:themeTint="99"/>
          <w:sz w:val="22"/>
          <w:szCs w:val="22"/>
        </w:rPr>
        <w:t>min</w:t>
      </w:r>
      <w:r w:rsidRPr="0027745D">
        <w:rPr>
          <w:b/>
          <w:iCs/>
          <w:sz w:val="22"/>
          <w:szCs w:val="22"/>
        </w:rPr>
        <w:t>.</w:t>
      </w:r>
      <w:r w:rsidR="001D30F1" w:rsidRPr="0027745D">
        <w:rPr>
          <w:b/>
          <w:iCs/>
          <w:sz w:val="22"/>
          <w:szCs w:val="22"/>
        </w:rPr>
        <w:t xml:space="preserve"> </w:t>
      </w:r>
      <w:r w:rsidR="001D30F1" w:rsidRPr="0027745D">
        <w:rPr>
          <w:iCs/>
          <w:sz w:val="22"/>
          <w:szCs w:val="22"/>
          <w:u w:val="single"/>
        </w:rPr>
        <w:t xml:space="preserve">Jei pasiūlymas teikiamas </w:t>
      </w:r>
      <w:r w:rsidRPr="0027745D">
        <w:rPr>
          <w:iCs/>
          <w:sz w:val="22"/>
          <w:szCs w:val="22"/>
          <w:u w:val="single"/>
        </w:rPr>
        <w:t xml:space="preserve">šifruotas, slaptažodis turi būti pateiktas </w:t>
      </w:r>
      <w:r w:rsidR="00D56028" w:rsidRPr="0027745D">
        <w:rPr>
          <w:b/>
          <w:iCs/>
          <w:color w:val="548DD4" w:themeColor="text2" w:themeTint="99"/>
          <w:sz w:val="22"/>
          <w:szCs w:val="22"/>
          <w:u w:val="single"/>
        </w:rPr>
        <w:t>20</w:t>
      </w:r>
      <w:r w:rsidR="00F34F90" w:rsidRPr="0027745D">
        <w:rPr>
          <w:b/>
          <w:iCs/>
          <w:color w:val="548DD4" w:themeColor="text2" w:themeTint="99"/>
          <w:sz w:val="22"/>
          <w:szCs w:val="22"/>
          <w:u w:val="single"/>
        </w:rPr>
        <w:t>2</w:t>
      </w:r>
      <w:r w:rsidR="000B0847" w:rsidRPr="0027745D">
        <w:rPr>
          <w:b/>
          <w:iCs/>
          <w:color w:val="548DD4" w:themeColor="text2" w:themeTint="99"/>
          <w:sz w:val="22"/>
          <w:szCs w:val="22"/>
          <w:u w:val="single"/>
        </w:rPr>
        <w:t>5</w:t>
      </w:r>
      <w:r w:rsidR="00D56028" w:rsidRPr="0027745D">
        <w:rPr>
          <w:b/>
          <w:iCs/>
          <w:color w:val="548DD4" w:themeColor="text2" w:themeTint="99"/>
          <w:sz w:val="22"/>
          <w:szCs w:val="22"/>
          <w:u w:val="single"/>
        </w:rPr>
        <w:t xml:space="preserve"> m. </w:t>
      </w:r>
      <w:r w:rsidR="000B0847" w:rsidRPr="0027745D">
        <w:rPr>
          <w:b/>
          <w:iCs/>
          <w:color w:val="548DD4" w:themeColor="text2" w:themeTint="99"/>
          <w:sz w:val="22"/>
          <w:szCs w:val="22"/>
          <w:u w:val="single"/>
        </w:rPr>
        <w:t>kovo</w:t>
      </w:r>
      <w:r w:rsidR="00C5241A" w:rsidRPr="0027745D">
        <w:rPr>
          <w:b/>
          <w:iCs/>
          <w:color w:val="548DD4" w:themeColor="text2" w:themeTint="99"/>
          <w:sz w:val="22"/>
          <w:szCs w:val="22"/>
          <w:u w:val="single"/>
        </w:rPr>
        <w:t xml:space="preserve"> </w:t>
      </w:r>
      <w:r w:rsidR="0027745D" w:rsidRPr="0027745D">
        <w:rPr>
          <w:b/>
          <w:iCs/>
          <w:color w:val="548DD4" w:themeColor="text2" w:themeTint="99"/>
          <w:sz w:val="22"/>
          <w:szCs w:val="22"/>
          <w:u w:val="single"/>
        </w:rPr>
        <w:t>17</w:t>
      </w:r>
      <w:r w:rsidR="009211AE" w:rsidRPr="0027745D">
        <w:rPr>
          <w:b/>
          <w:iCs/>
          <w:color w:val="548DD4" w:themeColor="text2" w:themeTint="99"/>
          <w:sz w:val="22"/>
          <w:szCs w:val="22"/>
          <w:u w:val="single"/>
        </w:rPr>
        <w:t xml:space="preserve"> d.</w:t>
      </w:r>
      <w:r w:rsidRPr="0027745D">
        <w:rPr>
          <w:iCs/>
          <w:color w:val="548DD4" w:themeColor="text2" w:themeTint="99"/>
          <w:sz w:val="22"/>
          <w:szCs w:val="22"/>
          <w:u w:val="single"/>
        </w:rPr>
        <w:t xml:space="preserve"> </w:t>
      </w:r>
      <w:r w:rsidRPr="0027745D">
        <w:rPr>
          <w:b/>
          <w:iCs/>
          <w:color w:val="548DD4" w:themeColor="text2" w:themeTint="99"/>
          <w:sz w:val="22"/>
          <w:szCs w:val="22"/>
          <w:u w:val="single"/>
        </w:rPr>
        <w:t>intervale</w:t>
      </w:r>
      <w:r w:rsidRPr="0027745D">
        <w:rPr>
          <w:iCs/>
          <w:color w:val="548DD4" w:themeColor="text2" w:themeTint="99"/>
          <w:sz w:val="22"/>
          <w:szCs w:val="22"/>
          <w:u w:val="single"/>
        </w:rPr>
        <w:t xml:space="preserve">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C12CEF" w:rsidRPr="0027745D">
        <w:rPr>
          <w:b/>
          <w:iCs/>
          <w:color w:val="548DD4" w:themeColor="text2" w:themeTint="99"/>
          <w:sz w:val="22"/>
          <w:szCs w:val="22"/>
          <w:u w:val="single"/>
        </w:rPr>
        <w:t>0</w:t>
      </w:r>
      <w:r w:rsidR="009211AE" w:rsidRPr="0027745D">
        <w:rPr>
          <w:b/>
          <w:iCs/>
          <w:color w:val="548DD4" w:themeColor="text2" w:themeTint="99"/>
          <w:sz w:val="22"/>
          <w:szCs w:val="22"/>
          <w:u w:val="single"/>
        </w:rPr>
        <w:t>0</w:t>
      </w:r>
      <w:r w:rsidR="00F67163" w:rsidRPr="0027745D">
        <w:rPr>
          <w:b/>
          <w:iCs/>
          <w:color w:val="548DD4" w:themeColor="text2" w:themeTint="99"/>
          <w:sz w:val="22"/>
          <w:szCs w:val="22"/>
          <w:u w:val="single"/>
        </w:rPr>
        <w:t xml:space="preserve"> –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0B0847" w:rsidRPr="0027745D">
        <w:rPr>
          <w:b/>
          <w:iCs/>
          <w:color w:val="548DD4" w:themeColor="text2" w:themeTint="99"/>
          <w:sz w:val="22"/>
          <w:szCs w:val="22"/>
          <w:u w:val="single"/>
        </w:rPr>
        <w:t>30</w:t>
      </w:r>
      <w:r w:rsidRPr="0027745D">
        <w:rPr>
          <w:b/>
          <w:iCs/>
          <w:color w:val="548DD4" w:themeColor="text2" w:themeTint="99"/>
          <w:sz w:val="22"/>
          <w:szCs w:val="22"/>
          <w:u w:val="single"/>
        </w:rPr>
        <w:t xml:space="preserve"> val.</w:t>
      </w:r>
      <w:r w:rsidR="001D30F1" w:rsidRPr="0027745D">
        <w:rPr>
          <w:b/>
          <w:iCs/>
          <w:color w:val="548DD4" w:themeColor="text2" w:themeTint="99"/>
          <w:sz w:val="22"/>
          <w:szCs w:val="22"/>
          <w:u w:val="single"/>
        </w:rPr>
        <w:t xml:space="preserve"> </w:t>
      </w:r>
      <w:r w:rsidRPr="0027745D">
        <w:rPr>
          <w:iCs/>
          <w:sz w:val="22"/>
          <w:szCs w:val="22"/>
          <w:u w:val="single"/>
        </w:rPr>
        <w:t>(žr. 6 skyrių „Pasiūlymų šifravimas“).</w:t>
      </w:r>
    </w:p>
    <w:p w:rsidR="007C7568" w:rsidRPr="00CC03D0" w:rsidRDefault="007C7568" w:rsidP="00C32814">
      <w:pPr>
        <w:pStyle w:val="Body2"/>
        <w:ind w:firstLine="567"/>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4" w:name="_Toc487805681"/>
      <w:bookmarkStart w:id="35" w:name="_Toc490665149"/>
      <w:bookmarkStart w:id="36" w:name="_Toc227136946"/>
      <w:r w:rsidRPr="00CC03D0">
        <w:rPr>
          <w:b/>
          <w:spacing w:val="-8"/>
          <w:sz w:val="22"/>
        </w:rPr>
        <w:t xml:space="preserve">PASIŪLYMŲ </w:t>
      </w:r>
      <w:r w:rsidRPr="00CC03D0">
        <w:rPr>
          <w:b/>
          <w:sz w:val="22"/>
        </w:rPr>
        <w:t>NAGRINĖJIMAS</w:t>
      </w:r>
      <w:bookmarkEnd w:id="34"/>
      <w:bookmarkEnd w:id="35"/>
      <w:bookmarkEnd w:id="36"/>
    </w:p>
    <w:p w:rsidR="00982AC1" w:rsidRPr="00982AC1" w:rsidRDefault="00982AC1" w:rsidP="00982AC1">
      <w:pPr>
        <w:pStyle w:val="Body2"/>
        <w:tabs>
          <w:tab w:val="left" w:pos="567"/>
        </w:tabs>
        <w:spacing w:after="0"/>
        <w:rPr>
          <w:rFonts w:cs="Times New Roman"/>
          <w:lang w:val="lt-LT"/>
        </w:rPr>
      </w:pPr>
      <w:bookmarkStart w:id="37" w:name="_Toc60525491"/>
      <w:bookmarkStart w:id="38" w:name="_Toc47844937"/>
      <w:bookmarkStart w:id="39"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 xml:space="preserve">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982AC1">
        <w:rPr>
          <w:rFonts w:cs="Times New Roman"/>
          <w:lang w:val="lt-LT"/>
        </w:rPr>
        <w:lastRenderedPageBreak/>
        <w:t>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t xml:space="preserve">           </w:t>
      </w:r>
    </w:p>
    <w:p w:rsidR="007C7568" w:rsidRDefault="007C7568" w:rsidP="00C32814">
      <w:pPr>
        <w:pStyle w:val="Heading1"/>
        <w:numPr>
          <w:ilvl w:val="0"/>
          <w:numId w:val="5"/>
        </w:numPr>
        <w:spacing w:before="0" w:after="0"/>
        <w:rPr>
          <w:b/>
          <w:sz w:val="22"/>
        </w:rPr>
      </w:pPr>
      <w:bookmarkStart w:id="40" w:name="_Toc490665150"/>
      <w:r w:rsidRPr="00CC03D0">
        <w:rPr>
          <w:b/>
          <w:sz w:val="22"/>
        </w:rPr>
        <w:t>ELEKTRONINIS AUKCIONAS</w:t>
      </w:r>
      <w:bookmarkEnd w:id="40"/>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1" w:name="_Toc490665151"/>
      <w:r w:rsidRPr="00CC03D0">
        <w:rPr>
          <w:b/>
          <w:sz w:val="22"/>
        </w:rPr>
        <w:t xml:space="preserve">PASIŪLYMŲ </w:t>
      </w:r>
      <w:r w:rsidRPr="00CC03D0">
        <w:rPr>
          <w:b/>
          <w:sz w:val="22"/>
          <w:lang w:val="pt-PT"/>
        </w:rPr>
        <w:t>ATMETIMO PRIE</w:t>
      </w:r>
      <w:r w:rsidRPr="00CC03D0">
        <w:rPr>
          <w:b/>
          <w:sz w:val="22"/>
        </w:rPr>
        <w:t>ŽASTYS</w:t>
      </w:r>
      <w:bookmarkEnd w:id="41"/>
    </w:p>
    <w:p w:rsidR="006957DE" w:rsidRPr="00C32814" w:rsidRDefault="007C7568" w:rsidP="006957DE">
      <w:pPr>
        <w:pStyle w:val="Body2"/>
        <w:tabs>
          <w:tab w:val="left" w:pos="567"/>
        </w:tabs>
        <w:spacing w:after="0"/>
        <w:rPr>
          <w:rFonts w:cs="Times New Roman"/>
          <w:lang w:eastAsia="lt-LT"/>
        </w:rPr>
      </w:pPr>
      <w:r w:rsidRPr="00CC03D0">
        <w:rPr>
          <w:rFonts w:cs="Times New Roman"/>
        </w:rPr>
        <w:tab/>
      </w:r>
      <w:r w:rsidR="006957DE" w:rsidRPr="00C32814">
        <w:rPr>
          <w:rFonts w:cs="Times New Roman"/>
          <w:lang w:eastAsia="lt-LT"/>
        </w:rPr>
        <w:t>13.1. Pirkimo komisija atmeta pasiūlymą</w:t>
      </w:r>
      <w:r w:rsidR="006957DE" w:rsidRPr="00C32814">
        <w:rPr>
          <w:rFonts w:cs="Times New Roman"/>
          <w:lang w:val="de-DE" w:eastAsia="lt-LT"/>
        </w:rPr>
        <w:t>, jeigu:</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6957DE" w:rsidRPr="00982AC1"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6957DE" w:rsidRPr="00A22EA0" w:rsidRDefault="006957DE" w:rsidP="006957DE">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Pr="00982AC1">
        <w:rPr>
          <w:rFonts w:cs="Times New Roman"/>
        </w:rPr>
        <w:t>13.1.3. pasiūlymą pateikę</w:t>
      </w:r>
      <w:r w:rsidRPr="00982AC1">
        <w:rPr>
          <w:rFonts w:cs="Times New Roman"/>
          <w:lang w:val="nl-NL"/>
        </w:rPr>
        <w:t>s tiek</w:t>
      </w:r>
      <w:r w:rsidRPr="00982AC1">
        <w:rPr>
          <w:rFonts w:cs="Times New Roman"/>
        </w:rPr>
        <w:t xml:space="preserve">ėjas neatitinka </w:t>
      </w:r>
      <w:r w:rsidRPr="00982AC1">
        <w:rPr>
          <w:rFonts w:cs="Times New Roman"/>
          <w:color w:val="auto"/>
        </w:rPr>
        <w:t xml:space="preserve">pirkimo sąlygų 3.9 punkte </w:t>
      </w:r>
      <w:r w:rsidRPr="00982AC1">
        <w:rPr>
          <w:rFonts w:cs="Times New Roman"/>
        </w:rPr>
        <w:t>nustatytų minimalių kvalifikacijos reikalavimų (jeigu taikytina), ir, jeigu taikytina, kokybė</w:t>
      </w:r>
      <w:r w:rsidRPr="00982AC1">
        <w:rPr>
          <w:rFonts w:cs="Times New Roman"/>
          <w:lang w:val="pt-PT"/>
        </w:rPr>
        <w:t xml:space="preserve">s vadybos sistemos ir (arba) aplinkos apsaugos </w:t>
      </w:r>
      <w:r w:rsidRPr="00A22EA0">
        <w:rPr>
          <w:rFonts w:cs="Times New Roman"/>
          <w:lang w:val="pt-PT"/>
        </w:rPr>
        <w:t>vadybos sistemos standart</w:t>
      </w:r>
      <w:r w:rsidRPr="00A22EA0">
        <w:rPr>
          <w:rFonts w:cs="Times New Roman"/>
        </w:rPr>
        <w:t xml:space="preserve">ų, arba perkančiosios organizacijos prašymu nepateikė ar </w:t>
      </w:r>
      <w:r w:rsidRPr="00A22EA0">
        <w:rPr>
          <w:rFonts w:cs="Times New Roman"/>
          <w:lang w:val="it-IT"/>
        </w:rPr>
        <w:t>nepatikslino pateikt</w:t>
      </w:r>
      <w:r w:rsidRPr="00A22EA0">
        <w:rPr>
          <w:rFonts w:cs="Times New Roman"/>
        </w:rPr>
        <w:t>ų netikslių ar neišsamių duomenų apie atitikimą CVP IS priemonėmis;</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13.1.4. pasiūlymas neatitinka pirkimo dokumentuose nustatytų reikalavimų;</w:t>
      </w:r>
    </w:p>
    <w:p w:rsidR="006957DE" w:rsidRPr="00A22EA0" w:rsidRDefault="006957DE" w:rsidP="006957D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 xml:space="preserve">13.1.5. </w:t>
      </w:r>
      <w:r w:rsidRPr="00A22EA0">
        <w:rPr>
          <w:rFonts w:eastAsiaTheme="minorHAnsi"/>
          <w:color w:val="000000"/>
          <w:sz w:val="22"/>
          <w:szCs w:val="22"/>
          <w:bdr w:val="none" w:sz="0" w:space="0" w:color="auto"/>
          <w:lang w:val="lt-LT" w:eastAsia="lt-LT"/>
        </w:rPr>
        <w:t>pasiūlyta per didelė, perkančiajai  organizacijai nepriimtina kaina;</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6957DE" w:rsidRPr="00A22EA0" w:rsidRDefault="006957DE" w:rsidP="006957DE">
      <w:pPr>
        <w:pStyle w:val="Body2"/>
        <w:spacing w:after="0"/>
        <w:ind w:firstLine="567"/>
        <w:rPr>
          <w:rFonts w:cs="Times New Roman"/>
        </w:rPr>
      </w:pPr>
      <w:r w:rsidRPr="00A22EA0">
        <w:rPr>
          <w:rFonts w:cs="Times New Roman"/>
          <w:lang w:eastAsia="lt-LT"/>
        </w:rPr>
        <w:t>13.1.7. Tiekėjas kartu su pasiūlymu nepateikė pirkimo sąlygų</w:t>
      </w:r>
      <w:r>
        <w:rPr>
          <w:rFonts w:cs="Times New Roman"/>
          <w:iCs/>
        </w:rPr>
        <w:t xml:space="preserve"> 5.11.2</w:t>
      </w:r>
      <w:r w:rsidRPr="00A22EA0">
        <w:rPr>
          <w:rFonts w:cs="Times New Roman"/>
          <w:b/>
          <w:iCs/>
        </w:rPr>
        <w:t xml:space="preserve"> </w:t>
      </w:r>
      <w:r>
        <w:rPr>
          <w:rFonts w:cs="Times New Roman"/>
          <w:iCs/>
        </w:rPr>
        <w:t>punkte</w:t>
      </w:r>
      <w:r w:rsidRPr="00A22EA0">
        <w:rPr>
          <w:rFonts w:cs="Times New Roman"/>
          <w:iCs/>
        </w:rPr>
        <w:t xml:space="preserve"> nurodytų dokumentų. </w:t>
      </w:r>
      <w:r w:rsidRPr="00A22EA0">
        <w:rPr>
          <w:rFonts w:cs="Times New Roman"/>
        </w:rPr>
        <w:t>Šiuo atveju pasiūlymas atmetamas kaip neatitinkantis pirkimo dokumentuose nustatytų reikalavimų;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13.1.8. pateiktame pasiūlyme nurodyta kaina yra neįprastai maž</w:t>
      </w:r>
      <w:r w:rsidRPr="00A22EA0">
        <w:rPr>
          <w:rFonts w:eastAsiaTheme="minorHAnsi"/>
          <w:color w:val="000000"/>
          <w:sz w:val="22"/>
          <w:szCs w:val="22"/>
          <w:bdr w:val="none" w:sz="0" w:space="0" w:color="auto"/>
          <w:lang w:val="es-ES_tradnl" w:eastAsia="lt-LT"/>
        </w:rPr>
        <w:t>a ir dalyvis, perkan</w:t>
      </w:r>
      <w:r w:rsidRPr="00A22EA0">
        <w:rPr>
          <w:rFonts w:eastAsiaTheme="minorHAnsi"/>
          <w:color w:val="000000"/>
          <w:sz w:val="22"/>
          <w:szCs w:val="22"/>
          <w:bdr w:val="none" w:sz="0" w:space="0" w:color="auto"/>
          <w:lang w:val="lt-LT" w:eastAsia="lt-LT"/>
        </w:rPr>
        <w:t xml:space="preserve">čiosios organizacijos prašymu, nepateikia tinkamų </w:t>
      </w:r>
      <w:r w:rsidRPr="00A22EA0">
        <w:rPr>
          <w:rFonts w:eastAsiaTheme="minorHAnsi"/>
          <w:color w:val="000000"/>
          <w:sz w:val="22"/>
          <w:szCs w:val="22"/>
          <w:bdr w:val="none" w:sz="0" w:space="0" w:color="auto"/>
          <w:lang w:val="es-ES_tradnl" w:eastAsia="lt-LT"/>
        </w:rPr>
        <w:t>kainos pagr</w:t>
      </w:r>
      <w:r w:rsidRPr="00A22EA0">
        <w:rPr>
          <w:rFonts w:eastAsiaTheme="minorHAnsi"/>
          <w:color w:val="000000"/>
          <w:sz w:val="22"/>
          <w:szCs w:val="22"/>
          <w:bdr w:val="none" w:sz="0" w:space="0" w:color="auto"/>
          <w:lang w:val="lt-LT" w:eastAsia="lt-LT"/>
        </w:rPr>
        <w:t>į</w:t>
      </w:r>
      <w:r w:rsidRPr="00A22EA0">
        <w:rPr>
          <w:rFonts w:eastAsiaTheme="minorHAnsi"/>
          <w:color w:val="000000"/>
          <w:sz w:val="22"/>
          <w:szCs w:val="22"/>
          <w:bdr w:val="none" w:sz="0" w:space="0" w:color="auto"/>
          <w:lang w:val="it-IT" w:eastAsia="lt-LT"/>
        </w:rPr>
        <w:t xml:space="preserve">stumo </w:t>
      </w:r>
      <w:r w:rsidRPr="00A22EA0">
        <w:rPr>
          <w:rFonts w:eastAsiaTheme="minorHAnsi"/>
          <w:color w:val="000000"/>
          <w:sz w:val="22"/>
          <w:szCs w:val="22"/>
          <w:bdr w:val="none" w:sz="0" w:space="0" w:color="auto"/>
          <w:lang w:val="lt-LT" w:eastAsia="lt-LT"/>
        </w:rPr>
        <w:t>įrodymų;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13.1.9.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 xml:space="preserve">13.1.10. jei tiekėjas pateikia daugiau kaip vieną </w:t>
      </w:r>
      <w:r w:rsidRPr="00A22EA0">
        <w:rPr>
          <w:rFonts w:eastAsiaTheme="minorHAnsi"/>
          <w:color w:val="000000"/>
          <w:sz w:val="22"/>
          <w:szCs w:val="22"/>
          <w:bdr w:val="none" w:sz="0" w:space="0" w:color="auto"/>
          <w:lang w:val="es-ES_tradnl" w:eastAsia="lt-LT"/>
        </w:rPr>
        <w:t>pasi</w:t>
      </w:r>
      <w:r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Pr="00C32814">
        <w:rPr>
          <w:rFonts w:eastAsiaTheme="minorHAnsi"/>
          <w:color w:val="000000"/>
          <w:sz w:val="22"/>
          <w:szCs w:val="22"/>
          <w:bdr w:val="none" w:sz="0" w:space="0" w:color="auto"/>
          <w:lang w:val="lt-LT" w:eastAsia="lt-LT"/>
        </w:rPr>
        <w:t xml:space="preserve"> kaip vieną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 xml:space="preserve">ūlymą, jeigu tą patį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ūlymą pateikė ir raštu (popierine forma, vokuose), ir naudodamasis CVP IS priemonėmis;</w:t>
      </w:r>
    </w:p>
    <w:p w:rsidR="006957DE" w:rsidRPr="00C32814" w:rsidRDefault="006957DE" w:rsidP="006957DE">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 xml:space="preserve">13.1.11.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Pr="00C32814">
        <w:rPr>
          <w:rFonts w:eastAsiaTheme="minorHAnsi"/>
          <w:color w:val="000000"/>
          <w:sz w:val="22"/>
          <w:szCs w:val="22"/>
          <w:bdr w:val="none" w:sz="0" w:space="0" w:color="auto"/>
          <w:lang w:val="lt-LT" w:eastAsia="lt-LT"/>
        </w:rPr>
        <w:t>.</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6957DE" w:rsidRPr="00C32814" w:rsidRDefault="006957DE" w:rsidP="006957DE">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6957DE">
      <w:pPr>
        <w:pStyle w:val="Body2"/>
        <w:tabs>
          <w:tab w:val="left" w:pos="567"/>
        </w:tabs>
        <w:spacing w:after="0"/>
        <w:rPr>
          <w:b/>
          <w:lang w:eastAsia="lt-LT"/>
        </w:rPr>
      </w:pPr>
    </w:p>
    <w:p w:rsidR="007C7568" w:rsidRPr="00CC03D0" w:rsidRDefault="007C7568" w:rsidP="0047302C">
      <w:pPr>
        <w:pStyle w:val="Heading1"/>
        <w:numPr>
          <w:ilvl w:val="0"/>
          <w:numId w:val="5"/>
        </w:numPr>
        <w:spacing w:before="0" w:after="0"/>
        <w:rPr>
          <w:b/>
          <w:sz w:val="22"/>
        </w:rPr>
      </w:pPr>
      <w:bookmarkStart w:id="42" w:name="_Toc490665152"/>
      <w:r w:rsidRPr="00CC03D0">
        <w:rPr>
          <w:b/>
          <w:sz w:val="22"/>
        </w:rPr>
        <w:t xml:space="preserve">PASIŪLYMŲ </w:t>
      </w:r>
      <w:r w:rsidRPr="00CC03D0">
        <w:rPr>
          <w:b/>
          <w:sz w:val="22"/>
          <w:lang w:val="de-DE"/>
        </w:rPr>
        <w:t>VERTINIMAS</w:t>
      </w:r>
      <w:r w:rsidRPr="00CC03D0">
        <w:rPr>
          <w:b/>
          <w:sz w:val="22"/>
        </w:rPr>
        <w:t xml:space="preserve"> IR PALYGINIMAS</w:t>
      </w:r>
      <w:bookmarkEnd w:id="42"/>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3"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3"/>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4" w:name="_Toc490665154"/>
      <w:r w:rsidRPr="00CC03D0">
        <w:rPr>
          <w:b/>
          <w:sz w:val="22"/>
        </w:rPr>
        <w:t xml:space="preserve">PRETENZIJŲ </w:t>
      </w:r>
      <w:r w:rsidRPr="00CC03D0">
        <w:rPr>
          <w:b/>
          <w:sz w:val="22"/>
          <w:lang w:val="de-DE"/>
        </w:rPr>
        <w:t>IR SKUND</w:t>
      </w:r>
      <w:r w:rsidRPr="00CC03D0">
        <w:rPr>
          <w:b/>
          <w:sz w:val="22"/>
        </w:rPr>
        <w:t>Ų NAGRINĖJIMAS</w:t>
      </w:r>
      <w:bookmarkEnd w:id="44"/>
    </w:p>
    <w:bookmarkEnd w:id="37"/>
    <w:bookmarkEnd w:id="38"/>
    <w:bookmarkEnd w:id="39"/>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lastRenderedPageBreak/>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ų, tačiau VPĮ nenustatyta pareiga perkančiajai organizacijai raštu informuoti tiekėjus arba paskelbti 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5" w:name="_Toc490665155"/>
      <w:r w:rsidRPr="00CC03D0">
        <w:rPr>
          <w:b/>
          <w:sz w:val="22"/>
        </w:rPr>
        <w:t>PIRKIMO SUTARTIES PASIRAŠYMAS IR SĄLYGOS</w:t>
      </w:r>
      <w:bookmarkEnd w:id="45"/>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A22EA0" w:rsidRPr="00A22EA0">
        <w:rPr>
          <w:color w:val="000000"/>
          <w:sz w:val="22"/>
          <w:szCs w:val="22"/>
          <w:lang w:val="lt-LT" w:eastAsia="lt-LT"/>
        </w:rPr>
        <w:t xml:space="preserve"> priede (Sutarties projektas_</w:t>
      </w:r>
      <w:r w:rsidR="008C08E1">
        <w:rPr>
          <w:color w:val="000000"/>
          <w:sz w:val="22"/>
          <w:szCs w:val="22"/>
          <w:lang w:val="lt-LT" w:eastAsia="lt-LT"/>
        </w:rPr>
        <w:t>Angiografini</w:t>
      </w:r>
      <w:r w:rsidR="00761C76">
        <w:rPr>
          <w:color w:val="000000"/>
          <w:sz w:val="22"/>
          <w:szCs w:val="22"/>
          <w:lang w:val="lt-LT" w:eastAsia="lt-LT"/>
        </w:rPr>
        <w:t>ų</w:t>
      </w:r>
      <w:r w:rsidR="008C08E1">
        <w:rPr>
          <w:color w:val="000000"/>
          <w:sz w:val="22"/>
          <w:szCs w:val="22"/>
          <w:lang w:val="lt-LT" w:eastAsia="lt-LT"/>
        </w:rPr>
        <w:t xml:space="preserve"> apklotų </w:t>
      </w:r>
      <w:r w:rsidR="00761C76">
        <w:rPr>
          <w:color w:val="000000"/>
          <w:sz w:val="22"/>
          <w:szCs w:val="22"/>
          <w:lang w:val="lt-LT" w:eastAsia="lt-LT"/>
        </w:rPr>
        <w:t>rinkiniai</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Pr="00CC03D0" w:rsidRDefault="0079183B" w:rsidP="008C08E1">
      <w:pPr>
        <w:suppressAutoHyphens/>
        <w:ind w:firstLine="567"/>
        <w:jc w:val="both"/>
        <w:rPr>
          <w:b/>
          <w:color w:val="000000"/>
          <w:sz w:val="22"/>
          <w:szCs w:val="22"/>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w:t>
      </w:r>
      <w:r w:rsidR="00277FD7">
        <w:rPr>
          <w:i/>
          <w:sz w:val="22"/>
          <w:szCs w:val="22"/>
        </w:rPr>
        <w:t>__________</w:t>
      </w:r>
      <w:r w:rsidRPr="00CC03D0">
        <w:rPr>
          <w:i/>
          <w:sz w:val="22"/>
          <w:szCs w:val="22"/>
        </w:rPr>
        <w:t>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bookmarkStart w:id="46" w:name="_GoBack"/>
      <w:bookmarkEnd w:id="46"/>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D62C19" w:rsidRPr="00C54A7B" w:rsidRDefault="00D62C19"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C19" w:rsidRPr="00C54A7B" w:rsidRDefault="00D62C19"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62C19" w:rsidRDefault="00D62C19"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77D75"/>
    <w:rsid w:val="00090C5D"/>
    <w:rsid w:val="000B0847"/>
    <w:rsid w:val="000B2124"/>
    <w:rsid w:val="000B46F4"/>
    <w:rsid w:val="000B700C"/>
    <w:rsid w:val="000C3124"/>
    <w:rsid w:val="000D105B"/>
    <w:rsid w:val="000D1449"/>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E704C"/>
    <w:rsid w:val="001F2E64"/>
    <w:rsid w:val="001F798C"/>
    <w:rsid w:val="00233090"/>
    <w:rsid w:val="00246780"/>
    <w:rsid w:val="0024680B"/>
    <w:rsid w:val="002570BD"/>
    <w:rsid w:val="002574A8"/>
    <w:rsid w:val="00260D6C"/>
    <w:rsid w:val="0026151C"/>
    <w:rsid w:val="0026515F"/>
    <w:rsid w:val="00266CFD"/>
    <w:rsid w:val="00273C19"/>
    <w:rsid w:val="0027745D"/>
    <w:rsid w:val="00277FD7"/>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D3DBB"/>
    <w:rsid w:val="003F0ED2"/>
    <w:rsid w:val="003F2B46"/>
    <w:rsid w:val="003F5E26"/>
    <w:rsid w:val="00403A8A"/>
    <w:rsid w:val="00414815"/>
    <w:rsid w:val="0046131D"/>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0C6B"/>
    <w:rsid w:val="0054122C"/>
    <w:rsid w:val="005521B6"/>
    <w:rsid w:val="005550D2"/>
    <w:rsid w:val="00583BDC"/>
    <w:rsid w:val="00583D0E"/>
    <w:rsid w:val="00595A67"/>
    <w:rsid w:val="005A22D5"/>
    <w:rsid w:val="005A6219"/>
    <w:rsid w:val="005C2D13"/>
    <w:rsid w:val="005D22F0"/>
    <w:rsid w:val="005D3BDB"/>
    <w:rsid w:val="005F45E0"/>
    <w:rsid w:val="005F5CDD"/>
    <w:rsid w:val="005F642D"/>
    <w:rsid w:val="00600AC5"/>
    <w:rsid w:val="00606D45"/>
    <w:rsid w:val="006209DB"/>
    <w:rsid w:val="0063219E"/>
    <w:rsid w:val="00635F06"/>
    <w:rsid w:val="0064190F"/>
    <w:rsid w:val="00651218"/>
    <w:rsid w:val="0065126B"/>
    <w:rsid w:val="006621DA"/>
    <w:rsid w:val="00662C1E"/>
    <w:rsid w:val="00670BCE"/>
    <w:rsid w:val="00672A95"/>
    <w:rsid w:val="00673137"/>
    <w:rsid w:val="006833F6"/>
    <w:rsid w:val="006848C7"/>
    <w:rsid w:val="006862FF"/>
    <w:rsid w:val="00691229"/>
    <w:rsid w:val="006957DE"/>
    <w:rsid w:val="006A27D9"/>
    <w:rsid w:val="006C0643"/>
    <w:rsid w:val="006C224A"/>
    <w:rsid w:val="006C346A"/>
    <w:rsid w:val="006C4F65"/>
    <w:rsid w:val="006C5ABA"/>
    <w:rsid w:val="006C6C9B"/>
    <w:rsid w:val="006F03FC"/>
    <w:rsid w:val="006F0EEC"/>
    <w:rsid w:val="006F307F"/>
    <w:rsid w:val="00704FE2"/>
    <w:rsid w:val="0073717B"/>
    <w:rsid w:val="00761C76"/>
    <w:rsid w:val="00773A00"/>
    <w:rsid w:val="00780CEA"/>
    <w:rsid w:val="0079183B"/>
    <w:rsid w:val="007A18D3"/>
    <w:rsid w:val="007A51AC"/>
    <w:rsid w:val="007A7859"/>
    <w:rsid w:val="007C07E1"/>
    <w:rsid w:val="007C2F34"/>
    <w:rsid w:val="007C7568"/>
    <w:rsid w:val="007C7BBC"/>
    <w:rsid w:val="007E1836"/>
    <w:rsid w:val="007F0021"/>
    <w:rsid w:val="007F0E32"/>
    <w:rsid w:val="007F502D"/>
    <w:rsid w:val="00800C77"/>
    <w:rsid w:val="00824502"/>
    <w:rsid w:val="00825338"/>
    <w:rsid w:val="0083000C"/>
    <w:rsid w:val="0084787D"/>
    <w:rsid w:val="0085367C"/>
    <w:rsid w:val="008A2A1A"/>
    <w:rsid w:val="008A66D4"/>
    <w:rsid w:val="008B746A"/>
    <w:rsid w:val="008C08E1"/>
    <w:rsid w:val="008C19B4"/>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D18C6"/>
    <w:rsid w:val="009F3455"/>
    <w:rsid w:val="00A13BB1"/>
    <w:rsid w:val="00A22EA0"/>
    <w:rsid w:val="00A267EC"/>
    <w:rsid w:val="00A359AF"/>
    <w:rsid w:val="00A82DB1"/>
    <w:rsid w:val="00A876D5"/>
    <w:rsid w:val="00AB1602"/>
    <w:rsid w:val="00AD29F5"/>
    <w:rsid w:val="00AD62B2"/>
    <w:rsid w:val="00AD7A10"/>
    <w:rsid w:val="00AE02DA"/>
    <w:rsid w:val="00AF28D0"/>
    <w:rsid w:val="00AF4EB2"/>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56E2"/>
    <w:rsid w:val="00C27917"/>
    <w:rsid w:val="00C32814"/>
    <w:rsid w:val="00C33A96"/>
    <w:rsid w:val="00C425D8"/>
    <w:rsid w:val="00C468D1"/>
    <w:rsid w:val="00C46B8C"/>
    <w:rsid w:val="00C5241A"/>
    <w:rsid w:val="00C611F0"/>
    <w:rsid w:val="00C65BE4"/>
    <w:rsid w:val="00C819C3"/>
    <w:rsid w:val="00C87268"/>
    <w:rsid w:val="00C90B21"/>
    <w:rsid w:val="00CA0C9D"/>
    <w:rsid w:val="00CB54C8"/>
    <w:rsid w:val="00CB56A3"/>
    <w:rsid w:val="00CB58D4"/>
    <w:rsid w:val="00CC03D0"/>
    <w:rsid w:val="00CD1D50"/>
    <w:rsid w:val="00CD60A8"/>
    <w:rsid w:val="00CE0027"/>
    <w:rsid w:val="00D0294B"/>
    <w:rsid w:val="00D476A4"/>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laurinait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laurinait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925CB4-02D6-48C5-98C8-5DEBB10A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17</Pages>
  <Words>38415</Words>
  <Characters>21897</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37</cp:revision>
  <cp:lastPrinted>2024-06-26T06:38:00Z</cp:lastPrinted>
  <dcterms:created xsi:type="dcterms:W3CDTF">2023-03-23T09:44:00Z</dcterms:created>
  <dcterms:modified xsi:type="dcterms:W3CDTF">2025-03-04T13:26:00Z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