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B81C" w14:textId="77777777" w:rsidR="00824A8C" w:rsidRPr="004758C0" w:rsidRDefault="00824A8C" w:rsidP="00023FB9">
      <w:pPr>
        <w:jc w:val="center"/>
        <w:rPr>
          <w:rFonts w:ascii="Jost" w:eastAsia="Arial Unicode MS" w:hAnsi="Jost"/>
          <w:b/>
          <w:bCs/>
          <w:color w:val="262626" w:themeColor="text1" w:themeTint="D9"/>
          <w:sz w:val="22"/>
          <w:szCs w:val="22"/>
          <w:bdr w:val="nil"/>
          <w:lang w:eastAsia="en-GB"/>
        </w:rPr>
      </w:pPr>
    </w:p>
    <w:p w14:paraId="2A273149" w14:textId="6617CE8C" w:rsidR="00EC5A1C" w:rsidRPr="004758C0" w:rsidRDefault="00A24050" w:rsidP="00023FB9">
      <w:pPr>
        <w:jc w:val="center"/>
        <w:rPr>
          <w:rFonts w:ascii="Jost" w:eastAsia="Arial Unicode MS" w:hAnsi="Jost"/>
          <w:b/>
          <w:bCs/>
          <w:color w:val="262626" w:themeColor="text1" w:themeTint="D9"/>
          <w:sz w:val="22"/>
          <w:szCs w:val="22"/>
          <w:bdr w:val="nil"/>
          <w:lang w:eastAsia="en-GB"/>
        </w:rPr>
      </w:pPr>
      <w:r w:rsidRPr="004758C0">
        <w:rPr>
          <w:rFonts w:ascii="Jost" w:eastAsia="Arial Unicode MS" w:hAnsi="Jost"/>
          <w:b/>
          <w:bCs/>
          <w:color w:val="262626" w:themeColor="text1" w:themeTint="D9"/>
          <w:sz w:val="22"/>
          <w:szCs w:val="22"/>
          <w:bdr w:val="nil"/>
          <w:lang w:eastAsia="en-GB"/>
        </w:rPr>
        <w:t>RINKOS KONSULTACIJOS REZULTATŲ APIBENDRINIM</w:t>
      </w:r>
      <w:r w:rsidR="000776FD" w:rsidRPr="004758C0">
        <w:rPr>
          <w:rFonts w:ascii="Jost" w:eastAsia="Arial Unicode MS" w:hAnsi="Jost"/>
          <w:b/>
          <w:bCs/>
          <w:color w:val="262626" w:themeColor="text1" w:themeTint="D9"/>
          <w:sz w:val="22"/>
          <w:szCs w:val="22"/>
          <w:bdr w:val="nil"/>
          <w:lang w:eastAsia="en-GB"/>
        </w:rPr>
        <w:t>O SUVESTINĖ</w:t>
      </w:r>
    </w:p>
    <w:p w14:paraId="52DB4CDD" w14:textId="77777777" w:rsidR="00E33B13" w:rsidRPr="004758C0" w:rsidRDefault="00E33B13" w:rsidP="00023FB9">
      <w:pPr>
        <w:jc w:val="center"/>
        <w:rPr>
          <w:rFonts w:ascii="Jost" w:eastAsia="Arial Unicode MS" w:hAnsi="Jost"/>
          <w:b/>
          <w:bCs/>
          <w:color w:val="262626" w:themeColor="text1" w:themeTint="D9"/>
          <w:sz w:val="22"/>
          <w:szCs w:val="22"/>
          <w:bdr w:val="nil"/>
          <w:lang w:eastAsia="en-GB"/>
        </w:rPr>
      </w:pPr>
    </w:p>
    <w:tbl>
      <w:tblPr>
        <w:tblStyle w:val="Lentelstinklelis"/>
        <w:tblW w:w="15163" w:type="dxa"/>
        <w:tblLook w:val="04A0" w:firstRow="1" w:lastRow="0" w:firstColumn="1" w:lastColumn="0" w:noHBand="0" w:noVBand="1"/>
      </w:tblPr>
      <w:tblGrid>
        <w:gridCol w:w="570"/>
        <w:gridCol w:w="6092"/>
        <w:gridCol w:w="4958"/>
        <w:gridCol w:w="3543"/>
      </w:tblGrid>
      <w:tr w:rsidR="00E05A22" w:rsidRPr="004758C0" w14:paraId="6C3065F6" w14:textId="77777777" w:rsidTr="00BC6A5F">
        <w:tc>
          <w:tcPr>
            <w:tcW w:w="15163" w:type="dxa"/>
            <w:gridSpan w:val="4"/>
            <w:shd w:val="clear" w:color="auto" w:fill="E2EFD9" w:themeFill="accent6" w:themeFillTint="33"/>
          </w:tcPr>
          <w:p w14:paraId="15FB7E7E" w14:textId="07BB02EE" w:rsidR="00E05A22" w:rsidRPr="004758C0" w:rsidRDefault="00E05A22" w:rsidP="00FE4CB6">
            <w:pPr>
              <w:tabs>
                <w:tab w:val="left" w:pos="527"/>
              </w:tabs>
              <w:spacing w:before="120" w:after="120"/>
              <w:jc w:val="center"/>
              <w:rPr>
                <w:rFonts w:ascii="Jost" w:hAnsi="Jost"/>
                <w:b/>
                <w:bCs/>
                <w:color w:val="FFFFFF" w:themeColor="background1"/>
                <w:sz w:val="22"/>
                <w:szCs w:val="22"/>
              </w:rPr>
            </w:pPr>
            <w:r w:rsidRPr="004758C0">
              <w:rPr>
                <w:rFonts w:ascii="Jost" w:hAnsi="Jost"/>
                <w:b/>
                <w:bCs/>
                <w:sz w:val="22"/>
                <w:szCs w:val="22"/>
              </w:rPr>
              <w:t>I.</w:t>
            </w:r>
            <w:r w:rsidRPr="004758C0">
              <w:rPr>
                <w:rFonts w:ascii="Jost" w:hAnsi="Jost"/>
                <w:b/>
                <w:bCs/>
                <w:sz w:val="22"/>
                <w:szCs w:val="22"/>
              </w:rPr>
              <w:tab/>
              <w:t>RINKOS KONSULTACIJOS OBJEKTAS IR TIKSLAS</w:t>
            </w:r>
          </w:p>
        </w:tc>
      </w:tr>
      <w:tr w:rsidR="00E05A22" w:rsidRPr="004758C0" w14:paraId="23F27477" w14:textId="77777777" w:rsidTr="00CE74ED">
        <w:trPr>
          <w:trHeight w:val="396"/>
        </w:trPr>
        <w:tc>
          <w:tcPr>
            <w:tcW w:w="6662" w:type="dxa"/>
            <w:gridSpan w:val="2"/>
          </w:tcPr>
          <w:p w14:paraId="7E325E27" w14:textId="7581782B" w:rsidR="00E05A22" w:rsidRPr="004758C0" w:rsidRDefault="00E05A22" w:rsidP="006A1661">
            <w:pPr>
              <w:jc w:val="left"/>
              <w:rPr>
                <w:rFonts w:ascii="Jost" w:hAnsi="Jost"/>
                <w:b/>
                <w:bCs/>
                <w:sz w:val="22"/>
                <w:szCs w:val="22"/>
              </w:rPr>
            </w:pPr>
            <w:r w:rsidRPr="004758C0">
              <w:rPr>
                <w:rFonts w:ascii="Jost" w:hAnsi="Jost"/>
                <w:b/>
                <w:bCs/>
                <w:sz w:val="22"/>
                <w:szCs w:val="22"/>
              </w:rPr>
              <w:t>Pirkimo objektas</w:t>
            </w:r>
          </w:p>
        </w:tc>
        <w:tc>
          <w:tcPr>
            <w:tcW w:w="8501" w:type="dxa"/>
            <w:gridSpan w:val="2"/>
          </w:tcPr>
          <w:p w14:paraId="6D52FE4B" w14:textId="03B6494C" w:rsidR="00E05A22" w:rsidRPr="004758C0" w:rsidRDefault="00422C86" w:rsidP="000E2AFD">
            <w:pPr>
              <w:rPr>
                <w:rFonts w:ascii="Jost" w:hAnsi="Jost"/>
                <w:sz w:val="22"/>
                <w:szCs w:val="22"/>
              </w:rPr>
            </w:pPr>
            <w:r w:rsidRPr="004758C0">
              <w:rPr>
                <w:rFonts w:ascii="Jost" w:hAnsi="Jost"/>
                <w:b/>
                <w:bCs/>
                <w:sz w:val="22"/>
                <w:szCs w:val="22"/>
              </w:rPr>
              <w:t>Šalto vandens skaitikliai</w:t>
            </w:r>
          </w:p>
        </w:tc>
      </w:tr>
      <w:tr w:rsidR="00E05A22" w:rsidRPr="004758C0" w14:paraId="0F2215C4" w14:textId="77777777" w:rsidTr="00CE74ED">
        <w:trPr>
          <w:trHeight w:val="759"/>
        </w:trPr>
        <w:tc>
          <w:tcPr>
            <w:tcW w:w="6662" w:type="dxa"/>
            <w:gridSpan w:val="2"/>
          </w:tcPr>
          <w:p w14:paraId="36281EF4" w14:textId="67129844" w:rsidR="00E05A22" w:rsidRPr="004758C0" w:rsidRDefault="00E05A22" w:rsidP="00023FB9">
            <w:pPr>
              <w:jc w:val="left"/>
              <w:rPr>
                <w:rFonts w:ascii="Jost" w:hAnsi="Jost"/>
                <w:b/>
                <w:bCs/>
                <w:i/>
                <w:iCs/>
                <w:sz w:val="22"/>
                <w:szCs w:val="22"/>
              </w:rPr>
            </w:pPr>
            <w:r w:rsidRPr="004758C0">
              <w:rPr>
                <w:rFonts w:ascii="Jost" w:hAnsi="Jost"/>
                <w:b/>
                <w:bCs/>
                <w:sz w:val="22"/>
                <w:szCs w:val="22"/>
              </w:rPr>
              <w:t>Rinkos konsultacijos tikslas</w:t>
            </w:r>
          </w:p>
        </w:tc>
        <w:tc>
          <w:tcPr>
            <w:tcW w:w="8501" w:type="dxa"/>
            <w:gridSpan w:val="2"/>
          </w:tcPr>
          <w:p w14:paraId="267FC7D6" w14:textId="333035D7" w:rsidR="00E05A22" w:rsidRPr="004758C0" w:rsidRDefault="00E05A22" w:rsidP="00E24607">
            <w:pPr>
              <w:rPr>
                <w:rFonts w:ascii="Jost" w:hAnsi="Jost"/>
                <w:bCs/>
                <w:sz w:val="22"/>
                <w:szCs w:val="22"/>
              </w:rPr>
            </w:pPr>
            <w:r w:rsidRPr="004758C0">
              <w:rPr>
                <w:rFonts w:ascii="Jost" w:hAnsi="Jost"/>
                <w:sz w:val="22"/>
                <w:szCs w:val="22"/>
              </w:rPr>
              <w:t xml:space="preserve">Kokybiškai ir tinkamai pasirengti Pirkimui, </w:t>
            </w:r>
            <w:r w:rsidRPr="004758C0">
              <w:rPr>
                <w:rFonts w:ascii="Jost" w:hAnsi="Jost"/>
                <w:color w:val="000000" w:themeColor="text1"/>
                <w:sz w:val="22"/>
                <w:szCs w:val="22"/>
              </w:rPr>
              <w:t>išsiaiškinti įvairius su Pirkimo objektu susijusius klausimus</w:t>
            </w:r>
            <w:r w:rsidRPr="004758C0">
              <w:rPr>
                <w:rFonts w:ascii="Jost" w:hAnsi="Jost"/>
                <w:sz w:val="22"/>
                <w:szCs w:val="22"/>
              </w:rPr>
              <w:t xml:space="preserve"> bei informuoti rinkos dalyvius apie ketinimą vykdyti Pirkimą, bei jam keliamus reikalavimus.</w:t>
            </w:r>
          </w:p>
        </w:tc>
      </w:tr>
      <w:tr w:rsidR="00E05A22" w:rsidRPr="004758C0" w14:paraId="0F732FAB" w14:textId="77777777" w:rsidTr="00727087">
        <w:tc>
          <w:tcPr>
            <w:tcW w:w="15163" w:type="dxa"/>
            <w:gridSpan w:val="4"/>
            <w:shd w:val="clear" w:color="auto" w:fill="E2EFD9" w:themeFill="accent6" w:themeFillTint="33"/>
          </w:tcPr>
          <w:p w14:paraId="7D2855DE" w14:textId="0A6E4428" w:rsidR="00E05A22" w:rsidRPr="004758C0" w:rsidRDefault="00E05A22" w:rsidP="00FE4CB6">
            <w:pPr>
              <w:tabs>
                <w:tab w:val="left" w:pos="527"/>
              </w:tabs>
              <w:spacing w:before="120" w:after="120"/>
              <w:jc w:val="center"/>
              <w:rPr>
                <w:rFonts w:ascii="Jost" w:hAnsi="Jost"/>
                <w:bCs/>
                <w:color w:val="FFFFFF" w:themeColor="background1"/>
                <w:sz w:val="22"/>
                <w:szCs w:val="22"/>
              </w:rPr>
            </w:pPr>
            <w:r w:rsidRPr="004758C0">
              <w:rPr>
                <w:rFonts w:ascii="Jost" w:hAnsi="Jost"/>
                <w:b/>
                <w:sz w:val="22"/>
                <w:szCs w:val="22"/>
              </w:rPr>
              <w:t>II.</w:t>
            </w:r>
            <w:r w:rsidRPr="004758C0">
              <w:rPr>
                <w:rFonts w:ascii="Jost" w:hAnsi="Jost"/>
                <w:bCs/>
                <w:sz w:val="22"/>
                <w:szCs w:val="22"/>
              </w:rPr>
              <w:tab/>
            </w:r>
            <w:r w:rsidRPr="004758C0">
              <w:rPr>
                <w:rFonts w:ascii="Jost" w:hAnsi="Jost"/>
                <w:b/>
                <w:sz w:val="22"/>
                <w:szCs w:val="22"/>
              </w:rPr>
              <w:t>RINKOS KONSULTACIJOS ATLIKIMAS</w:t>
            </w:r>
          </w:p>
        </w:tc>
      </w:tr>
      <w:tr w:rsidR="00E05A22" w:rsidRPr="004758C0" w14:paraId="6884034E" w14:textId="77777777" w:rsidTr="00CE74ED">
        <w:trPr>
          <w:trHeight w:val="477"/>
        </w:trPr>
        <w:tc>
          <w:tcPr>
            <w:tcW w:w="6662" w:type="dxa"/>
            <w:gridSpan w:val="2"/>
          </w:tcPr>
          <w:p w14:paraId="50F87D13" w14:textId="5E94058C" w:rsidR="00E05A22" w:rsidRPr="004758C0" w:rsidRDefault="00E05A22" w:rsidP="00023FB9">
            <w:pPr>
              <w:jc w:val="left"/>
              <w:rPr>
                <w:rFonts w:ascii="Jost" w:hAnsi="Jost"/>
                <w:b/>
                <w:bCs/>
                <w:i/>
                <w:iCs/>
                <w:sz w:val="22"/>
                <w:szCs w:val="22"/>
              </w:rPr>
            </w:pPr>
            <w:r w:rsidRPr="004758C0">
              <w:rPr>
                <w:rFonts w:ascii="Jost" w:hAnsi="Jost"/>
                <w:b/>
                <w:bCs/>
                <w:sz w:val="22"/>
                <w:szCs w:val="22"/>
              </w:rPr>
              <w:t>Naudotos priemonės</w:t>
            </w:r>
          </w:p>
        </w:tc>
        <w:tc>
          <w:tcPr>
            <w:tcW w:w="8501" w:type="dxa"/>
            <w:gridSpan w:val="2"/>
          </w:tcPr>
          <w:p w14:paraId="14B7C16C" w14:textId="4B4A389C" w:rsidR="00E05A22" w:rsidRPr="004758C0" w:rsidRDefault="00E05A22" w:rsidP="00E2588B">
            <w:pPr>
              <w:rPr>
                <w:rFonts w:ascii="Jost" w:hAnsi="Jost"/>
                <w:bCs/>
                <w:sz w:val="22"/>
                <w:szCs w:val="22"/>
              </w:rPr>
            </w:pPr>
            <w:r w:rsidRPr="004758C0">
              <w:rPr>
                <w:rFonts w:ascii="Jost" w:hAnsi="Jost"/>
                <w:sz w:val="22"/>
                <w:szCs w:val="22"/>
              </w:rPr>
              <w:t>Konsultacija vyko Centrinės viešųjų pirkimų informacinės sistemos priemonėmis</w:t>
            </w:r>
          </w:p>
        </w:tc>
      </w:tr>
      <w:tr w:rsidR="00E05A22" w:rsidRPr="004758C0" w14:paraId="2639E402" w14:textId="77777777" w:rsidTr="00CE74ED">
        <w:trPr>
          <w:trHeight w:val="683"/>
        </w:trPr>
        <w:tc>
          <w:tcPr>
            <w:tcW w:w="6662" w:type="dxa"/>
            <w:gridSpan w:val="2"/>
          </w:tcPr>
          <w:p w14:paraId="2B7FB495" w14:textId="3CD84D68" w:rsidR="00E05A22" w:rsidRPr="004758C0" w:rsidRDefault="00E05A22" w:rsidP="00023FB9">
            <w:pPr>
              <w:jc w:val="left"/>
              <w:rPr>
                <w:rFonts w:ascii="Jost" w:hAnsi="Jost"/>
                <w:b/>
                <w:bCs/>
                <w:i/>
                <w:iCs/>
                <w:sz w:val="22"/>
                <w:szCs w:val="22"/>
              </w:rPr>
            </w:pPr>
            <w:r w:rsidRPr="004758C0">
              <w:rPr>
                <w:rFonts w:ascii="Jost" w:hAnsi="Jost"/>
                <w:b/>
                <w:bCs/>
                <w:sz w:val="22"/>
                <w:szCs w:val="22"/>
              </w:rPr>
              <w:t>Rinkos konsultacijos paskelbimo ir atsakymų pateikimo datos</w:t>
            </w:r>
          </w:p>
        </w:tc>
        <w:tc>
          <w:tcPr>
            <w:tcW w:w="8501" w:type="dxa"/>
            <w:gridSpan w:val="2"/>
          </w:tcPr>
          <w:p w14:paraId="3DA24B96" w14:textId="1DC5BCA8" w:rsidR="00B91A59" w:rsidRPr="004758C0" w:rsidRDefault="00E05A22" w:rsidP="00023FB9">
            <w:pPr>
              <w:jc w:val="left"/>
              <w:rPr>
                <w:rFonts w:ascii="Jost" w:hAnsi="Jost"/>
                <w:sz w:val="22"/>
                <w:szCs w:val="22"/>
              </w:rPr>
            </w:pPr>
            <w:r w:rsidRPr="004758C0">
              <w:rPr>
                <w:rFonts w:ascii="Jost" w:hAnsi="Jost"/>
                <w:sz w:val="22"/>
                <w:szCs w:val="22"/>
              </w:rPr>
              <w:t>Paskelbimo CVP IS data</w:t>
            </w:r>
            <w:r w:rsidRPr="004758C0">
              <w:rPr>
                <w:rFonts w:ascii="Jost" w:hAnsi="Jost"/>
                <w:color w:val="000000" w:themeColor="text1"/>
                <w:sz w:val="22"/>
                <w:szCs w:val="22"/>
              </w:rPr>
              <w:t xml:space="preserve">: </w:t>
            </w:r>
            <w:bookmarkStart w:id="0" w:name="_Hlk109129868"/>
            <w:r w:rsidRPr="004758C0">
              <w:rPr>
                <w:rFonts w:ascii="Jost" w:hAnsi="Jost"/>
                <w:color w:val="000000" w:themeColor="text1"/>
                <w:sz w:val="22"/>
                <w:szCs w:val="22"/>
              </w:rPr>
              <w:t>2024-</w:t>
            </w:r>
            <w:r w:rsidR="00D438CD" w:rsidRPr="004758C0">
              <w:rPr>
                <w:rFonts w:ascii="Jost" w:hAnsi="Jost"/>
                <w:color w:val="000000" w:themeColor="text1"/>
                <w:sz w:val="22"/>
                <w:szCs w:val="22"/>
              </w:rPr>
              <w:t>12-</w:t>
            </w:r>
            <w:r w:rsidR="00422C86" w:rsidRPr="004758C0">
              <w:rPr>
                <w:rFonts w:ascii="Jost" w:hAnsi="Jost"/>
                <w:color w:val="000000" w:themeColor="text1"/>
                <w:sz w:val="22"/>
                <w:szCs w:val="22"/>
              </w:rPr>
              <w:t>30</w:t>
            </w:r>
            <w:r w:rsidRPr="004758C0">
              <w:rPr>
                <w:rFonts w:ascii="Jost" w:hAnsi="Jost"/>
                <w:color w:val="000000" w:themeColor="text1"/>
                <w:sz w:val="22"/>
                <w:szCs w:val="22"/>
              </w:rPr>
              <w:t xml:space="preserve"> </w:t>
            </w:r>
            <w:r w:rsidR="00D438CD" w:rsidRPr="004758C0">
              <w:rPr>
                <w:rFonts w:ascii="Jost" w:hAnsi="Jost"/>
                <w:color w:val="000000" w:themeColor="text1"/>
                <w:sz w:val="22"/>
                <w:szCs w:val="22"/>
              </w:rPr>
              <w:t>(ID</w:t>
            </w:r>
            <w:r w:rsidRPr="004758C0">
              <w:rPr>
                <w:rFonts w:ascii="Jost" w:hAnsi="Jost"/>
                <w:color w:val="000000" w:themeColor="text1"/>
                <w:sz w:val="22"/>
                <w:szCs w:val="22"/>
              </w:rPr>
              <w:t xml:space="preserve"> </w:t>
            </w:r>
            <w:r w:rsidR="00422C86" w:rsidRPr="004758C0">
              <w:rPr>
                <w:rFonts w:ascii="Jost" w:hAnsi="Jost"/>
                <w:color w:val="000000" w:themeColor="text1"/>
                <w:sz w:val="22"/>
                <w:szCs w:val="22"/>
              </w:rPr>
              <w:t>624400</w:t>
            </w:r>
            <w:r w:rsidRPr="004758C0">
              <w:rPr>
                <w:rFonts w:ascii="Jost" w:hAnsi="Jost"/>
                <w:color w:val="000000" w:themeColor="text1"/>
                <w:sz w:val="22"/>
                <w:szCs w:val="22"/>
              </w:rPr>
              <w:t>).</w:t>
            </w:r>
            <w:r w:rsidR="00D438CD" w:rsidRPr="004758C0">
              <w:rPr>
                <w:rFonts w:ascii="Jost" w:hAnsi="Jost"/>
                <w:sz w:val="22"/>
                <w:szCs w:val="22"/>
              </w:rPr>
              <w:t xml:space="preserve"> </w:t>
            </w:r>
          </w:p>
          <w:p w14:paraId="2FE2ADFF" w14:textId="086CD0F0" w:rsidR="00E05A22" w:rsidRPr="004758C0" w:rsidRDefault="00E05A22" w:rsidP="00023FB9">
            <w:pPr>
              <w:jc w:val="left"/>
              <w:rPr>
                <w:rFonts w:ascii="Jost" w:hAnsi="Jost"/>
                <w:bCs/>
                <w:sz w:val="22"/>
                <w:szCs w:val="22"/>
              </w:rPr>
            </w:pPr>
            <w:r w:rsidRPr="004758C0">
              <w:rPr>
                <w:rFonts w:ascii="Jost" w:hAnsi="Jost"/>
                <w:color w:val="000000" w:themeColor="text1"/>
                <w:sz w:val="22"/>
                <w:szCs w:val="22"/>
              </w:rPr>
              <w:t>Atsakymų pateikimo terminas: iki 202</w:t>
            </w:r>
            <w:r w:rsidR="009764C7" w:rsidRPr="004758C0">
              <w:rPr>
                <w:rFonts w:ascii="Jost" w:hAnsi="Jost"/>
                <w:color w:val="000000" w:themeColor="text1"/>
                <w:sz w:val="22"/>
                <w:szCs w:val="22"/>
              </w:rPr>
              <w:t>5-01-0</w:t>
            </w:r>
            <w:bookmarkEnd w:id="0"/>
            <w:r w:rsidR="00422C86" w:rsidRPr="004758C0">
              <w:rPr>
                <w:rFonts w:ascii="Jost" w:hAnsi="Jost"/>
                <w:color w:val="000000" w:themeColor="text1"/>
                <w:sz w:val="22"/>
                <w:szCs w:val="22"/>
              </w:rPr>
              <w:t>7 imtinai</w:t>
            </w:r>
          </w:p>
        </w:tc>
      </w:tr>
      <w:tr w:rsidR="00E05A22" w:rsidRPr="004758C0" w14:paraId="52056916" w14:textId="77777777" w:rsidTr="00CE74ED">
        <w:trPr>
          <w:trHeight w:val="982"/>
        </w:trPr>
        <w:tc>
          <w:tcPr>
            <w:tcW w:w="6662" w:type="dxa"/>
            <w:gridSpan w:val="2"/>
          </w:tcPr>
          <w:p w14:paraId="1DAD6523" w14:textId="31396CD4" w:rsidR="00E05A22" w:rsidRPr="004758C0" w:rsidRDefault="00E05A22" w:rsidP="00023FB9">
            <w:pPr>
              <w:jc w:val="left"/>
              <w:rPr>
                <w:rFonts w:ascii="Jost" w:hAnsi="Jost"/>
                <w:b/>
                <w:bCs/>
                <w:i/>
                <w:iCs/>
                <w:sz w:val="22"/>
                <w:szCs w:val="22"/>
              </w:rPr>
            </w:pPr>
            <w:r w:rsidRPr="004758C0">
              <w:rPr>
                <w:rFonts w:ascii="Jost" w:hAnsi="Jost"/>
                <w:b/>
                <w:bCs/>
                <w:sz w:val="22"/>
                <w:szCs w:val="22"/>
              </w:rPr>
              <w:t>Rinkos dalyviams teikti dokumentai bei kita informacija</w:t>
            </w:r>
          </w:p>
        </w:tc>
        <w:tc>
          <w:tcPr>
            <w:tcW w:w="8501" w:type="dxa"/>
            <w:gridSpan w:val="2"/>
          </w:tcPr>
          <w:p w14:paraId="01310E7C" w14:textId="6E3E96EC" w:rsidR="00E05A22" w:rsidRPr="004758C0" w:rsidRDefault="00E05A22" w:rsidP="00023FB9">
            <w:pPr>
              <w:rPr>
                <w:rFonts w:ascii="Jost" w:hAnsi="Jost"/>
                <w:sz w:val="22"/>
                <w:szCs w:val="22"/>
              </w:rPr>
            </w:pPr>
            <w:r w:rsidRPr="004758C0">
              <w:rPr>
                <w:rFonts w:ascii="Jost" w:hAnsi="Jost"/>
                <w:sz w:val="22"/>
                <w:szCs w:val="22"/>
              </w:rPr>
              <w:t xml:space="preserve">Buvo skelbiamas klausimynas ir Techninės specifikacijos projektas, kuriam sudaromos galimybės pateikti pastabas ir pasiūlymus, atsakant į Perkančiosios organizacijos suformuluotus klausimus </w:t>
            </w:r>
            <w:r w:rsidRPr="004758C0">
              <w:rPr>
                <w:rFonts w:ascii="Jost" w:eastAsia="Arial Unicode MS" w:hAnsi="Jost"/>
                <w:color w:val="262626" w:themeColor="text1" w:themeTint="D9"/>
                <w:sz w:val="22"/>
                <w:szCs w:val="22"/>
                <w:bdr w:val="nil"/>
                <w:lang w:eastAsia="en-GB"/>
              </w:rPr>
              <w:t>(visi skelbiami dokumentai saugomi CVP IS)</w:t>
            </w:r>
            <w:r w:rsidRPr="004758C0">
              <w:rPr>
                <w:rFonts w:ascii="Jost" w:hAnsi="Jost"/>
                <w:sz w:val="22"/>
                <w:szCs w:val="22"/>
              </w:rPr>
              <w:t>.</w:t>
            </w:r>
          </w:p>
        </w:tc>
      </w:tr>
      <w:tr w:rsidR="00E05A22" w:rsidRPr="004758C0" w14:paraId="4FAECD6F" w14:textId="77777777" w:rsidTr="00436F6A">
        <w:tc>
          <w:tcPr>
            <w:tcW w:w="15163" w:type="dxa"/>
            <w:gridSpan w:val="4"/>
            <w:shd w:val="clear" w:color="auto" w:fill="E2EFD9" w:themeFill="accent6" w:themeFillTint="33"/>
          </w:tcPr>
          <w:p w14:paraId="5BFB3861" w14:textId="0927BF5F" w:rsidR="00E05A22" w:rsidRPr="004758C0" w:rsidRDefault="00E05A22" w:rsidP="00FE4CB6">
            <w:pPr>
              <w:tabs>
                <w:tab w:val="left" w:pos="595"/>
              </w:tabs>
              <w:spacing w:before="120" w:after="120"/>
              <w:jc w:val="center"/>
              <w:rPr>
                <w:rFonts w:ascii="Jost" w:hAnsi="Jost"/>
                <w:b/>
                <w:bCs/>
                <w:color w:val="FFFFFF" w:themeColor="background1"/>
                <w:sz w:val="22"/>
                <w:szCs w:val="22"/>
              </w:rPr>
            </w:pPr>
            <w:r w:rsidRPr="004758C0">
              <w:rPr>
                <w:rFonts w:ascii="Jost" w:hAnsi="Jost"/>
                <w:b/>
                <w:bCs/>
                <w:caps/>
                <w:sz w:val="22"/>
                <w:szCs w:val="22"/>
              </w:rPr>
              <w:t>III. Rinkos dalyvių pateiktų atsakymų nagrinėjimas</w:t>
            </w:r>
          </w:p>
        </w:tc>
      </w:tr>
      <w:tr w:rsidR="00A678FF" w:rsidRPr="004758C0" w14:paraId="3DDF902F" w14:textId="37ECEF0F" w:rsidTr="00CE74ED">
        <w:trPr>
          <w:trHeight w:val="1040"/>
        </w:trPr>
        <w:tc>
          <w:tcPr>
            <w:tcW w:w="570" w:type="dxa"/>
            <w:shd w:val="clear" w:color="auto" w:fill="DEEAF6" w:themeFill="accent5" w:themeFillTint="33"/>
          </w:tcPr>
          <w:p w14:paraId="40375172" w14:textId="1D530881" w:rsidR="00A678FF" w:rsidRPr="004758C0" w:rsidRDefault="00A678FF" w:rsidP="00456DB0">
            <w:pPr>
              <w:jc w:val="center"/>
              <w:rPr>
                <w:rFonts w:ascii="Jost" w:hAnsi="Jost"/>
                <w:b/>
                <w:bCs/>
                <w:sz w:val="22"/>
                <w:szCs w:val="22"/>
              </w:rPr>
            </w:pPr>
            <w:r w:rsidRPr="004758C0">
              <w:rPr>
                <w:rFonts w:ascii="Jost" w:hAnsi="Jost"/>
                <w:b/>
                <w:bCs/>
                <w:sz w:val="22"/>
                <w:szCs w:val="22"/>
              </w:rPr>
              <w:t>Eil. Nr.</w:t>
            </w:r>
          </w:p>
        </w:tc>
        <w:tc>
          <w:tcPr>
            <w:tcW w:w="6092" w:type="dxa"/>
            <w:shd w:val="clear" w:color="auto" w:fill="DEEAF6" w:themeFill="accent5" w:themeFillTint="33"/>
          </w:tcPr>
          <w:p w14:paraId="6E9DC93E" w14:textId="62A071B6" w:rsidR="00A678FF" w:rsidRPr="004758C0" w:rsidRDefault="00A678FF" w:rsidP="00456DB0">
            <w:pPr>
              <w:jc w:val="center"/>
              <w:rPr>
                <w:rFonts w:ascii="Jost" w:hAnsi="Jost"/>
                <w:b/>
                <w:bCs/>
                <w:sz w:val="22"/>
                <w:szCs w:val="22"/>
              </w:rPr>
            </w:pPr>
            <w:r w:rsidRPr="004758C0">
              <w:rPr>
                <w:rFonts w:ascii="Jost" w:hAnsi="Jost"/>
                <w:b/>
                <w:bCs/>
                <w:sz w:val="22"/>
                <w:szCs w:val="22"/>
              </w:rPr>
              <w:t>Klausimai</w:t>
            </w:r>
          </w:p>
          <w:p w14:paraId="71276F20" w14:textId="363E3AAC" w:rsidR="00A678FF" w:rsidRPr="004758C0" w:rsidRDefault="00A678FF" w:rsidP="00456DB0">
            <w:pPr>
              <w:jc w:val="center"/>
              <w:rPr>
                <w:rFonts w:ascii="Jost" w:hAnsi="Jost"/>
                <w:bCs/>
                <w:i/>
                <w:iCs/>
                <w:sz w:val="22"/>
                <w:szCs w:val="22"/>
              </w:rPr>
            </w:pPr>
            <w:r w:rsidRPr="004758C0">
              <w:rPr>
                <w:rFonts w:ascii="Jost" w:hAnsi="Jost"/>
                <w:i/>
                <w:sz w:val="22"/>
                <w:szCs w:val="22"/>
              </w:rPr>
              <w:t>(nurodomi rinkos konsultacijos klausimyne nurodyti klausimai)</w:t>
            </w:r>
          </w:p>
        </w:tc>
        <w:tc>
          <w:tcPr>
            <w:tcW w:w="4958" w:type="dxa"/>
            <w:shd w:val="clear" w:color="auto" w:fill="DEEAF6" w:themeFill="accent5" w:themeFillTint="33"/>
          </w:tcPr>
          <w:p w14:paraId="3277EEE1" w14:textId="05446DCC" w:rsidR="00A678FF" w:rsidRPr="004758C0" w:rsidRDefault="00A678FF" w:rsidP="00456DB0">
            <w:pPr>
              <w:autoSpaceDE w:val="0"/>
              <w:autoSpaceDN w:val="0"/>
              <w:adjustRightInd w:val="0"/>
              <w:jc w:val="center"/>
              <w:rPr>
                <w:rFonts w:ascii="Jost" w:hAnsi="Jost"/>
                <w:b/>
                <w:bCs/>
                <w:sz w:val="22"/>
                <w:szCs w:val="22"/>
              </w:rPr>
            </w:pPr>
            <w:r w:rsidRPr="004758C0">
              <w:rPr>
                <w:rFonts w:ascii="Jost" w:hAnsi="Jost"/>
                <w:b/>
                <w:bCs/>
                <w:sz w:val="22"/>
                <w:szCs w:val="22"/>
              </w:rPr>
              <w:t xml:space="preserve">Rinkos konsultacijos dalyvio Nr. 1 </w:t>
            </w:r>
            <w:r w:rsidR="008432C0" w:rsidRPr="004758C0">
              <w:rPr>
                <w:rFonts w:ascii="Jost" w:hAnsi="Jost"/>
                <w:b/>
                <w:bCs/>
                <w:sz w:val="22"/>
                <w:szCs w:val="22"/>
              </w:rPr>
              <w:t xml:space="preserve"> </w:t>
            </w:r>
            <w:r w:rsidRPr="004758C0">
              <w:rPr>
                <w:rFonts w:ascii="Jost" w:hAnsi="Jost"/>
                <w:b/>
                <w:bCs/>
                <w:sz w:val="22"/>
                <w:szCs w:val="22"/>
              </w:rPr>
              <w:t>atsakymai</w:t>
            </w:r>
          </w:p>
          <w:p w14:paraId="72DAB15B" w14:textId="63B185D9" w:rsidR="00A678FF" w:rsidRPr="004758C0" w:rsidRDefault="00A678FF" w:rsidP="00456DB0">
            <w:pPr>
              <w:autoSpaceDE w:val="0"/>
              <w:autoSpaceDN w:val="0"/>
              <w:adjustRightInd w:val="0"/>
              <w:jc w:val="center"/>
              <w:rPr>
                <w:rFonts w:ascii="Jost" w:hAnsi="Jost"/>
                <w:sz w:val="22"/>
                <w:szCs w:val="22"/>
              </w:rPr>
            </w:pPr>
            <w:r w:rsidRPr="004758C0">
              <w:rPr>
                <w:rFonts w:ascii="Jost" w:hAnsi="Jost"/>
                <w:sz w:val="22"/>
                <w:szCs w:val="22"/>
              </w:rPr>
              <w:t>(nurodomi rinkos dalyvių pateikti atsakymai, atsakymų turinys netaisytas)</w:t>
            </w:r>
          </w:p>
        </w:tc>
        <w:tc>
          <w:tcPr>
            <w:tcW w:w="3543" w:type="dxa"/>
            <w:shd w:val="clear" w:color="auto" w:fill="DEEAF6" w:themeFill="accent5" w:themeFillTint="33"/>
          </w:tcPr>
          <w:p w14:paraId="179BEEFD" w14:textId="22CF8190" w:rsidR="00A678FF" w:rsidRPr="004758C0" w:rsidRDefault="00A678FF" w:rsidP="007113FC">
            <w:pPr>
              <w:autoSpaceDE w:val="0"/>
              <w:autoSpaceDN w:val="0"/>
              <w:adjustRightInd w:val="0"/>
              <w:jc w:val="center"/>
              <w:rPr>
                <w:rFonts w:ascii="Jost" w:hAnsi="Jost"/>
                <w:sz w:val="22"/>
                <w:szCs w:val="22"/>
              </w:rPr>
            </w:pPr>
            <w:r w:rsidRPr="004758C0">
              <w:rPr>
                <w:rFonts w:ascii="Jost" w:hAnsi="Jost"/>
                <w:b/>
                <w:bCs/>
                <w:sz w:val="22"/>
                <w:szCs w:val="22"/>
              </w:rPr>
              <w:t xml:space="preserve">Perkančiosios organizacijos (toliau – PO) </w:t>
            </w:r>
            <w:r w:rsidR="002E6E16" w:rsidRPr="004758C0">
              <w:rPr>
                <w:rFonts w:ascii="Jost" w:hAnsi="Jost"/>
                <w:b/>
                <w:bCs/>
                <w:sz w:val="22"/>
                <w:szCs w:val="22"/>
              </w:rPr>
              <w:t xml:space="preserve">atsakymai/komentarai </w:t>
            </w:r>
            <w:r w:rsidRPr="004758C0">
              <w:rPr>
                <w:rFonts w:ascii="Jost" w:hAnsi="Jost"/>
                <w:b/>
                <w:bCs/>
                <w:sz w:val="22"/>
                <w:szCs w:val="22"/>
              </w:rPr>
              <w:t xml:space="preserve">dalyviui Nr. 1 </w:t>
            </w:r>
            <w:r w:rsidRPr="004758C0">
              <w:rPr>
                <w:rFonts w:ascii="Jost" w:hAnsi="Jost"/>
                <w:sz w:val="22"/>
                <w:szCs w:val="22"/>
              </w:rPr>
              <w:t>(nurodomi atsakymai ir/ar priimti sprendimai)</w:t>
            </w:r>
          </w:p>
        </w:tc>
      </w:tr>
      <w:tr w:rsidR="008C3099" w:rsidRPr="004758C0" w14:paraId="613DA265" w14:textId="77777777" w:rsidTr="00CE74ED">
        <w:tc>
          <w:tcPr>
            <w:tcW w:w="570" w:type="dxa"/>
          </w:tcPr>
          <w:p w14:paraId="6D904A6A" w14:textId="06DA13AC" w:rsidR="008C3099" w:rsidRPr="004758C0" w:rsidRDefault="008C3099" w:rsidP="008C3099">
            <w:pPr>
              <w:rPr>
                <w:rFonts w:ascii="Jost" w:hAnsi="Jost"/>
                <w:sz w:val="22"/>
                <w:szCs w:val="22"/>
              </w:rPr>
            </w:pPr>
            <w:r w:rsidRPr="004758C0">
              <w:rPr>
                <w:rFonts w:ascii="Jost" w:hAnsi="Jost"/>
                <w:sz w:val="22"/>
                <w:szCs w:val="22"/>
              </w:rPr>
              <w:t>1.</w:t>
            </w:r>
          </w:p>
        </w:tc>
        <w:tc>
          <w:tcPr>
            <w:tcW w:w="6092" w:type="dxa"/>
          </w:tcPr>
          <w:p w14:paraId="60FB2750" w14:textId="5550911B" w:rsidR="008C3099" w:rsidRPr="004758C0" w:rsidRDefault="008C3099" w:rsidP="008C3099">
            <w:pPr>
              <w:rPr>
                <w:rFonts w:ascii="Jost" w:hAnsi="Jost"/>
                <w:bCs/>
                <w:sz w:val="22"/>
                <w:szCs w:val="22"/>
              </w:rPr>
            </w:pPr>
            <w:r w:rsidRPr="004758C0">
              <w:rPr>
                <w:rFonts w:ascii="Jost" w:hAnsi="Jost"/>
                <w:sz w:val="22"/>
                <w:szCs w:val="22"/>
              </w:rPr>
              <w:t xml:space="preserve">Ar teiktumėte pasiūlymą dėl šio pirkimo objekto? </w:t>
            </w:r>
            <w:r w:rsidRPr="004758C0">
              <w:rPr>
                <w:rFonts w:ascii="Jost" w:hAnsi="Jost"/>
                <w:i/>
                <w:iCs/>
                <w:sz w:val="22"/>
                <w:szCs w:val="22"/>
              </w:rPr>
              <w:t>(Jei ne, prašome nurodyti priežastis)</w:t>
            </w:r>
          </w:p>
        </w:tc>
        <w:tc>
          <w:tcPr>
            <w:tcW w:w="4958" w:type="dxa"/>
          </w:tcPr>
          <w:p w14:paraId="350BB311" w14:textId="2D34EB8D" w:rsidR="008C3099" w:rsidRPr="004758C0" w:rsidRDefault="008C3099" w:rsidP="008C3099">
            <w:pPr>
              <w:rPr>
                <w:rFonts w:ascii="Jost" w:hAnsi="Jost"/>
                <w:bCs/>
                <w:sz w:val="22"/>
                <w:szCs w:val="22"/>
              </w:rPr>
            </w:pPr>
            <w:r w:rsidRPr="004758C0">
              <w:rPr>
                <w:rFonts w:ascii="Jost" w:hAnsi="Jost"/>
                <w:bCs/>
                <w:sz w:val="22"/>
                <w:szCs w:val="22"/>
              </w:rPr>
              <w:t>Taip</w:t>
            </w:r>
          </w:p>
        </w:tc>
        <w:tc>
          <w:tcPr>
            <w:tcW w:w="3543" w:type="dxa"/>
          </w:tcPr>
          <w:p w14:paraId="441B2A96" w14:textId="32C2E6D2" w:rsidR="008C3099" w:rsidRPr="004758C0" w:rsidRDefault="008F2BBE" w:rsidP="008C3099">
            <w:pPr>
              <w:rPr>
                <w:rFonts w:ascii="Jost" w:hAnsi="Jost"/>
                <w:bCs/>
                <w:sz w:val="22"/>
                <w:szCs w:val="22"/>
              </w:rPr>
            </w:pPr>
            <w:r w:rsidRPr="004758C0">
              <w:rPr>
                <w:rFonts w:ascii="Jost" w:hAnsi="Jost"/>
                <w:color w:val="262626" w:themeColor="text1" w:themeTint="D9"/>
                <w:sz w:val="22"/>
                <w:szCs w:val="22"/>
              </w:rPr>
              <w:t>Dėkojame už pateiktą atsakymą.</w:t>
            </w:r>
          </w:p>
        </w:tc>
      </w:tr>
      <w:tr w:rsidR="008C3099" w:rsidRPr="004758C0" w14:paraId="79C26B9C" w14:textId="77777777" w:rsidTr="00CE74ED">
        <w:tc>
          <w:tcPr>
            <w:tcW w:w="570" w:type="dxa"/>
          </w:tcPr>
          <w:p w14:paraId="4203E67C" w14:textId="3B369C7D" w:rsidR="008C3099" w:rsidRPr="004758C0" w:rsidRDefault="008C3099" w:rsidP="008C3099">
            <w:pPr>
              <w:rPr>
                <w:rFonts w:ascii="Jost" w:hAnsi="Jost"/>
                <w:color w:val="1F2328"/>
                <w:sz w:val="22"/>
                <w:szCs w:val="22"/>
                <w:lang w:eastAsia="lt-LT"/>
              </w:rPr>
            </w:pPr>
            <w:r w:rsidRPr="004758C0">
              <w:rPr>
                <w:rFonts w:ascii="Jost" w:hAnsi="Jost"/>
                <w:color w:val="1F2328"/>
                <w:sz w:val="22"/>
                <w:szCs w:val="22"/>
                <w:lang w:eastAsia="lt-LT"/>
              </w:rPr>
              <w:t>2.</w:t>
            </w:r>
          </w:p>
        </w:tc>
        <w:tc>
          <w:tcPr>
            <w:tcW w:w="6092" w:type="dxa"/>
          </w:tcPr>
          <w:p w14:paraId="6A76E09F" w14:textId="1798C75C" w:rsidR="008C3099" w:rsidRPr="004758C0" w:rsidRDefault="008C3099" w:rsidP="008C3099">
            <w:pPr>
              <w:rPr>
                <w:rFonts w:ascii="Jost" w:hAnsi="Jost"/>
                <w:bCs/>
                <w:sz w:val="22"/>
                <w:szCs w:val="22"/>
              </w:rPr>
            </w:pPr>
            <w:r w:rsidRPr="004758C0">
              <w:rPr>
                <w:rFonts w:ascii="Jost" w:hAnsi="Jost"/>
                <w:color w:val="1F2328"/>
                <w:sz w:val="22"/>
                <w:szCs w:val="22"/>
                <w:lang w:eastAsia="lt-LT"/>
              </w:rPr>
              <w:t>Ar techninėje specifikacijoje (toliau – TS) nurodytas pirkimo objektas yra aiškus? (</w:t>
            </w:r>
            <w:r w:rsidRPr="004758C0">
              <w:rPr>
                <w:rFonts w:ascii="Jost" w:hAnsi="Jost"/>
                <w:i/>
                <w:iCs/>
                <w:color w:val="1F2328"/>
                <w:sz w:val="22"/>
                <w:szCs w:val="22"/>
                <w:lang w:eastAsia="lt-LT"/>
              </w:rPr>
              <w:t>Jei ne, prašome nurodyti, kas neaišku ir ką turėtumėme patikslinti)</w:t>
            </w:r>
          </w:p>
        </w:tc>
        <w:tc>
          <w:tcPr>
            <w:tcW w:w="4958" w:type="dxa"/>
          </w:tcPr>
          <w:p w14:paraId="6D94287F" w14:textId="57D364AF" w:rsidR="008C3099" w:rsidRPr="004758C0" w:rsidRDefault="008432C0" w:rsidP="008C3099">
            <w:pPr>
              <w:rPr>
                <w:rFonts w:ascii="Jost" w:hAnsi="Jost"/>
                <w:bCs/>
                <w:sz w:val="22"/>
                <w:szCs w:val="22"/>
              </w:rPr>
            </w:pPr>
            <w:r w:rsidRPr="004758C0">
              <w:rPr>
                <w:rFonts w:ascii="Jost" w:hAnsi="Jost"/>
                <w:bCs/>
                <w:sz w:val="22"/>
                <w:szCs w:val="22"/>
              </w:rPr>
              <w:t>Taip</w:t>
            </w:r>
          </w:p>
        </w:tc>
        <w:tc>
          <w:tcPr>
            <w:tcW w:w="3543" w:type="dxa"/>
          </w:tcPr>
          <w:p w14:paraId="67E29030" w14:textId="444EE449" w:rsidR="008C3099" w:rsidRPr="004758C0" w:rsidRDefault="008F2BBE" w:rsidP="008C3099">
            <w:pPr>
              <w:rPr>
                <w:rFonts w:ascii="Jost" w:hAnsi="Jost"/>
                <w:color w:val="262626" w:themeColor="text1" w:themeTint="D9"/>
                <w:sz w:val="22"/>
                <w:szCs w:val="22"/>
              </w:rPr>
            </w:pPr>
            <w:r w:rsidRPr="004758C0">
              <w:rPr>
                <w:rFonts w:ascii="Jost" w:hAnsi="Jost"/>
                <w:color w:val="262626" w:themeColor="text1" w:themeTint="D9"/>
                <w:sz w:val="22"/>
                <w:szCs w:val="22"/>
              </w:rPr>
              <w:t>Dėkojame už pateiktą atsakymą.</w:t>
            </w:r>
          </w:p>
        </w:tc>
      </w:tr>
      <w:tr w:rsidR="00422C86" w:rsidRPr="004758C0" w14:paraId="5129363C" w14:textId="77777777" w:rsidTr="00CE74ED">
        <w:tc>
          <w:tcPr>
            <w:tcW w:w="570" w:type="dxa"/>
          </w:tcPr>
          <w:p w14:paraId="121B458D" w14:textId="532A7C2E" w:rsidR="00422C86" w:rsidRPr="004758C0" w:rsidRDefault="00422C86" w:rsidP="008C3099">
            <w:pPr>
              <w:rPr>
                <w:rFonts w:ascii="Jost" w:hAnsi="Jost"/>
                <w:color w:val="1F2328"/>
                <w:sz w:val="22"/>
                <w:szCs w:val="22"/>
                <w:lang w:eastAsia="lt-LT"/>
              </w:rPr>
            </w:pPr>
            <w:r w:rsidRPr="004758C0">
              <w:rPr>
                <w:rFonts w:ascii="Jost" w:hAnsi="Jost"/>
                <w:color w:val="1F2328"/>
                <w:sz w:val="22"/>
                <w:szCs w:val="22"/>
                <w:lang w:eastAsia="lt-LT"/>
              </w:rPr>
              <w:t>3.</w:t>
            </w:r>
          </w:p>
        </w:tc>
        <w:tc>
          <w:tcPr>
            <w:tcW w:w="6092" w:type="dxa"/>
          </w:tcPr>
          <w:p w14:paraId="3B47F9B4" w14:textId="4792B68B" w:rsidR="00422C86" w:rsidRPr="004758C0" w:rsidRDefault="00422C86" w:rsidP="008C3099">
            <w:pPr>
              <w:rPr>
                <w:rFonts w:ascii="Jost" w:hAnsi="Jost"/>
                <w:color w:val="1F2328"/>
                <w:sz w:val="22"/>
                <w:szCs w:val="22"/>
                <w:lang w:eastAsia="lt-LT"/>
              </w:rPr>
            </w:pPr>
            <w:r w:rsidRPr="004758C0">
              <w:rPr>
                <w:rFonts w:ascii="Jost" w:hAnsi="Jost"/>
                <w:color w:val="1F2328"/>
                <w:sz w:val="22"/>
                <w:szCs w:val="22"/>
                <w:lang w:eastAsia="lt-LT"/>
              </w:rPr>
              <w:t>Ar TS nurodyti reikalavimai yra priimtini ir aiškūs (Jei ne, prašome pateikti argumentuotas pastabas, patikslinimus dėl konkrečių TS reikalavimų)</w:t>
            </w:r>
          </w:p>
        </w:tc>
        <w:tc>
          <w:tcPr>
            <w:tcW w:w="4958" w:type="dxa"/>
          </w:tcPr>
          <w:p w14:paraId="5343532B" w14:textId="381B2485" w:rsidR="00422C86" w:rsidRPr="004758C0" w:rsidRDefault="00422C86" w:rsidP="008C3099">
            <w:pPr>
              <w:rPr>
                <w:rFonts w:ascii="Jost" w:hAnsi="Jost"/>
                <w:bCs/>
                <w:sz w:val="22"/>
                <w:szCs w:val="22"/>
              </w:rPr>
            </w:pPr>
            <w:r w:rsidRPr="004758C0">
              <w:rPr>
                <w:rFonts w:ascii="Jost" w:hAnsi="Jost"/>
                <w:bCs/>
                <w:sz w:val="22"/>
                <w:szCs w:val="22"/>
              </w:rPr>
              <w:t>Taip</w:t>
            </w:r>
          </w:p>
        </w:tc>
        <w:tc>
          <w:tcPr>
            <w:tcW w:w="3543" w:type="dxa"/>
          </w:tcPr>
          <w:p w14:paraId="58DA7E39" w14:textId="21E7F3BF" w:rsidR="00422C86" w:rsidRPr="004758C0" w:rsidRDefault="008F2BBE" w:rsidP="008C3099">
            <w:pPr>
              <w:rPr>
                <w:rFonts w:ascii="Jost" w:hAnsi="Jost"/>
                <w:color w:val="262626" w:themeColor="text1" w:themeTint="D9"/>
                <w:sz w:val="22"/>
                <w:szCs w:val="22"/>
              </w:rPr>
            </w:pPr>
            <w:r w:rsidRPr="004758C0">
              <w:rPr>
                <w:rFonts w:ascii="Jost" w:hAnsi="Jost"/>
                <w:color w:val="262626" w:themeColor="text1" w:themeTint="D9"/>
                <w:sz w:val="22"/>
                <w:szCs w:val="22"/>
              </w:rPr>
              <w:t>Dėkojame už pateiktą atsakymą.</w:t>
            </w:r>
          </w:p>
        </w:tc>
      </w:tr>
      <w:tr w:rsidR="008C3099" w:rsidRPr="004758C0" w14:paraId="268B6CA9" w14:textId="77777777" w:rsidTr="00CE74ED">
        <w:tc>
          <w:tcPr>
            <w:tcW w:w="570" w:type="dxa"/>
          </w:tcPr>
          <w:p w14:paraId="4A5E1451" w14:textId="4746B3ED" w:rsidR="008C3099" w:rsidRPr="004758C0" w:rsidRDefault="00422C86" w:rsidP="008C3099">
            <w:pPr>
              <w:rPr>
                <w:rFonts w:ascii="Jost" w:hAnsi="Jost"/>
                <w:bCs/>
                <w:sz w:val="22"/>
                <w:szCs w:val="22"/>
              </w:rPr>
            </w:pPr>
            <w:r w:rsidRPr="004758C0">
              <w:rPr>
                <w:rFonts w:ascii="Jost" w:hAnsi="Jost"/>
                <w:bCs/>
                <w:sz w:val="22"/>
                <w:szCs w:val="22"/>
              </w:rPr>
              <w:lastRenderedPageBreak/>
              <w:t>4</w:t>
            </w:r>
            <w:r w:rsidR="008C3099" w:rsidRPr="004758C0">
              <w:rPr>
                <w:rFonts w:ascii="Jost" w:hAnsi="Jost"/>
                <w:bCs/>
                <w:sz w:val="22"/>
                <w:szCs w:val="22"/>
              </w:rPr>
              <w:t>.</w:t>
            </w:r>
          </w:p>
        </w:tc>
        <w:tc>
          <w:tcPr>
            <w:tcW w:w="6092" w:type="dxa"/>
          </w:tcPr>
          <w:p w14:paraId="15C57EA9" w14:textId="2F872CDE" w:rsidR="008C3099" w:rsidRPr="004758C0" w:rsidRDefault="008C3099" w:rsidP="008C3099">
            <w:pPr>
              <w:rPr>
                <w:rFonts w:ascii="Jost" w:hAnsi="Jost"/>
                <w:bCs/>
                <w:sz w:val="22"/>
                <w:szCs w:val="22"/>
              </w:rPr>
            </w:pPr>
            <w:r w:rsidRPr="004758C0">
              <w:rPr>
                <w:rFonts w:ascii="Jost" w:hAnsi="Jost"/>
                <w:bCs/>
                <w:sz w:val="22"/>
                <w:szCs w:val="22"/>
              </w:rPr>
              <w:t xml:space="preserve">Ar TS yra reikalavimų, kurie riboja konkurenciją bei yra sunkiai įgyvendinami? </w:t>
            </w:r>
            <w:r w:rsidRPr="004758C0">
              <w:rPr>
                <w:rFonts w:ascii="Jost" w:hAnsi="Jost"/>
                <w:sz w:val="22"/>
                <w:szCs w:val="22"/>
                <w:lang w:eastAsia="lt-LT"/>
              </w:rPr>
              <w:t>(</w:t>
            </w:r>
            <w:r w:rsidRPr="004758C0">
              <w:rPr>
                <w:rFonts w:ascii="Jost" w:hAnsi="Jost"/>
                <w:i/>
                <w:iCs/>
                <w:sz w:val="22"/>
                <w:szCs w:val="22"/>
                <w:lang w:eastAsia="lt-LT"/>
              </w:rPr>
              <w:t>Jei taip, prašome nurodyti šiuos reikalavimus)</w:t>
            </w:r>
          </w:p>
        </w:tc>
        <w:tc>
          <w:tcPr>
            <w:tcW w:w="4958" w:type="dxa"/>
            <w:vAlign w:val="center"/>
          </w:tcPr>
          <w:p w14:paraId="5498DC28" w14:textId="1F92DF35" w:rsidR="008C3099" w:rsidRPr="004758C0" w:rsidRDefault="00422C86" w:rsidP="008C3099">
            <w:pPr>
              <w:rPr>
                <w:rFonts w:ascii="Jost" w:hAnsi="Jost"/>
                <w:bCs/>
                <w:sz w:val="22"/>
                <w:szCs w:val="22"/>
              </w:rPr>
            </w:pPr>
            <w:r w:rsidRPr="004758C0">
              <w:rPr>
                <w:rFonts w:ascii="Jost" w:hAnsi="Jost"/>
                <w:bCs/>
                <w:sz w:val="22"/>
                <w:szCs w:val="22"/>
              </w:rPr>
              <w:t>Ne</w:t>
            </w:r>
          </w:p>
        </w:tc>
        <w:tc>
          <w:tcPr>
            <w:tcW w:w="3543" w:type="dxa"/>
            <w:shd w:val="clear" w:color="auto" w:fill="auto"/>
          </w:tcPr>
          <w:p w14:paraId="0742BE4E" w14:textId="464AA834" w:rsidR="008C3099" w:rsidRPr="004758C0" w:rsidRDefault="008F2BBE" w:rsidP="008C3099">
            <w:pPr>
              <w:rPr>
                <w:rFonts w:ascii="Jost" w:hAnsi="Jost"/>
                <w:color w:val="262626" w:themeColor="text1" w:themeTint="D9"/>
                <w:sz w:val="22"/>
                <w:szCs w:val="22"/>
                <w:highlight w:val="yellow"/>
              </w:rPr>
            </w:pPr>
            <w:r w:rsidRPr="004758C0">
              <w:rPr>
                <w:rFonts w:ascii="Jost" w:hAnsi="Jost"/>
                <w:color w:val="262626" w:themeColor="text1" w:themeTint="D9"/>
                <w:sz w:val="22"/>
                <w:szCs w:val="22"/>
              </w:rPr>
              <w:t>Dėkojame už pateiktą atsakymą.</w:t>
            </w:r>
          </w:p>
        </w:tc>
      </w:tr>
      <w:tr w:rsidR="008C3099" w:rsidRPr="004758C0" w14:paraId="2EFAB815" w14:textId="77777777" w:rsidTr="00CE74ED">
        <w:tc>
          <w:tcPr>
            <w:tcW w:w="570" w:type="dxa"/>
          </w:tcPr>
          <w:p w14:paraId="6619BA4C" w14:textId="5FE0D55B" w:rsidR="008C3099" w:rsidRPr="004758C0" w:rsidRDefault="00422C86" w:rsidP="008C3099">
            <w:pPr>
              <w:rPr>
                <w:rFonts w:ascii="Jost" w:hAnsi="Jost"/>
                <w:sz w:val="22"/>
                <w:szCs w:val="22"/>
              </w:rPr>
            </w:pPr>
            <w:r w:rsidRPr="004758C0">
              <w:rPr>
                <w:rFonts w:ascii="Jost" w:hAnsi="Jost"/>
                <w:sz w:val="22"/>
                <w:szCs w:val="22"/>
              </w:rPr>
              <w:t>5</w:t>
            </w:r>
            <w:r w:rsidR="008C3099" w:rsidRPr="004758C0">
              <w:rPr>
                <w:rFonts w:ascii="Jost" w:hAnsi="Jost"/>
                <w:sz w:val="22"/>
                <w:szCs w:val="22"/>
              </w:rPr>
              <w:t>.</w:t>
            </w:r>
          </w:p>
        </w:tc>
        <w:tc>
          <w:tcPr>
            <w:tcW w:w="6092" w:type="dxa"/>
          </w:tcPr>
          <w:p w14:paraId="3F69E3AA" w14:textId="3FA5109D" w:rsidR="008C3099" w:rsidRPr="004758C0" w:rsidRDefault="008C3099" w:rsidP="008C3099">
            <w:pPr>
              <w:rPr>
                <w:rFonts w:ascii="Jost" w:hAnsi="Jost"/>
                <w:bCs/>
                <w:sz w:val="22"/>
                <w:szCs w:val="22"/>
              </w:rPr>
            </w:pPr>
            <w:r w:rsidRPr="004758C0">
              <w:rPr>
                <w:rFonts w:ascii="Jost" w:hAnsi="Jost"/>
                <w:sz w:val="22"/>
                <w:szCs w:val="22"/>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4758C0">
              <w:rPr>
                <w:rFonts w:ascii="Jost" w:hAnsi="Jost"/>
                <w:i/>
                <w:iCs/>
                <w:sz w:val="22"/>
                <w:szCs w:val="22"/>
              </w:rPr>
              <w:t>Prašome pateikti konkrečius pasiūlymus)</w:t>
            </w:r>
          </w:p>
        </w:tc>
        <w:tc>
          <w:tcPr>
            <w:tcW w:w="4958" w:type="dxa"/>
          </w:tcPr>
          <w:p w14:paraId="5C4FC92C" w14:textId="3EA1BB7C" w:rsidR="008C3099" w:rsidRPr="004758C0" w:rsidRDefault="00422C86" w:rsidP="008C3099">
            <w:pPr>
              <w:pBdr>
                <w:top w:val="nil"/>
                <w:left w:val="nil"/>
                <w:bottom w:val="nil"/>
                <w:right w:val="nil"/>
                <w:between w:val="nil"/>
              </w:pBdr>
              <w:rPr>
                <w:rFonts w:ascii="Jost" w:hAnsi="Jost"/>
                <w:bCs/>
                <w:sz w:val="22"/>
                <w:szCs w:val="22"/>
              </w:rPr>
            </w:pPr>
            <w:r w:rsidRPr="004758C0">
              <w:rPr>
                <w:rFonts w:ascii="Jost" w:hAnsi="Jost"/>
                <w:bCs/>
                <w:sz w:val="22"/>
                <w:szCs w:val="22"/>
              </w:rPr>
              <w:t xml:space="preserve">Siūlome pakeisti </w:t>
            </w:r>
            <w:proofErr w:type="spellStart"/>
            <w:r w:rsidRPr="004758C0">
              <w:rPr>
                <w:rFonts w:ascii="Jost" w:hAnsi="Jost"/>
                <w:bCs/>
                <w:sz w:val="22"/>
                <w:szCs w:val="22"/>
              </w:rPr>
              <w:t>orekių</w:t>
            </w:r>
            <w:proofErr w:type="spellEnd"/>
            <w:r w:rsidRPr="004758C0">
              <w:rPr>
                <w:rFonts w:ascii="Jost" w:hAnsi="Jost"/>
                <w:bCs/>
                <w:sz w:val="22"/>
                <w:szCs w:val="22"/>
              </w:rPr>
              <w:t xml:space="preserve"> pristatymo terminą į 60 dienų arba pateikti, kartu su </w:t>
            </w:r>
            <w:proofErr w:type="spellStart"/>
            <w:r w:rsidRPr="004758C0">
              <w:rPr>
                <w:rFonts w:ascii="Jost" w:hAnsi="Jost"/>
                <w:bCs/>
                <w:sz w:val="22"/>
                <w:szCs w:val="22"/>
              </w:rPr>
              <w:t>tech</w:t>
            </w:r>
            <w:proofErr w:type="spellEnd"/>
            <w:r w:rsidRPr="004758C0">
              <w:rPr>
                <w:rFonts w:ascii="Jost" w:hAnsi="Jost"/>
                <w:bCs/>
                <w:sz w:val="22"/>
                <w:szCs w:val="22"/>
              </w:rPr>
              <w:t xml:space="preserve">. Specifikaciją planuojamų užsakyti skaitiklių kalendorių. Taip pat buitiniai vandens skaitikliai perkami su R100 klase, o įvadiniai R160, siūlymas buitinius taip pat pirkti C klasės R160, kad pasiekti kuo mažesnius nuostolius pastate. Taip pat pakeisti reikalavimą, kad skaitiklis palaikytu bent 2 nuotolinio nuskaitymo modulius. Vienas m-bus, kitas </w:t>
            </w:r>
            <w:proofErr w:type="spellStart"/>
            <w:r w:rsidRPr="004758C0">
              <w:rPr>
                <w:rFonts w:ascii="Jost" w:hAnsi="Jost"/>
                <w:bCs/>
                <w:sz w:val="22"/>
                <w:szCs w:val="22"/>
              </w:rPr>
              <w:t>LoraWAN</w:t>
            </w:r>
            <w:proofErr w:type="spellEnd"/>
            <w:r w:rsidRPr="004758C0">
              <w:rPr>
                <w:rFonts w:ascii="Jost" w:hAnsi="Jost"/>
                <w:bCs/>
                <w:sz w:val="22"/>
                <w:szCs w:val="22"/>
              </w:rPr>
              <w:t>, jie galėtų būti užsakomi atskirai pagal poreikį.</w:t>
            </w:r>
          </w:p>
        </w:tc>
        <w:tc>
          <w:tcPr>
            <w:tcW w:w="3543" w:type="dxa"/>
          </w:tcPr>
          <w:p w14:paraId="128A102C" w14:textId="1CE5FF87" w:rsidR="008C3099" w:rsidRPr="004758C0" w:rsidRDefault="00E35612" w:rsidP="008C3099">
            <w:pPr>
              <w:jc w:val="left"/>
              <w:rPr>
                <w:rFonts w:ascii="Jost" w:hAnsi="Jost"/>
                <w:bCs/>
                <w:sz w:val="22"/>
                <w:szCs w:val="22"/>
              </w:rPr>
            </w:pPr>
            <w:r w:rsidRPr="004758C0">
              <w:rPr>
                <w:rFonts w:ascii="Jost" w:hAnsi="Jost"/>
                <w:color w:val="262626" w:themeColor="text1" w:themeTint="D9"/>
                <w:sz w:val="22"/>
                <w:szCs w:val="22"/>
              </w:rPr>
              <w:t xml:space="preserve">1. </w:t>
            </w:r>
            <w:r w:rsidR="00256E90" w:rsidRPr="004758C0">
              <w:rPr>
                <w:rFonts w:ascii="Jost" w:hAnsi="Jost"/>
                <w:color w:val="262626" w:themeColor="text1" w:themeTint="D9"/>
                <w:sz w:val="22"/>
                <w:szCs w:val="22"/>
              </w:rPr>
              <w:t>Prekių pristatymo terminas keičiamas nebus. Prekės bus užsakomos pagal poreikį.</w:t>
            </w:r>
            <w:r w:rsidRPr="004758C0">
              <w:rPr>
                <w:rFonts w:ascii="Jost" w:hAnsi="Jost"/>
                <w:color w:val="262626" w:themeColor="text1" w:themeTint="D9"/>
                <w:sz w:val="22"/>
                <w:szCs w:val="22"/>
              </w:rPr>
              <w:t xml:space="preserve"> Esant poreikiui, </w:t>
            </w:r>
            <w:r w:rsidRPr="004758C0">
              <w:rPr>
                <w:rFonts w:ascii="Jost" w:hAnsi="Jost"/>
                <w:bCs/>
                <w:sz w:val="22"/>
                <w:szCs w:val="22"/>
              </w:rPr>
              <w:t xml:space="preserve">skaitiklių užsakymų kalendorius bus derinamas su tiekėju individualiai. </w:t>
            </w:r>
          </w:p>
          <w:p w14:paraId="6459E37E" w14:textId="0F070D3E" w:rsidR="00E35612" w:rsidRPr="004758C0" w:rsidRDefault="00E35612" w:rsidP="008C3099">
            <w:pPr>
              <w:jc w:val="left"/>
              <w:rPr>
                <w:rFonts w:ascii="Jost" w:hAnsi="Jost"/>
                <w:color w:val="262626" w:themeColor="text1" w:themeTint="D9"/>
                <w:sz w:val="22"/>
                <w:szCs w:val="22"/>
              </w:rPr>
            </w:pPr>
            <w:r w:rsidRPr="004758C0">
              <w:rPr>
                <w:rFonts w:ascii="Jost" w:hAnsi="Jost"/>
                <w:color w:val="262626" w:themeColor="text1" w:themeTint="D9"/>
                <w:sz w:val="22"/>
                <w:szCs w:val="22"/>
              </w:rPr>
              <w:t>2. Buitinių skaitiklių metrologinė klasė nekeičiama.</w:t>
            </w:r>
          </w:p>
          <w:p w14:paraId="7BE583B5" w14:textId="658DC218" w:rsidR="00256E90" w:rsidRPr="004758C0" w:rsidRDefault="00E35612" w:rsidP="008C3099">
            <w:pPr>
              <w:jc w:val="left"/>
              <w:rPr>
                <w:rFonts w:ascii="Jost" w:hAnsi="Jost"/>
                <w:color w:val="262626" w:themeColor="text1" w:themeTint="D9"/>
                <w:sz w:val="22"/>
                <w:szCs w:val="22"/>
              </w:rPr>
            </w:pPr>
            <w:r w:rsidRPr="004758C0">
              <w:rPr>
                <w:rFonts w:ascii="Jost" w:hAnsi="Jost"/>
                <w:color w:val="262626" w:themeColor="text1" w:themeTint="D9"/>
                <w:sz w:val="22"/>
                <w:szCs w:val="22"/>
              </w:rPr>
              <w:t>3. Mums aktualus tik M-bus nuotolinio nuskaitymo modulis, šiuo pagrindu neįvar</w:t>
            </w:r>
            <w:r w:rsidR="001107D1" w:rsidRPr="004758C0">
              <w:rPr>
                <w:rFonts w:ascii="Jost" w:hAnsi="Jost"/>
                <w:color w:val="262626" w:themeColor="text1" w:themeTint="D9"/>
                <w:sz w:val="22"/>
                <w:szCs w:val="22"/>
              </w:rPr>
              <w:t>dinti kiti nuotolinio nuskaitymo moduliai.</w:t>
            </w:r>
          </w:p>
        </w:tc>
      </w:tr>
      <w:tr w:rsidR="008C3099" w:rsidRPr="004758C0" w14:paraId="15E340EC" w14:textId="77777777" w:rsidTr="00CE74ED">
        <w:tc>
          <w:tcPr>
            <w:tcW w:w="570" w:type="dxa"/>
          </w:tcPr>
          <w:p w14:paraId="4B7CB046" w14:textId="6D4D053A" w:rsidR="008C3099" w:rsidRPr="004758C0" w:rsidRDefault="00422C86" w:rsidP="008C3099">
            <w:pPr>
              <w:rPr>
                <w:rFonts w:ascii="Jost" w:hAnsi="Jost"/>
                <w:color w:val="000000" w:themeColor="text1"/>
                <w:sz w:val="22"/>
                <w:szCs w:val="22"/>
              </w:rPr>
            </w:pPr>
            <w:r w:rsidRPr="004758C0">
              <w:rPr>
                <w:rFonts w:ascii="Jost" w:hAnsi="Jost"/>
                <w:color w:val="000000" w:themeColor="text1"/>
                <w:sz w:val="22"/>
                <w:szCs w:val="22"/>
              </w:rPr>
              <w:t>6</w:t>
            </w:r>
            <w:r w:rsidR="008C3099" w:rsidRPr="004758C0">
              <w:rPr>
                <w:rFonts w:ascii="Jost" w:hAnsi="Jost"/>
                <w:color w:val="000000" w:themeColor="text1"/>
                <w:sz w:val="22"/>
                <w:szCs w:val="22"/>
              </w:rPr>
              <w:t>.</w:t>
            </w:r>
          </w:p>
        </w:tc>
        <w:tc>
          <w:tcPr>
            <w:tcW w:w="6092" w:type="dxa"/>
          </w:tcPr>
          <w:p w14:paraId="73319F69" w14:textId="6FAF3CB0" w:rsidR="008C3099" w:rsidRPr="004758C0" w:rsidRDefault="008C3099" w:rsidP="008C3099">
            <w:pPr>
              <w:rPr>
                <w:rFonts w:ascii="Jost" w:hAnsi="Jost"/>
                <w:bCs/>
                <w:sz w:val="22"/>
                <w:szCs w:val="22"/>
              </w:rPr>
            </w:pPr>
            <w:r w:rsidRPr="004758C0">
              <w:rPr>
                <w:rFonts w:ascii="Jost" w:hAnsi="Jost"/>
                <w:color w:val="000000" w:themeColor="text1"/>
                <w:sz w:val="22"/>
                <w:szCs w:val="22"/>
              </w:rPr>
              <w:t>Kokią mažiausią kainą Eur be PVM galėtumėte pasiūlyti?</w:t>
            </w:r>
            <w:r w:rsidRPr="004758C0">
              <w:rPr>
                <w:rFonts w:ascii="Jost" w:hAnsi="Jost"/>
                <w:i/>
                <w:iCs/>
                <w:color w:val="000000" w:themeColor="text1"/>
                <w:sz w:val="22"/>
                <w:szCs w:val="22"/>
              </w:rPr>
              <w:t>)</w:t>
            </w:r>
          </w:p>
        </w:tc>
        <w:tc>
          <w:tcPr>
            <w:tcW w:w="4958" w:type="dxa"/>
          </w:tcPr>
          <w:p w14:paraId="56A1DB6B" w14:textId="1B6EC49F" w:rsidR="008C3099" w:rsidRPr="004758C0" w:rsidRDefault="0076167F" w:rsidP="008C3099">
            <w:pPr>
              <w:rPr>
                <w:rFonts w:ascii="Jost" w:hAnsi="Jost"/>
                <w:bCs/>
                <w:sz w:val="22"/>
                <w:szCs w:val="22"/>
              </w:rPr>
            </w:pPr>
            <w:r w:rsidRPr="004758C0">
              <w:rPr>
                <w:rFonts w:ascii="Jost" w:hAnsi="Jost"/>
                <w:bCs/>
                <w:sz w:val="22"/>
                <w:szCs w:val="22"/>
              </w:rPr>
              <w:t>Konfidenciali informacija</w:t>
            </w:r>
          </w:p>
        </w:tc>
        <w:tc>
          <w:tcPr>
            <w:tcW w:w="3543" w:type="dxa"/>
          </w:tcPr>
          <w:p w14:paraId="4FA20694" w14:textId="5373293F" w:rsidR="008C3099" w:rsidRPr="004758C0" w:rsidRDefault="008F2BBE" w:rsidP="008C3099">
            <w:pPr>
              <w:rPr>
                <w:rFonts w:ascii="Jost" w:hAnsi="Jost"/>
                <w:bCs/>
                <w:sz w:val="22"/>
                <w:szCs w:val="22"/>
              </w:rPr>
            </w:pPr>
            <w:r w:rsidRPr="004758C0">
              <w:rPr>
                <w:rFonts w:ascii="Jost" w:hAnsi="Jost"/>
                <w:color w:val="262626" w:themeColor="text1" w:themeTint="D9"/>
                <w:sz w:val="22"/>
                <w:szCs w:val="22"/>
              </w:rPr>
              <w:t>Dėkojame už pateiktą atsakymą.</w:t>
            </w:r>
          </w:p>
        </w:tc>
      </w:tr>
      <w:tr w:rsidR="008C3099" w:rsidRPr="004758C0" w14:paraId="47761A30" w14:textId="77777777" w:rsidTr="00CE74ED">
        <w:tc>
          <w:tcPr>
            <w:tcW w:w="570" w:type="dxa"/>
          </w:tcPr>
          <w:p w14:paraId="39FF61EC" w14:textId="706994A1" w:rsidR="008C3099" w:rsidRPr="004758C0" w:rsidRDefault="00422C86" w:rsidP="008C3099">
            <w:pPr>
              <w:tabs>
                <w:tab w:val="left" w:pos="284"/>
                <w:tab w:val="left" w:pos="709"/>
              </w:tabs>
              <w:contextualSpacing/>
              <w:rPr>
                <w:rFonts w:ascii="Jost" w:hAnsi="Jost"/>
                <w:sz w:val="22"/>
                <w:szCs w:val="22"/>
              </w:rPr>
            </w:pPr>
            <w:r w:rsidRPr="004758C0">
              <w:rPr>
                <w:rFonts w:ascii="Jost" w:hAnsi="Jost"/>
                <w:sz w:val="22"/>
                <w:szCs w:val="22"/>
              </w:rPr>
              <w:t>7</w:t>
            </w:r>
            <w:r w:rsidR="008C3099" w:rsidRPr="004758C0">
              <w:rPr>
                <w:rFonts w:ascii="Jost" w:hAnsi="Jost"/>
                <w:sz w:val="22"/>
                <w:szCs w:val="22"/>
              </w:rPr>
              <w:t>.</w:t>
            </w:r>
          </w:p>
        </w:tc>
        <w:tc>
          <w:tcPr>
            <w:tcW w:w="6092" w:type="dxa"/>
          </w:tcPr>
          <w:p w14:paraId="517F4D02" w14:textId="77777777" w:rsidR="008432C0" w:rsidRPr="004758C0" w:rsidRDefault="008432C0" w:rsidP="008432C0">
            <w:pPr>
              <w:tabs>
                <w:tab w:val="left" w:pos="284"/>
                <w:tab w:val="left" w:pos="709"/>
              </w:tabs>
              <w:spacing w:after="255"/>
              <w:contextualSpacing/>
              <w:rPr>
                <w:rFonts w:ascii="Jost" w:hAnsi="Jost"/>
                <w:sz w:val="22"/>
                <w:szCs w:val="22"/>
              </w:rPr>
            </w:pPr>
            <w:r w:rsidRPr="004758C0">
              <w:rPr>
                <w:rFonts w:ascii="Jost" w:hAnsi="Jost"/>
                <w:sz w:val="22"/>
                <w:szCs w:val="22"/>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1BBA1D2C" w14:textId="77777777" w:rsidR="008432C0" w:rsidRPr="004758C0" w:rsidRDefault="008432C0" w:rsidP="008432C0">
            <w:pPr>
              <w:tabs>
                <w:tab w:val="left" w:pos="284"/>
                <w:tab w:val="left" w:pos="709"/>
              </w:tabs>
              <w:spacing w:after="255"/>
              <w:contextualSpacing/>
              <w:rPr>
                <w:rFonts w:ascii="Jost" w:hAnsi="Jost"/>
                <w:sz w:val="22"/>
                <w:szCs w:val="22"/>
              </w:rPr>
            </w:pPr>
          </w:p>
          <w:p w14:paraId="35A51398" w14:textId="1DA72639" w:rsidR="008C3099" w:rsidRPr="004758C0" w:rsidRDefault="008432C0" w:rsidP="008432C0">
            <w:pPr>
              <w:rPr>
                <w:rFonts w:ascii="Jost" w:hAnsi="Jost"/>
                <w:color w:val="1F2328"/>
                <w:sz w:val="22"/>
                <w:szCs w:val="22"/>
                <w:lang w:eastAsia="lt-LT"/>
              </w:rPr>
            </w:pPr>
            <w:r w:rsidRPr="004758C0">
              <w:rPr>
                <w:rFonts w:ascii="Jost" w:hAnsi="Jost"/>
                <w:b/>
                <w:bCs/>
                <w:i/>
                <w:iCs/>
                <w:sz w:val="22"/>
                <w:szCs w:val="22"/>
              </w:rPr>
              <w:t>Pastaba.</w:t>
            </w:r>
            <w:r w:rsidRPr="004758C0">
              <w:rPr>
                <w:rFonts w:ascii="Jost" w:hAnsi="Jost"/>
                <w:sz w:val="22"/>
                <w:szCs w:val="22"/>
              </w:rPr>
              <w:t xml:space="preserve"> Perkančioji organizacija siekia nustatyti, kurie ekonominio naudingumo vertinimo kriterijai atneštų realios naudos siekiant pagrindinio tikslo – tinkamo ir savalaikio kokybiškų paslaugų suteikimo.</w:t>
            </w:r>
          </w:p>
        </w:tc>
        <w:tc>
          <w:tcPr>
            <w:tcW w:w="4958" w:type="dxa"/>
          </w:tcPr>
          <w:p w14:paraId="0D557E83" w14:textId="46DA4168" w:rsidR="008432C0" w:rsidRPr="004758C0" w:rsidRDefault="00422C86" w:rsidP="00422C86">
            <w:pPr>
              <w:spacing w:after="200" w:line="276" w:lineRule="auto"/>
              <w:contextualSpacing/>
              <w:rPr>
                <w:rFonts w:ascii="Jost" w:eastAsia="Calibri" w:hAnsi="Jost"/>
                <w:bCs/>
                <w:sz w:val="22"/>
                <w:szCs w:val="22"/>
              </w:rPr>
            </w:pPr>
            <w:r w:rsidRPr="004758C0">
              <w:rPr>
                <w:rFonts w:ascii="Jost" w:hAnsi="Jost"/>
                <w:bCs/>
                <w:sz w:val="22"/>
                <w:szCs w:val="22"/>
              </w:rPr>
              <w:t>-</w:t>
            </w:r>
          </w:p>
          <w:p w14:paraId="18ED7EC5" w14:textId="39BA7148" w:rsidR="008C3099" w:rsidRPr="004758C0" w:rsidRDefault="008C3099" w:rsidP="008C3099">
            <w:pPr>
              <w:pStyle w:val="Sraopastraipa"/>
              <w:ind w:left="0"/>
              <w:rPr>
                <w:rFonts w:ascii="Jost" w:hAnsi="Jost"/>
                <w:bCs/>
                <w:sz w:val="22"/>
                <w:szCs w:val="22"/>
              </w:rPr>
            </w:pPr>
          </w:p>
        </w:tc>
        <w:tc>
          <w:tcPr>
            <w:tcW w:w="3543" w:type="dxa"/>
          </w:tcPr>
          <w:p w14:paraId="2482C2C1" w14:textId="744493E6" w:rsidR="008C3099" w:rsidRPr="004758C0" w:rsidRDefault="0076167F" w:rsidP="008C3099">
            <w:pPr>
              <w:pStyle w:val="Sraopastraipa"/>
              <w:tabs>
                <w:tab w:val="left" w:pos="272"/>
              </w:tabs>
              <w:ind w:left="0"/>
              <w:rPr>
                <w:rFonts w:ascii="Jost" w:hAnsi="Jost"/>
                <w:bCs/>
                <w:sz w:val="22"/>
                <w:szCs w:val="22"/>
              </w:rPr>
            </w:pPr>
            <w:r w:rsidRPr="004758C0">
              <w:rPr>
                <w:rFonts w:ascii="Jost" w:hAnsi="Jost"/>
                <w:bCs/>
                <w:sz w:val="22"/>
                <w:szCs w:val="22"/>
              </w:rPr>
              <w:t>–</w:t>
            </w:r>
          </w:p>
        </w:tc>
      </w:tr>
      <w:tr w:rsidR="008C3099" w:rsidRPr="004758C0" w14:paraId="2FFC94BF" w14:textId="77777777" w:rsidTr="00CE74ED">
        <w:tc>
          <w:tcPr>
            <w:tcW w:w="570" w:type="dxa"/>
          </w:tcPr>
          <w:p w14:paraId="05E02427" w14:textId="17D5B6C8" w:rsidR="008C3099" w:rsidRPr="004758C0" w:rsidRDefault="00422C86" w:rsidP="008C3099">
            <w:pPr>
              <w:tabs>
                <w:tab w:val="left" w:pos="284"/>
                <w:tab w:val="left" w:pos="709"/>
              </w:tabs>
              <w:contextualSpacing/>
              <w:rPr>
                <w:rFonts w:ascii="Jost" w:hAnsi="Jost"/>
                <w:sz w:val="22"/>
                <w:szCs w:val="22"/>
              </w:rPr>
            </w:pPr>
            <w:r w:rsidRPr="004758C0">
              <w:rPr>
                <w:rFonts w:ascii="Jost" w:hAnsi="Jost"/>
                <w:sz w:val="22"/>
                <w:szCs w:val="22"/>
              </w:rPr>
              <w:t>8</w:t>
            </w:r>
            <w:r w:rsidR="008C3099" w:rsidRPr="004758C0">
              <w:rPr>
                <w:rFonts w:ascii="Jost" w:hAnsi="Jost"/>
                <w:sz w:val="22"/>
                <w:szCs w:val="22"/>
              </w:rPr>
              <w:t>.</w:t>
            </w:r>
          </w:p>
        </w:tc>
        <w:tc>
          <w:tcPr>
            <w:tcW w:w="6092" w:type="dxa"/>
          </w:tcPr>
          <w:p w14:paraId="114E7012" w14:textId="77777777" w:rsidR="008C3099" w:rsidRPr="004758C0" w:rsidRDefault="008C3099" w:rsidP="008C3099">
            <w:pPr>
              <w:tabs>
                <w:tab w:val="left" w:pos="284"/>
                <w:tab w:val="left" w:pos="709"/>
              </w:tabs>
              <w:contextualSpacing/>
              <w:rPr>
                <w:rFonts w:ascii="Jost" w:eastAsia="Calibri" w:hAnsi="Jost"/>
                <w:sz w:val="22"/>
                <w:szCs w:val="22"/>
              </w:rPr>
            </w:pPr>
            <w:r w:rsidRPr="004758C0">
              <w:rPr>
                <w:rFonts w:ascii="Jost" w:hAnsi="Jost"/>
                <w:sz w:val="22"/>
                <w:szCs w:val="22"/>
              </w:rPr>
              <w:t>Ar turite pastabų, klausimų techninės specifikacijos projektui?</w:t>
            </w:r>
          </w:p>
          <w:p w14:paraId="5ABE7063" w14:textId="092E284D" w:rsidR="008C3099" w:rsidRPr="004758C0" w:rsidRDefault="008C3099" w:rsidP="008C3099">
            <w:pPr>
              <w:rPr>
                <w:rFonts w:ascii="Jost" w:hAnsi="Jost"/>
                <w:color w:val="1F2328"/>
                <w:sz w:val="22"/>
                <w:szCs w:val="22"/>
                <w:lang w:eastAsia="lt-LT"/>
              </w:rPr>
            </w:pPr>
            <w:r w:rsidRPr="004758C0">
              <w:rPr>
                <w:rFonts w:ascii="Jost" w:hAnsi="Jost"/>
                <w:i/>
                <w:sz w:val="22"/>
                <w:szCs w:val="22"/>
              </w:rPr>
              <w:t>(prašome pateikti argumentuotas pastabas bei konkrečių techninės specifikacijos punktų pakeitimus/patikslinimus, kurie suteiktų galimybę Jūsų įmonei pasiūlyti techninės specifikacijos reikalavimų visumą atitinkančias paslaugas)</w:t>
            </w:r>
          </w:p>
        </w:tc>
        <w:tc>
          <w:tcPr>
            <w:tcW w:w="4958" w:type="dxa"/>
            <w:vAlign w:val="center"/>
          </w:tcPr>
          <w:p w14:paraId="56EA6306" w14:textId="6089C939" w:rsidR="008C3099" w:rsidRPr="004758C0" w:rsidRDefault="008432C0" w:rsidP="008C3099">
            <w:pPr>
              <w:rPr>
                <w:rFonts w:ascii="Jost" w:hAnsi="Jost"/>
                <w:bCs/>
                <w:sz w:val="22"/>
                <w:szCs w:val="22"/>
              </w:rPr>
            </w:pPr>
            <w:r w:rsidRPr="004758C0">
              <w:rPr>
                <w:rFonts w:ascii="Jost" w:hAnsi="Jost"/>
                <w:bCs/>
                <w:sz w:val="22"/>
                <w:szCs w:val="22"/>
              </w:rPr>
              <w:t>Ne</w:t>
            </w:r>
          </w:p>
        </w:tc>
        <w:tc>
          <w:tcPr>
            <w:tcW w:w="3543" w:type="dxa"/>
          </w:tcPr>
          <w:p w14:paraId="50358358" w14:textId="70613EDD" w:rsidR="008C3099" w:rsidRPr="004758C0" w:rsidRDefault="008F2BBE" w:rsidP="008F2BBE">
            <w:pPr>
              <w:rPr>
                <w:rFonts w:ascii="Jost" w:hAnsi="Jost"/>
                <w:bCs/>
                <w:sz w:val="22"/>
                <w:szCs w:val="22"/>
              </w:rPr>
            </w:pPr>
            <w:r w:rsidRPr="004758C0">
              <w:rPr>
                <w:rFonts w:ascii="Jost" w:hAnsi="Jost"/>
                <w:color w:val="262626" w:themeColor="text1" w:themeTint="D9"/>
                <w:sz w:val="22"/>
                <w:szCs w:val="22"/>
              </w:rPr>
              <w:t>Dėkojame už pateiktą atsakymą.</w:t>
            </w:r>
          </w:p>
        </w:tc>
      </w:tr>
      <w:tr w:rsidR="008C3099" w:rsidRPr="004758C0" w14:paraId="73FB6173" w14:textId="77777777" w:rsidTr="00CE74ED">
        <w:tc>
          <w:tcPr>
            <w:tcW w:w="570" w:type="dxa"/>
          </w:tcPr>
          <w:p w14:paraId="61DCA1E2" w14:textId="1A6647F2" w:rsidR="008C3099" w:rsidRPr="004758C0" w:rsidRDefault="00422C86" w:rsidP="008C3099">
            <w:pPr>
              <w:tabs>
                <w:tab w:val="left" w:pos="284"/>
                <w:tab w:val="left" w:pos="709"/>
              </w:tabs>
              <w:contextualSpacing/>
              <w:rPr>
                <w:rFonts w:ascii="Jost" w:hAnsi="Jost"/>
                <w:sz w:val="22"/>
                <w:szCs w:val="22"/>
              </w:rPr>
            </w:pPr>
            <w:r w:rsidRPr="004758C0">
              <w:rPr>
                <w:rFonts w:ascii="Jost" w:hAnsi="Jost"/>
                <w:sz w:val="22"/>
                <w:szCs w:val="22"/>
              </w:rPr>
              <w:t>9</w:t>
            </w:r>
            <w:r w:rsidR="008C3099" w:rsidRPr="004758C0">
              <w:rPr>
                <w:rFonts w:ascii="Jost" w:hAnsi="Jost"/>
                <w:sz w:val="22"/>
                <w:szCs w:val="22"/>
              </w:rPr>
              <w:t>.</w:t>
            </w:r>
          </w:p>
        </w:tc>
        <w:tc>
          <w:tcPr>
            <w:tcW w:w="6092" w:type="dxa"/>
          </w:tcPr>
          <w:p w14:paraId="683B4E7D" w14:textId="62C14236" w:rsidR="008C3099" w:rsidRPr="004758C0" w:rsidRDefault="008C3099" w:rsidP="008C3099">
            <w:pPr>
              <w:tabs>
                <w:tab w:val="left" w:pos="284"/>
                <w:tab w:val="left" w:pos="709"/>
              </w:tabs>
              <w:contextualSpacing/>
              <w:rPr>
                <w:rFonts w:ascii="Jost" w:hAnsi="Jost"/>
                <w:sz w:val="22"/>
                <w:szCs w:val="22"/>
              </w:rPr>
            </w:pPr>
            <w:r w:rsidRPr="004758C0">
              <w:rPr>
                <w:rFonts w:ascii="Jost" w:hAnsi="Jost"/>
                <w:sz w:val="22"/>
                <w:szCs w:val="22"/>
              </w:rPr>
              <w:t>Ar turite kitų pastebėjimų ar pasiūlymų?</w:t>
            </w:r>
          </w:p>
        </w:tc>
        <w:tc>
          <w:tcPr>
            <w:tcW w:w="4958" w:type="dxa"/>
            <w:vAlign w:val="center"/>
          </w:tcPr>
          <w:p w14:paraId="463F071F" w14:textId="20F968CD" w:rsidR="008C3099" w:rsidRPr="004758C0" w:rsidRDefault="008432C0" w:rsidP="008C3099">
            <w:pPr>
              <w:rPr>
                <w:rFonts w:ascii="Jost" w:hAnsi="Jost"/>
                <w:bCs/>
                <w:sz w:val="22"/>
                <w:szCs w:val="22"/>
              </w:rPr>
            </w:pPr>
            <w:r w:rsidRPr="004758C0">
              <w:rPr>
                <w:rFonts w:ascii="Jost" w:hAnsi="Jost"/>
                <w:bCs/>
                <w:sz w:val="22"/>
                <w:szCs w:val="22"/>
              </w:rPr>
              <w:t>Ne</w:t>
            </w:r>
          </w:p>
        </w:tc>
        <w:tc>
          <w:tcPr>
            <w:tcW w:w="3543" w:type="dxa"/>
          </w:tcPr>
          <w:p w14:paraId="7B0117CF" w14:textId="3ACD8517" w:rsidR="008C3099" w:rsidRPr="004758C0" w:rsidRDefault="008F2BBE" w:rsidP="008F2BBE">
            <w:pPr>
              <w:rPr>
                <w:rFonts w:ascii="Jost" w:hAnsi="Jost"/>
                <w:bCs/>
                <w:sz w:val="22"/>
                <w:szCs w:val="22"/>
              </w:rPr>
            </w:pPr>
            <w:r w:rsidRPr="004758C0">
              <w:rPr>
                <w:rFonts w:ascii="Jost" w:hAnsi="Jost"/>
                <w:color w:val="262626" w:themeColor="text1" w:themeTint="D9"/>
                <w:sz w:val="22"/>
                <w:szCs w:val="22"/>
              </w:rPr>
              <w:t>Dėkojame už pateiktą atsakymą.</w:t>
            </w:r>
          </w:p>
        </w:tc>
      </w:tr>
    </w:tbl>
    <w:p w14:paraId="78FE7D07" w14:textId="77777777" w:rsidR="008E0832" w:rsidRPr="004758C0" w:rsidRDefault="008E0832" w:rsidP="002F4E59">
      <w:pPr>
        <w:jc w:val="center"/>
        <w:rPr>
          <w:rFonts w:ascii="Jost" w:hAnsi="Jost"/>
          <w:sz w:val="22"/>
          <w:szCs w:val="22"/>
        </w:rPr>
      </w:pPr>
    </w:p>
    <w:tbl>
      <w:tblPr>
        <w:tblStyle w:val="Lentelstinklelis"/>
        <w:tblW w:w="15163" w:type="dxa"/>
        <w:tblLook w:val="04A0" w:firstRow="1" w:lastRow="0" w:firstColumn="1" w:lastColumn="0" w:noHBand="0" w:noVBand="1"/>
      </w:tblPr>
      <w:tblGrid>
        <w:gridCol w:w="3823"/>
        <w:gridCol w:w="11340"/>
      </w:tblGrid>
      <w:tr w:rsidR="00605BBC" w:rsidRPr="004758C0" w14:paraId="33588B88" w14:textId="77777777" w:rsidTr="00605BBC">
        <w:tc>
          <w:tcPr>
            <w:tcW w:w="3823" w:type="dxa"/>
            <w:shd w:val="clear" w:color="auto" w:fill="E2EFD9" w:themeFill="accent6" w:themeFillTint="33"/>
            <w:vAlign w:val="center"/>
          </w:tcPr>
          <w:p w14:paraId="2FDAC0F4" w14:textId="73A63BBE" w:rsidR="00605BBC" w:rsidRPr="004758C0" w:rsidRDefault="00605BBC" w:rsidP="00605BBC">
            <w:pPr>
              <w:tabs>
                <w:tab w:val="left" w:pos="284"/>
                <w:tab w:val="left" w:pos="709"/>
              </w:tabs>
              <w:contextualSpacing/>
              <w:jc w:val="center"/>
              <w:rPr>
                <w:rFonts w:ascii="Jost" w:hAnsi="Jost"/>
                <w:sz w:val="22"/>
                <w:szCs w:val="22"/>
              </w:rPr>
            </w:pPr>
            <w:r w:rsidRPr="004758C0">
              <w:rPr>
                <w:rFonts w:ascii="Jost" w:hAnsi="Jost"/>
                <w:b/>
                <w:bCs/>
                <w:sz w:val="22"/>
                <w:szCs w:val="22"/>
              </w:rPr>
              <w:lastRenderedPageBreak/>
              <w:t>IŠVADOS:</w:t>
            </w:r>
          </w:p>
        </w:tc>
        <w:tc>
          <w:tcPr>
            <w:tcW w:w="11340" w:type="dxa"/>
          </w:tcPr>
          <w:p w14:paraId="0C257BF2" w14:textId="77777777" w:rsidR="00605BBC" w:rsidRPr="004758C0" w:rsidRDefault="00605BBC" w:rsidP="000833DA">
            <w:pPr>
              <w:pStyle w:val="Sraopastraipa"/>
              <w:numPr>
                <w:ilvl w:val="0"/>
                <w:numId w:val="4"/>
              </w:numPr>
              <w:ind w:left="372" w:hanging="226"/>
              <w:rPr>
                <w:rFonts w:ascii="Jost" w:eastAsiaTheme="minorHAnsi" w:hAnsi="Jost"/>
                <w:color w:val="000000"/>
                <w:sz w:val="22"/>
                <w:szCs w:val="22"/>
              </w:rPr>
            </w:pPr>
            <w:r w:rsidRPr="004758C0">
              <w:rPr>
                <w:rFonts w:ascii="Jost" w:hAnsi="Jost"/>
                <w:i/>
                <w:sz w:val="22"/>
                <w:szCs w:val="22"/>
              </w:rPr>
              <w:t xml:space="preserve">Rinkos konsultacijos metu surinkti duomenys bus naudojami rengiant numatomo vykdyti viešojo pirkimo dokumentus; </w:t>
            </w:r>
          </w:p>
          <w:p w14:paraId="2189824D" w14:textId="1B57A36E" w:rsidR="00605BBC" w:rsidRPr="004758C0" w:rsidRDefault="00605BBC" w:rsidP="000833DA">
            <w:pPr>
              <w:pStyle w:val="Sraopastraipa"/>
              <w:numPr>
                <w:ilvl w:val="0"/>
                <w:numId w:val="4"/>
              </w:numPr>
              <w:ind w:left="372" w:hanging="226"/>
              <w:rPr>
                <w:rFonts w:ascii="Jost" w:eastAsiaTheme="minorHAnsi" w:hAnsi="Jost"/>
                <w:color w:val="000000"/>
                <w:sz w:val="22"/>
                <w:szCs w:val="22"/>
              </w:rPr>
            </w:pPr>
            <w:r w:rsidRPr="004758C0">
              <w:rPr>
                <w:rFonts w:ascii="Jost" w:hAnsi="Jost"/>
                <w:i/>
                <w:sz w:val="22"/>
                <w:szCs w:val="22"/>
              </w:rPr>
              <w:t>Rinkos dalyviai, prisijungę prie šios rinkos konsultacijos, bus supažindinami su Rinkos konsultacijos rezultatų apibendrinimo suvestine, kuri bus paskelbta CVP IS priemonėmis kartu su rinkos konsultacija.</w:t>
            </w:r>
          </w:p>
        </w:tc>
      </w:tr>
    </w:tbl>
    <w:p w14:paraId="2EC14BE8" w14:textId="77777777" w:rsidR="005C282A" w:rsidRPr="004758C0" w:rsidRDefault="005C282A" w:rsidP="006F7D78">
      <w:pPr>
        <w:autoSpaceDE w:val="0"/>
        <w:autoSpaceDN w:val="0"/>
        <w:adjustRightInd w:val="0"/>
        <w:rPr>
          <w:rFonts w:ascii="Jost" w:eastAsiaTheme="minorHAnsi" w:hAnsi="Jost"/>
          <w:color w:val="000000"/>
          <w:sz w:val="22"/>
          <w:szCs w:val="22"/>
        </w:rPr>
      </w:pPr>
    </w:p>
    <w:p w14:paraId="1F94C43A" w14:textId="43E67D0D" w:rsidR="006F7D78" w:rsidRPr="004758C0" w:rsidRDefault="006F7D78" w:rsidP="00B02CAA">
      <w:pPr>
        <w:autoSpaceDE w:val="0"/>
        <w:autoSpaceDN w:val="0"/>
        <w:adjustRightInd w:val="0"/>
        <w:rPr>
          <w:rFonts w:ascii="Jost" w:eastAsiaTheme="minorHAnsi" w:hAnsi="Jost"/>
          <w:color w:val="000000"/>
          <w:sz w:val="22"/>
          <w:szCs w:val="22"/>
        </w:rPr>
      </w:pPr>
      <w:r w:rsidRPr="004758C0">
        <w:rPr>
          <w:rFonts w:ascii="Jost" w:eastAsiaTheme="minorHAnsi" w:hAnsi="Jost"/>
          <w:color w:val="000000"/>
          <w:sz w:val="22"/>
          <w:szCs w:val="22"/>
        </w:rPr>
        <w:t>Perkančioji organizacija artimiausiu metu planuoja skelbti skelbimą apie pirkimą. Prašome sekti informaciją Centriniame viešųjų pirkimų portale</w:t>
      </w:r>
      <w:r w:rsidR="00B02CAA" w:rsidRPr="004758C0">
        <w:rPr>
          <w:rFonts w:ascii="Jost" w:eastAsiaTheme="minorHAnsi" w:hAnsi="Jost"/>
          <w:color w:val="000000"/>
          <w:sz w:val="22"/>
          <w:szCs w:val="22"/>
        </w:rPr>
        <w:t xml:space="preserve"> </w:t>
      </w:r>
      <w:r w:rsidRPr="004758C0">
        <w:rPr>
          <w:rFonts w:ascii="Jost" w:eastAsiaTheme="minorHAnsi" w:hAnsi="Jost"/>
          <w:color w:val="000000"/>
          <w:sz w:val="22"/>
          <w:szCs w:val="22"/>
        </w:rPr>
        <w:t>(</w:t>
      </w:r>
      <w:hyperlink r:id="rId11" w:history="1">
        <w:r w:rsidRPr="004758C0">
          <w:rPr>
            <w:rStyle w:val="Hipersaitas"/>
            <w:rFonts w:ascii="Jost" w:eastAsiaTheme="minorHAnsi" w:hAnsi="Jost"/>
            <w:sz w:val="22"/>
            <w:szCs w:val="22"/>
          </w:rPr>
          <w:t>www.cvpp.lt</w:t>
        </w:r>
      </w:hyperlink>
      <w:r w:rsidRPr="004758C0">
        <w:rPr>
          <w:rFonts w:ascii="Jost" w:eastAsiaTheme="minorHAnsi" w:hAnsi="Jost"/>
          <w:color w:val="000000"/>
          <w:sz w:val="22"/>
          <w:szCs w:val="22"/>
        </w:rPr>
        <w:t>).</w:t>
      </w:r>
    </w:p>
    <w:p w14:paraId="4BAFED55" w14:textId="5A94F556" w:rsidR="00F93420" w:rsidRPr="004758C0" w:rsidRDefault="00F93420" w:rsidP="003678B0">
      <w:pPr>
        <w:jc w:val="center"/>
        <w:rPr>
          <w:rFonts w:ascii="Jost" w:hAnsi="Jost"/>
          <w:b/>
          <w:sz w:val="22"/>
          <w:szCs w:val="22"/>
        </w:rPr>
      </w:pPr>
      <w:r w:rsidRPr="004758C0">
        <w:rPr>
          <w:rFonts w:ascii="Jost" w:hAnsi="Jost"/>
          <w:b/>
          <w:sz w:val="22"/>
          <w:szCs w:val="22"/>
        </w:rPr>
        <w:t>_________________</w:t>
      </w:r>
    </w:p>
    <w:p w14:paraId="4AF7AA17" w14:textId="6AAD7EBA" w:rsidR="00B10495" w:rsidRPr="004758C0" w:rsidRDefault="00B10495">
      <w:pPr>
        <w:spacing w:after="160" w:line="259" w:lineRule="auto"/>
        <w:jc w:val="left"/>
        <w:rPr>
          <w:rFonts w:ascii="Jost" w:hAnsi="Jost"/>
          <w:b/>
          <w:sz w:val="22"/>
          <w:szCs w:val="22"/>
        </w:rPr>
      </w:pPr>
    </w:p>
    <w:sectPr w:rsidR="00B10495" w:rsidRPr="004758C0" w:rsidSect="004975B3">
      <w:headerReference w:type="default" r:id="rId12"/>
      <w:footerReference w:type="default" r:id="rId13"/>
      <w:pgSz w:w="16838" w:h="11906" w:orient="landscape"/>
      <w:pgMar w:top="1418"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3E440" w14:textId="77777777" w:rsidR="002E5510" w:rsidRDefault="002E5510" w:rsidP="00794BCE">
      <w:r>
        <w:separator/>
      </w:r>
    </w:p>
  </w:endnote>
  <w:endnote w:type="continuationSeparator" w:id="0">
    <w:p w14:paraId="2FBA4354" w14:textId="77777777" w:rsidR="002E5510" w:rsidRDefault="002E5510"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st">
    <w:altName w:val="Calibri"/>
    <w:charset w:val="4D"/>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242790"/>
      <w:docPartObj>
        <w:docPartGallery w:val="Page Numbers (Bottom of Page)"/>
        <w:docPartUnique/>
      </w:docPartObj>
    </w:sdtPr>
    <w:sdtEndPr>
      <w:rPr>
        <w:sz w:val="22"/>
        <w:szCs w:val="18"/>
      </w:rPr>
    </w:sdtEndPr>
    <w:sdtContent>
      <w:p w14:paraId="7DB21675" w14:textId="65378A09" w:rsidR="008748B4" w:rsidRPr="008748B4" w:rsidRDefault="008748B4">
        <w:pPr>
          <w:pStyle w:val="Porat"/>
          <w:jc w:val="center"/>
          <w:rPr>
            <w:sz w:val="22"/>
            <w:szCs w:val="18"/>
          </w:rPr>
        </w:pPr>
        <w:r w:rsidRPr="008748B4">
          <w:rPr>
            <w:sz w:val="22"/>
            <w:szCs w:val="18"/>
          </w:rPr>
          <w:fldChar w:fldCharType="begin"/>
        </w:r>
        <w:r w:rsidRPr="008748B4">
          <w:rPr>
            <w:sz w:val="22"/>
            <w:szCs w:val="18"/>
          </w:rPr>
          <w:instrText>PAGE   \* MERGEFORMAT</w:instrText>
        </w:r>
        <w:r w:rsidRPr="008748B4">
          <w:rPr>
            <w:sz w:val="22"/>
            <w:szCs w:val="18"/>
          </w:rPr>
          <w:fldChar w:fldCharType="separate"/>
        </w:r>
        <w:r w:rsidR="001107D1">
          <w:rPr>
            <w:noProof/>
            <w:sz w:val="22"/>
            <w:szCs w:val="18"/>
          </w:rPr>
          <w:t>1</w:t>
        </w:r>
        <w:r w:rsidRPr="008748B4">
          <w:rPr>
            <w:sz w:val="22"/>
            <w:szCs w:val="18"/>
          </w:rPr>
          <w:fldChar w:fldCharType="end"/>
        </w:r>
      </w:p>
    </w:sdtContent>
  </w:sdt>
  <w:p w14:paraId="1A02E27A" w14:textId="77777777" w:rsidR="008748B4" w:rsidRDefault="008748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C9E0F" w14:textId="77777777" w:rsidR="002E5510" w:rsidRDefault="002E5510" w:rsidP="00794BCE">
      <w:r>
        <w:separator/>
      </w:r>
    </w:p>
  </w:footnote>
  <w:footnote w:type="continuationSeparator" w:id="0">
    <w:p w14:paraId="3E1B9F9E" w14:textId="77777777" w:rsidR="002E5510" w:rsidRDefault="002E5510"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41FC" w14:textId="661DC433" w:rsidR="00824A8C" w:rsidRPr="00824A8C" w:rsidRDefault="00824A8C" w:rsidP="008432C0">
    <w:pPr>
      <w:pStyle w:val="Antrats"/>
      <w:ind w:right="-284"/>
      <w:rPr>
        <w:rFonts w:ascii="Jost" w:hAnsi="Jost"/>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F8297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7600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084499"/>
    <w:multiLevelType w:val="hybridMultilevel"/>
    <w:tmpl w:val="6984796A"/>
    <w:lvl w:ilvl="0" w:tplc="5F861D7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0AD76DB"/>
    <w:multiLevelType w:val="hybridMultilevel"/>
    <w:tmpl w:val="DCFAF924"/>
    <w:lvl w:ilvl="0" w:tplc="02FA9204">
      <w:start w:val="1"/>
      <w:numFmt w:val="decimal"/>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B7A8A"/>
    <w:multiLevelType w:val="hybridMultilevel"/>
    <w:tmpl w:val="08DE8964"/>
    <w:lvl w:ilvl="0" w:tplc="577A73E4">
      <w:start w:val="1"/>
      <w:numFmt w:val="decimal"/>
      <w:suff w:val="space"/>
      <w:lvlText w:val="%1."/>
      <w:lvlJc w:val="left"/>
      <w:pPr>
        <w:ind w:left="0" w:firstLine="0"/>
      </w:pPr>
      <w:rPr>
        <w:rFonts w:hint="default"/>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937375"/>
    <w:multiLevelType w:val="hybridMultilevel"/>
    <w:tmpl w:val="92368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4F6FCD"/>
    <w:multiLevelType w:val="hybridMultilevel"/>
    <w:tmpl w:val="CDA25728"/>
    <w:lvl w:ilvl="0" w:tplc="EDEC010C">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9210DD3E">
      <w:numFmt w:val="bullet"/>
      <w:lvlText w:val="o"/>
      <w:lvlJc w:val="left"/>
      <w:pPr>
        <w:ind w:left="830" w:hanging="576"/>
      </w:pPr>
      <w:rPr>
        <w:rFonts w:ascii="Times New Roman" w:eastAsia="Times New Roman" w:hAnsi="Times New Roman" w:cs="Times New Roman" w:hint="default"/>
        <w:b w:val="0"/>
        <w:bCs w:val="0"/>
        <w:i w:val="0"/>
        <w:iCs w:val="0"/>
        <w:spacing w:val="0"/>
        <w:w w:val="100"/>
        <w:sz w:val="24"/>
        <w:szCs w:val="24"/>
        <w:lang w:val="lt-LT" w:eastAsia="en-US" w:bidi="ar-SA"/>
      </w:rPr>
    </w:lvl>
    <w:lvl w:ilvl="2" w:tplc="30EC3A4E">
      <w:numFmt w:val="bullet"/>
      <w:lvlText w:val="-"/>
      <w:lvlJc w:val="left"/>
      <w:pPr>
        <w:ind w:left="1994" w:hanging="718"/>
      </w:pPr>
      <w:rPr>
        <w:rFonts w:ascii="Times New Roman" w:eastAsia="Times New Roman" w:hAnsi="Times New Roman" w:cs="Times New Roman" w:hint="default"/>
        <w:b w:val="0"/>
        <w:bCs w:val="0"/>
        <w:i w:val="0"/>
        <w:iCs w:val="0"/>
        <w:spacing w:val="0"/>
        <w:w w:val="100"/>
        <w:sz w:val="24"/>
        <w:szCs w:val="24"/>
        <w:lang w:val="lt-LT" w:eastAsia="en-US" w:bidi="ar-SA"/>
      </w:rPr>
    </w:lvl>
    <w:lvl w:ilvl="3" w:tplc="50D8F01C">
      <w:numFmt w:val="bullet"/>
      <w:lvlText w:val="•"/>
      <w:lvlJc w:val="left"/>
      <w:pPr>
        <w:ind w:left="4177" w:hanging="718"/>
      </w:pPr>
      <w:rPr>
        <w:rFonts w:hint="default"/>
        <w:lang w:val="lt-LT" w:eastAsia="en-US" w:bidi="ar-SA"/>
      </w:rPr>
    </w:lvl>
    <w:lvl w:ilvl="4" w:tplc="F272B6D2">
      <w:numFmt w:val="bullet"/>
      <w:lvlText w:val="•"/>
      <w:lvlJc w:val="left"/>
      <w:pPr>
        <w:ind w:left="4916" w:hanging="718"/>
      </w:pPr>
      <w:rPr>
        <w:rFonts w:hint="default"/>
        <w:lang w:val="lt-LT" w:eastAsia="en-US" w:bidi="ar-SA"/>
      </w:rPr>
    </w:lvl>
    <w:lvl w:ilvl="5" w:tplc="4A4A487E">
      <w:numFmt w:val="bullet"/>
      <w:lvlText w:val="•"/>
      <w:lvlJc w:val="left"/>
      <w:pPr>
        <w:ind w:left="5654" w:hanging="718"/>
      </w:pPr>
      <w:rPr>
        <w:rFonts w:hint="default"/>
        <w:lang w:val="lt-LT" w:eastAsia="en-US" w:bidi="ar-SA"/>
      </w:rPr>
    </w:lvl>
    <w:lvl w:ilvl="6" w:tplc="6FC8BE02">
      <w:numFmt w:val="bullet"/>
      <w:lvlText w:val="•"/>
      <w:lvlJc w:val="left"/>
      <w:pPr>
        <w:ind w:left="6393" w:hanging="718"/>
      </w:pPr>
      <w:rPr>
        <w:rFonts w:hint="default"/>
        <w:lang w:val="lt-LT" w:eastAsia="en-US" w:bidi="ar-SA"/>
      </w:rPr>
    </w:lvl>
    <w:lvl w:ilvl="7" w:tplc="E534814E">
      <w:numFmt w:val="bullet"/>
      <w:lvlText w:val="•"/>
      <w:lvlJc w:val="left"/>
      <w:pPr>
        <w:ind w:left="7132" w:hanging="718"/>
      </w:pPr>
      <w:rPr>
        <w:rFonts w:hint="default"/>
        <w:lang w:val="lt-LT" w:eastAsia="en-US" w:bidi="ar-SA"/>
      </w:rPr>
    </w:lvl>
    <w:lvl w:ilvl="8" w:tplc="1C6EFF34">
      <w:numFmt w:val="bullet"/>
      <w:lvlText w:val="•"/>
      <w:lvlJc w:val="left"/>
      <w:pPr>
        <w:ind w:left="7870" w:hanging="718"/>
      </w:pPr>
      <w:rPr>
        <w:rFonts w:hint="default"/>
        <w:lang w:val="lt-LT" w:eastAsia="en-US" w:bidi="ar-SA"/>
      </w:rPr>
    </w:lvl>
  </w:abstractNum>
  <w:abstractNum w:abstractNumId="8" w15:restartNumberingAfterBreak="0">
    <w:nsid w:val="2DF67470"/>
    <w:multiLevelType w:val="hybridMultilevel"/>
    <w:tmpl w:val="6786EE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944375F"/>
    <w:multiLevelType w:val="hybridMultilevel"/>
    <w:tmpl w:val="1D2812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AA5710"/>
    <w:multiLevelType w:val="hybridMultilevel"/>
    <w:tmpl w:val="11D8D664"/>
    <w:lvl w:ilvl="0" w:tplc="6F7A25FC">
      <w:start w:val="1"/>
      <w:numFmt w:val="decimal"/>
      <w:lvlText w:val="%1."/>
      <w:lvlJc w:val="left"/>
      <w:pPr>
        <w:ind w:left="830" w:hanging="360"/>
      </w:pPr>
      <w:rPr>
        <w:rFonts w:ascii="Jost" w:eastAsia="Times New Roman" w:hAnsi="Jost" w:cs="Times New Roman" w:hint="default"/>
        <w:b w:val="0"/>
        <w:bCs w:val="0"/>
        <w:i w:val="0"/>
        <w:iCs w:val="0"/>
        <w:spacing w:val="0"/>
        <w:w w:val="100"/>
        <w:sz w:val="22"/>
        <w:szCs w:val="22"/>
        <w:lang w:val="lt-LT" w:eastAsia="en-US" w:bidi="ar-SA"/>
      </w:rPr>
    </w:lvl>
    <w:lvl w:ilvl="1" w:tplc="EFD08226">
      <w:numFmt w:val="bullet"/>
      <w:lvlText w:val="•"/>
      <w:lvlJc w:val="left"/>
      <w:pPr>
        <w:ind w:left="1690" w:hanging="360"/>
      </w:pPr>
      <w:rPr>
        <w:rFonts w:hint="default"/>
        <w:lang w:val="lt-LT" w:eastAsia="en-US" w:bidi="ar-SA"/>
      </w:rPr>
    </w:lvl>
    <w:lvl w:ilvl="2" w:tplc="6194BE5C">
      <w:numFmt w:val="bullet"/>
      <w:lvlText w:val="•"/>
      <w:lvlJc w:val="left"/>
      <w:pPr>
        <w:ind w:left="2541" w:hanging="360"/>
      </w:pPr>
      <w:rPr>
        <w:rFonts w:hint="default"/>
        <w:lang w:val="lt-LT" w:eastAsia="en-US" w:bidi="ar-SA"/>
      </w:rPr>
    </w:lvl>
    <w:lvl w:ilvl="3" w:tplc="7F4E723A">
      <w:numFmt w:val="bullet"/>
      <w:lvlText w:val="•"/>
      <w:lvlJc w:val="left"/>
      <w:pPr>
        <w:ind w:left="3392" w:hanging="360"/>
      </w:pPr>
      <w:rPr>
        <w:rFonts w:hint="default"/>
        <w:lang w:val="lt-LT" w:eastAsia="en-US" w:bidi="ar-SA"/>
      </w:rPr>
    </w:lvl>
    <w:lvl w:ilvl="4" w:tplc="8624BDDC">
      <w:numFmt w:val="bullet"/>
      <w:lvlText w:val="•"/>
      <w:lvlJc w:val="left"/>
      <w:pPr>
        <w:ind w:left="4243" w:hanging="360"/>
      </w:pPr>
      <w:rPr>
        <w:rFonts w:hint="default"/>
        <w:lang w:val="lt-LT" w:eastAsia="en-US" w:bidi="ar-SA"/>
      </w:rPr>
    </w:lvl>
    <w:lvl w:ilvl="5" w:tplc="5C7EA9DE">
      <w:numFmt w:val="bullet"/>
      <w:lvlText w:val="•"/>
      <w:lvlJc w:val="left"/>
      <w:pPr>
        <w:ind w:left="5094" w:hanging="360"/>
      </w:pPr>
      <w:rPr>
        <w:rFonts w:hint="default"/>
        <w:lang w:val="lt-LT" w:eastAsia="en-US" w:bidi="ar-SA"/>
      </w:rPr>
    </w:lvl>
    <w:lvl w:ilvl="6" w:tplc="5AD049B0">
      <w:numFmt w:val="bullet"/>
      <w:lvlText w:val="•"/>
      <w:lvlJc w:val="left"/>
      <w:pPr>
        <w:ind w:left="5944" w:hanging="360"/>
      </w:pPr>
      <w:rPr>
        <w:rFonts w:hint="default"/>
        <w:lang w:val="lt-LT" w:eastAsia="en-US" w:bidi="ar-SA"/>
      </w:rPr>
    </w:lvl>
    <w:lvl w:ilvl="7" w:tplc="693C9038">
      <w:numFmt w:val="bullet"/>
      <w:lvlText w:val="•"/>
      <w:lvlJc w:val="left"/>
      <w:pPr>
        <w:ind w:left="6795" w:hanging="360"/>
      </w:pPr>
      <w:rPr>
        <w:rFonts w:hint="default"/>
        <w:lang w:val="lt-LT" w:eastAsia="en-US" w:bidi="ar-SA"/>
      </w:rPr>
    </w:lvl>
    <w:lvl w:ilvl="8" w:tplc="413ABEB0">
      <w:numFmt w:val="bullet"/>
      <w:lvlText w:val="•"/>
      <w:lvlJc w:val="left"/>
      <w:pPr>
        <w:ind w:left="7646" w:hanging="360"/>
      </w:pPr>
      <w:rPr>
        <w:rFonts w:hint="default"/>
        <w:lang w:val="lt-LT" w:eastAsia="en-US" w:bidi="ar-SA"/>
      </w:rPr>
    </w:lvl>
  </w:abstractNum>
  <w:abstractNum w:abstractNumId="12" w15:restartNumberingAfterBreak="0">
    <w:nsid w:val="4ACF2839"/>
    <w:multiLevelType w:val="hybridMultilevel"/>
    <w:tmpl w:val="774E8F48"/>
    <w:lvl w:ilvl="0" w:tplc="42FE6E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6B0585E"/>
    <w:multiLevelType w:val="hybridMultilevel"/>
    <w:tmpl w:val="AACA817A"/>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7482D76"/>
    <w:multiLevelType w:val="hybridMultilevel"/>
    <w:tmpl w:val="1D2812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CEA363C"/>
    <w:multiLevelType w:val="hybridMultilevel"/>
    <w:tmpl w:val="CC86A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7108FD"/>
    <w:multiLevelType w:val="hybridMultilevel"/>
    <w:tmpl w:val="B546E4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FDD2DEF"/>
    <w:multiLevelType w:val="hybridMultilevel"/>
    <w:tmpl w:val="C2D4C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83809077">
    <w:abstractNumId w:val="10"/>
  </w:num>
  <w:num w:numId="2" w16cid:durableId="722564578">
    <w:abstractNumId w:val="3"/>
  </w:num>
  <w:num w:numId="3" w16cid:durableId="1892841529">
    <w:abstractNumId w:val="18"/>
  </w:num>
  <w:num w:numId="4" w16cid:durableId="1161308804">
    <w:abstractNumId w:val="15"/>
  </w:num>
  <w:num w:numId="5" w16cid:durableId="1080323419">
    <w:abstractNumId w:val="1"/>
  </w:num>
  <w:num w:numId="6" w16cid:durableId="2135367670">
    <w:abstractNumId w:val="11"/>
  </w:num>
  <w:num w:numId="7" w16cid:durableId="72170130">
    <w:abstractNumId w:val="7"/>
  </w:num>
  <w:num w:numId="8" w16cid:durableId="1616133269">
    <w:abstractNumId w:val="19"/>
  </w:num>
  <w:num w:numId="9" w16cid:durableId="281151109">
    <w:abstractNumId w:val="13"/>
  </w:num>
  <w:num w:numId="10" w16cid:durableId="1379472381">
    <w:abstractNumId w:val="4"/>
  </w:num>
  <w:num w:numId="11" w16cid:durableId="105852274">
    <w:abstractNumId w:val="5"/>
  </w:num>
  <w:num w:numId="12" w16cid:durableId="309134310">
    <w:abstractNumId w:val="16"/>
  </w:num>
  <w:num w:numId="13" w16cid:durableId="1359700644">
    <w:abstractNumId w:val="17"/>
  </w:num>
  <w:num w:numId="14" w16cid:durableId="70588810">
    <w:abstractNumId w:val="6"/>
  </w:num>
  <w:num w:numId="15" w16cid:durableId="1292401955">
    <w:abstractNumId w:val="12"/>
  </w:num>
  <w:num w:numId="16" w16cid:durableId="1361587688">
    <w:abstractNumId w:val="2"/>
  </w:num>
  <w:num w:numId="17" w16cid:durableId="1230766256">
    <w:abstractNumId w:val="2"/>
  </w:num>
  <w:num w:numId="18" w16cid:durableId="1755978440">
    <w:abstractNumId w:val="0"/>
  </w:num>
  <w:num w:numId="19" w16cid:durableId="13571492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0113389">
    <w:abstractNumId w:val="14"/>
  </w:num>
  <w:num w:numId="21" w16cid:durableId="14745622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BCE"/>
    <w:rsid w:val="00010385"/>
    <w:rsid w:val="00013303"/>
    <w:rsid w:val="00016BAF"/>
    <w:rsid w:val="000179DD"/>
    <w:rsid w:val="00017E09"/>
    <w:rsid w:val="00020E3E"/>
    <w:rsid w:val="00023FB9"/>
    <w:rsid w:val="00046FB6"/>
    <w:rsid w:val="000544A1"/>
    <w:rsid w:val="000776FD"/>
    <w:rsid w:val="000833DA"/>
    <w:rsid w:val="000876D5"/>
    <w:rsid w:val="00090803"/>
    <w:rsid w:val="00091709"/>
    <w:rsid w:val="000A2589"/>
    <w:rsid w:val="000A2AAC"/>
    <w:rsid w:val="000A6803"/>
    <w:rsid w:val="000B3E49"/>
    <w:rsid w:val="000C03AD"/>
    <w:rsid w:val="000C451F"/>
    <w:rsid w:val="000C612F"/>
    <w:rsid w:val="000D39DA"/>
    <w:rsid w:val="000E14CA"/>
    <w:rsid w:val="000E2AFD"/>
    <w:rsid w:val="000E7FE7"/>
    <w:rsid w:val="000F57BB"/>
    <w:rsid w:val="00102DAC"/>
    <w:rsid w:val="00102E51"/>
    <w:rsid w:val="001062C7"/>
    <w:rsid w:val="001107D1"/>
    <w:rsid w:val="0011137B"/>
    <w:rsid w:val="0013031E"/>
    <w:rsid w:val="00131C9F"/>
    <w:rsid w:val="001472F1"/>
    <w:rsid w:val="00151FC0"/>
    <w:rsid w:val="0015357D"/>
    <w:rsid w:val="001536FD"/>
    <w:rsid w:val="00180F4E"/>
    <w:rsid w:val="0018206C"/>
    <w:rsid w:val="00185783"/>
    <w:rsid w:val="00193FA5"/>
    <w:rsid w:val="00195E1A"/>
    <w:rsid w:val="001963EB"/>
    <w:rsid w:val="001A22CC"/>
    <w:rsid w:val="001A6A85"/>
    <w:rsid w:val="001B1D6A"/>
    <w:rsid w:val="001C2EE7"/>
    <w:rsid w:val="001C42D3"/>
    <w:rsid w:val="001D1970"/>
    <w:rsid w:val="001D270D"/>
    <w:rsid w:val="001D6382"/>
    <w:rsid w:val="001D7CD3"/>
    <w:rsid w:val="001F1948"/>
    <w:rsid w:val="001F4DE7"/>
    <w:rsid w:val="001F566C"/>
    <w:rsid w:val="001F6DAD"/>
    <w:rsid w:val="001F7875"/>
    <w:rsid w:val="001F7F98"/>
    <w:rsid w:val="002113A1"/>
    <w:rsid w:val="00213165"/>
    <w:rsid w:val="00213F62"/>
    <w:rsid w:val="00220D4F"/>
    <w:rsid w:val="00222562"/>
    <w:rsid w:val="002255A9"/>
    <w:rsid w:val="00230D3E"/>
    <w:rsid w:val="00231A90"/>
    <w:rsid w:val="00232A77"/>
    <w:rsid w:val="00233B81"/>
    <w:rsid w:val="00236E28"/>
    <w:rsid w:val="0024446B"/>
    <w:rsid w:val="00247FC5"/>
    <w:rsid w:val="00256E90"/>
    <w:rsid w:val="002637A6"/>
    <w:rsid w:val="00265602"/>
    <w:rsid w:val="00271E03"/>
    <w:rsid w:val="00280169"/>
    <w:rsid w:val="00282362"/>
    <w:rsid w:val="00284BC0"/>
    <w:rsid w:val="00287012"/>
    <w:rsid w:val="00291761"/>
    <w:rsid w:val="00295106"/>
    <w:rsid w:val="002A10A4"/>
    <w:rsid w:val="002A2A4C"/>
    <w:rsid w:val="002A3D61"/>
    <w:rsid w:val="002A7F42"/>
    <w:rsid w:val="002B76DC"/>
    <w:rsid w:val="002C34E1"/>
    <w:rsid w:val="002C4F84"/>
    <w:rsid w:val="002C62F8"/>
    <w:rsid w:val="002C6F99"/>
    <w:rsid w:val="002D1EF2"/>
    <w:rsid w:val="002D2C21"/>
    <w:rsid w:val="002D37CD"/>
    <w:rsid w:val="002E0610"/>
    <w:rsid w:val="002E392A"/>
    <w:rsid w:val="002E5510"/>
    <w:rsid w:val="002E6E16"/>
    <w:rsid w:val="002F0468"/>
    <w:rsid w:val="002F4E59"/>
    <w:rsid w:val="002F6436"/>
    <w:rsid w:val="0030452B"/>
    <w:rsid w:val="00310341"/>
    <w:rsid w:val="00323BFB"/>
    <w:rsid w:val="003253DC"/>
    <w:rsid w:val="00326C7F"/>
    <w:rsid w:val="00326D0E"/>
    <w:rsid w:val="00333AF7"/>
    <w:rsid w:val="00337AF5"/>
    <w:rsid w:val="00344AEC"/>
    <w:rsid w:val="003558F5"/>
    <w:rsid w:val="00356782"/>
    <w:rsid w:val="003678B0"/>
    <w:rsid w:val="003714D0"/>
    <w:rsid w:val="00374868"/>
    <w:rsid w:val="00382678"/>
    <w:rsid w:val="0038389C"/>
    <w:rsid w:val="003A2F99"/>
    <w:rsid w:val="003A5105"/>
    <w:rsid w:val="003A568D"/>
    <w:rsid w:val="003C1747"/>
    <w:rsid w:val="003C5D68"/>
    <w:rsid w:val="003D32CE"/>
    <w:rsid w:val="003E1D39"/>
    <w:rsid w:val="003E2E85"/>
    <w:rsid w:val="003E3685"/>
    <w:rsid w:val="003E4E9E"/>
    <w:rsid w:val="003F1A03"/>
    <w:rsid w:val="004022FD"/>
    <w:rsid w:val="0040394C"/>
    <w:rsid w:val="00405678"/>
    <w:rsid w:val="00405988"/>
    <w:rsid w:val="00411102"/>
    <w:rsid w:val="0041199D"/>
    <w:rsid w:val="004170FB"/>
    <w:rsid w:val="00422C86"/>
    <w:rsid w:val="004249F8"/>
    <w:rsid w:val="00426ACC"/>
    <w:rsid w:val="004432AE"/>
    <w:rsid w:val="00455F0C"/>
    <w:rsid w:val="00456DB0"/>
    <w:rsid w:val="00474B90"/>
    <w:rsid w:val="004758C0"/>
    <w:rsid w:val="0047711A"/>
    <w:rsid w:val="0048074E"/>
    <w:rsid w:val="00481BA1"/>
    <w:rsid w:val="004914D6"/>
    <w:rsid w:val="004915FB"/>
    <w:rsid w:val="0049292B"/>
    <w:rsid w:val="00494F76"/>
    <w:rsid w:val="004975B3"/>
    <w:rsid w:val="004978D9"/>
    <w:rsid w:val="004A0B09"/>
    <w:rsid w:val="004A4294"/>
    <w:rsid w:val="004A4A02"/>
    <w:rsid w:val="004A5A40"/>
    <w:rsid w:val="004B1134"/>
    <w:rsid w:val="004C05D6"/>
    <w:rsid w:val="004C0D98"/>
    <w:rsid w:val="004C546C"/>
    <w:rsid w:val="004C773A"/>
    <w:rsid w:val="004F4E6D"/>
    <w:rsid w:val="004F5982"/>
    <w:rsid w:val="004F7B44"/>
    <w:rsid w:val="005124B0"/>
    <w:rsid w:val="00514F30"/>
    <w:rsid w:val="00521FAF"/>
    <w:rsid w:val="005262AE"/>
    <w:rsid w:val="00526464"/>
    <w:rsid w:val="00535BCB"/>
    <w:rsid w:val="0054002F"/>
    <w:rsid w:val="00550BF9"/>
    <w:rsid w:val="005545EC"/>
    <w:rsid w:val="0057115A"/>
    <w:rsid w:val="0057680D"/>
    <w:rsid w:val="005776F0"/>
    <w:rsid w:val="0058027F"/>
    <w:rsid w:val="005803BE"/>
    <w:rsid w:val="0059123F"/>
    <w:rsid w:val="005918F3"/>
    <w:rsid w:val="005A1EA5"/>
    <w:rsid w:val="005B65A7"/>
    <w:rsid w:val="005B73C5"/>
    <w:rsid w:val="005C282A"/>
    <w:rsid w:val="005C70A8"/>
    <w:rsid w:val="005D18AE"/>
    <w:rsid w:val="005D7509"/>
    <w:rsid w:val="005E2ABB"/>
    <w:rsid w:val="005E3C9E"/>
    <w:rsid w:val="005E599E"/>
    <w:rsid w:val="005F4C08"/>
    <w:rsid w:val="005F643D"/>
    <w:rsid w:val="005F7E69"/>
    <w:rsid w:val="00605BBC"/>
    <w:rsid w:val="00614430"/>
    <w:rsid w:val="0062564F"/>
    <w:rsid w:val="00627D1C"/>
    <w:rsid w:val="00644807"/>
    <w:rsid w:val="006478A9"/>
    <w:rsid w:val="00651737"/>
    <w:rsid w:val="0065579E"/>
    <w:rsid w:val="00663FAC"/>
    <w:rsid w:val="0066729A"/>
    <w:rsid w:val="0066759E"/>
    <w:rsid w:val="00676DFE"/>
    <w:rsid w:val="00680F5C"/>
    <w:rsid w:val="00683347"/>
    <w:rsid w:val="006901EE"/>
    <w:rsid w:val="00695F85"/>
    <w:rsid w:val="006A1661"/>
    <w:rsid w:val="006A20D0"/>
    <w:rsid w:val="006A47A3"/>
    <w:rsid w:val="006A6CEA"/>
    <w:rsid w:val="006B0394"/>
    <w:rsid w:val="006B27B7"/>
    <w:rsid w:val="006C1D01"/>
    <w:rsid w:val="006C38DA"/>
    <w:rsid w:val="006C5FA7"/>
    <w:rsid w:val="006D36E3"/>
    <w:rsid w:val="006D60A0"/>
    <w:rsid w:val="006D7B3C"/>
    <w:rsid w:val="006F7D78"/>
    <w:rsid w:val="007113FC"/>
    <w:rsid w:val="00735A98"/>
    <w:rsid w:val="007401D4"/>
    <w:rsid w:val="00744AC8"/>
    <w:rsid w:val="00746650"/>
    <w:rsid w:val="007503C5"/>
    <w:rsid w:val="00750520"/>
    <w:rsid w:val="0075294E"/>
    <w:rsid w:val="007529DA"/>
    <w:rsid w:val="00753938"/>
    <w:rsid w:val="00756E46"/>
    <w:rsid w:val="0076167F"/>
    <w:rsid w:val="00766E99"/>
    <w:rsid w:val="00771B52"/>
    <w:rsid w:val="00794BCE"/>
    <w:rsid w:val="00795AFD"/>
    <w:rsid w:val="007961E6"/>
    <w:rsid w:val="007A2B52"/>
    <w:rsid w:val="007A3850"/>
    <w:rsid w:val="007B1477"/>
    <w:rsid w:val="007B39C8"/>
    <w:rsid w:val="007B533C"/>
    <w:rsid w:val="007C0731"/>
    <w:rsid w:val="007C2488"/>
    <w:rsid w:val="007C75D3"/>
    <w:rsid w:val="007D25FE"/>
    <w:rsid w:val="007D5492"/>
    <w:rsid w:val="007D6498"/>
    <w:rsid w:val="007E2E25"/>
    <w:rsid w:val="007E7CC9"/>
    <w:rsid w:val="007F1C9E"/>
    <w:rsid w:val="007F4586"/>
    <w:rsid w:val="007F661A"/>
    <w:rsid w:val="007F7837"/>
    <w:rsid w:val="007F7AB4"/>
    <w:rsid w:val="0081522B"/>
    <w:rsid w:val="00817545"/>
    <w:rsid w:val="008235C9"/>
    <w:rsid w:val="00824A8C"/>
    <w:rsid w:val="00830771"/>
    <w:rsid w:val="00831606"/>
    <w:rsid w:val="00840DA0"/>
    <w:rsid w:val="008432C0"/>
    <w:rsid w:val="00847AB8"/>
    <w:rsid w:val="00854D57"/>
    <w:rsid w:val="008555A5"/>
    <w:rsid w:val="00856E0F"/>
    <w:rsid w:val="0087141B"/>
    <w:rsid w:val="008748B4"/>
    <w:rsid w:val="00874FB5"/>
    <w:rsid w:val="00877910"/>
    <w:rsid w:val="00886693"/>
    <w:rsid w:val="00886D28"/>
    <w:rsid w:val="00887564"/>
    <w:rsid w:val="00895437"/>
    <w:rsid w:val="008B381B"/>
    <w:rsid w:val="008C3099"/>
    <w:rsid w:val="008C4E2A"/>
    <w:rsid w:val="008D5874"/>
    <w:rsid w:val="008E0832"/>
    <w:rsid w:val="008E3EAF"/>
    <w:rsid w:val="008F0935"/>
    <w:rsid w:val="008F1941"/>
    <w:rsid w:val="008F2BBE"/>
    <w:rsid w:val="008F66AA"/>
    <w:rsid w:val="0090000F"/>
    <w:rsid w:val="00900733"/>
    <w:rsid w:val="00900F37"/>
    <w:rsid w:val="009041F8"/>
    <w:rsid w:val="00905CAF"/>
    <w:rsid w:val="009126D5"/>
    <w:rsid w:val="00920219"/>
    <w:rsid w:val="00922057"/>
    <w:rsid w:val="0092455C"/>
    <w:rsid w:val="009311AA"/>
    <w:rsid w:val="00931E57"/>
    <w:rsid w:val="00946D85"/>
    <w:rsid w:val="009505B5"/>
    <w:rsid w:val="009525AB"/>
    <w:rsid w:val="00964008"/>
    <w:rsid w:val="00971F73"/>
    <w:rsid w:val="009764C7"/>
    <w:rsid w:val="00985F61"/>
    <w:rsid w:val="0099691A"/>
    <w:rsid w:val="009A24C5"/>
    <w:rsid w:val="009A2AAB"/>
    <w:rsid w:val="009B2D05"/>
    <w:rsid w:val="009C17D1"/>
    <w:rsid w:val="009C3D63"/>
    <w:rsid w:val="009D7497"/>
    <w:rsid w:val="00A078C9"/>
    <w:rsid w:val="00A115E4"/>
    <w:rsid w:val="00A11B09"/>
    <w:rsid w:val="00A2376F"/>
    <w:rsid w:val="00A24050"/>
    <w:rsid w:val="00A27FB1"/>
    <w:rsid w:val="00A30CD1"/>
    <w:rsid w:val="00A41C51"/>
    <w:rsid w:val="00A45761"/>
    <w:rsid w:val="00A4745F"/>
    <w:rsid w:val="00A50A70"/>
    <w:rsid w:val="00A526E4"/>
    <w:rsid w:val="00A643DA"/>
    <w:rsid w:val="00A678FF"/>
    <w:rsid w:val="00A67FC9"/>
    <w:rsid w:val="00A71B87"/>
    <w:rsid w:val="00A75083"/>
    <w:rsid w:val="00A80DC3"/>
    <w:rsid w:val="00A86344"/>
    <w:rsid w:val="00AA35A1"/>
    <w:rsid w:val="00AB0B77"/>
    <w:rsid w:val="00AB7C2D"/>
    <w:rsid w:val="00AC1E14"/>
    <w:rsid w:val="00AC24DA"/>
    <w:rsid w:val="00AC3C31"/>
    <w:rsid w:val="00AD77AF"/>
    <w:rsid w:val="00AF080D"/>
    <w:rsid w:val="00AF1A59"/>
    <w:rsid w:val="00AF2C3B"/>
    <w:rsid w:val="00B02CAA"/>
    <w:rsid w:val="00B06338"/>
    <w:rsid w:val="00B10495"/>
    <w:rsid w:val="00B12A7A"/>
    <w:rsid w:val="00B27850"/>
    <w:rsid w:val="00B35801"/>
    <w:rsid w:val="00B5100B"/>
    <w:rsid w:val="00B5281F"/>
    <w:rsid w:val="00B65D39"/>
    <w:rsid w:val="00B662FD"/>
    <w:rsid w:val="00B662FF"/>
    <w:rsid w:val="00B70C88"/>
    <w:rsid w:val="00B76DF0"/>
    <w:rsid w:val="00B83074"/>
    <w:rsid w:val="00B86614"/>
    <w:rsid w:val="00B90DAF"/>
    <w:rsid w:val="00B91A59"/>
    <w:rsid w:val="00BA15F7"/>
    <w:rsid w:val="00BA47FE"/>
    <w:rsid w:val="00BB243B"/>
    <w:rsid w:val="00BB507E"/>
    <w:rsid w:val="00BC29A0"/>
    <w:rsid w:val="00BC39C1"/>
    <w:rsid w:val="00BC3E9A"/>
    <w:rsid w:val="00BD4DEC"/>
    <w:rsid w:val="00BD678C"/>
    <w:rsid w:val="00BF4008"/>
    <w:rsid w:val="00BF5AF3"/>
    <w:rsid w:val="00C04D2C"/>
    <w:rsid w:val="00C06EC5"/>
    <w:rsid w:val="00C13083"/>
    <w:rsid w:val="00C1562D"/>
    <w:rsid w:val="00C25701"/>
    <w:rsid w:val="00C30106"/>
    <w:rsid w:val="00C35548"/>
    <w:rsid w:val="00C35C5E"/>
    <w:rsid w:val="00C412C3"/>
    <w:rsid w:val="00C43329"/>
    <w:rsid w:val="00C47BFF"/>
    <w:rsid w:val="00C53620"/>
    <w:rsid w:val="00C54292"/>
    <w:rsid w:val="00C56316"/>
    <w:rsid w:val="00C625BE"/>
    <w:rsid w:val="00C6742C"/>
    <w:rsid w:val="00C717B8"/>
    <w:rsid w:val="00C732FD"/>
    <w:rsid w:val="00C81257"/>
    <w:rsid w:val="00C84F95"/>
    <w:rsid w:val="00C85644"/>
    <w:rsid w:val="00C90562"/>
    <w:rsid w:val="00CA1268"/>
    <w:rsid w:val="00CA4E0E"/>
    <w:rsid w:val="00CC0C3D"/>
    <w:rsid w:val="00CC1ADE"/>
    <w:rsid w:val="00CC2435"/>
    <w:rsid w:val="00CC2668"/>
    <w:rsid w:val="00CC5AAE"/>
    <w:rsid w:val="00CC6457"/>
    <w:rsid w:val="00CD4FAA"/>
    <w:rsid w:val="00CD5814"/>
    <w:rsid w:val="00CD7F7E"/>
    <w:rsid w:val="00CE1B12"/>
    <w:rsid w:val="00CE37C9"/>
    <w:rsid w:val="00CE4CDF"/>
    <w:rsid w:val="00CE74ED"/>
    <w:rsid w:val="00CF21A6"/>
    <w:rsid w:val="00CF475F"/>
    <w:rsid w:val="00CF4EC9"/>
    <w:rsid w:val="00D01D31"/>
    <w:rsid w:val="00D05E54"/>
    <w:rsid w:val="00D077E3"/>
    <w:rsid w:val="00D1065E"/>
    <w:rsid w:val="00D1430C"/>
    <w:rsid w:val="00D14CAD"/>
    <w:rsid w:val="00D15D2D"/>
    <w:rsid w:val="00D20D7A"/>
    <w:rsid w:val="00D22F04"/>
    <w:rsid w:val="00D33EF1"/>
    <w:rsid w:val="00D357A0"/>
    <w:rsid w:val="00D438CD"/>
    <w:rsid w:val="00D50FAD"/>
    <w:rsid w:val="00D55057"/>
    <w:rsid w:val="00D60058"/>
    <w:rsid w:val="00D71BBB"/>
    <w:rsid w:val="00D72C6A"/>
    <w:rsid w:val="00D97966"/>
    <w:rsid w:val="00DA1D1D"/>
    <w:rsid w:val="00DA37CE"/>
    <w:rsid w:val="00DA3F12"/>
    <w:rsid w:val="00DA4E4A"/>
    <w:rsid w:val="00DA54F6"/>
    <w:rsid w:val="00DA7AC6"/>
    <w:rsid w:val="00DB19C9"/>
    <w:rsid w:val="00DB2155"/>
    <w:rsid w:val="00DC00CA"/>
    <w:rsid w:val="00DC5CDC"/>
    <w:rsid w:val="00DD00E0"/>
    <w:rsid w:val="00DD08FE"/>
    <w:rsid w:val="00DD0968"/>
    <w:rsid w:val="00DD722B"/>
    <w:rsid w:val="00DE13F8"/>
    <w:rsid w:val="00DE4642"/>
    <w:rsid w:val="00DE5A41"/>
    <w:rsid w:val="00DE75B9"/>
    <w:rsid w:val="00DF07FE"/>
    <w:rsid w:val="00DF2533"/>
    <w:rsid w:val="00E0298F"/>
    <w:rsid w:val="00E05A22"/>
    <w:rsid w:val="00E14227"/>
    <w:rsid w:val="00E24607"/>
    <w:rsid w:val="00E257C8"/>
    <w:rsid w:val="00E2588B"/>
    <w:rsid w:val="00E33B13"/>
    <w:rsid w:val="00E34D31"/>
    <w:rsid w:val="00E35612"/>
    <w:rsid w:val="00E463BC"/>
    <w:rsid w:val="00E547C9"/>
    <w:rsid w:val="00E653B3"/>
    <w:rsid w:val="00E70BCB"/>
    <w:rsid w:val="00E723D3"/>
    <w:rsid w:val="00E75154"/>
    <w:rsid w:val="00E84651"/>
    <w:rsid w:val="00E87300"/>
    <w:rsid w:val="00EA15FB"/>
    <w:rsid w:val="00EA3941"/>
    <w:rsid w:val="00EA5744"/>
    <w:rsid w:val="00EA75DE"/>
    <w:rsid w:val="00EB0088"/>
    <w:rsid w:val="00EB2B03"/>
    <w:rsid w:val="00EB2F97"/>
    <w:rsid w:val="00EC07CB"/>
    <w:rsid w:val="00EC2C51"/>
    <w:rsid w:val="00EC4E8D"/>
    <w:rsid w:val="00EC5A1C"/>
    <w:rsid w:val="00ED0CE1"/>
    <w:rsid w:val="00ED5DA0"/>
    <w:rsid w:val="00ED7F51"/>
    <w:rsid w:val="00EF60FC"/>
    <w:rsid w:val="00F249A1"/>
    <w:rsid w:val="00F30FA6"/>
    <w:rsid w:val="00F34256"/>
    <w:rsid w:val="00F34611"/>
    <w:rsid w:val="00F42A44"/>
    <w:rsid w:val="00F42B0F"/>
    <w:rsid w:val="00F43B9D"/>
    <w:rsid w:val="00F46517"/>
    <w:rsid w:val="00F514C3"/>
    <w:rsid w:val="00F523C4"/>
    <w:rsid w:val="00F666D9"/>
    <w:rsid w:val="00F73F75"/>
    <w:rsid w:val="00F76289"/>
    <w:rsid w:val="00F87097"/>
    <w:rsid w:val="00F93420"/>
    <w:rsid w:val="00F9404C"/>
    <w:rsid w:val="00F944B7"/>
    <w:rsid w:val="00FA3325"/>
    <w:rsid w:val="00FA6340"/>
    <w:rsid w:val="00FA6D1C"/>
    <w:rsid w:val="00FE435D"/>
    <w:rsid w:val="00FE4CB6"/>
    <w:rsid w:val="00FE73BD"/>
    <w:rsid w:val="00FE7F72"/>
    <w:rsid w:val="00FF0C44"/>
    <w:rsid w:val="00FF1040"/>
    <w:rsid w:val="00FF23EF"/>
    <w:rsid w:val="00FF5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docId w15:val="{3238EF64-70E9-482E-8547-36FB5929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D97966"/>
    <w:pPr>
      <w:keepNext/>
      <w:keepLines/>
      <w:spacing w:before="40" w:line="276" w:lineRule="auto"/>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Sąrašo pastraipa.Bullet,Sąrašo pastraipa;Bullet,Table of contents numbered,List Paragraph22,Paragraph"/>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
    <w:link w:val="Sraopastraipa"/>
    <w:uiPriority w:val="34"/>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5D3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ipersaitas">
    <w:name w:val="Hyperlink"/>
    <w:basedOn w:val="Numatytasispastraiposriftas"/>
    <w:uiPriority w:val="99"/>
    <w:unhideWhenUsed/>
    <w:rsid w:val="006F7D78"/>
    <w:rPr>
      <w:color w:val="0563C1" w:themeColor="hyperlink"/>
      <w:u w:val="single"/>
    </w:rPr>
  </w:style>
  <w:style w:type="character" w:customStyle="1" w:styleId="UnresolvedMention1">
    <w:name w:val="Unresolved Mention1"/>
    <w:basedOn w:val="Numatytasispastraiposriftas"/>
    <w:uiPriority w:val="99"/>
    <w:semiHidden/>
    <w:unhideWhenUsed/>
    <w:rsid w:val="006F7D78"/>
    <w:rPr>
      <w:color w:val="605E5C"/>
      <w:shd w:val="clear" w:color="auto" w:fill="E1DFDD"/>
    </w:rPr>
  </w:style>
  <w:style w:type="paragraph" w:customStyle="1" w:styleId="TableParagraph">
    <w:name w:val="Table Paragraph"/>
    <w:basedOn w:val="prastasis"/>
    <w:uiPriority w:val="1"/>
    <w:qFormat/>
    <w:rsid w:val="00D71BBB"/>
    <w:pPr>
      <w:widowControl w:val="0"/>
      <w:autoSpaceDE w:val="0"/>
      <w:autoSpaceDN w:val="0"/>
      <w:ind w:left="110"/>
      <w:jc w:val="left"/>
    </w:pPr>
    <w:rPr>
      <w:sz w:val="22"/>
      <w:szCs w:val="22"/>
    </w:rPr>
  </w:style>
  <w:style w:type="character" w:styleId="Komentaronuoroda">
    <w:name w:val="annotation reference"/>
    <w:basedOn w:val="Numatytasispastraiposriftas"/>
    <w:uiPriority w:val="99"/>
    <w:semiHidden/>
    <w:unhideWhenUsed/>
    <w:rsid w:val="00B662FD"/>
    <w:rPr>
      <w:sz w:val="16"/>
      <w:szCs w:val="16"/>
    </w:rPr>
  </w:style>
  <w:style w:type="paragraph" w:styleId="Komentarotekstas">
    <w:name w:val="annotation text"/>
    <w:basedOn w:val="prastasis"/>
    <w:link w:val="KomentarotekstasDiagrama"/>
    <w:uiPriority w:val="99"/>
    <w:unhideWhenUsed/>
    <w:rsid w:val="00B662FD"/>
    <w:rPr>
      <w:sz w:val="20"/>
    </w:rPr>
  </w:style>
  <w:style w:type="character" w:customStyle="1" w:styleId="KomentarotekstasDiagrama">
    <w:name w:val="Komentaro tekstas Diagrama"/>
    <w:basedOn w:val="Numatytasispastraiposriftas"/>
    <w:link w:val="Komentarotekstas"/>
    <w:uiPriority w:val="99"/>
    <w:rsid w:val="00B662F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662FD"/>
    <w:rPr>
      <w:b/>
      <w:bCs/>
    </w:rPr>
  </w:style>
  <w:style w:type="character" w:customStyle="1" w:styleId="KomentarotemaDiagrama">
    <w:name w:val="Komentaro tema Diagrama"/>
    <w:basedOn w:val="KomentarotekstasDiagrama"/>
    <w:link w:val="Komentarotema"/>
    <w:uiPriority w:val="99"/>
    <w:semiHidden/>
    <w:rsid w:val="00B662FD"/>
    <w:rPr>
      <w:rFonts w:ascii="Times New Roman" w:eastAsia="Times New Roman" w:hAnsi="Times New Roman" w:cs="Times New Roman"/>
      <w:b/>
      <w:bCs/>
      <w:sz w:val="20"/>
      <w:szCs w:val="20"/>
    </w:rPr>
  </w:style>
  <w:style w:type="paragraph" w:styleId="Pataisymai">
    <w:name w:val="Revision"/>
    <w:hidden/>
    <w:uiPriority w:val="99"/>
    <w:semiHidden/>
    <w:rsid w:val="005D18AE"/>
    <w:pPr>
      <w:spacing w:after="0" w:line="240" w:lineRule="auto"/>
    </w:pPr>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D9796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51427">
      <w:bodyDiv w:val="1"/>
      <w:marLeft w:val="0"/>
      <w:marRight w:val="0"/>
      <w:marTop w:val="0"/>
      <w:marBottom w:val="0"/>
      <w:divBdr>
        <w:top w:val="none" w:sz="0" w:space="0" w:color="auto"/>
        <w:left w:val="none" w:sz="0" w:space="0" w:color="auto"/>
        <w:bottom w:val="none" w:sz="0" w:space="0" w:color="auto"/>
        <w:right w:val="none" w:sz="0" w:space="0" w:color="auto"/>
      </w:divBdr>
    </w:div>
    <w:div w:id="301540304">
      <w:bodyDiv w:val="1"/>
      <w:marLeft w:val="0"/>
      <w:marRight w:val="0"/>
      <w:marTop w:val="0"/>
      <w:marBottom w:val="0"/>
      <w:divBdr>
        <w:top w:val="none" w:sz="0" w:space="0" w:color="auto"/>
        <w:left w:val="none" w:sz="0" w:space="0" w:color="auto"/>
        <w:bottom w:val="none" w:sz="0" w:space="0" w:color="auto"/>
        <w:right w:val="none" w:sz="0" w:space="0" w:color="auto"/>
      </w:divBdr>
    </w:div>
    <w:div w:id="304625981">
      <w:bodyDiv w:val="1"/>
      <w:marLeft w:val="0"/>
      <w:marRight w:val="0"/>
      <w:marTop w:val="0"/>
      <w:marBottom w:val="0"/>
      <w:divBdr>
        <w:top w:val="none" w:sz="0" w:space="0" w:color="auto"/>
        <w:left w:val="none" w:sz="0" w:space="0" w:color="auto"/>
        <w:bottom w:val="none" w:sz="0" w:space="0" w:color="auto"/>
        <w:right w:val="none" w:sz="0" w:space="0" w:color="auto"/>
      </w:divBdr>
    </w:div>
    <w:div w:id="362555951">
      <w:bodyDiv w:val="1"/>
      <w:marLeft w:val="0"/>
      <w:marRight w:val="0"/>
      <w:marTop w:val="0"/>
      <w:marBottom w:val="0"/>
      <w:divBdr>
        <w:top w:val="none" w:sz="0" w:space="0" w:color="auto"/>
        <w:left w:val="none" w:sz="0" w:space="0" w:color="auto"/>
        <w:bottom w:val="none" w:sz="0" w:space="0" w:color="auto"/>
        <w:right w:val="none" w:sz="0" w:space="0" w:color="auto"/>
      </w:divBdr>
    </w:div>
    <w:div w:id="717045043">
      <w:bodyDiv w:val="1"/>
      <w:marLeft w:val="0"/>
      <w:marRight w:val="0"/>
      <w:marTop w:val="0"/>
      <w:marBottom w:val="0"/>
      <w:divBdr>
        <w:top w:val="none" w:sz="0" w:space="0" w:color="auto"/>
        <w:left w:val="none" w:sz="0" w:space="0" w:color="auto"/>
        <w:bottom w:val="none" w:sz="0" w:space="0" w:color="auto"/>
        <w:right w:val="none" w:sz="0" w:space="0" w:color="auto"/>
      </w:divBdr>
    </w:div>
    <w:div w:id="741372161">
      <w:bodyDiv w:val="1"/>
      <w:marLeft w:val="0"/>
      <w:marRight w:val="0"/>
      <w:marTop w:val="0"/>
      <w:marBottom w:val="0"/>
      <w:divBdr>
        <w:top w:val="none" w:sz="0" w:space="0" w:color="auto"/>
        <w:left w:val="none" w:sz="0" w:space="0" w:color="auto"/>
        <w:bottom w:val="none" w:sz="0" w:space="0" w:color="auto"/>
        <w:right w:val="none" w:sz="0" w:space="0" w:color="auto"/>
      </w:divBdr>
    </w:div>
    <w:div w:id="798038713">
      <w:bodyDiv w:val="1"/>
      <w:marLeft w:val="0"/>
      <w:marRight w:val="0"/>
      <w:marTop w:val="0"/>
      <w:marBottom w:val="0"/>
      <w:divBdr>
        <w:top w:val="none" w:sz="0" w:space="0" w:color="auto"/>
        <w:left w:val="none" w:sz="0" w:space="0" w:color="auto"/>
        <w:bottom w:val="none" w:sz="0" w:space="0" w:color="auto"/>
        <w:right w:val="none" w:sz="0" w:space="0" w:color="auto"/>
      </w:divBdr>
    </w:div>
    <w:div w:id="875848994">
      <w:bodyDiv w:val="1"/>
      <w:marLeft w:val="0"/>
      <w:marRight w:val="0"/>
      <w:marTop w:val="0"/>
      <w:marBottom w:val="0"/>
      <w:divBdr>
        <w:top w:val="none" w:sz="0" w:space="0" w:color="auto"/>
        <w:left w:val="none" w:sz="0" w:space="0" w:color="auto"/>
        <w:bottom w:val="none" w:sz="0" w:space="0" w:color="auto"/>
        <w:right w:val="none" w:sz="0" w:space="0" w:color="auto"/>
      </w:divBdr>
    </w:div>
    <w:div w:id="942569083">
      <w:bodyDiv w:val="1"/>
      <w:marLeft w:val="0"/>
      <w:marRight w:val="0"/>
      <w:marTop w:val="0"/>
      <w:marBottom w:val="0"/>
      <w:divBdr>
        <w:top w:val="none" w:sz="0" w:space="0" w:color="auto"/>
        <w:left w:val="none" w:sz="0" w:space="0" w:color="auto"/>
        <w:bottom w:val="none" w:sz="0" w:space="0" w:color="auto"/>
        <w:right w:val="none" w:sz="0" w:space="0" w:color="auto"/>
      </w:divBdr>
    </w:div>
    <w:div w:id="1049188779">
      <w:bodyDiv w:val="1"/>
      <w:marLeft w:val="0"/>
      <w:marRight w:val="0"/>
      <w:marTop w:val="0"/>
      <w:marBottom w:val="0"/>
      <w:divBdr>
        <w:top w:val="none" w:sz="0" w:space="0" w:color="auto"/>
        <w:left w:val="none" w:sz="0" w:space="0" w:color="auto"/>
        <w:bottom w:val="none" w:sz="0" w:space="0" w:color="auto"/>
        <w:right w:val="none" w:sz="0" w:space="0" w:color="auto"/>
      </w:divBdr>
    </w:div>
    <w:div w:id="1146513869">
      <w:bodyDiv w:val="1"/>
      <w:marLeft w:val="0"/>
      <w:marRight w:val="0"/>
      <w:marTop w:val="0"/>
      <w:marBottom w:val="0"/>
      <w:divBdr>
        <w:top w:val="none" w:sz="0" w:space="0" w:color="auto"/>
        <w:left w:val="none" w:sz="0" w:space="0" w:color="auto"/>
        <w:bottom w:val="none" w:sz="0" w:space="0" w:color="auto"/>
        <w:right w:val="none" w:sz="0" w:space="0" w:color="auto"/>
      </w:divBdr>
    </w:div>
    <w:div w:id="1287814646">
      <w:bodyDiv w:val="1"/>
      <w:marLeft w:val="0"/>
      <w:marRight w:val="0"/>
      <w:marTop w:val="0"/>
      <w:marBottom w:val="0"/>
      <w:divBdr>
        <w:top w:val="none" w:sz="0" w:space="0" w:color="auto"/>
        <w:left w:val="none" w:sz="0" w:space="0" w:color="auto"/>
        <w:bottom w:val="none" w:sz="0" w:space="0" w:color="auto"/>
        <w:right w:val="none" w:sz="0" w:space="0" w:color="auto"/>
      </w:divBdr>
    </w:div>
    <w:div w:id="1298026516">
      <w:bodyDiv w:val="1"/>
      <w:marLeft w:val="0"/>
      <w:marRight w:val="0"/>
      <w:marTop w:val="0"/>
      <w:marBottom w:val="0"/>
      <w:divBdr>
        <w:top w:val="none" w:sz="0" w:space="0" w:color="auto"/>
        <w:left w:val="none" w:sz="0" w:space="0" w:color="auto"/>
        <w:bottom w:val="none" w:sz="0" w:space="0" w:color="auto"/>
        <w:right w:val="none" w:sz="0" w:space="0" w:color="auto"/>
      </w:divBdr>
    </w:div>
    <w:div w:id="1329792494">
      <w:bodyDiv w:val="1"/>
      <w:marLeft w:val="0"/>
      <w:marRight w:val="0"/>
      <w:marTop w:val="0"/>
      <w:marBottom w:val="0"/>
      <w:divBdr>
        <w:top w:val="none" w:sz="0" w:space="0" w:color="auto"/>
        <w:left w:val="none" w:sz="0" w:space="0" w:color="auto"/>
        <w:bottom w:val="none" w:sz="0" w:space="0" w:color="auto"/>
        <w:right w:val="none" w:sz="0" w:space="0" w:color="auto"/>
      </w:divBdr>
    </w:div>
    <w:div w:id="1379159150">
      <w:bodyDiv w:val="1"/>
      <w:marLeft w:val="0"/>
      <w:marRight w:val="0"/>
      <w:marTop w:val="0"/>
      <w:marBottom w:val="0"/>
      <w:divBdr>
        <w:top w:val="none" w:sz="0" w:space="0" w:color="auto"/>
        <w:left w:val="none" w:sz="0" w:space="0" w:color="auto"/>
        <w:bottom w:val="none" w:sz="0" w:space="0" w:color="auto"/>
        <w:right w:val="none" w:sz="0" w:space="0" w:color="auto"/>
      </w:divBdr>
    </w:div>
    <w:div w:id="1402631730">
      <w:bodyDiv w:val="1"/>
      <w:marLeft w:val="0"/>
      <w:marRight w:val="0"/>
      <w:marTop w:val="0"/>
      <w:marBottom w:val="0"/>
      <w:divBdr>
        <w:top w:val="none" w:sz="0" w:space="0" w:color="auto"/>
        <w:left w:val="none" w:sz="0" w:space="0" w:color="auto"/>
        <w:bottom w:val="none" w:sz="0" w:space="0" w:color="auto"/>
        <w:right w:val="none" w:sz="0" w:space="0" w:color="auto"/>
      </w:divBdr>
    </w:div>
    <w:div w:id="1440637300">
      <w:bodyDiv w:val="1"/>
      <w:marLeft w:val="0"/>
      <w:marRight w:val="0"/>
      <w:marTop w:val="0"/>
      <w:marBottom w:val="0"/>
      <w:divBdr>
        <w:top w:val="none" w:sz="0" w:space="0" w:color="auto"/>
        <w:left w:val="none" w:sz="0" w:space="0" w:color="auto"/>
        <w:bottom w:val="none" w:sz="0" w:space="0" w:color="auto"/>
        <w:right w:val="none" w:sz="0" w:space="0" w:color="auto"/>
      </w:divBdr>
    </w:div>
    <w:div w:id="1554467330">
      <w:bodyDiv w:val="1"/>
      <w:marLeft w:val="0"/>
      <w:marRight w:val="0"/>
      <w:marTop w:val="0"/>
      <w:marBottom w:val="0"/>
      <w:divBdr>
        <w:top w:val="none" w:sz="0" w:space="0" w:color="auto"/>
        <w:left w:val="none" w:sz="0" w:space="0" w:color="auto"/>
        <w:bottom w:val="none" w:sz="0" w:space="0" w:color="auto"/>
        <w:right w:val="none" w:sz="0" w:space="0" w:color="auto"/>
      </w:divBdr>
    </w:div>
    <w:div w:id="1681007109">
      <w:bodyDiv w:val="1"/>
      <w:marLeft w:val="0"/>
      <w:marRight w:val="0"/>
      <w:marTop w:val="0"/>
      <w:marBottom w:val="0"/>
      <w:divBdr>
        <w:top w:val="none" w:sz="0" w:space="0" w:color="auto"/>
        <w:left w:val="none" w:sz="0" w:space="0" w:color="auto"/>
        <w:bottom w:val="none" w:sz="0" w:space="0" w:color="auto"/>
        <w:right w:val="none" w:sz="0" w:space="0" w:color="auto"/>
      </w:divBdr>
    </w:div>
    <w:div w:id="1896429759">
      <w:bodyDiv w:val="1"/>
      <w:marLeft w:val="0"/>
      <w:marRight w:val="0"/>
      <w:marTop w:val="0"/>
      <w:marBottom w:val="0"/>
      <w:divBdr>
        <w:top w:val="none" w:sz="0" w:space="0" w:color="auto"/>
        <w:left w:val="none" w:sz="0" w:space="0" w:color="auto"/>
        <w:bottom w:val="none" w:sz="0" w:space="0" w:color="auto"/>
        <w:right w:val="none" w:sz="0" w:space="0" w:color="auto"/>
      </w:divBdr>
    </w:div>
    <w:div w:id="1984970317">
      <w:bodyDiv w:val="1"/>
      <w:marLeft w:val="0"/>
      <w:marRight w:val="0"/>
      <w:marTop w:val="0"/>
      <w:marBottom w:val="0"/>
      <w:divBdr>
        <w:top w:val="none" w:sz="0" w:space="0" w:color="auto"/>
        <w:left w:val="none" w:sz="0" w:space="0" w:color="auto"/>
        <w:bottom w:val="none" w:sz="0" w:space="0" w:color="auto"/>
        <w:right w:val="none" w:sz="0" w:space="0" w:color="auto"/>
      </w:divBdr>
    </w:div>
    <w:div w:id="2006089042">
      <w:bodyDiv w:val="1"/>
      <w:marLeft w:val="0"/>
      <w:marRight w:val="0"/>
      <w:marTop w:val="0"/>
      <w:marBottom w:val="0"/>
      <w:divBdr>
        <w:top w:val="none" w:sz="0" w:space="0" w:color="auto"/>
        <w:left w:val="none" w:sz="0" w:space="0" w:color="auto"/>
        <w:bottom w:val="none" w:sz="0" w:space="0" w:color="auto"/>
        <w:right w:val="none" w:sz="0" w:space="0" w:color="auto"/>
      </w:divBdr>
    </w:div>
    <w:div w:id="2029333228">
      <w:bodyDiv w:val="1"/>
      <w:marLeft w:val="0"/>
      <w:marRight w:val="0"/>
      <w:marTop w:val="0"/>
      <w:marBottom w:val="0"/>
      <w:divBdr>
        <w:top w:val="none" w:sz="0" w:space="0" w:color="auto"/>
        <w:left w:val="none" w:sz="0" w:space="0" w:color="auto"/>
        <w:bottom w:val="none" w:sz="0" w:space="0" w:color="auto"/>
        <w:right w:val="none" w:sz="0" w:space="0" w:color="auto"/>
      </w:divBdr>
    </w:div>
    <w:div w:id="204061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pp.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eb996e1-361c-4687-8311-33c5c19399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BFAD73D66B4243A905C47EB33B86C4" ma:contentTypeVersion="16" ma:contentTypeDescription="Create a new document." ma:contentTypeScope="" ma:versionID="ef96a42a5f9aa802a2ea84404b6d40b7">
  <xsd:schema xmlns:xsd="http://www.w3.org/2001/XMLSchema" xmlns:xs="http://www.w3.org/2001/XMLSchema" xmlns:p="http://schemas.microsoft.com/office/2006/metadata/properties" xmlns:ns3="1eb996e1-361c-4687-8311-33c5c19399be" xmlns:ns4="b92dded9-c0f1-49be-9906-3ff2e1c63ef1" targetNamespace="http://schemas.microsoft.com/office/2006/metadata/properties" ma:root="true" ma:fieldsID="69882fc60bb92966997e1be008fd632b" ns3:_="" ns4:_="">
    <xsd:import namespace="1eb996e1-361c-4687-8311-33c5c19399be"/>
    <xsd:import namespace="b92dded9-c0f1-49be-9906-3ff2e1c63e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996e1-361c-4687-8311-33c5c1939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dded9-c0f1-49be-9906-3ff2e1c63e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70ABBE-DD01-4288-9E4B-3EC1589B840E}">
  <ds:schemaRefs>
    <ds:schemaRef ds:uri="http://schemas.openxmlformats.org/officeDocument/2006/bibliography"/>
  </ds:schemaRefs>
</ds:datastoreItem>
</file>

<file path=customXml/itemProps2.xml><?xml version="1.0" encoding="utf-8"?>
<ds:datastoreItem xmlns:ds="http://schemas.openxmlformats.org/officeDocument/2006/customXml" ds:itemID="{541ACDF0-137C-49D2-A64C-837CE2ACAD3F}">
  <ds:schemaRefs>
    <ds:schemaRef ds:uri="http://schemas.microsoft.com/office/2006/metadata/properties"/>
    <ds:schemaRef ds:uri="http://schemas.microsoft.com/office/infopath/2007/PartnerControls"/>
    <ds:schemaRef ds:uri="1eb996e1-361c-4687-8311-33c5c19399be"/>
  </ds:schemaRefs>
</ds:datastoreItem>
</file>

<file path=customXml/itemProps3.xml><?xml version="1.0" encoding="utf-8"?>
<ds:datastoreItem xmlns:ds="http://schemas.openxmlformats.org/officeDocument/2006/customXml" ds:itemID="{689767DA-EC81-4AD2-A346-93A2398A3C99}">
  <ds:schemaRefs>
    <ds:schemaRef ds:uri="http://schemas.microsoft.com/sharepoint/v3/contenttype/forms"/>
  </ds:schemaRefs>
</ds:datastoreItem>
</file>

<file path=customXml/itemProps4.xml><?xml version="1.0" encoding="utf-8"?>
<ds:datastoreItem xmlns:ds="http://schemas.openxmlformats.org/officeDocument/2006/customXml" ds:itemID="{3619763B-1295-4785-A4A5-0B3635A17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996e1-361c-4687-8311-33c5c19399be"/>
    <ds:schemaRef ds:uri="b92dded9-c0f1-49be-9906-3ff2e1c63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3096</Words>
  <Characters>1766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Ana Sosulina</cp:lastModifiedBy>
  <cp:revision>5</cp:revision>
  <dcterms:created xsi:type="dcterms:W3CDTF">2025-02-05T05:39:00Z</dcterms:created>
  <dcterms:modified xsi:type="dcterms:W3CDTF">2025-02-28T19:13:00Z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0x01010063BFAD73D66B4243A905C47EB33B86C4</vt:lpwstr>
  </property>
</Properties>
</file>