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8EA4E" w14:textId="39A19564" w:rsidR="0009136D" w:rsidRPr="00C07BBF" w:rsidRDefault="0009136D" w:rsidP="002A3859">
      <w:pPr>
        <w:spacing w:after="0" w:line="240" w:lineRule="auto"/>
        <w:jc w:val="center"/>
        <w:rPr>
          <w:rFonts w:ascii="Jost" w:hAnsi="Jost" w:cstheme="minorHAnsi"/>
          <w:b/>
          <w:sz w:val="20"/>
          <w:szCs w:val="20"/>
        </w:rPr>
      </w:pPr>
      <w:r w:rsidRPr="00C07BBF">
        <w:rPr>
          <w:rFonts w:ascii="Jost" w:hAnsi="Jost" w:cstheme="minorHAnsi"/>
          <w:b/>
          <w:sz w:val="20"/>
          <w:szCs w:val="20"/>
        </w:rPr>
        <w:t>KONSULTACIJA SU RINKOS DALYVIAIS</w:t>
      </w:r>
    </w:p>
    <w:p w14:paraId="6C4F3E74" w14:textId="2A393DCC" w:rsidR="0009136D" w:rsidRPr="00C07BBF" w:rsidRDefault="0009136D" w:rsidP="002A3859">
      <w:pPr>
        <w:suppressAutoHyphens/>
        <w:spacing w:after="0" w:line="240" w:lineRule="auto"/>
        <w:jc w:val="center"/>
        <w:rPr>
          <w:rFonts w:ascii="Jost" w:eastAsia="Arial Unicode MS" w:hAnsi="Jost" w:cs="Times New Roman"/>
          <w:b/>
          <w:sz w:val="20"/>
          <w:szCs w:val="20"/>
          <w:lang w:eastAsia="lt-LT"/>
        </w:rPr>
      </w:pPr>
      <w:bookmarkStart w:id="0" w:name="_Hlk525638108"/>
      <w:r w:rsidRPr="00C07BBF">
        <w:rPr>
          <w:rFonts w:ascii="Jost" w:hAnsi="Jost" w:cstheme="minorHAnsi"/>
          <w:b/>
          <w:sz w:val="20"/>
          <w:szCs w:val="20"/>
        </w:rPr>
        <w:t xml:space="preserve">DĖL </w:t>
      </w:r>
      <w:bookmarkEnd w:id="0"/>
      <w:r w:rsidR="002A3859" w:rsidRPr="00C07BBF">
        <w:rPr>
          <w:rFonts w:ascii="Jost" w:eastAsia="Arial Unicode MS" w:hAnsi="Jost" w:cs="Times New Roman"/>
          <w:b/>
          <w:sz w:val="20"/>
          <w:szCs w:val="20"/>
          <w:lang w:eastAsia="lt-LT"/>
        </w:rPr>
        <w:t>SKENUOJAN</w:t>
      </w:r>
      <w:r w:rsidR="002A3859" w:rsidRPr="00C07BBF">
        <w:rPr>
          <w:rFonts w:ascii="Jost" w:eastAsia="Arial Unicode MS" w:hAnsi="Jost" w:cs="Times New Roman"/>
          <w:b/>
          <w:sz w:val="20"/>
          <w:szCs w:val="20"/>
          <w:lang w:eastAsia="lt-LT"/>
        </w:rPr>
        <w:t>ČIO</w:t>
      </w:r>
      <w:r w:rsidR="002A3859" w:rsidRPr="00C07BBF">
        <w:rPr>
          <w:rFonts w:ascii="Jost" w:eastAsia="Arial Unicode MS" w:hAnsi="Jost" w:cs="Times New Roman"/>
          <w:b/>
          <w:sz w:val="20"/>
          <w:szCs w:val="20"/>
          <w:lang w:eastAsia="lt-LT"/>
        </w:rPr>
        <w:t xml:space="preserve"> LAZERIO TERAPIJOS APARAT</w:t>
      </w:r>
      <w:r w:rsidR="002A3859" w:rsidRPr="00C07BBF">
        <w:rPr>
          <w:rFonts w:ascii="Jost" w:eastAsia="Arial Unicode MS" w:hAnsi="Jost" w:cs="Times New Roman"/>
          <w:b/>
          <w:sz w:val="20"/>
          <w:szCs w:val="20"/>
          <w:lang w:eastAsia="lt-LT"/>
        </w:rPr>
        <w:t xml:space="preserve">O </w:t>
      </w:r>
      <w:r w:rsidRPr="00C07BBF">
        <w:rPr>
          <w:rFonts w:ascii="Jost" w:hAnsi="Jost"/>
          <w:b/>
          <w:sz w:val="20"/>
          <w:szCs w:val="20"/>
        </w:rPr>
        <w:t>PIRKIMO</w:t>
      </w:r>
    </w:p>
    <w:p w14:paraId="7BEA1C8B" w14:textId="76AD2AC8" w:rsidR="00C261EE" w:rsidRPr="00C07BBF" w:rsidRDefault="0009136D" w:rsidP="0009136D">
      <w:pPr>
        <w:spacing w:after="0" w:line="360" w:lineRule="auto"/>
        <w:jc w:val="center"/>
        <w:rPr>
          <w:rFonts w:ascii="Jost" w:hAnsi="Jost" w:cs="Times New Roman"/>
          <w:b/>
          <w:bCs/>
          <w:color w:val="000000"/>
          <w:sz w:val="20"/>
          <w:szCs w:val="20"/>
          <w:lang w:val="en-GB"/>
        </w:rPr>
      </w:pPr>
      <w:r w:rsidRPr="00C07BBF">
        <w:rPr>
          <w:rFonts w:ascii="Jost" w:hAnsi="Jost" w:cstheme="minorHAnsi"/>
          <w:b/>
          <w:bCs/>
          <w:sz w:val="20"/>
          <w:szCs w:val="20"/>
        </w:rPr>
        <w:t>ATVIRO KONKUROS PIRKIMO BŪDU</w:t>
      </w:r>
    </w:p>
    <w:p w14:paraId="67A92279" w14:textId="77777777" w:rsidR="00F723FF" w:rsidRPr="00C07BBF" w:rsidRDefault="00F723FF" w:rsidP="00F723FF">
      <w:pPr>
        <w:spacing w:after="0" w:line="240" w:lineRule="auto"/>
        <w:jc w:val="center"/>
        <w:rPr>
          <w:rFonts w:ascii="Jost" w:hAnsi="Jost" w:cstheme="minorHAnsi"/>
          <w:b/>
          <w:sz w:val="20"/>
          <w:szCs w:val="20"/>
        </w:rPr>
      </w:pPr>
    </w:p>
    <w:p w14:paraId="032050DD" w14:textId="3DE29AE4" w:rsidR="00C261EE" w:rsidRPr="00C07BBF" w:rsidRDefault="00C261EE" w:rsidP="008F318B">
      <w:pPr>
        <w:spacing w:after="0"/>
        <w:ind w:firstLine="851"/>
        <w:jc w:val="both"/>
        <w:rPr>
          <w:rFonts w:ascii="Jost" w:hAnsi="Jost" w:cstheme="minorHAnsi"/>
          <w:bCs/>
          <w:sz w:val="20"/>
          <w:szCs w:val="20"/>
        </w:rPr>
      </w:pPr>
      <w:r w:rsidRPr="00C07BBF">
        <w:rPr>
          <w:rFonts w:ascii="Jost" w:hAnsi="Jost" w:cstheme="minorHAnsi"/>
          <w:sz w:val="20"/>
          <w:szCs w:val="20"/>
        </w:rPr>
        <w:t xml:space="preserve">Viešoji įstaiga CPO LT (toliau – CPO LT) </w:t>
      </w:r>
      <w:r w:rsidR="00572EAF" w:rsidRPr="00C07BBF">
        <w:rPr>
          <w:rFonts w:ascii="Jost" w:hAnsi="Jost" w:cstheme="minorHAnsi"/>
          <w:sz w:val="20"/>
          <w:szCs w:val="20"/>
        </w:rPr>
        <w:t>202</w:t>
      </w:r>
      <w:r w:rsidR="0009136D" w:rsidRPr="00C07BBF">
        <w:rPr>
          <w:rFonts w:ascii="Jost" w:hAnsi="Jost" w:cstheme="minorHAnsi"/>
          <w:sz w:val="20"/>
          <w:szCs w:val="20"/>
        </w:rPr>
        <w:t>5</w:t>
      </w:r>
      <w:r w:rsidRPr="00C07BBF">
        <w:rPr>
          <w:rFonts w:ascii="Jost" w:hAnsi="Jost" w:cstheme="minorHAnsi"/>
          <w:sz w:val="20"/>
          <w:szCs w:val="20"/>
        </w:rPr>
        <w:t xml:space="preserve"> m. </w:t>
      </w:r>
      <w:r w:rsidR="00A91AAF" w:rsidRPr="00C07BBF">
        <w:rPr>
          <w:rFonts w:ascii="Jost" w:hAnsi="Jost" w:cstheme="minorHAnsi"/>
          <w:sz w:val="20"/>
          <w:szCs w:val="20"/>
        </w:rPr>
        <w:t>balandžio-gegužės</w:t>
      </w:r>
      <w:r w:rsidR="00E878DE" w:rsidRPr="00C07BBF">
        <w:rPr>
          <w:rFonts w:ascii="Jost" w:hAnsi="Jost" w:cstheme="minorHAnsi"/>
          <w:sz w:val="20"/>
          <w:szCs w:val="20"/>
        </w:rPr>
        <w:t xml:space="preserve"> mėnesiais</w:t>
      </w:r>
      <w:r w:rsidRPr="00C07BBF">
        <w:rPr>
          <w:rFonts w:ascii="Jost" w:hAnsi="Jost" w:cstheme="minorHAnsi"/>
          <w:sz w:val="20"/>
          <w:szCs w:val="20"/>
        </w:rPr>
        <w:t xml:space="preserve"> numato vykdyti </w:t>
      </w:r>
      <w:r w:rsidR="00CA6D02" w:rsidRPr="00C07BBF">
        <w:rPr>
          <w:rFonts w:ascii="Jost" w:hAnsi="Jost" w:cstheme="minorHAnsi"/>
          <w:sz w:val="20"/>
          <w:szCs w:val="20"/>
        </w:rPr>
        <w:t xml:space="preserve">VšĮ </w:t>
      </w:r>
      <w:r w:rsidR="0009136D" w:rsidRPr="00C07BBF">
        <w:rPr>
          <w:rFonts w:ascii="Jost" w:hAnsi="Jost" w:cstheme="minorHAnsi"/>
          <w:sz w:val="20"/>
          <w:szCs w:val="20"/>
        </w:rPr>
        <w:t>Ukmergės</w:t>
      </w:r>
      <w:r w:rsidR="00E878DE" w:rsidRPr="00C07BBF">
        <w:rPr>
          <w:rFonts w:ascii="Jost" w:hAnsi="Jost" w:cstheme="minorHAnsi"/>
          <w:sz w:val="20"/>
          <w:szCs w:val="20"/>
        </w:rPr>
        <w:t xml:space="preserve"> ligoninės</w:t>
      </w:r>
      <w:r w:rsidR="00CA6D02" w:rsidRPr="00C07BBF">
        <w:rPr>
          <w:rFonts w:ascii="Jost" w:hAnsi="Jost" w:cstheme="minorHAnsi"/>
          <w:sz w:val="20"/>
          <w:szCs w:val="20"/>
        </w:rPr>
        <w:t xml:space="preserve"> inicijuotą </w:t>
      </w:r>
      <w:r w:rsidRPr="00C07BBF">
        <w:rPr>
          <w:rFonts w:ascii="Jost" w:hAnsi="Jost" w:cstheme="minorHAnsi"/>
          <w:b/>
          <w:bCs/>
          <w:i/>
          <w:iCs/>
          <w:sz w:val="20"/>
          <w:szCs w:val="20"/>
        </w:rPr>
        <w:t>„</w:t>
      </w:r>
      <w:r w:rsidR="00A91AAF" w:rsidRPr="00C07BBF">
        <w:rPr>
          <w:rFonts w:ascii="Jost" w:hAnsi="Jost"/>
          <w:b/>
          <w:bCs/>
          <w:i/>
          <w:iCs/>
          <w:sz w:val="20"/>
          <w:szCs w:val="20"/>
        </w:rPr>
        <w:t>Skenuojančio lazerio terapijos aparato</w:t>
      </w:r>
      <w:r w:rsidR="00877CEA" w:rsidRPr="00C07BBF">
        <w:rPr>
          <w:rFonts w:ascii="Jost" w:hAnsi="Jost"/>
          <w:b/>
          <w:bCs/>
          <w:i/>
          <w:iCs/>
          <w:sz w:val="20"/>
          <w:szCs w:val="20"/>
        </w:rPr>
        <w:t xml:space="preserve">“ </w:t>
      </w:r>
      <w:r w:rsidRPr="00C07BBF">
        <w:rPr>
          <w:rFonts w:ascii="Jost" w:hAnsi="Jost" w:cstheme="minorHAnsi"/>
          <w:sz w:val="20"/>
          <w:szCs w:val="20"/>
        </w:rPr>
        <w:t>viešąjį pirkimą</w:t>
      </w:r>
      <w:r w:rsidR="00E878DE" w:rsidRPr="00C07BBF">
        <w:rPr>
          <w:rFonts w:ascii="Jost" w:hAnsi="Jost" w:cstheme="minorHAnsi"/>
          <w:sz w:val="20"/>
          <w:szCs w:val="20"/>
        </w:rPr>
        <w:t xml:space="preserve"> atviro konkurso būdu. </w:t>
      </w:r>
    </w:p>
    <w:p w14:paraId="09CAD374" w14:textId="77777777" w:rsidR="00C261EE" w:rsidRPr="00C07BBF" w:rsidRDefault="00C261EE" w:rsidP="008F318B">
      <w:pPr>
        <w:spacing w:after="0"/>
        <w:ind w:firstLine="851"/>
        <w:jc w:val="both"/>
        <w:rPr>
          <w:rFonts w:ascii="Jost" w:hAnsi="Jost" w:cstheme="minorHAnsi"/>
          <w:bCs/>
          <w:sz w:val="20"/>
          <w:szCs w:val="20"/>
        </w:rPr>
      </w:pPr>
      <w:r w:rsidRPr="00C07BBF">
        <w:rPr>
          <w:rFonts w:ascii="Jost" w:eastAsia="Times New Roman" w:hAnsi="Jost" w:cstheme="minorHAnsi"/>
          <w:sz w:val="20"/>
          <w:szCs w:val="20"/>
        </w:rPr>
        <w:t>S</w:t>
      </w:r>
      <w:r w:rsidRPr="00C07BBF">
        <w:rPr>
          <w:rFonts w:ascii="Jost" w:hAnsi="Jost" w:cstheme="minorHAnsi"/>
          <w:sz w:val="20"/>
          <w:szCs w:val="20"/>
        </w:rPr>
        <w:t>iekdami kokybiškai pasirengti pirkimui, kviečiame galimus rinkos dalyvius į rinkos konsultaciją. Rinkos konsultacija bus vykdoma vadovaujantis LR Viešųjų pirkimų įstatymo 27 straipsnio nuostatomis.</w:t>
      </w:r>
    </w:p>
    <w:p w14:paraId="451EC037" w14:textId="4379A594" w:rsidR="00C261EE" w:rsidRPr="00C07BBF" w:rsidRDefault="00C261EE" w:rsidP="008F318B">
      <w:pPr>
        <w:spacing w:after="0"/>
        <w:ind w:firstLine="851"/>
        <w:jc w:val="both"/>
        <w:rPr>
          <w:rFonts w:ascii="Jost" w:hAnsi="Jost" w:cstheme="minorHAnsi"/>
          <w:sz w:val="20"/>
          <w:szCs w:val="20"/>
        </w:rPr>
      </w:pPr>
      <w:bookmarkStart w:id="1" w:name="_Hlk93582290"/>
      <w:r w:rsidRPr="00C07BBF">
        <w:rPr>
          <w:rFonts w:ascii="Jost" w:hAnsi="Jost" w:cstheme="minorHAnsi"/>
          <w:sz w:val="20"/>
          <w:szCs w:val="20"/>
        </w:rPr>
        <w:t xml:space="preserve">Rinkos konsultacija bus vykdoma </w:t>
      </w:r>
      <w:r w:rsidRPr="00C07BBF">
        <w:rPr>
          <w:rFonts w:ascii="Jost" w:hAnsi="Jost" w:cstheme="minorHAnsi"/>
          <w:color w:val="000000" w:themeColor="text1"/>
          <w:sz w:val="20"/>
          <w:szCs w:val="20"/>
        </w:rPr>
        <w:t xml:space="preserve">Centrinės viešųjų pirkimų informacinės sistemos priemonėmis (CVP IS) - kviečiame </w:t>
      </w:r>
      <w:r w:rsidRPr="00C07BBF">
        <w:rPr>
          <w:rFonts w:ascii="Jost" w:hAnsi="Jost" w:cstheme="minorHAnsi"/>
          <w:sz w:val="20"/>
          <w:szCs w:val="20"/>
        </w:rPr>
        <w:t xml:space="preserve">pateikti raštu atsakymus iki </w:t>
      </w:r>
      <w:r w:rsidR="00572EAF" w:rsidRPr="00C07BBF">
        <w:rPr>
          <w:rFonts w:ascii="Jost" w:hAnsi="Jost" w:cstheme="minorHAnsi"/>
          <w:b/>
          <w:iCs/>
          <w:sz w:val="20"/>
          <w:szCs w:val="20"/>
        </w:rPr>
        <w:t>202</w:t>
      </w:r>
      <w:r w:rsidR="00ED4CD9" w:rsidRPr="00C07BBF">
        <w:rPr>
          <w:rFonts w:ascii="Jost" w:hAnsi="Jost" w:cstheme="minorHAnsi"/>
          <w:b/>
          <w:iCs/>
          <w:sz w:val="20"/>
          <w:szCs w:val="20"/>
        </w:rPr>
        <w:t>5</w:t>
      </w:r>
      <w:r w:rsidRPr="00C07BBF">
        <w:rPr>
          <w:rFonts w:ascii="Jost" w:hAnsi="Jost" w:cstheme="minorHAnsi"/>
          <w:b/>
          <w:iCs/>
          <w:sz w:val="20"/>
          <w:szCs w:val="20"/>
        </w:rPr>
        <w:t xml:space="preserve"> m. </w:t>
      </w:r>
      <w:r w:rsidR="00ED4CD9" w:rsidRPr="00C07BBF">
        <w:rPr>
          <w:rFonts w:ascii="Jost" w:hAnsi="Jost" w:cstheme="minorHAnsi"/>
          <w:b/>
          <w:iCs/>
          <w:sz w:val="20"/>
          <w:szCs w:val="20"/>
        </w:rPr>
        <w:t xml:space="preserve">kovo </w:t>
      </w:r>
      <w:r w:rsidR="00A91AAF" w:rsidRPr="00C07BBF">
        <w:rPr>
          <w:rFonts w:ascii="Jost" w:hAnsi="Jost" w:cstheme="minorHAnsi"/>
          <w:b/>
          <w:iCs/>
          <w:sz w:val="20"/>
          <w:szCs w:val="20"/>
        </w:rPr>
        <w:t>14</w:t>
      </w:r>
      <w:r w:rsidR="0031334A" w:rsidRPr="00C07BBF">
        <w:rPr>
          <w:rFonts w:ascii="Jost" w:hAnsi="Jost" w:cstheme="minorHAnsi"/>
          <w:b/>
          <w:iCs/>
          <w:sz w:val="20"/>
          <w:szCs w:val="20"/>
        </w:rPr>
        <w:t xml:space="preserve"> </w:t>
      </w:r>
      <w:r w:rsidRPr="00C07BBF">
        <w:rPr>
          <w:rFonts w:ascii="Jost" w:hAnsi="Jost" w:cstheme="minorHAnsi"/>
          <w:b/>
          <w:iCs/>
          <w:sz w:val="20"/>
          <w:szCs w:val="20"/>
        </w:rPr>
        <w:t>d.</w:t>
      </w:r>
      <w:r w:rsidR="00344DE5" w:rsidRPr="00C07BBF">
        <w:rPr>
          <w:rFonts w:ascii="Jost" w:hAnsi="Jost" w:cstheme="minorHAnsi"/>
          <w:b/>
          <w:iCs/>
          <w:sz w:val="20"/>
          <w:szCs w:val="20"/>
        </w:rPr>
        <w:t xml:space="preserve"> 23:59 val.</w:t>
      </w:r>
    </w:p>
    <w:bookmarkEnd w:id="1"/>
    <w:p w14:paraId="47C0DBDB" w14:textId="77777777" w:rsidR="00C261EE" w:rsidRPr="00C07BBF" w:rsidRDefault="00C261EE" w:rsidP="008F318B">
      <w:pPr>
        <w:spacing w:after="0"/>
        <w:ind w:firstLine="851"/>
        <w:jc w:val="both"/>
        <w:rPr>
          <w:rFonts w:ascii="Jost" w:hAnsi="Jost" w:cstheme="minorHAnsi"/>
          <w:color w:val="000000" w:themeColor="text1"/>
          <w:sz w:val="20"/>
          <w:szCs w:val="20"/>
        </w:rPr>
      </w:pPr>
      <w:r w:rsidRPr="00C07BBF">
        <w:rPr>
          <w:rFonts w:ascii="Jost" w:hAnsi="Jost" w:cstheme="minorHAnsi"/>
          <w:color w:val="000000" w:themeColor="text1"/>
          <w:sz w:val="20"/>
          <w:szCs w:val="20"/>
        </w:rPr>
        <w:t xml:space="preserve">Rinkos dalyviai kviečiami pateikti siūlymus/pastebėjimus/rekomendacijas ir atsakymus į pateiktus </w:t>
      </w:r>
      <w:r w:rsidRPr="00C07BBF">
        <w:rPr>
          <w:rFonts w:ascii="Jost" w:hAnsi="Jost" w:cstheme="minorHAnsi"/>
          <w:sz w:val="20"/>
          <w:szCs w:val="20"/>
        </w:rPr>
        <w:t xml:space="preserve">klausimus. </w:t>
      </w:r>
      <w:r w:rsidRPr="00C07BBF">
        <w:rPr>
          <w:rFonts w:ascii="Jost" w:hAnsi="Jost" w:cstheme="minorHAnsi"/>
          <w:color w:val="000000" w:themeColor="text1"/>
          <w:sz w:val="20"/>
          <w:szCs w:val="20"/>
        </w:rPr>
        <w:t>Informaciją prašome pateikti pasinaudojant CVP IS susirašinėjimo funkcija.</w:t>
      </w:r>
    </w:p>
    <w:p w14:paraId="4CBF41F7" w14:textId="77777777" w:rsidR="00C261EE" w:rsidRPr="00C07BBF" w:rsidRDefault="00C261EE" w:rsidP="008F318B">
      <w:pPr>
        <w:spacing w:after="0"/>
        <w:ind w:firstLine="851"/>
        <w:jc w:val="both"/>
        <w:rPr>
          <w:rFonts w:ascii="Jost" w:hAnsi="Jost" w:cstheme="minorHAnsi"/>
          <w:bCs/>
          <w:sz w:val="20"/>
          <w:szCs w:val="20"/>
        </w:rPr>
      </w:pPr>
      <w:r w:rsidRPr="00C07BBF">
        <w:rPr>
          <w:rFonts w:ascii="Jost" w:hAnsi="Jost" w:cstheme="minorHAnsi"/>
          <w:color w:val="000000" w:themeColor="text1"/>
          <w:sz w:val="20"/>
          <w:szCs w:val="20"/>
        </w:rPr>
        <w:t>Tiekėjo pateikti atsakymai nelaikytini pasiūlymu ir bus naudojami tik rinkos tyrimo tikslais, siekiant tinkamai pasirengti būsimam pirkimui.</w:t>
      </w:r>
    </w:p>
    <w:p w14:paraId="60527FAA" w14:textId="30089F96" w:rsidR="00C261EE" w:rsidRPr="00C07BBF" w:rsidRDefault="00C261EE" w:rsidP="00A95A20">
      <w:pPr>
        <w:spacing w:after="0"/>
        <w:ind w:firstLine="850"/>
        <w:jc w:val="both"/>
        <w:rPr>
          <w:rFonts w:ascii="Jost" w:hAnsi="Jost" w:cstheme="minorHAnsi"/>
          <w:sz w:val="20"/>
          <w:szCs w:val="20"/>
        </w:rPr>
      </w:pPr>
      <w:r w:rsidRPr="00C07BBF">
        <w:rPr>
          <w:rFonts w:ascii="Jost" w:hAnsi="Jost" w:cstheme="minorHAnsi"/>
          <w:sz w:val="20"/>
          <w:szCs w:val="20"/>
        </w:rPr>
        <w:t>Rinkos konsultacija skelbiama iki pirkimo pradžios. Rinkos konsultacijos paskirtis – pasirengti pirkimui (-</w:t>
      </w:r>
      <w:proofErr w:type="spellStart"/>
      <w:r w:rsidRPr="00C07BBF">
        <w:rPr>
          <w:rFonts w:ascii="Jost" w:hAnsi="Jost" w:cstheme="minorHAnsi"/>
          <w:sz w:val="20"/>
          <w:szCs w:val="20"/>
        </w:rPr>
        <w:t>ams</w:t>
      </w:r>
      <w:proofErr w:type="spellEnd"/>
      <w:r w:rsidRPr="00C07BBF">
        <w:rPr>
          <w:rFonts w:ascii="Jost" w:hAnsi="Jost" w:cstheme="minorHAnsi"/>
          <w:sz w:val="20"/>
          <w:szCs w:val="20"/>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C07BBF" w:rsidRDefault="00C261EE" w:rsidP="00A95A20">
      <w:pPr>
        <w:spacing w:after="0"/>
        <w:ind w:firstLine="850"/>
        <w:jc w:val="both"/>
        <w:rPr>
          <w:rFonts w:ascii="Jost" w:hAnsi="Jost" w:cstheme="minorHAnsi"/>
          <w:b/>
          <w:iCs/>
          <w:sz w:val="20"/>
          <w:szCs w:val="20"/>
        </w:rPr>
      </w:pPr>
      <w:r w:rsidRPr="00C07BBF">
        <w:rPr>
          <w:rFonts w:ascii="Jost" w:hAnsi="Jost" w:cstheme="minorHAnsi"/>
          <w:b/>
          <w:iCs/>
          <w:sz w:val="20"/>
          <w:szCs w:val="20"/>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C07BBF" w:rsidRDefault="00C261EE" w:rsidP="00A95A20">
      <w:pPr>
        <w:spacing w:after="0"/>
        <w:ind w:firstLine="850"/>
        <w:jc w:val="both"/>
        <w:rPr>
          <w:rFonts w:ascii="Jost" w:hAnsi="Jost" w:cstheme="minorHAnsi"/>
          <w:color w:val="000000" w:themeColor="text1"/>
          <w:sz w:val="20"/>
          <w:szCs w:val="20"/>
        </w:rPr>
      </w:pPr>
      <w:r w:rsidRPr="00C07BBF">
        <w:rPr>
          <w:rFonts w:ascii="Jost" w:hAnsi="Jost" w:cstheme="minorHAnsi"/>
          <w:color w:val="000000" w:themeColor="text1"/>
          <w:sz w:val="20"/>
          <w:szCs w:val="20"/>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0B00C946" w14:textId="77777777" w:rsidR="00A92ED1" w:rsidRPr="00C07BBF" w:rsidRDefault="00A92ED1" w:rsidP="000F7E57">
      <w:pPr>
        <w:spacing w:after="0"/>
        <w:rPr>
          <w:rFonts w:ascii="Jost" w:hAnsi="Jost" w:cstheme="minorHAnsi"/>
          <w:b/>
          <w:bCs/>
          <w:sz w:val="20"/>
          <w:szCs w:val="20"/>
        </w:rPr>
      </w:pPr>
    </w:p>
    <w:p w14:paraId="38363B87" w14:textId="77777777" w:rsidR="00A92ED1" w:rsidRPr="00C07BBF" w:rsidRDefault="00A92ED1" w:rsidP="000F7E57">
      <w:pPr>
        <w:spacing w:after="0"/>
        <w:rPr>
          <w:rFonts w:ascii="Jost" w:hAnsi="Jost" w:cstheme="minorHAnsi"/>
          <w:sz w:val="20"/>
          <w:szCs w:val="20"/>
        </w:rPr>
      </w:pPr>
      <w:r w:rsidRPr="00C07BBF">
        <w:rPr>
          <w:rFonts w:ascii="Jost" w:hAnsi="Jost" w:cstheme="minorHAnsi"/>
          <w:b/>
          <w:bCs/>
          <w:sz w:val="20"/>
          <w:szCs w:val="20"/>
          <w:u w:val="single"/>
        </w:rPr>
        <w:t>1. PIRKIMO OBJEKTAS</w:t>
      </w:r>
    </w:p>
    <w:p w14:paraId="7F150142" w14:textId="7CB7F3EB" w:rsidR="00562E01" w:rsidRPr="00C07BBF" w:rsidRDefault="004B28F6" w:rsidP="00C932DC">
      <w:pPr>
        <w:pStyle w:val="HTMLiankstoformatuotas"/>
        <w:shd w:val="clear" w:color="auto" w:fill="FFFFFF"/>
        <w:ind w:firstLine="15"/>
        <w:rPr>
          <w:rFonts w:ascii="Jost" w:hAnsi="Jost" w:cstheme="minorHAnsi"/>
          <w:color w:val="000000"/>
        </w:rPr>
      </w:pPr>
      <w:r w:rsidRPr="00C07BBF">
        <w:rPr>
          <w:rFonts w:ascii="Jost" w:hAnsi="Jost" w:cstheme="minorHAnsi"/>
          <w:color w:val="000000"/>
        </w:rPr>
        <w:t xml:space="preserve">Pirkimo objektas </w:t>
      </w:r>
      <w:r w:rsidR="00346C65" w:rsidRPr="00C07BBF">
        <w:rPr>
          <w:rFonts w:ascii="Jost" w:hAnsi="Jost" w:cstheme="minorHAnsi"/>
          <w:color w:val="000000"/>
        </w:rPr>
        <w:t>–</w:t>
      </w:r>
      <w:r w:rsidRPr="00C07BBF">
        <w:rPr>
          <w:rFonts w:ascii="Jost" w:hAnsi="Jost" w:cstheme="minorHAnsi"/>
          <w:color w:val="000000"/>
        </w:rPr>
        <w:t xml:space="preserve"> </w:t>
      </w:r>
      <w:r w:rsidR="00346C65" w:rsidRPr="00C07BBF">
        <w:rPr>
          <w:rFonts w:ascii="Jost" w:hAnsi="Jost" w:cstheme="minorHAnsi"/>
          <w:b/>
          <w:bCs/>
          <w:color w:val="000000"/>
        </w:rPr>
        <w:t>lazerio terapijos aparatas</w:t>
      </w:r>
      <w:r w:rsidR="5679ADF3" w:rsidRPr="00C07BBF">
        <w:rPr>
          <w:rFonts w:ascii="Jost" w:hAnsi="Jost" w:cstheme="minorHAnsi"/>
        </w:rPr>
        <w:t>.</w:t>
      </w:r>
      <w:r w:rsidR="00B8186A" w:rsidRPr="00C07BBF">
        <w:rPr>
          <w:rFonts w:ascii="Jost" w:hAnsi="Jost" w:cstheme="minorHAnsi"/>
        </w:rPr>
        <w:t xml:space="preserve"> </w:t>
      </w:r>
      <w:r w:rsidR="00562E01" w:rsidRPr="00C07BBF">
        <w:rPr>
          <w:rFonts w:ascii="Jost" w:hAnsi="Jost" w:cstheme="minorHAnsi"/>
        </w:rPr>
        <w:t>Pirkimo objektas į dalis nėra skaidomas.</w:t>
      </w:r>
    </w:p>
    <w:p w14:paraId="37202140" w14:textId="6BF2E7E5" w:rsidR="007C106C" w:rsidRPr="00C07BBF" w:rsidRDefault="00562E01" w:rsidP="007C106C">
      <w:pPr>
        <w:pStyle w:val="HTMLiankstoformatuotas"/>
        <w:shd w:val="clear" w:color="auto" w:fill="FFFFFF"/>
        <w:ind w:firstLine="15"/>
        <w:rPr>
          <w:rFonts w:ascii="Jost" w:hAnsi="Jost" w:cstheme="minorHAnsi"/>
        </w:rPr>
      </w:pPr>
      <w:r w:rsidRPr="00C07BBF">
        <w:rPr>
          <w:rFonts w:ascii="Jost" w:hAnsi="Jost" w:cstheme="minorHAnsi"/>
        </w:rPr>
        <w:t>Pirkimo objekto pagrindinis</w:t>
      </w:r>
      <w:r w:rsidR="007C106C" w:rsidRPr="00C07BBF">
        <w:rPr>
          <w:rFonts w:ascii="Jost" w:hAnsi="Jost" w:cstheme="minorHAnsi"/>
        </w:rPr>
        <w:t xml:space="preserve"> BVPŽ kodas:</w:t>
      </w:r>
      <w:r w:rsidRPr="00C07BBF">
        <w:rPr>
          <w:rFonts w:ascii="Jost" w:hAnsi="Jost" w:cstheme="minorHAnsi"/>
        </w:rPr>
        <w:t xml:space="preserve"> </w:t>
      </w:r>
      <w:r w:rsidR="00346C65" w:rsidRPr="00C07BBF">
        <w:rPr>
          <w:rFonts w:ascii="Jost" w:hAnsi="Jost" w:cstheme="minorHAnsi"/>
        </w:rPr>
        <w:t>33128000-3</w:t>
      </w:r>
      <w:r w:rsidR="007C106C" w:rsidRPr="00C07BBF">
        <w:rPr>
          <w:rFonts w:ascii="Jost" w:hAnsi="Jost" w:cstheme="minorHAnsi"/>
        </w:rPr>
        <w:t xml:space="preserve"> </w:t>
      </w:r>
      <w:r w:rsidR="00346C65" w:rsidRPr="00C07BBF">
        <w:rPr>
          <w:rFonts w:ascii="Jost" w:hAnsi="Jost" w:cstheme="minorHAnsi"/>
        </w:rPr>
        <w:t>medicininiai lazeriai  ne chirurgijos reikmėms</w:t>
      </w:r>
      <w:r w:rsidR="007C106C" w:rsidRPr="00C07BBF">
        <w:rPr>
          <w:rFonts w:ascii="Jost" w:hAnsi="Jost" w:cstheme="minorHAnsi"/>
        </w:rPr>
        <w:t>;</w:t>
      </w:r>
    </w:p>
    <w:p w14:paraId="2AD1CF7A" w14:textId="48B739B4" w:rsidR="007C106C" w:rsidRPr="00C07BBF" w:rsidRDefault="007C106C" w:rsidP="007C106C">
      <w:pPr>
        <w:pStyle w:val="HTMLiankstoformatuotas"/>
        <w:shd w:val="clear" w:color="auto" w:fill="FFFFFF"/>
        <w:ind w:firstLine="15"/>
        <w:rPr>
          <w:rFonts w:ascii="Jost" w:hAnsi="Jost" w:cstheme="minorHAnsi"/>
        </w:rPr>
      </w:pPr>
    </w:p>
    <w:p w14:paraId="77AF0839" w14:textId="34A11C9A" w:rsidR="00D97101" w:rsidRPr="00C07BBF" w:rsidRDefault="00450EB8" w:rsidP="004B28F6">
      <w:pPr>
        <w:pStyle w:val="HTMLiankstoformatuotas"/>
        <w:shd w:val="clear" w:color="auto" w:fill="FFFFFF"/>
        <w:ind w:firstLine="15"/>
        <w:rPr>
          <w:rFonts w:ascii="Jost" w:eastAsia="Calibri" w:hAnsi="Jost"/>
          <w:u w:val="single"/>
        </w:rPr>
      </w:pPr>
      <w:r w:rsidRPr="00C07BBF">
        <w:rPr>
          <w:rFonts w:ascii="Jost" w:hAnsi="Jost"/>
        </w:rPr>
        <w:t xml:space="preserve">Pateiktas </w:t>
      </w:r>
      <w:r w:rsidRPr="00C07BBF">
        <w:rPr>
          <w:rFonts w:ascii="Jost" w:eastAsia="Calibri" w:hAnsi="Jost"/>
          <w:u w:val="single"/>
        </w:rPr>
        <w:t>techninės specifikacijos projektas nėra galutinis Pirkimo dokumentas.</w:t>
      </w:r>
    </w:p>
    <w:p w14:paraId="75519D06" w14:textId="77777777" w:rsidR="004B28F6" w:rsidRPr="00C07BBF" w:rsidRDefault="004B28F6" w:rsidP="004B28F6">
      <w:pPr>
        <w:pStyle w:val="HTMLiankstoformatuotas"/>
        <w:shd w:val="clear" w:color="auto" w:fill="FFFFFF"/>
        <w:ind w:firstLine="15"/>
        <w:rPr>
          <w:rFonts w:ascii="Jost" w:eastAsia="Calibri" w:hAnsi="Jost"/>
          <w:u w:val="single"/>
        </w:rPr>
      </w:pPr>
    </w:p>
    <w:p w14:paraId="7F15C21C" w14:textId="77777777" w:rsidR="004B28F6" w:rsidRPr="00C07BBF" w:rsidRDefault="004B28F6" w:rsidP="004B28F6">
      <w:pPr>
        <w:pStyle w:val="HTMLiankstoformatuotas"/>
        <w:shd w:val="clear" w:color="auto" w:fill="FFFFFF"/>
        <w:ind w:firstLine="15"/>
        <w:rPr>
          <w:rFonts w:ascii="Jost" w:eastAsia="Calibri" w:hAnsi="Jost"/>
          <w:u w:val="single"/>
        </w:rPr>
      </w:pPr>
    </w:p>
    <w:p w14:paraId="111BF2F9" w14:textId="77777777" w:rsidR="004B28F6" w:rsidRPr="00C07BBF" w:rsidRDefault="004B28F6" w:rsidP="004B28F6">
      <w:pPr>
        <w:pStyle w:val="HTMLiankstoformatuotas"/>
        <w:shd w:val="clear" w:color="auto" w:fill="FFFFFF"/>
        <w:ind w:firstLine="15"/>
        <w:rPr>
          <w:rFonts w:ascii="Jost" w:eastAsia="Calibri" w:hAnsi="Jost"/>
          <w:u w:val="single"/>
        </w:rPr>
      </w:pPr>
    </w:p>
    <w:p w14:paraId="065D7307" w14:textId="77777777" w:rsidR="004B28F6" w:rsidRPr="00C07BBF" w:rsidRDefault="004B28F6" w:rsidP="004B28F6">
      <w:pPr>
        <w:pStyle w:val="HTMLiankstoformatuotas"/>
        <w:shd w:val="clear" w:color="auto" w:fill="FFFFFF"/>
        <w:ind w:firstLine="15"/>
        <w:rPr>
          <w:rFonts w:ascii="Jost" w:eastAsia="Calibri" w:hAnsi="Jost"/>
          <w:u w:val="single"/>
        </w:rPr>
      </w:pPr>
    </w:p>
    <w:p w14:paraId="45E9446F" w14:textId="77777777" w:rsidR="004B28F6" w:rsidRDefault="004B28F6" w:rsidP="004B28F6">
      <w:pPr>
        <w:pStyle w:val="HTMLiankstoformatuotas"/>
        <w:shd w:val="clear" w:color="auto" w:fill="FFFFFF"/>
        <w:ind w:firstLine="15"/>
        <w:rPr>
          <w:rFonts w:ascii="Jost" w:eastAsia="Calibri" w:hAnsi="Jost"/>
          <w:u w:val="single"/>
        </w:rPr>
      </w:pPr>
    </w:p>
    <w:p w14:paraId="7351A3D1" w14:textId="77777777" w:rsidR="001E4B68" w:rsidRDefault="001E4B68" w:rsidP="004B28F6">
      <w:pPr>
        <w:pStyle w:val="HTMLiankstoformatuotas"/>
        <w:shd w:val="clear" w:color="auto" w:fill="FFFFFF"/>
        <w:ind w:firstLine="15"/>
        <w:rPr>
          <w:rFonts w:ascii="Jost" w:eastAsia="Calibri" w:hAnsi="Jost"/>
          <w:u w:val="single"/>
        </w:rPr>
      </w:pPr>
    </w:p>
    <w:p w14:paraId="78DF0A27" w14:textId="77777777" w:rsidR="001E4B68" w:rsidRDefault="001E4B68" w:rsidP="004B28F6">
      <w:pPr>
        <w:pStyle w:val="HTMLiankstoformatuotas"/>
        <w:shd w:val="clear" w:color="auto" w:fill="FFFFFF"/>
        <w:ind w:firstLine="15"/>
        <w:rPr>
          <w:rFonts w:ascii="Jost" w:eastAsia="Calibri" w:hAnsi="Jost"/>
          <w:u w:val="single"/>
        </w:rPr>
      </w:pPr>
    </w:p>
    <w:p w14:paraId="436D8CE1" w14:textId="77777777" w:rsidR="001E4B68" w:rsidRDefault="001E4B68" w:rsidP="004B28F6">
      <w:pPr>
        <w:pStyle w:val="HTMLiankstoformatuotas"/>
        <w:shd w:val="clear" w:color="auto" w:fill="FFFFFF"/>
        <w:ind w:firstLine="15"/>
        <w:rPr>
          <w:rFonts w:ascii="Jost" w:eastAsia="Calibri" w:hAnsi="Jost"/>
          <w:u w:val="single"/>
        </w:rPr>
      </w:pPr>
    </w:p>
    <w:p w14:paraId="28A24792" w14:textId="77777777" w:rsidR="001E4B68" w:rsidRDefault="001E4B68" w:rsidP="004B28F6">
      <w:pPr>
        <w:pStyle w:val="HTMLiankstoformatuotas"/>
        <w:shd w:val="clear" w:color="auto" w:fill="FFFFFF"/>
        <w:ind w:firstLine="15"/>
        <w:rPr>
          <w:rFonts w:ascii="Jost" w:eastAsia="Calibri" w:hAnsi="Jost"/>
          <w:u w:val="single"/>
        </w:rPr>
      </w:pPr>
    </w:p>
    <w:p w14:paraId="4AB057C4" w14:textId="77777777" w:rsidR="001E4B68" w:rsidRDefault="001E4B68" w:rsidP="004B28F6">
      <w:pPr>
        <w:pStyle w:val="HTMLiankstoformatuotas"/>
        <w:shd w:val="clear" w:color="auto" w:fill="FFFFFF"/>
        <w:ind w:firstLine="15"/>
        <w:rPr>
          <w:rFonts w:ascii="Jost" w:eastAsia="Calibri" w:hAnsi="Jost"/>
          <w:u w:val="single"/>
        </w:rPr>
      </w:pPr>
    </w:p>
    <w:p w14:paraId="7DB262D5" w14:textId="77777777" w:rsidR="001E4B68" w:rsidRDefault="001E4B68" w:rsidP="004B28F6">
      <w:pPr>
        <w:pStyle w:val="HTMLiankstoformatuotas"/>
        <w:shd w:val="clear" w:color="auto" w:fill="FFFFFF"/>
        <w:ind w:firstLine="15"/>
        <w:rPr>
          <w:rFonts w:ascii="Jost" w:eastAsia="Calibri" w:hAnsi="Jost"/>
          <w:u w:val="single"/>
        </w:rPr>
      </w:pPr>
    </w:p>
    <w:p w14:paraId="28D61ED3" w14:textId="77777777" w:rsidR="001E4B68" w:rsidRDefault="001E4B68" w:rsidP="004B28F6">
      <w:pPr>
        <w:pStyle w:val="HTMLiankstoformatuotas"/>
        <w:shd w:val="clear" w:color="auto" w:fill="FFFFFF"/>
        <w:ind w:firstLine="15"/>
        <w:rPr>
          <w:rFonts w:ascii="Jost" w:eastAsia="Calibri" w:hAnsi="Jost"/>
          <w:u w:val="single"/>
        </w:rPr>
      </w:pPr>
    </w:p>
    <w:p w14:paraId="15B1EF1E" w14:textId="77777777" w:rsidR="001E4B68" w:rsidRDefault="001E4B68" w:rsidP="004B28F6">
      <w:pPr>
        <w:pStyle w:val="HTMLiankstoformatuotas"/>
        <w:shd w:val="clear" w:color="auto" w:fill="FFFFFF"/>
        <w:ind w:firstLine="15"/>
        <w:rPr>
          <w:rFonts w:ascii="Jost" w:eastAsia="Calibri" w:hAnsi="Jost"/>
          <w:u w:val="single"/>
        </w:rPr>
      </w:pPr>
    </w:p>
    <w:p w14:paraId="38327FEA" w14:textId="77777777" w:rsidR="001E4B68" w:rsidRDefault="001E4B68" w:rsidP="004B28F6">
      <w:pPr>
        <w:pStyle w:val="HTMLiankstoformatuotas"/>
        <w:shd w:val="clear" w:color="auto" w:fill="FFFFFF"/>
        <w:ind w:firstLine="15"/>
        <w:rPr>
          <w:rFonts w:ascii="Jost" w:eastAsia="Calibri" w:hAnsi="Jost"/>
          <w:u w:val="single"/>
        </w:rPr>
      </w:pPr>
    </w:p>
    <w:p w14:paraId="3F2A817B" w14:textId="77777777" w:rsidR="001E4B68" w:rsidRPr="00C07BBF" w:rsidRDefault="001E4B68" w:rsidP="004B28F6">
      <w:pPr>
        <w:pStyle w:val="HTMLiankstoformatuotas"/>
        <w:shd w:val="clear" w:color="auto" w:fill="FFFFFF"/>
        <w:ind w:firstLine="15"/>
        <w:rPr>
          <w:rFonts w:ascii="Jost" w:eastAsia="Calibri" w:hAnsi="Jost"/>
          <w:u w:val="single"/>
        </w:rPr>
      </w:pPr>
    </w:p>
    <w:p w14:paraId="2C970C6A" w14:textId="77777777" w:rsidR="004B28F6" w:rsidRPr="00C07BBF" w:rsidRDefault="004B28F6" w:rsidP="004B28F6">
      <w:pPr>
        <w:pStyle w:val="HTMLiankstoformatuotas"/>
        <w:shd w:val="clear" w:color="auto" w:fill="FFFFFF"/>
        <w:ind w:firstLine="15"/>
        <w:rPr>
          <w:rFonts w:ascii="Jost" w:eastAsia="Calibri" w:hAnsi="Jost"/>
          <w:u w:val="single"/>
        </w:rPr>
      </w:pPr>
    </w:p>
    <w:p w14:paraId="305D3D3C" w14:textId="77777777" w:rsidR="004B28F6" w:rsidRPr="00C07BBF" w:rsidRDefault="004B28F6" w:rsidP="004B28F6">
      <w:pPr>
        <w:pStyle w:val="HTMLiankstoformatuotas"/>
        <w:shd w:val="clear" w:color="auto" w:fill="FFFFFF"/>
        <w:ind w:firstLine="15"/>
        <w:rPr>
          <w:rFonts w:ascii="Jost" w:hAnsi="Jost"/>
        </w:rPr>
      </w:pPr>
    </w:p>
    <w:p w14:paraId="24BBCAC5" w14:textId="551BF6C5" w:rsidR="002435D6" w:rsidRPr="00C07BBF" w:rsidRDefault="002435D6" w:rsidP="00B8186A">
      <w:pPr>
        <w:spacing w:after="0"/>
        <w:jc w:val="both"/>
        <w:rPr>
          <w:rFonts w:ascii="Jost" w:hAnsi="Jost"/>
          <w:sz w:val="20"/>
          <w:szCs w:val="20"/>
        </w:rPr>
      </w:pPr>
      <w:r w:rsidRPr="00C07BBF">
        <w:rPr>
          <w:rFonts w:ascii="Jost" w:hAnsi="Jost"/>
          <w:sz w:val="20"/>
          <w:szCs w:val="20"/>
        </w:rPr>
        <w:t xml:space="preserve">Prašome susipažinti  su 1 lentelėje  pateikta technine specifika ir atsakyti į žemiau  pateiktus klausimus. </w:t>
      </w:r>
    </w:p>
    <w:p w14:paraId="480D8680" w14:textId="411055EF" w:rsidR="00450EB8" w:rsidRPr="00C07BBF" w:rsidRDefault="00634996" w:rsidP="6826997A">
      <w:pPr>
        <w:spacing w:after="0"/>
        <w:jc w:val="both"/>
        <w:rPr>
          <w:rFonts w:ascii="Jost" w:hAnsi="Jost"/>
          <w:b/>
          <w:bCs/>
          <w:sz w:val="20"/>
          <w:szCs w:val="20"/>
        </w:rPr>
      </w:pPr>
      <w:r w:rsidRPr="00C07BBF">
        <w:rPr>
          <w:rFonts w:ascii="Jost" w:hAnsi="Jost"/>
          <w:b/>
          <w:bCs/>
          <w:sz w:val="20"/>
          <w:szCs w:val="20"/>
        </w:rPr>
        <w:t xml:space="preserve">2. </w:t>
      </w:r>
      <w:r w:rsidR="000A49C8" w:rsidRPr="00C07BBF">
        <w:rPr>
          <w:rFonts w:ascii="Jost" w:hAnsi="Jost"/>
          <w:b/>
          <w:bCs/>
          <w:sz w:val="20"/>
          <w:szCs w:val="20"/>
        </w:rPr>
        <w:t>KLAUSIMAI RINKOS KONSULTACIJOS DALYVIAMS</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9"/>
        <w:gridCol w:w="4363"/>
      </w:tblGrid>
      <w:tr w:rsidR="00562E01" w:rsidRPr="00C07BBF" w14:paraId="3B7CD8F5" w14:textId="77777777" w:rsidTr="003B42AA">
        <w:trPr>
          <w:trHeight w:val="512"/>
          <w:tblHeader/>
        </w:trPr>
        <w:tc>
          <w:tcPr>
            <w:tcW w:w="2756" w:type="pct"/>
            <w:shd w:val="clear" w:color="auto" w:fill="auto"/>
            <w:vAlign w:val="center"/>
          </w:tcPr>
          <w:p w14:paraId="458A5938" w14:textId="77777777" w:rsidR="00562E01" w:rsidRPr="00C07BBF" w:rsidRDefault="00562E01" w:rsidP="003B42AA">
            <w:pPr>
              <w:tabs>
                <w:tab w:val="left" w:pos="284"/>
              </w:tabs>
              <w:ind w:right="-183"/>
              <w:contextualSpacing/>
              <w:jc w:val="center"/>
              <w:rPr>
                <w:rFonts w:ascii="Jost" w:eastAsia="Calibri" w:hAnsi="Jost"/>
                <w:b/>
                <w:bCs/>
                <w:sz w:val="20"/>
                <w:szCs w:val="20"/>
              </w:rPr>
            </w:pPr>
            <w:r w:rsidRPr="00C07BBF">
              <w:rPr>
                <w:rFonts w:ascii="Jost" w:hAnsi="Jost"/>
                <w:b/>
                <w:bCs/>
                <w:sz w:val="20"/>
                <w:szCs w:val="20"/>
              </w:rPr>
              <w:br w:type="page"/>
              <w:t>K</w:t>
            </w:r>
            <w:r w:rsidRPr="00C07BBF">
              <w:rPr>
                <w:rFonts w:ascii="Jost" w:eastAsia="Calibri" w:hAnsi="Jost"/>
                <w:b/>
                <w:bCs/>
                <w:sz w:val="20"/>
                <w:szCs w:val="20"/>
              </w:rPr>
              <w:t>LAUSIMAS</w:t>
            </w:r>
          </w:p>
        </w:tc>
        <w:tc>
          <w:tcPr>
            <w:tcW w:w="2244" w:type="pct"/>
            <w:shd w:val="clear" w:color="auto" w:fill="auto"/>
            <w:vAlign w:val="center"/>
          </w:tcPr>
          <w:p w14:paraId="678D86E4" w14:textId="77777777" w:rsidR="00562E01" w:rsidRPr="00C07BBF" w:rsidRDefault="00562E01" w:rsidP="003B42AA">
            <w:pPr>
              <w:tabs>
                <w:tab w:val="left" w:pos="426"/>
              </w:tabs>
              <w:contextualSpacing/>
              <w:jc w:val="center"/>
              <w:rPr>
                <w:rFonts w:ascii="Jost" w:eastAsia="Calibri" w:hAnsi="Jost"/>
                <w:b/>
                <w:bCs/>
                <w:sz w:val="20"/>
                <w:szCs w:val="20"/>
              </w:rPr>
            </w:pPr>
            <w:r w:rsidRPr="00C07BBF">
              <w:rPr>
                <w:rFonts w:ascii="Jost" w:eastAsia="Calibri" w:hAnsi="Jost"/>
                <w:b/>
                <w:bCs/>
                <w:sz w:val="20"/>
                <w:szCs w:val="20"/>
              </w:rPr>
              <w:t>RINKOS KONSULTACIJOS DALYVIO ATSAKYMAS IR (AR) SIŪLYMAI*</w:t>
            </w:r>
          </w:p>
        </w:tc>
      </w:tr>
      <w:tr w:rsidR="00562E01" w:rsidRPr="00C07BBF" w14:paraId="4777688E" w14:textId="77777777" w:rsidTr="003B42AA">
        <w:tc>
          <w:tcPr>
            <w:tcW w:w="2756" w:type="pct"/>
            <w:shd w:val="clear" w:color="auto" w:fill="auto"/>
          </w:tcPr>
          <w:p w14:paraId="3F9BF9B5" w14:textId="77777777" w:rsidR="00562E01" w:rsidRPr="00C07BBF" w:rsidRDefault="00562E01" w:rsidP="003B42AA">
            <w:pPr>
              <w:numPr>
                <w:ilvl w:val="0"/>
                <w:numId w:val="6"/>
              </w:numPr>
              <w:tabs>
                <w:tab w:val="left" w:pos="0"/>
                <w:tab w:val="left" w:pos="284"/>
                <w:tab w:val="left" w:pos="709"/>
              </w:tabs>
              <w:spacing w:after="0" w:line="240" w:lineRule="auto"/>
              <w:ind w:left="0" w:firstLine="0"/>
              <w:contextualSpacing/>
              <w:jc w:val="both"/>
              <w:rPr>
                <w:rFonts w:ascii="Jost" w:hAnsi="Jost"/>
                <w:sz w:val="20"/>
                <w:szCs w:val="20"/>
              </w:rPr>
            </w:pPr>
            <w:r w:rsidRPr="00C07BBF">
              <w:rPr>
                <w:rFonts w:ascii="Jost" w:hAnsi="Jost"/>
                <w:sz w:val="20"/>
                <w:szCs w:val="20"/>
              </w:rPr>
              <w:t>Ar ketinate dalyvauti šiame pirkime?</w:t>
            </w:r>
          </w:p>
        </w:tc>
        <w:tc>
          <w:tcPr>
            <w:tcW w:w="2244" w:type="pct"/>
            <w:shd w:val="clear" w:color="auto" w:fill="auto"/>
          </w:tcPr>
          <w:p w14:paraId="5DC77243" w14:textId="77777777" w:rsidR="00562E01" w:rsidRPr="00C07BBF" w:rsidRDefault="00562E01" w:rsidP="003B42AA">
            <w:pPr>
              <w:tabs>
                <w:tab w:val="left" w:pos="426"/>
              </w:tabs>
              <w:contextualSpacing/>
              <w:rPr>
                <w:rFonts w:ascii="Jost" w:eastAsia="Calibri" w:hAnsi="Jost"/>
                <w:sz w:val="20"/>
                <w:szCs w:val="20"/>
              </w:rPr>
            </w:pPr>
          </w:p>
        </w:tc>
      </w:tr>
      <w:tr w:rsidR="00562E01" w:rsidRPr="00C07BBF" w14:paraId="4317C624" w14:textId="77777777" w:rsidTr="003B42AA">
        <w:tc>
          <w:tcPr>
            <w:tcW w:w="2756" w:type="pct"/>
            <w:shd w:val="clear" w:color="auto" w:fill="auto"/>
          </w:tcPr>
          <w:p w14:paraId="4AF2DEDC" w14:textId="77777777" w:rsidR="00562E01" w:rsidRPr="00C07BBF" w:rsidRDefault="00562E01" w:rsidP="003B42AA">
            <w:pPr>
              <w:numPr>
                <w:ilvl w:val="0"/>
                <w:numId w:val="6"/>
              </w:numPr>
              <w:tabs>
                <w:tab w:val="left" w:pos="284"/>
                <w:tab w:val="left" w:pos="709"/>
              </w:tabs>
              <w:spacing w:after="0" w:line="240" w:lineRule="auto"/>
              <w:ind w:left="0" w:firstLine="0"/>
              <w:contextualSpacing/>
              <w:jc w:val="both"/>
              <w:rPr>
                <w:rFonts w:ascii="Jost" w:eastAsia="Calibri" w:hAnsi="Jost"/>
                <w:sz w:val="20"/>
                <w:szCs w:val="20"/>
              </w:rPr>
            </w:pPr>
            <w:r w:rsidRPr="00C07BBF">
              <w:rPr>
                <w:rFonts w:ascii="Jost" w:hAnsi="Jost"/>
                <w:sz w:val="20"/>
                <w:szCs w:val="20"/>
              </w:rPr>
              <w:t>Ar turite pastabų, klausimų techninės specifikacijos projektui?</w:t>
            </w:r>
          </w:p>
          <w:p w14:paraId="625C7E81" w14:textId="77777777" w:rsidR="00562E01" w:rsidRPr="00C07BBF" w:rsidRDefault="00562E01" w:rsidP="003B42AA">
            <w:pPr>
              <w:tabs>
                <w:tab w:val="left" w:pos="284"/>
                <w:tab w:val="left" w:pos="709"/>
              </w:tabs>
              <w:spacing w:after="0" w:line="240" w:lineRule="auto"/>
              <w:contextualSpacing/>
              <w:jc w:val="both"/>
              <w:rPr>
                <w:rFonts w:ascii="Jost" w:eastAsia="Calibri" w:hAnsi="Jost"/>
                <w:sz w:val="20"/>
                <w:szCs w:val="20"/>
              </w:rPr>
            </w:pPr>
            <w:r w:rsidRPr="00C07BBF">
              <w:rPr>
                <w:rFonts w:ascii="Jost" w:hAnsi="Jost"/>
                <w:i/>
                <w:sz w:val="20"/>
                <w:szCs w:val="20"/>
              </w:rPr>
              <w:t>(prašome pateikti argumentuotas pastabas bei konkrečių techninės specifikacijos punktų pakeitimus/patikslinimus, kurie suteiktų galimybę Jūsų įmonei pasiūlyti techninės specifikacijos reikalavimų visumą atitinkančias prekes)</w:t>
            </w:r>
          </w:p>
        </w:tc>
        <w:tc>
          <w:tcPr>
            <w:tcW w:w="2244" w:type="pct"/>
            <w:shd w:val="clear" w:color="auto" w:fill="auto"/>
          </w:tcPr>
          <w:p w14:paraId="116DF9E0" w14:textId="77777777" w:rsidR="00562E01" w:rsidRPr="00C07BBF" w:rsidRDefault="00562E01" w:rsidP="003B42AA">
            <w:pPr>
              <w:tabs>
                <w:tab w:val="left" w:pos="426"/>
              </w:tabs>
              <w:contextualSpacing/>
              <w:jc w:val="both"/>
              <w:rPr>
                <w:rFonts w:ascii="Jost" w:eastAsia="Calibri" w:hAnsi="Jost"/>
                <w:sz w:val="20"/>
                <w:szCs w:val="20"/>
              </w:rPr>
            </w:pPr>
          </w:p>
        </w:tc>
      </w:tr>
      <w:tr w:rsidR="00562E01" w:rsidRPr="00C07BBF" w14:paraId="5E23644C" w14:textId="77777777" w:rsidTr="003B42AA">
        <w:tc>
          <w:tcPr>
            <w:tcW w:w="2756" w:type="pct"/>
            <w:shd w:val="clear" w:color="auto" w:fill="auto"/>
          </w:tcPr>
          <w:p w14:paraId="49C3CF31" w14:textId="77777777" w:rsidR="00562E01" w:rsidRPr="00C07BBF" w:rsidRDefault="00562E01" w:rsidP="003B42AA">
            <w:pPr>
              <w:numPr>
                <w:ilvl w:val="0"/>
                <w:numId w:val="6"/>
              </w:numPr>
              <w:tabs>
                <w:tab w:val="left" w:pos="284"/>
                <w:tab w:val="left" w:pos="709"/>
              </w:tabs>
              <w:spacing w:after="0" w:line="240" w:lineRule="auto"/>
              <w:ind w:left="0" w:firstLine="0"/>
              <w:contextualSpacing/>
              <w:jc w:val="both"/>
              <w:rPr>
                <w:rFonts w:ascii="Jost" w:hAnsi="Jost"/>
                <w:sz w:val="20"/>
                <w:szCs w:val="20"/>
              </w:rPr>
            </w:pPr>
            <w:r w:rsidRPr="00C07BBF">
              <w:rPr>
                <w:rFonts w:ascii="Jost" w:hAnsi="Jost"/>
                <w:sz w:val="20"/>
                <w:szCs w:val="20"/>
              </w:rPr>
              <w:t>Ar pateiktoje techninėje specifikacijoje yra perteklinių reikalavimų, kurie nepadeda pasiekti techninėje specifikacijoje nustatyto rezultato bei nepagrįstai brangina pasiūlymo kainą?</w:t>
            </w:r>
          </w:p>
        </w:tc>
        <w:tc>
          <w:tcPr>
            <w:tcW w:w="2244" w:type="pct"/>
            <w:shd w:val="clear" w:color="auto" w:fill="auto"/>
          </w:tcPr>
          <w:p w14:paraId="77F070C6" w14:textId="77777777" w:rsidR="00562E01" w:rsidRPr="00C07BBF" w:rsidRDefault="00562E01" w:rsidP="003B42AA">
            <w:pPr>
              <w:tabs>
                <w:tab w:val="left" w:pos="426"/>
              </w:tabs>
              <w:contextualSpacing/>
              <w:jc w:val="both"/>
              <w:rPr>
                <w:rFonts w:ascii="Jost" w:eastAsia="Calibri" w:hAnsi="Jost"/>
                <w:sz w:val="20"/>
                <w:szCs w:val="20"/>
              </w:rPr>
            </w:pPr>
          </w:p>
        </w:tc>
      </w:tr>
      <w:tr w:rsidR="00562E01" w:rsidRPr="00C07BBF" w14:paraId="09A5710C" w14:textId="77777777" w:rsidTr="003B42AA">
        <w:trPr>
          <w:trHeight w:val="234"/>
        </w:trPr>
        <w:tc>
          <w:tcPr>
            <w:tcW w:w="2756" w:type="pct"/>
            <w:shd w:val="clear" w:color="auto" w:fill="auto"/>
          </w:tcPr>
          <w:p w14:paraId="74F1DACF" w14:textId="3339749C" w:rsidR="00562E01" w:rsidRPr="00C07BBF" w:rsidRDefault="00562E01" w:rsidP="003B42AA">
            <w:pPr>
              <w:pStyle w:val="Default"/>
              <w:numPr>
                <w:ilvl w:val="0"/>
                <w:numId w:val="6"/>
              </w:numPr>
              <w:tabs>
                <w:tab w:val="left" w:pos="0"/>
                <w:tab w:val="left" w:pos="284"/>
              </w:tabs>
              <w:ind w:left="0" w:firstLine="0"/>
              <w:jc w:val="both"/>
              <w:rPr>
                <w:rFonts w:ascii="Jost" w:hAnsi="Jost" w:cstheme="minorHAnsi"/>
                <w:sz w:val="20"/>
                <w:szCs w:val="20"/>
              </w:rPr>
            </w:pPr>
            <w:r w:rsidRPr="00C07BBF">
              <w:rPr>
                <w:rFonts w:ascii="Jost" w:hAnsi="Jost" w:cstheme="minorHAnsi"/>
                <w:sz w:val="20"/>
                <w:szCs w:val="20"/>
              </w:rPr>
              <w:t xml:space="preserve">Nurodykite kokių 3 gamintojų </w:t>
            </w:r>
            <w:r w:rsidR="00176FA6" w:rsidRPr="00C07BBF">
              <w:rPr>
                <w:rFonts w:ascii="Jost" w:hAnsi="Jost" w:cstheme="minorHAnsi"/>
                <w:sz w:val="20"/>
                <w:szCs w:val="20"/>
              </w:rPr>
              <w:t>priemonės</w:t>
            </w:r>
            <w:r w:rsidRPr="00C07BBF">
              <w:rPr>
                <w:rFonts w:ascii="Jost" w:hAnsi="Jost" w:cstheme="minorHAnsi"/>
                <w:sz w:val="20"/>
                <w:szCs w:val="20"/>
              </w:rPr>
              <w:t xml:space="preserve"> atitiktų techninės specifikacijos reikalavimus (visa apimtimi), jeigu būtų atlikti Jūsų siūlomi keitimai/korekcijos.</w:t>
            </w:r>
          </w:p>
        </w:tc>
        <w:tc>
          <w:tcPr>
            <w:tcW w:w="2244" w:type="pct"/>
            <w:shd w:val="clear" w:color="auto" w:fill="auto"/>
          </w:tcPr>
          <w:p w14:paraId="7D643DD8" w14:textId="77777777" w:rsidR="00562E01" w:rsidRPr="00C07BBF" w:rsidRDefault="00562E01" w:rsidP="003B42AA">
            <w:pPr>
              <w:tabs>
                <w:tab w:val="left" w:pos="426"/>
              </w:tabs>
              <w:contextualSpacing/>
              <w:rPr>
                <w:rFonts w:ascii="Jost" w:eastAsia="Calibri" w:hAnsi="Jost"/>
                <w:sz w:val="20"/>
                <w:szCs w:val="20"/>
              </w:rPr>
            </w:pPr>
          </w:p>
        </w:tc>
      </w:tr>
      <w:tr w:rsidR="00562E01" w:rsidRPr="00C07BBF" w14:paraId="4C685E67" w14:textId="77777777" w:rsidTr="003B42AA">
        <w:trPr>
          <w:trHeight w:val="234"/>
        </w:trPr>
        <w:tc>
          <w:tcPr>
            <w:tcW w:w="2756" w:type="pct"/>
            <w:shd w:val="clear" w:color="auto" w:fill="auto"/>
          </w:tcPr>
          <w:p w14:paraId="58F561E2" w14:textId="7617D70F" w:rsidR="00562E01" w:rsidRPr="00C07BBF" w:rsidRDefault="00562E01" w:rsidP="006228CE">
            <w:pPr>
              <w:pStyle w:val="Default"/>
              <w:numPr>
                <w:ilvl w:val="0"/>
                <w:numId w:val="6"/>
              </w:numPr>
              <w:tabs>
                <w:tab w:val="left" w:pos="0"/>
                <w:tab w:val="left" w:pos="284"/>
              </w:tabs>
              <w:ind w:left="0" w:firstLine="0"/>
              <w:jc w:val="both"/>
              <w:rPr>
                <w:rFonts w:ascii="Jost" w:hAnsi="Jost"/>
                <w:sz w:val="20"/>
                <w:szCs w:val="20"/>
              </w:rPr>
            </w:pPr>
            <w:r w:rsidRPr="00C07BBF">
              <w:rPr>
                <w:rFonts w:ascii="Jost" w:hAnsi="Jost"/>
                <w:sz w:val="20"/>
                <w:szCs w:val="20"/>
              </w:rPr>
              <w:t xml:space="preserve">Numatomas prekių pristatymo terminas – </w:t>
            </w:r>
            <w:r w:rsidR="006228CE" w:rsidRPr="00C07BBF">
              <w:rPr>
                <w:rFonts w:ascii="Jost" w:hAnsi="Jost"/>
                <w:sz w:val="20"/>
                <w:szCs w:val="20"/>
              </w:rPr>
              <w:t xml:space="preserve">5 </w:t>
            </w:r>
            <w:r w:rsidR="009A07A3" w:rsidRPr="00C07BBF">
              <w:rPr>
                <w:rFonts w:ascii="Jost" w:hAnsi="Jost"/>
                <w:sz w:val="20"/>
                <w:szCs w:val="20"/>
              </w:rPr>
              <w:t>mėnesiai</w:t>
            </w:r>
            <w:r w:rsidR="006228CE" w:rsidRPr="00C07BBF">
              <w:rPr>
                <w:rFonts w:ascii="Jost" w:hAnsi="Jost"/>
                <w:sz w:val="20"/>
                <w:szCs w:val="20"/>
              </w:rPr>
              <w:t xml:space="preserve"> nuo užsakymo pateikimo. </w:t>
            </w:r>
            <w:r w:rsidRPr="00C07BBF">
              <w:rPr>
                <w:rFonts w:ascii="Jost" w:hAnsi="Jost"/>
                <w:sz w:val="20"/>
                <w:szCs w:val="20"/>
              </w:rPr>
              <w:t xml:space="preserve"> Ar toks terminas tinkamas (ne per ilgas, ne per trumpas) prekių pristatymui? Jei ne, koks Jūsų manymu būtų tinkamas ir kodėl?</w:t>
            </w:r>
          </w:p>
        </w:tc>
        <w:tc>
          <w:tcPr>
            <w:tcW w:w="2244" w:type="pct"/>
            <w:shd w:val="clear" w:color="auto" w:fill="auto"/>
          </w:tcPr>
          <w:p w14:paraId="58B90101" w14:textId="77777777" w:rsidR="00562E01" w:rsidRPr="00C07BBF" w:rsidRDefault="00562E01" w:rsidP="003B42AA">
            <w:pPr>
              <w:tabs>
                <w:tab w:val="left" w:pos="426"/>
              </w:tabs>
              <w:contextualSpacing/>
              <w:rPr>
                <w:rFonts w:ascii="Jost" w:eastAsia="Calibri" w:hAnsi="Jost"/>
                <w:sz w:val="20"/>
                <w:szCs w:val="20"/>
              </w:rPr>
            </w:pPr>
          </w:p>
        </w:tc>
      </w:tr>
      <w:tr w:rsidR="00562E01" w:rsidRPr="00C07BBF" w14:paraId="53A8B0DC" w14:textId="77777777" w:rsidTr="003B42AA">
        <w:trPr>
          <w:trHeight w:val="234"/>
        </w:trPr>
        <w:tc>
          <w:tcPr>
            <w:tcW w:w="2756" w:type="pct"/>
            <w:shd w:val="clear" w:color="auto" w:fill="auto"/>
          </w:tcPr>
          <w:p w14:paraId="5AFA637E" w14:textId="77777777" w:rsidR="00562E01" w:rsidRPr="00C07BBF" w:rsidRDefault="00562E01" w:rsidP="003B42AA">
            <w:pPr>
              <w:pStyle w:val="Default"/>
              <w:numPr>
                <w:ilvl w:val="0"/>
                <w:numId w:val="6"/>
              </w:numPr>
              <w:tabs>
                <w:tab w:val="left" w:pos="0"/>
                <w:tab w:val="left" w:pos="284"/>
              </w:tabs>
              <w:ind w:left="0" w:firstLine="0"/>
              <w:jc w:val="both"/>
              <w:rPr>
                <w:rFonts w:ascii="Jost" w:hAnsi="Jost"/>
                <w:sz w:val="20"/>
                <w:szCs w:val="20"/>
              </w:rPr>
            </w:pPr>
            <w:r w:rsidRPr="00C07BBF">
              <w:rPr>
                <w:rFonts w:ascii="Jost" w:hAnsi="Jost"/>
                <w:color w:val="000000" w:themeColor="text1"/>
                <w:sz w:val="20"/>
                <w:szCs w:val="20"/>
              </w:rPr>
              <w:t xml:space="preserve"> Kuriuos aplinkos apsaugos kriterijus, iš nurodytų </w:t>
            </w:r>
            <w:hyperlink r:id="rId11" w:tgtFrame="_blank" w:history="1">
              <w:r w:rsidRPr="00C07BBF">
                <w:rPr>
                  <w:rStyle w:val="Hipersaitas"/>
                  <w:rFonts w:ascii="Jost" w:hAnsi="Jost"/>
                  <w:sz w:val="20"/>
                  <w:szCs w:val="20"/>
                  <w:shd w:val="clear" w:color="auto" w:fill="FFFFFF"/>
                </w:rPr>
                <w:t>Lietuvos Respublikos aplinkos ministro 2022 m. gruodžio 13 d. įsakymu Nr. D1-401 „</w:t>
              </w:r>
            </w:hyperlink>
            <w:hyperlink r:id="rId12" w:tgtFrame="_blank" w:history="1">
              <w:r w:rsidRPr="00C07BBF">
                <w:rPr>
                  <w:rStyle w:val="Hipersaitas"/>
                  <w:rFonts w:ascii="Jost" w:hAnsi="Jost"/>
                  <w:sz w:val="20"/>
                  <w:szCs w:val="20"/>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7BBF">
              <w:rPr>
                <w:rFonts w:ascii="Jost" w:hAnsi="Jost"/>
                <w:sz w:val="20"/>
                <w:szCs w:val="20"/>
                <w:shd w:val="clear" w:color="auto" w:fill="FFFFFF"/>
              </w:rPr>
              <w:t xml:space="preserve">, </w:t>
            </w:r>
            <w:r w:rsidRPr="00C07BBF">
              <w:rPr>
                <w:rFonts w:ascii="Jost" w:hAnsi="Jost"/>
                <w:color w:val="000000" w:themeColor="text1"/>
                <w:sz w:val="20"/>
                <w:szCs w:val="20"/>
              </w:rPr>
              <w:t>atitinka Jūsų įmonės siūloma prekė? Kokius aplinkos apsaugos kriterijų (žaliojo pirkimo reikalavimų) atitiktį patvirtinančius dokumentus galėtumėte pateikti pirkimo metu/pristatant prekes?</w:t>
            </w:r>
          </w:p>
        </w:tc>
        <w:tc>
          <w:tcPr>
            <w:tcW w:w="2244" w:type="pct"/>
            <w:shd w:val="clear" w:color="auto" w:fill="auto"/>
          </w:tcPr>
          <w:p w14:paraId="52C7BCF4" w14:textId="77777777" w:rsidR="00562E01" w:rsidRPr="00C07BBF" w:rsidRDefault="00562E01" w:rsidP="003B42AA">
            <w:pPr>
              <w:tabs>
                <w:tab w:val="left" w:pos="426"/>
              </w:tabs>
              <w:contextualSpacing/>
              <w:rPr>
                <w:rFonts w:ascii="Jost" w:eastAsia="Calibri" w:hAnsi="Jost"/>
                <w:sz w:val="20"/>
                <w:szCs w:val="20"/>
              </w:rPr>
            </w:pPr>
          </w:p>
        </w:tc>
      </w:tr>
      <w:tr w:rsidR="00562E01" w:rsidRPr="00C07BBF" w14:paraId="7B0E64CB" w14:textId="77777777" w:rsidTr="003B42AA">
        <w:trPr>
          <w:trHeight w:val="234"/>
        </w:trPr>
        <w:tc>
          <w:tcPr>
            <w:tcW w:w="2756" w:type="pct"/>
            <w:shd w:val="clear" w:color="auto" w:fill="auto"/>
          </w:tcPr>
          <w:p w14:paraId="0995C80F" w14:textId="1A47A33E" w:rsidR="00562E01" w:rsidRPr="00C07BBF" w:rsidRDefault="00562E01" w:rsidP="003B42AA">
            <w:pPr>
              <w:pStyle w:val="Default"/>
              <w:numPr>
                <w:ilvl w:val="0"/>
                <w:numId w:val="6"/>
              </w:numPr>
              <w:tabs>
                <w:tab w:val="left" w:pos="0"/>
                <w:tab w:val="left" w:pos="284"/>
              </w:tabs>
              <w:ind w:left="0" w:firstLine="0"/>
              <w:jc w:val="both"/>
              <w:rPr>
                <w:rFonts w:ascii="Jost" w:hAnsi="Jost"/>
                <w:color w:val="000000" w:themeColor="text1"/>
                <w:sz w:val="20"/>
                <w:szCs w:val="20"/>
              </w:rPr>
            </w:pPr>
            <w:r w:rsidRPr="00C07BBF">
              <w:rPr>
                <w:rFonts w:ascii="Jost" w:hAnsi="Jost"/>
                <w:color w:val="000000" w:themeColor="text1"/>
                <w:sz w:val="20"/>
                <w:szCs w:val="20"/>
              </w:rPr>
              <w:t xml:space="preserve"> Kokią mažiausią apytikslę bazinę prekės kainą be PVM galėtumėte pasiūlyti </w:t>
            </w:r>
            <w:r w:rsidR="006228CE" w:rsidRPr="00C07BBF">
              <w:rPr>
                <w:rFonts w:ascii="Jost" w:hAnsi="Jost"/>
                <w:color w:val="000000" w:themeColor="text1"/>
                <w:sz w:val="20"/>
                <w:szCs w:val="20"/>
              </w:rPr>
              <w:t>?</w:t>
            </w:r>
          </w:p>
        </w:tc>
        <w:tc>
          <w:tcPr>
            <w:tcW w:w="2244" w:type="pct"/>
            <w:shd w:val="clear" w:color="auto" w:fill="auto"/>
          </w:tcPr>
          <w:p w14:paraId="52289CA6" w14:textId="77777777" w:rsidR="00562E01" w:rsidRPr="00C07BBF" w:rsidRDefault="00562E01" w:rsidP="003B42AA">
            <w:pPr>
              <w:tabs>
                <w:tab w:val="left" w:pos="426"/>
              </w:tabs>
              <w:contextualSpacing/>
              <w:rPr>
                <w:rFonts w:ascii="Jost" w:eastAsia="Calibri" w:hAnsi="Jost"/>
                <w:sz w:val="20"/>
                <w:szCs w:val="20"/>
              </w:rPr>
            </w:pPr>
          </w:p>
        </w:tc>
      </w:tr>
      <w:tr w:rsidR="009A07A3" w:rsidRPr="00C07BBF" w14:paraId="02F7A77C" w14:textId="77777777" w:rsidTr="003B42AA">
        <w:trPr>
          <w:trHeight w:val="234"/>
        </w:trPr>
        <w:tc>
          <w:tcPr>
            <w:tcW w:w="2756" w:type="pct"/>
            <w:shd w:val="clear" w:color="auto" w:fill="auto"/>
          </w:tcPr>
          <w:p w14:paraId="38CE03D3" w14:textId="1D98DAD8" w:rsidR="009A07A3" w:rsidRPr="00C07BBF" w:rsidRDefault="009A07A3" w:rsidP="003B42AA">
            <w:pPr>
              <w:pStyle w:val="Default"/>
              <w:numPr>
                <w:ilvl w:val="0"/>
                <w:numId w:val="6"/>
              </w:numPr>
              <w:tabs>
                <w:tab w:val="left" w:pos="0"/>
                <w:tab w:val="left" w:pos="284"/>
              </w:tabs>
              <w:ind w:left="0" w:firstLine="0"/>
              <w:jc w:val="both"/>
              <w:rPr>
                <w:rFonts w:ascii="Jost" w:hAnsi="Jost"/>
                <w:color w:val="000000" w:themeColor="text1"/>
                <w:sz w:val="20"/>
                <w:szCs w:val="20"/>
              </w:rPr>
            </w:pPr>
            <w:r w:rsidRPr="00C07BBF">
              <w:rPr>
                <w:rFonts w:ascii="Jost" w:hAnsi="Jost"/>
                <w:color w:val="000000" w:themeColor="text1"/>
                <w:sz w:val="20"/>
                <w:szCs w:val="20"/>
              </w:rPr>
              <w:t>Jeigu  turite  panaš</w:t>
            </w:r>
            <w:r w:rsidR="00EE5A16">
              <w:rPr>
                <w:rFonts w:ascii="Jost" w:hAnsi="Jost"/>
                <w:color w:val="000000" w:themeColor="text1"/>
                <w:sz w:val="20"/>
                <w:szCs w:val="20"/>
              </w:rPr>
              <w:t>ią</w:t>
            </w:r>
            <w:r w:rsidRPr="00C07BBF">
              <w:rPr>
                <w:rFonts w:ascii="Jost" w:hAnsi="Jost"/>
                <w:color w:val="000000" w:themeColor="text1"/>
                <w:sz w:val="20"/>
                <w:szCs w:val="20"/>
              </w:rPr>
              <w:t xml:space="preserve"> alternatyvią prekę, pateikite jos pavadinimą, gamintoją  ir technines charakteristikas.</w:t>
            </w:r>
          </w:p>
        </w:tc>
        <w:tc>
          <w:tcPr>
            <w:tcW w:w="2244" w:type="pct"/>
            <w:shd w:val="clear" w:color="auto" w:fill="auto"/>
          </w:tcPr>
          <w:p w14:paraId="52758EE4" w14:textId="77777777" w:rsidR="009A07A3" w:rsidRPr="00C07BBF" w:rsidRDefault="009A07A3" w:rsidP="003B42AA">
            <w:pPr>
              <w:tabs>
                <w:tab w:val="left" w:pos="426"/>
              </w:tabs>
              <w:contextualSpacing/>
              <w:rPr>
                <w:rFonts w:ascii="Jost" w:eastAsia="Calibri" w:hAnsi="Jost"/>
                <w:sz w:val="20"/>
                <w:szCs w:val="20"/>
              </w:rPr>
            </w:pPr>
          </w:p>
        </w:tc>
      </w:tr>
    </w:tbl>
    <w:p w14:paraId="53E46BDF" w14:textId="5A4FE17D" w:rsidR="00450EB8" w:rsidRPr="00C07BBF" w:rsidRDefault="00450EB8" w:rsidP="6826997A">
      <w:pPr>
        <w:spacing w:after="0"/>
        <w:jc w:val="both"/>
        <w:rPr>
          <w:rFonts w:ascii="Jost" w:hAnsi="Jost"/>
          <w:sz w:val="20"/>
          <w:szCs w:val="20"/>
        </w:rPr>
      </w:pPr>
    </w:p>
    <w:p w14:paraId="4C7E78AD" w14:textId="77777777" w:rsidR="00F942A4" w:rsidRPr="00C07BBF" w:rsidRDefault="00F942A4" w:rsidP="008F318B">
      <w:pPr>
        <w:spacing w:after="0" w:line="240" w:lineRule="auto"/>
        <w:ind w:firstLine="851"/>
        <w:rPr>
          <w:rFonts w:ascii="Jost" w:eastAsia="Calibri" w:hAnsi="Jost"/>
          <w:i/>
          <w:sz w:val="20"/>
          <w:szCs w:val="20"/>
        </w:rPr>
      </w:pPr>
    </w:p>
    <w:p w14:paraId="1CCC72BD" w14:textId="77777777" w:rsidR="002435D6" w:rsidRPr="00C07BBF" w:rsidRDefault="002435D6" w:rsidP="008F318B">
      <w:pPr>
        <w:spacing w:after="0" w:line="240" w:lineRule="auto"/>
        <w:ind w:firstLine="851"/>
        <w:rPr>
          <w:rFonts w:ascii="Jost" w:eastAsia="Calibri" w:hAnsi="Jost"/>
          <w:i/>
          <w:sz w:val="20"/>
          <w:szCs w:val="20"/>
        </w:rPr>
      </w:pPr>
    </w:p>
    <w:p w14:paraId="2B9AF43B" w14:textId="77777777" w:rsidR="002435D6" w:rsidRPr="00C07BBF" w:rsidRDefault="002435D6" w:rsidP="008F318B">
      <w:pPr>
        <w:spacing w:after="0" w:line="240" w:lineRule="auto"/>
        <w:ind w:firstLine="851"/>
        <w:rPr>
          <w:rFonts w:ascii="Jost" w:eastAsia="Calibri" w:hAnsi="Jost"/>
          <w:i/>
          <w:sz w:val="20"/>
          <w:szCs w:val="20"/>
        </w:rPr>
      </w:pPr>
    </w:p>
    <w:p w14:paraId="586B3758" w14:textId="77777777" w:rsidR="002435D6" w:rsidRPr="00C07BBF" w:rsidRDefault="002435D6" w:rsidP="008F318B">
      <w:pPr>
        <w:spacing w:after="0" w:line="240" w:lineRule="auto"/>
        <w:ind w:firstLine="851"/>
        <w:rPr>
          <w:rFonts w:ascii="Jost" w:eastAsia="Calibri" w:hAnsi="Jost"/>
          <w:i/>
          <w:sz w:val="20"/>
          <w:szCs w:val="20"/>
        </w:rPr>
      </w:pPr>
    </w:p>
    <w:p w14:paraId="6DCBCA5A" w14:textId="77777777" w:rsidR="002435D6" w:rsidRPr="00C07BBF" w:rsidRDefault="002435D6" w:rsidP="008F318B">
      <w:pPr>
        <w:spacing w:after="0" w:line="240" w:lineRule="auto"/>
        <w:ind w:firstLine="851"/>
        <w:rPr>
          <w:rFonts w:ascii="Jost" w:eastAsia="Calibri" w:hAnsi="Jost"/>
          <w:i/>
          <w:sz w:val="20"/>
          <w:szCs w:val="20"/>
        </w:rPr>
      </w:pPr>
    </w:p>
    <w:p w14:paraId="6E5DA9E5" w14:textId="77777777" w:rsidR="009A07A3" w:rsidRDefault="009A07A3" w:rsidP="008F318B">
      <w:pPr>
        <w:spacing w:after="0" w:line="240" w:lineRule="auto"/>
        <w:ind w:firstLine="851"/>
        <w:rPr>
          <w:rFonts w:ascii="Jost" w:eastAsia="Calibri" w:hAnsi="Jost"/>
          <w:i/>
          <w:sz w:val="20"/>
          <w:szCs w:val="20"/>
        </w:rPr>
      </w:pPr>
    </w:p>
    <w:p w14:paraId="6BABB74D" w14:textId="77777777" w:rsidR="00EE5A16" w:rsidRDefault="00EE5A16" w:rsidP="008F318B">
      <w:pPr>
        <w:spacing w:after="0" w:line="240" w:lineRule="auto"/>
        <w:ind w:firstLine="851"/>
        <w:rPr>
          <w:rFonts w:ascii="Jost" w:eastAsia="Calibri" w:hAnsi="Jost"/>
          <w:i/>
          <w:sz w:val="20"/>
          <w:szCs w:val="20"/>
        </w:rPr>
      </w:pPr>
    </w:p>
    <w:p w14:paraId="6EDAB2F0" w14:textId="77777777" w:rsidR="00EE5A16" w:rsidRDefault="00EE5A16" w:rsidP="008F318B">
      <w:pPr>
        <w:spacing w:after="0" w:line="240" w:lineRule="auto"/>
        <w:ind w:firstLine="851"/>
        <w:rPr>
          <w:rFonts w:ascii="Jost" w:eastAsia="Calibri" w:hAnsi="Jost"/>
          <w:i/>
          <w:sz w:val="20"/>
          <w:szCs w:val="20"/>
        </w:rPr>
      </w:pPr>
    </w:p>
    <w:p w14:paraId="0DA6AB64" w14:textId="77777777" w:rsidR="00EE5A16" w:rsidRDefault="00EE5A16" w:rsidP="008F318B">
      <w:pPr>
        <w:spacing w:after="0" w:line="240" w:lineRule="auto"/>
        <w:ind w:firstLine="851"/>
        <w:rPr>
          <w:rFonts w:ascii="Jost" w:eastAsia="Calibri" w:hAnsi="Jost"/>
          <w:i/>
          <w:sz w:val="20"/>
          <w:szCs w:val="20"/>
        </w:rPr>
      </w:pPr>
    </w:p>
    <w:p w14:paraId="6B1891F1" w14:textId="77777777" w:rsidR="00EE5A16" w:rsidRDefault="00EE5A16" w:rsidP="008F318B">
      <w:pPr>
        <w:spacing w:after="0" w:line="240" w:lineRule="auto"/>
        <w:ind w:firstLine="851"/>
        <w:rPr>
          <w:rFonts w:ascii="Jost" w:eastAsia="Calibri" w:hAnsi="Jost"/>
          <w:i/>
          <w:sz w:val="20"/>
          <w:szCs w:val="20"/>
        </w:rPr>
      </w:pPr>
    </w:p>
    <w:p w14:paraId="2E1F05DD" w14:textId="77777777" w:rsidR="00EE5A16" w:rsidRDefault="00EE5A16" w:rsidP="008F318B">
      <w:pPr>
        <w:spacing w:after="0" w:line="240" w:lineRule="auto"/>
        <w:ind w:firstLine="851"/>
        <w:rPr>
          <w:rFonts w:ascii="Jost" w:eastAsia="Calibri" w:hAnsi="Jost"/>
          <w:i/>
          <w:sz w:val="20"/>
          <w:szCs w:val="20"/>
        </w:rPr>
      </w:pPr>
    </w:p>
    <w:p w14:paraId="25D73FD7" w14:textId="77777777" w:rsidR="00EE5A16" w:rsidRPr="00C07BBF" w:rsidRDefault="00EE5A16" w:rsidP="008F318B">
      <w:pPr>
        <w:spacing w:after="0" w:line="240" w:lineRule="auto"/>
        <w:ind w:firstLine="851"/>
        <w:rPr>
          <w:rFonts w:ascii="Jost" w:eastAsia="Calibri" w:hAnsi="Jost"/>
          <w:i/>
          <w:sz w:val="20"/>
          <w:szCs w:val="20"/>
        </w:rPr>
      </w:pPr>
    </w:p>
    <w:p w14:paraId="62A754C8" w14:textId="77777777" w:rsidR="009A07A3" w:rsidRPr="00C07BBF" w:rsidRDefault="009A07A3" w:rsidP="008F318B">
      <w:pPr>
        <w:spacing w:after="0" w:line="240" w:lineRule="auto"/>
        <w:ind w:firstLine="851"/>
        <w:rPr>
          <w:rFonts w:ascii="Jost" w:eastAsia="Calibri" w:hAnsi="Jost"/>
          <w:i/>
          <w:sz w:val="20"/>
          <w:szCs w:val="20"/>
        </w:rPr>
      </w:pPr>
    </w:p>
    <w:p w14:paraId="3ED04C88" w14:textId="77777777" w:rsidR="002435D6" w:rsidRPr="00C07BBF" w:rsidRDefault="002435D6" w:rsidP="008F318B">
      <w:pPr>
        <w:spacing w:after="0" w:line="240" w:lineRule="auto"/>
        <w:ind w:firstLine="851"/>
        <w:rPr>
          <w:rFonts w:ascii="Jost" w:hAnsi="Jost"/>
          <w:color w:val="808080" w:themeColor="background1" w:themeShade="80"/>
          <w:sz w:val="20"/>
          <w:szCs w:val="20"/>
        </w:rPr>
      </w:pPr>
    </w:p>
    <w:p w14:paraId="6CA5FEA8" w14:textId="77777777" w:rsidR="00DF3A5F" w:rsidRPr="00C07BBF" w:rsidRDefault="00DF3A5F" w:rsidP="00DF3A5F">
      <w:pPr>
        <w:suppressAutoHyphens/>
        <w:spacing w:after="0" w:line="240" w:lineRule="auto"/>
        <w:jc w:val="center"/>
        <w:rPr>
          <w:rFonts w:ascii="Jost" w:eastAsia="Arial Unicode MS" w:hAnsi="Jost" w:cs="Times New Roman"/>
          <w:sz w:val="20"/>
          <w:szCs w:val="20"/>
          <w:lang w:eastAsia="lt-LT"/>
        </w:rPr>
      </w:pPr>
      <w:r w:rsidRPr="00C07BBF">
        <w:rPr>
          <w:rFonts w:ascii="Jost" w:eastAsia="Arial Unicode MS" w:hAnsi="Jost" w:cs="Times New Roman"/>
          <w:sz w:val="20"/>
          <w:szCs w:val="20"/>
          <w:lang w:eastAsia="lt-LT"/>
        </w:rPr>
        <w:t>SKENUOJANTIS LAZERIO TERAPIJOS APARATAS</w:t>
      </w:r>
    </w:p>
    <w:p w14:paraId="52BB76E4" w14:textId="0910F2C1" w:rsidR="00F942A4" w:rsidRPr="00C07BBF" w:rsidRDefault="00F942A4" w:rsidP="009A07A3">
      <w:pPr>
        <w:spacing w:after="0"/>
        <w:jc w:val="center"/>
        <w:rPr>
          <w:rFonts w:ascii="Jost" w:hAnsi="Jost"/>
          <w:b/>
          <w:bCs/>
          <w:sz w:val="20"/>
          <w:szCs w:val="20"/>
        </w:rPr>
      </w:pPr>
      <w:r w:rsidRPr="00C07BBF">
        <w:rPr>
          <w:rFonts w:ascii="Jost" w:hAnsi="Jost"/>
          <w:b/>
          <w:bCs/>
          <w:sz w:val="20"/>
          <w:szCs w:val="20"/>
        </w:rPr>
        <w:t xml:space="preserve"> TECHNINĖ SPECIFIKACIJA</w:t>
      </w:r>
    </w:p>
    <w:p w14:paraId="79276B3E" w14:textId="77777777" w:rsidR="00DF3A5F" w:rsidRPr="00C07BBF" w:rsidRDefault="00DF3A5F" w:rsidP="009A07A3">
      <w:pPr>
        <w:spacing w:after="0"/>
        <w:jc w:val="center"/>
        <w:rPr>
          <w:rFonts w:ascii="Jost" w:hAnsi="Jost"/>
          <w:b/>
          <w:bCs/>
          <w:sz w:val="20"/>
          <w:szCs w:val="20"/>
        </w:rPr>
      </w:pPr>
    </w:p>
    <w:p w14:paraId="5F0E9E87" w14:textId="4A2333E1" w:rsidR="00F942A4" w:rsidRPr="00C07BBF" w:rsidRDefault="00F942A4" w:rsidP="00F942A4">
      <w:pPr>
        <w:spacing w:after="0"/>
        <w:jc w:val="right"/>
        <w:rPr>
          <w:rFonts w:ascii="Jost" w:hAnsi="Jost"/>
          <w:sz w:val="20"/>
          <w:szCs w:val="20"/>
        </w:rPr>
      </w:pPr>
      <w:r w:rsidRPr="00C07BBF">
        <w:rPr>
          <w:rFonts w:ascii="Jost" w:hAnsi="Jost"/>
          <w:bCs/>
          <w:i/>
          <w:iCs/>
          <w:sz w:val="20"/>
          <w:szCs w:val="20"/>
        </w:rPr>
        <w:t xml:space="preserve">1 lentelė. </w:t>
      </w:r>
      <w:r w:rsidR="00DF3A5F" w:rsidRPr="00C07BBF">
        <w:rPr>
          <w:rFonts w:ascii="Jost" w:hAnsi="Jost"/>
          <w:bCs/>
          <w:i/>
          <w:iCs/>
          <w:sz w:val="20"/>
          <w:szCs w:val="20"/>
        </w:rPr>
        <w:t>T</w:t>
      </w:r>
      <w:r w:rsidRPr="00C07BBF">
        <w:rPr>
          <w:rFonts w:ascii="Jost" w:hAnsi="Jost"/>
          <w:bCs/>
          <w:i/>
          <w:iCs/>
          <w:sz w:val="20"/>
          <w:szCs w:val="20"/>
        </w:rPr>
        <w:t>echninė specifikacija</w:t>
      </w:r>
    </w:p>
    <w:tbl>
      <w:tblPr>
        <w:tblStyle w:val="Lentelstinklelis"/>
        <w:tblW w:w="9918" w:type="dxa"/>
        <w:tblLayout w:type="fixed"/>
        <w:tblLook w:val="04A0" w:firstRow="1" w:lastRow="0" w:firstColumn="1" w:lastColumn="0" w:noHBand="0" w:noVBand="1"/>
      </w:tblPr>
      <w:tblGrid>
        <w:gridCol w:w="502"/>
        <w:gridCol w:w="4029"/>
        <w:gridCol w:w="2977"/>
        <w:gridCol w:w="2410"/>
      </w:tblGrid>
      <w:tr w:rsidR="00DF3A5F" w:rsidRPr="00C07BBF" w14:paraId="2031D5A4" w14:textId="77777777" w:rsidTr="00150DDB">
        <w:trPr>
          <w:trHeight w:val="552"/>
        </w:trPr>
        <w:tc>
          <w:tcPr>
            <w:tcW w:w="502" w:type="dxa"/>
          </w:tcPr>
          <w:p w14:paraId="74355EB4" w14:textId="77777777" w:rsidR="00DF3A5F" w:rsidRPr="00C07BBF" w:rsidRDefault="00DF3A5F" w:rsidP="00F942A4">
            <w:pPr>
              <w:jc w:val="center"/>
              <w:rPr>
                <w:rFonts w:ascii="Jost" w:hAnsi="Jost"/>
                <w:b/>
                <w:bCs/>
                <w:sz w:val="20"/>
                <w:szCs w:val="20"/>
              </w:rPr>
            </w:pPr>
            <w:r w:rsidRPr="00C07BBF">
              <w:rPr>
                <w:rFonts w:ascii="Jost" w:hAnsi="Jost"/>
                <w:b/>
                <w:bCs/>
                <w:sz w:val="20"/>
                <w:szCs w:val="20"/>
              </w:rPr>
              <w:t>Eil. Nr.</w:t>
            </w:r>
          </w:p>
        </w:tc>
        <w:tc>
          <w:tcPr>
            <w:tcW w:w="4029" w:type="dxa"/>
          </w:tcPr>
          <w:p w14:paraId="3E7F0990" w14:textId="77777777" w:rsidR="00DF3A5F" w:rsidRPr="00C07BBF" w:rsidRDefault="00DF3A5F" w:rsidP="00F942A4">
            <w:pPr>
              <w:jc w:val="center"/>
              <w:rPr>
                <w:rFonts w:ascii="Jost" w:hAnsi="Jost"/>
                <w:b/>
                <w:bCs/>
                <w:sz w:val="20"/>
                <w:szCs w:val="20"/>
              </w:rPr>
            </w:pPr>
            <w:r w:rsidRPr="00C07BBF">
              <w:rPr>
                <w:rFonts w:ascii="Jost" w:hAnsi="Jost"/>
                <w:b/>
                <w:bCs/>
                <w:sz w:val="20"/>
                <w:szCs w:val="20"/>
              </w:rPr>
              <w:t>Techninis parametras  (specifikacija)</w:t>
            </w:r>
          </w:p>
        </w:tc>
        <w:tc>
          <w:tcPr>
            <w:tcW w:w="2977" w:type="dxa"/>
          </w:tcPr>
          <w:p w14:paraId="06BFD59A" w14:textId="46C2B6B9" w:rsidR="00DF3A5F" w:rsidRPr="00C07BBF" w:rsidRDefault="00DF3A5F" w:rsidP="002435D6">
            <w:pPr>
              <w:jc w:val="center"/>
              <w:rPr>
                <w:rFonts w:ascii="Jost" w:hAnsi="Jost"/>
                <w:b/>
                <w:bCs/>
                <w:sz w:val="20"/>
                <w:szCs w:val="20"/>
              </w:rPr>
            </w:pPr>
            <w:r w:rsidRPr="00C07BBF">
              <w:rPr>
                <w:rFonts w:ascii="Jost" w:eastAsia="Calibri" w:hAnsi="Jost"/>
                <w:b/>
                <w:sz w:val="20"/>
                <w:szCs w:val="20"/>
              </w:rPr>
              <w:t xml:space="preserve">Reikalaujami techniniai  parametrai </w:t>
            </w:r>
          </w:p>
        </w:tc>
        <w:tc>
          <w:tcPr>
            <w:tcW w:w="2410" w:type="dxa"/>
          </w:tcPr>
          <w:p w14:paraId="29954908" w14:textId="77777777" w:rsidR="00DF3A5F" w:rsidRPr="00C07BBF" w:rsidRDefault="00DF3A5F" w:rsidP="002435D6">
            <w:pPr>
              <w:jc w:val="center"/>
              <w:rPr>
                <w:rFonts w:ascii="Jost" w:hAnsi="Jost"/>
                <w:b/>
                <w:bCs/>
                <w:sz w:val="20"/>
                <w:szCs w:val="20"/>
              </w:rPr>
            </w:pPr>
            <w:r w:rsidRPr="00C07BBF">
              <w:rPr>
                <w:rFonts w:ascii="Jost" w:hAnsi="Jost"/>
                <w:b/>
                <w:bCs/>
                <w:sz w:val="20"/>
                <w:szCs w:val="20"/>
              </w:rPr>
              <w:t>Papildomos pastabos\</w:t>
            </w:r>
          </w:p>
          <w:p w14:paraId="08723397" w14:textId="65AC99CD" w:rsidR="00DF3A5F" w:rsidRPr="00C07BBF" w:rsidRDefault="00DF3A5F" w:rsidP="002435D6">
            <w:pPr>
              <w:jc w:val="center"/>
              <w:rPr>
                <w:rFonts w:ascii="Jost" w:hAnsi="Jost"/>
                <w:b/>
                <w:bCs/>
                <w:sz w:val="20"/>
                <w:szCs w:val="20"/>
              </w:rPr>
            </w:pPr>
            <w:r w:rsidRPr="00C07BBF">
              <w:rPr>
                <w:rFonts w:ascii="Jost" w:hAnsi="Jost"/>
                <w:b/>
                <w:bCs/>
                <w:sz w:val="20"/>
                <w:szCs w:val="20"/>
              </w:rPr>
              <w:t>siūlymai</w:t>
            </w:r>
          </w:p>
        </w:tc>
      </w:tr>
      <w:tr w:rsidR="00DF3A5F" w:rsidRPr="00C07BBF" w14:paraId="0E711432" w14:textId="77777777" w:rsidTr="00DF3A5F">
        <w:tc>
          <w:tcPr>
            <w:tcW w:w="4531" w:type="dxa"/>
            <w:gridSpan w:val="2"/>
          </w:tcPr>
          <w:p w14:paraId="6729A575" w14:textId="4FA3A453" w:rsidR="00DF3A5F" w:rsidRPr="00C07BBF" w:rsidRDefault="00DF3A5F" w:rsidP="004B28F6">
            <w:pPr>
              <w:pStyle w:val="Standard"/>
              <w:rPr>
                <w:rFonts w:ascii="Jost" w:hAnsi="Jost" w:cs="Times New Roman"/>
                <w:sz w:val="20"/>
                <w:szCs w:val="20"/>
              </w:rPr>
            </w:pPr>
            <w:proofErr w:type="spellStart"/>
            <w:r w:rsidRPr="00C07BBF">
              <w:rPr>
                <w:rFonts w:ascii="Jost" w:hAnsi="Jost" w:cs="Times New Roman"/>
                <w:sz w:val="20"/>
                <w:szCs w:val="20"/>
              </w:rPr>
              <w:t>Trumpas</w:t>
            </w:r>
            <w:proofErr w:type="spellEnd"/>
            <w:r w:rsidRPr="00C07BBF">
              <w:rPr>
                <w:rFonts w:ascii="Jost" w:hAnsi="Jost" w:cs="Times New Roman"/>
                <w:sz w:val="20"/>
                <w:szCs w:val="20"/>
              </w:rPr>
              <w:t xml:space="preserve"> </w:t>
            </w:r>
            <w:proofErr w:type="spellStart"/>
            <w:r w:rsidRPr="00C07BBF">
              <w:rPr>
                <w:rFonts w:ascii="Jost" w:hAnsi="Jost" w:cs="Times New Roman"/>
                <w:sz w:val="20"/>
                <w:szCs w:val="20"/>
              </w:rPr>
              <w:t>objekto</w:t>
            </w:r>
            <w:proofErr w:type="spellEnd"/>
            <w:r w:rsidRPr="00C07BBF">
              <w:rPr>
                <w:rFonts w:ascii="Jost" w:hAnsi="Jost" w:cs="Times New Roman"/>
                <w:sz w:val="20"/>
                <w:szCs w:val="20"/>
              </w:rPr>
              <w:t xml:space="preserve"> </w:t>
            </w:r>
            <w:proofErr w:type="spellStart"/>
            <w:r w:rsidRPr="00C07BBF">
              <w:rPr>
                <w:rFonts w:ascii="Jost" w:hAnsi="Jost" w:cs="Times New Roman"/>
                <w:sz w:val="20"/>
                <w:szCs w:val="20"/>
              </w:rPr>
              <w:t>aprašymas</w:t>
            </w:r>
            <w:proofErr w:type="spellEnd"/>
            <w:r w:rsidRPr="00C07BBF">
              <w:rPr>
                <w:rFonts w:ascii="Jost" w:hAnsi="Jost" w:cs="Times New Roman"/>
                <w:sz w:val="20"/>
                <w:szCs w:val="20"/>
              </w:rPr>
              <w:t xml:space="preserve"> </w:t>
            </w:r>
            <w:r w:rsidR="008951AF">
              <w:rPr>
                <w:rFonts w:ascii="Jost" w:hAnsi="Jost" w:cs="Times New Roman"/>
                <w:sz w:val="20"/>
                <w:szCs w:val="20"/>
              </w:rPr>
              <w:t>–</w:t>
            </w:r>
            <w:r w:rsidRPr="00C07BBF">
              <w:rPr>
                <w:rFonts w:ascii="Jost" w:hAnsi="Jost" w:cs="Times New Roman"/>
                <w:sz w:val="20"/>
                <w:szCs w:val="20"/>
              </w:rPr>
              <w:t xml:space="preserve"> </w:t>
            </w:r>
            <w:proofErr w:type="spellStart"/>
            <w:r w:rsidR="008951AF">
              <w:rPr>
                <w:rFonts w:ascii="Jost" w:eastAsia="Calibri" w:hAnsi="Jost" w:cs="Times New Roman"/>
                <w:bCs/>
                <w:kern w:val="2"/>
                <w:sz w:val="20"/>
                <w:szCs w:val="20"/>
              </w:rPr>
              <w:t>prekė</w:t>
            </w:r>
            <w:proofErr w:type="spellEnd"/>
            <w:r w:rsidR="008951AF">
              <w:rPr>
                <w:rFonts w:ascii="Jost" w:eastAsia="Calibri" w:hAnsi="Jost" w:cs="Times New Roman"/>
                <w:bCs/>
                <w:kern w:val="2"/>
                <w:sz w:val="20"/>
                <w:szCs w:val="20"/>
              </w:rPr>
              <w:t xml:space="preserve"> </w:t>
            </w:r>
            <w:proofErr w:type="spellStart"/>
            <w:r w:rsidR="008951AF">
              <w:rPr>
                <w:rFonts w:ascii="Jost" w:eastAsia="Calibri" w:hAnsi="Jost" w:cs="Times New Roman"/>
                <w:bCs/>
                <w:kern w:val="2"/>
                <w:sz w:val="20"/>
                <w:szCs w:val="20"/>
              </w:rPr>
              <w:t>s</w:t>
            </w:r>
            <w:r w:rsidRPr="00C07BBF">
              <w:rPr>
                <w:rFonts w:ascii="Jost" w:eastAsia="Calibri" w:hAnsi="Jost" w:cs="Times New Roman"/>
                <w:bCs/>
                <w:kern w:val="2"/>
                <w:sz w:val="20"/>
                <w:szCs w:val="20"/>
              </w:rPr>
              <w:t>kirta</w:t>
            </w:r>
            <w:proofErr w:type="spellEnd"/>
            <w:r w:rsidRPr="00C07BBF">
              <w:rPr>
                <w:rFonts w:ascii="Jost" w:eastAsia="Calibri" w:hAnsi="Jost" w:cs="Times New Roman"/>
                <w:bCs/>
                <w:kern w:val="2"/>
                <w:sz w:val="20"/>
                <w:szCs w:val="20"/>
              </w:rPr>
              <w:t xml:space="preserve"> </w:t>
            </w:r>
            <w:proofErr w:type="spellStart"/>
            <w:r w:rsidRPr="00C07BBF">
              <w:rPr>
                <w:rFonts w:ascii="Jost" w:eastAsia="Calibri" w:hAnsi="Jost" w:cs="Times New Roman"/>
                <w:bCs/>
                <w:kern w:val="2"/>
                <w:sz w:val="20"/>
                <w:szCs w:val="20"/>
              </w:rPr>
              <w:t>lazerio</w:t>
            </w:r>
            <w:proofErr w:type="spellEnd"/>
            <w:r w:rsidRPr="00C07BBF">
              <w:rPr>
                <w:rFonts w:ascii="Jost" w:eastAsia="Calibri" w:hAnsi="Jost" w:cs="Times New Roman"/>
                <w:bCs/>
                <w:kern w:val="2"/>
                <w:sz w:val="20"/>
                <w:szCs w:val="20"/>
              </w:rPr>
              <w:t xml:space="preserve"> </w:t>
            </w:r>
            <w:proofErr w:type="spellStart"/>
            <w:r w:rsidRPr="00C07BBF">
              <w:rPr>
                <w:rFonts w:ascii="Jost" w:eastAsia="Calibri" w:hAnsi="Jost" w:cs="Times New Roman"/>
                <w:bCs/>
                <w:kern w:val="2"/>
                <w:sz w:val="20"/>
                <w:szCs w:val="20"/>
              </w:rPr>
              <w:t>terapijos</w:t>
            </w:r>
            <w:proofErr w:type="spellEnd"/>
            <w:r w:rsidRPr="00C07BBF">
              <w:rPr>
                <w:rFonts w:ascii="Jost" w:eastAsia="Calibri" w:hAnsi="Jost" w:cs="Times New Roman"/>
                <w:bCs/>
                <w:kern w:val="2"/>
                <w:sz w:val="20"/>
                <w:szCs w:val="20"/>
              </w:rPr>
              <w:t xml:space="preserve"> </w:t>
            </w:r>
            <w:proofErr w:type="spellStart"/>
            <w:r w:rsidRPr="00C07BBF">
              <w:rPr>
                <w:rFonts w:ascii="Jost" w:eastAsia="Calibri" w:hAnsi="Jost" w:cs="Times New Roman"/>
                <w:bCs/>
                <w:kern w:val="2"/>
                <w:sz w:val="20"/>
                <w:szCs w:val="20"/>
              </w:rPr>
              <w:t>procedūroms</w:t>
            </w:r>
            <w:proofErr w:type="spellEnd"/>
            <w:r w:rsidR="008951AF">
              <w:rPr>
                <w:rFonts w:ascii="Jost" w:eastAsia="Calibri" w:hAnsi="Jost" w:cs="Times New Roman"/>
                <w:bCs/>
                <w:kern w:val="2"/>
                <w:sz w:val="20"/>
                <w:szCs w:val="20"/>
              </w:rPr>
              <w:t xml:space="preserve"> </w:t>
            </w:r>
            <w:proofErr w:type="spellStart"/>
            <w:r w:rsidR="008951AF">
              <w:rPr>
                <w:rFonts w:ascii="Jost" w:eastAsia="Calibri" w:hAnsi="Jost" w:cs="Times New Roman"/>
                <w:bCs/>
                <w:kern w:val="2"/>
                <w:sz w:val="20"/>
                <w:szCs w:val="20"/>
              </w:rPr>
              <w:t>atlikti</w:t>
            </w:r>
            <w:proofErr w:type="spellEnd"/>
            <w:r w:rsidRPr="00C07BBF">
              <w:rPr>
                <w:rFonts w:ascii="Jost" w:eastAsia="Calibri" w:hAnsi="Jost" w:cs="Times New Roman"/>
                <w:bCs/>
                <w:kern w:val="2"/>
                <w:sz w:val="20"/>
                <w:szCs w:val="20"/>
              </w:rPr>
              <w:t xml:space="preserve">. </w:t>
            </w:r>
          </w:p>
          <w:p w14:paraId="7C6B13EB" w14:textId="43BD5F2F" w:rsidR="00DF3A5F" w:rsidRPr="00C07BBF" w:rsidRDefault="00DF3A5F" w:rsidP="00C2395A">
            <w:pPr>
              <w:jc w:val="both"/>
              <w:rPr>
                <w:rFonts w:ascii="Jost" w:hAnsi="Jost" w:cs="Times New Roman"/>
                <w:sz w:val="20"/>
                <w:szCs w:val="20"/>
              </w:rPr>
            </w:pPr>
          </w:p>
        </w:tc>
        <w:tc>
          <w:tcPr>
            <w:tcW w:w="2977" w:type="dxa"/>
          </w:tcPr>
          <w:p w14:paraId="77E677CE" w14:textId="77777777" w:rsidR="00DF3A5F" w:rsidRPr="00C07BBF" w:rsidRDefault="00DF3A5F" w:rsidP="00C2395A">
            <w:pPr>
              <w:jc w:val="both"/>
              <w:rPr>
                <w:rFonts w:ascii="Jost" w:hAnsi="Jost"/>
                <w:sz w:val="20"/>
                <w:szCs w:val="20"/>
              </w:rPr>
            </w:pPr>
          </w:p>
        </w:tc>
        <w:tc>
          <w:tcPr>
            <w:tcW w:w="2410" w:type="dxa"/>
          </w:tcPr>
          <w:p w14:paraId="5F8F104C" w14:textId="77777777" w:rsidR="00DF3A5F" w:rsidRPr="00C07BBF" w:rsidRDefault="00DF3A5F" w:rsidP="00C2395A">
            <w:pPr>
              <w:jc w:val="both"/>
              <w:rPr>
                <w:rFonts w:ascii="Jost" w:hAnsi="Jost"/>
                <w:sz w:val="20"/>
                <w:szCs w:val="20"/>
              </w:rPr>
            </w:pPr>
          </w:p>
        </w:tc>
      </w:tr>
      <w:tr w:rsidR="00DF3A5F" w:rsidRPr="00C07BBF" w14:paraId="23993B26" w14:textId="77777777" w:rsidTr="00DF3A5F">
        <w:tc>
          <w:tcPr>
            <w:tcW w:w="502" w:type="dxa"/>
          </w:tcPr>
          <w:p w14:paraId="23207AD0" w14:textId="079723F9"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1.</w:t>
            </w:r>
          </w:p>
        </w:tc>
        <w:tc>
          <w:tcPr>
            <w:tcW w:w="4029" w:type="dxa"/>
            <w:vAlign w:val="center"/>
          </w:tcPr>
          <w:p w14:paraId="30143D54" w14:textId="4C4BC4D3"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Lazerio terapijos aparato paskirtis</w:t>
            </w:r>
          </w:p>
        </w:tc>
        <w:tc>
          <w:tcPr>
            <w:tcW w:w="2977" w:type="dxa"/>
            <w:vAlign w:val="center"/>
          </w:tcPr>
          <w:p w14:paraId="121E226E" w14:textId="11CAA36E" w:rsidR="00DF3A5F" w:rsidRPr="00C07BBF" w:rsidRDefault="00DF3A5F" w:rsidP="00DF3A5F">
            <w:pPr>
              <w:jc w:val="both"/>
              <w:rPr>
                <w:rFonts w:ascii="Jost" w:hAnsi="Jost"/>
                <w:sz w:val="20"/>
                <w:szCs w:val="20"/>
              </w:rPr>
            </w:pPr>
            <w:r w:rsidRPr="00C07BBF">
              <w:rPr>
                <w:rFonts w:ascii="Jost" w:eastAsia="Calibri" w:hAnsi="Jost" w:cs="Times New Roman"/>
                <w:bCs/>
                <w:kern w:val="2"/>
                <w:sz w:val="20"/>
                <w:szCs w:val="20"/>
              </w:rPr>
              <w:t>Skirtas lazerio terapijos procedūroms</w:t>
            </w:r>
          </w:p>
        </w:tc>
        <w:tc>
          <w:tcPr>
            <w:tcW w:w="2410" w:type="dxa"/>
          </w:tcPr>
          <w:p w14:paraId="291B9E6B" w14:textId="77777777" w:rsidR="00DF3A5F" w:rsidRPr="00C07BBF" w:rsidRDefault="00DF3A5F" w:rsidP="00DF3A5F">
            <w:pPr>
              <w:jc w:val="both"/>
              <w:rPr>
                <w:rFonts w:ascii="Jost" w:hAnsi="Jost"/>
                <w:sz w:val="20"/>
                <w:szCs w:val="20"/>
              </w:rPr>
            </w:pPr>
          </w:p>
        </w:tc>
      </w:tr>
      <w:tr w:rsidR="00DF3A5F" w:rsidRPr="00C07BBF" w14:paraId="611F81BA" w14:textId="77777777" w:rsidTr="00DF3A5F">
        <w:tc>
          <w:tcPr>
            <w:tcW w:w="502" w:type="dxa"/>
          </w:tcPr>
          <w:p w14:paraId="487EF732" w14:textId="25EC5F18"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2.</w:t>
            </w:r>
          </w:p>
        </w:tc>
        <w:tc>
          <w:tcPr>
            <w:tcW w:w="4029" w:type="dxa"/>
            <w:vAlign w:val="center"/>
          </w:tcPr>
          <w:p w14:paraId="49DE2390" w14:textId="7808F508"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Prietaisas privalo būti mobilus, korpusas su ratukais.</w:t>
            </w:r>
          </w:p>
        </w:tc>
        <w:tc>
          <w:tcPr>
            <w:tcW w:w="2977" w:type="dxa"/>
            <w:vAlign w:val="center"/>
          </w:tcPr>
          <w:p w14:paraId="6710335D" w14:textId="0AAD2188" w:rsidR="00DF3A5F" w:rsidRPr="00C07BBF" w:rsidRDefault="00DF3A5F" w:rsidP="00DF3A5F">
            <w:pPr>
              <w:jc w:val="both"/>
              <w:rPr>
                <w:rFonts w:ascii="Jost" w:hAnsi="Jost"/>
                <w:sz w:val="20"/>
                <w:szCs w:val="20"/>
              </w:rPr>
            </w:pPr>
            <w:r w:rsidRPr="00C07BBF">
              <w:rPr>
                <w:rFonts w:ascii="Jost" w:eastAsia="Calibri" w:hAnsi="Jost" w:cs="Times New Roman"/>
                <w:bCs/>
                <w:kern w:val="2"/>
                <w:sz w:val="20"/>
                <w:szCs w:val="20"/>
              </w:rPr>
              <w:t>Būtina</w:t>
            </w:r>
          </w:p>
        </w:tc>
        <w:tc>
          <w:tcPr>
            <w:tcW w:w="2410" w:type="dxa"/>
          </w:tcPr>
          <w:p w14:paraId="738F7244" w14:textId="77777777" w:rsidR="00DF3A5F" w:rsidRPr="00C07BBF" w:rsidRDefault="00DF3A5F" w:rsidP="00DF3A5F">
            <w:pPr>
              <w:jc w:val="both"/>
              <w:rPr>
                <w:rFonts w:ascii="Jost" w:hAnsi="Jost"/>
                <w:sz w:val="20"/>
                <w:szCs w:val="20"/>
              </w:rPr>
            </w:pPr>
          </w:p>
        </w:tc>
      </w:tr>
      <w:tr w:rsidR="00DF3A5F" w:rsidRPr="00C07BBF" w14:paraId="2321704C" w14:textId="77777777" w:rsidTr="00DF3A5F">
        <w:tc>
          <w:tcPr>
            <w:tcW w:w="502" w:type="dxa"/>
          </w:tcPr>
          <w:p w14:paraId="10C0B37C" w14:textId="2EEC07FE"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3.</w:t>
            </w:r>
          </w:p>
        </w:tc>
        <w:tc>
          <w:tcPr>
            <w:tcW w:w="4029" w:type="dxa"/>
            <w:vAlign w:val="center"/>
          </w:tcPr>
          <w:p w14:paraId="4BB259A3" w14:textId="2FFB6DD9"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 xml:space="preserve">Maksimali lazerio galia </w:t>
            </w:r>
          </w:p>
        </w:tc>
        <w:tc>
          <w:tcPr>
            <w:tcW w:w="2977" w:type="dxa"/>
            <w:vAlign w:val="center"/>
          </w:tcPr>
          <w:p w14:paraId="71690141" w14:textId="5BB1D7C0" w:rsidR="00DF3A5F" w:rsidRPr="00C07BBF" w:rsidRDefault="00DF3A5F" w:rsidP="00DF3A5F">
            <w:pPr>
              <w:jc w:val="both"/>
              <w:rPr>
                <w:rFonts w:ascii="Jost" w:hAnsi="Jost"/>
                <w:sz w:val="20"/>
                <w:szCs w:val="20"/>
              </w:rPr>
            </w:pPr>
            <w:r w:rsidRPr="00C07BBF">
              <w:rPr>
                <w:rFonts w:ascii="Jost" w:eastAsia="Calibri" w:hAnsi="Jost" w:cs="Times New Roman"/>
                <w:bCs/>
                <w:kern w:val="2"/>
                <w:sz w:val="20"/>
                <w:szCs w:val="20"/>
              </w:rPr>
              <w:t>Ne mažiau 8 W</w:t>
            </w:r>
          </w:p>
        </w:tc>
        <w:tc>
          <w:tcPr>
            <w:tcW w:w="2410" w:type="dxa"/>
          </w:tcPr>
          <w:p w14:paraId="64621DE3" w14:textId="77777777" w:rsidR="00DF3A5F" w:rsidRPr="00C07BBF" w:rsidRDefault="00DF3A5F" w:rsidP="00DF3A5F">
            <w:pPr>
              <w:jc w:val="both"/>
              <w:rPr>
                <w:rFonts w:ascii="Jost" w:hAnsi="Jost"/>
                <w:sz w:val="20"/>
                <w:szCs w:val="20"/>
              </w:rPr>
            </w:pPr>
          </w:p>
        </w:tc>
      </w:tr>
      <w:tr w:rsidR="00DF3A5F" w:rsidRPr="00C07BBF" w14:paraId="62B1983C" w14:textId="77777777" w:rsidTr="00DF3A5F">
        <w:tc>
          <w:tcPr>
            <w:tcW w:w="502" w:type="dxa"/>
          </w:tcPr>
          <w:p w14:paraId="54DDDD7D" w14:textId="50AECA40"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4.</w:t>
            </w:r>
          </w:p>
        </w:tc>
        <w:tc>
          <w:tcPr>
            <w:tcW w:w="4029" w:type="dxa"/>
            <w:vAlign w:val="center"/>
          </w:tcPr>
          <w:p w14:paraId="5E86E1FE" w14:textId="5C91C97F"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Lazerio bangos ilgis</w:t>
            </w:r>
          </w:p>
        </w:tc>
        <w:tc>
          <w:tcPr>
            <w:tcW w:w="2977" w:type="dxa"/>
            <w:vAlign w:val="center"/>
          </w:tcPr>
          <w:p w14:paraId="4946C62E" w14:textId="5FEBFB94" w:rsidR="00DF3A5F" w:rsidRPr="00C07BBF" w:rsidRDefault="00DF3A5F" w:rsidP="00DF3A5F">
            <w:pPr>
              <w:jc w:val="both"/>
              <w:rPr>
                <w:rFonts w:ascii="Jost" w:hAnsi="Jost"/>
                <w:sz w:val="20"/>
                <w:szCs w:val="20"/>
              </w:rPr>
            </w:pPr>
            <w:r w:rsidRPr="00C07BBF">
              <w:rPr>
                <w:rFonts w:ascii="Jost" w:eastAsia="Calibri" w:hAnsi="Jost" w:cs="Times New Roman"/>
                <w:bCs/>
                <w:kern w:val="2"/>
                <w:sz w:val="20"/>
                <w:szCs w:val="20"/>
              </w:rPr>
              <w:t xml:space="preserve">Ne mažiau 800 </w:t>
            </w:r>
            <w:proofErr w:type="spellStart"/>
            <w:r w:rsidRPr="00C07BBF">
              <w:rPr>
                <w:rFonts w:ascii="Jost" w:eastAsia="Calibri" w:hAnsi="Jost" w:cs="Times New Roman"/>
                <w:bCs/>
                <w:kern w:val="2"/>
                <w:sz w:val="20"/>
                <w:szCs w:val="20"/>
              </w:rPr>
              <w:t>nm</w:t>
            </w:r>
            <w:proofErr w:type="spellEnd"/>
          </w:p>
        </w:tc>
        <w:tc>
          <w:tcPr>
            <w:tcW w:w="2410" w:type="dxa"/>
          </w:tcPr>
          <w:p w14:paraId="3B2DAF79" w14:textId="77777777" w:rsidR="00DF3A5F" w:rsidRPr="00C07BBF" w:rsidRDefault="00DF3A5F" w:rsidP="00DF3A5F">
            <w:pPr>
              <w:jc w:val="both"/>
              <w:rPr>
                <w:rFonts w:ascii="Jost" w:hAnsi="Jost"/>
                <w:sz w:val="20"/>
                <w:szCs w:val="20"/>
              </w:rPr>
            </w:pPr>
          </w:p>
        </w:tc>
      </w:tr>
      <w:tr w:rsidR="00DF3A5F" w:rsidRPr="00C07BBF" w14:paraId="1EB660D0" w14:textId="77777777" w:rsidTr="00DF3A5F">
        <w:tc>
          <w:tcPr>
            <w:tcW w:w="502" w:type="dxa"/>
          </w:tcPr>
          <w:p w14:paraId="522A297C" w14:textId="7B1F52ED"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6.</w:t>
            </w:r>
          </w:p>
        </w:tc>
        <w:tc>
          <w:tcPr>
            <w:tcW w:w="4029" w:type="dxa"/>
          </w:tcPr>
          <w:p w14:paraId="36866545" w14:textId="7BBD3918"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Darbo principas</w:t>
            </w:r>
          </w:p>
        </w:tc>
        <w:tc>
          <w:tcPr>
            <w:tcW w:w="2977" w:type="dxa"/>
          </w:tcPr>
          <w:p w14:paraId="198CD231" w14:textId="2544363F"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 xml:space="preserve">Lazerio terapija atliekama automatiškai nurodytame plote- prietaisas gali atlikti procedūrą be personalo dalyvavimo (skenavimo funkcija arba </w:t>
            </w:r>
            <w:proofErr w:type="spellStart"/>
            <w:r w:rsidRPr="00C07BBF">
              <w:rPr>
                <w:rFonts w:ascii="Jost" w:eastAsia="Times New Roman" w:hAnsi="Jost" w:cs="Times New Roman"/>
                <w:color w:val="000000"/>
                <w:sz w:val="20"/>
                <w:szCs w:val="20"/>
                <w:lang w:eastAsia="lt-LT"/>
              </w:rPr>
              <w:t>robotizuotas</w:t>
            </w:r>
            <w:proofErr w:type="spellEnd"/>
            <w:r w:rsidRPr="00C07BBF">
              <w:rPr>
                <w:rFonts w:ascii="Jost" w:eastAsia="Times New Roman" w:hAnsi="Jost" w:cs="Times New Roman"/>
                <w:color w:val="000000"/>
                <w:sz w:val="20"/>
                <w:szCs w:val="20"/>
                <w:lang w:eastAsia="lt-LT"/>
              </w:rPr>
              <w:t xml:space="preserve"> valdymas)</w:t>
            </w:r>
          </w:p>
        </w:tc>
        <w:tc>
          <w:tcPr>
            <w:tcW w:w="2410" w:type="dxa"/>
          </w:tcPr>
          <w:p w14:paraId="4A684F48" w14:textId="77777777" w:rsidR="00DF3A5F" w:rsidRPr="00C07BBF" w:rsidRDefault="00DF3A5F" w:rsidP="00DF3A5F">
            <w:pPr>
              <w:jc w:val="both"/>
              <w:rPr>
                <w:rFonts w:ascii="Jost" w:hAnsi="Jost"/>
                <w:sz w:val="20"/>
                <w:szCs w:val="20"/>
              </w:rPr>
            </w:pPr>
          </w:p>
        </w:tc>
      </w:tr>
      <w:tr w:rsidR="00DF3A5F" w:rsidRPr="00C07BBF" w14:paraId="72586BA7" w14:textId="77777777" w:rsidTr="00DF3A5F">
        <w:tc>
          <w:tcPr>
            <w:tcW w:w="502" w:type="dxa"/>
          </w:tcPr>
          <w:p w14:paraId="232C969F" w14:textId="44E1D159"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7.</w:t>
            </w:r>
          </w:p>
        </w:tc>
        <w:tc>
          <w:tcPr>
            <w:tcW w:w="4029" w:type="dxa"/>
          </w:tcPr>
          <w:p w14:paraId="009B167A" w14:textId="26292198"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Valdymo pultas</w:t>
            </w:r>
          </w:p>
        </w:tc>
        <w:tc>
          <w:tcPr>
            <w:tcW w:w="2977" w:type="dxa"/>
          </w:tcPr>
          <w:p w14:paraId="6F2FD59F" w14:textId="12FA8B07"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Valdomas spalvotu LCD arba lygiaverčiu, lietimui jautriu ekranu</w:t>
            </w:r>
          </w:p>
        </w:tc>
        <w:tc>
          <w:tcPr>
            <w:tcW w:w="2410" w:type="dxa"/>
          </w:tcPr>
          <w:p w14:paraId="192317E5" w14:textId="77777777" w:rsidR="00DF3A5F" w:rsidRPr="00C07BBF" w:rsidRDefault="00DF3A5F" w:rsidP="00DF3A5F">
            <w:pPr>
              <w:jc w:val="both"/>
              <w:rPr>
                <w:rFonts w:ascii="Jost" w:hAnsi="Jost"/>
                <w:sz w:val="20"/>
                <w:szCs w:val="20"/>
              </w:rPr>
            </w:pPr>
          </w:p>
        </w:tc>
      </w:tr>
      <w:tr w:rsidR="00DF3A5F" w:rsidRPr="00C07BBF" w14:paraId="1E976DB4" w14:textId="77777777" w:rsidTr="00DF3A5F">
        <w:tc>
          <w:tcPr>
            <w:tcW w:w="502" w:type="dxa"/>
          </w:tcPr>
          <w:p w14:paraId="72CCEB2D" w14:textId="30B457F9"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8.</w:t>
            </w:r>
          </w:p>
        </w:tc>
        <w:tc>
          <w:tcPr>
            <w:tcW w:w="4029" w:type="dxa"/>
          </w:tcPr>
          <w:p w14:paraId="3A670559" w14:textId="119FA96D"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Iš anksto užprogramuoti gydymo protokolai</w:t>
            </w:r>
          </w:p>
        </w:tc>
        <w:tc>
          <w:tcPr>
            <w:tcW w:w="2977" w:type="dxa"/>
          </w:tcPr>
          <w:p w14:paraId="7BF73EE5" w14:textId="35337664"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5734C5DC" w14:textId="77777777" w:rsidR="00DF3A5F" w:rsidRPr="00C07BBF" w:rsidRDefault="00DF3A5F" w:rsidP="00DF3A5F">
            <w:pPr>
              <w:jc w:val="both"/>
              <w:rPr>
                <w:rFonts w:ascii="Jost" w:hAnsi="Jost"/>
                <w:sz w:val="20"/>
                <w:szCs w:val="20"/>
              </w:rPr>
            </w:pPr>
          </w:p>
        </w:tc>
      </w:tr>
      <w:tr w:rsidR="00DF3A5F" w:rsidRPr="00C07BBF" w14:paraId="2E35591D" w14:textId="77777777" w:rsidTr="00DF3A5F">
        <w:tc>
          <w:tcPr>
            <w:tcW w:w="502" w:type="dxa"/>
          </w:tcPr>
          <w:p w14:paraId="0FB7EFF4" w14:textId="1251B239"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9.</w:t>
            </w:r>
          </w:p>
        </w:tc>
        <w:tc>
          <w:tcPr>
            <w:tcW w:w="4029" w:type="dxa"/>
          </w:tcPr>
          <w:p w14:paraId="1E7D2175" w14:textId="632EEAA7"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Galimybė vartotojui susikurti savo protokolus</w:t>
            </w:r>
          </w:p>
        </w:tc>
        <w:tc>
          <w:tcPr>
            <w:tcW w:w="2977" w:type="dxa"/>
          </w:tcPr>
          <w:p w14:paraId="6773EE57" w14:textId="19ED007B"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658B5B2A" w14:textId="77777777" w:rsidR="00DF3A5F" w:rsidRPr="00C07BBF" w:rsidRDefault="00DF3A5F" w:rsidP="00DF3A5F">
            <w:pPr>
              <w:jc w:val="both"/>
              <w:rPr>
                <w:rFonts w:ascii="Jost" w:hAnsi="Jost"/>
                <w:sz w:val="20"/>
                <w:szCs w:val="20"/>
              </w:rPr>
            </w:pPr>
          </w:p>
        </w:tc>
      </w:tr>
      <w:tr w:rsidR="00DF3A5F" w:rsidRPr="00C07BBF" w14:paraId="68613AFD" w14:textId="77777777" w:rsidTr="00DF3A5F">
        <w:tc>
          <w:tcPr>
            <w:tcW w:w="502" w:type="dxa"/>
          </w:tcPr>
          <w:p w14:paraId="4FA874DE" w14:textId="3438332B"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10.</w:t>
            </w:r>
          </w:p>
        </w:tc>
        <w:tc>
          <w:tcPr>
            <w:tcW w:w="4029" w:type="dxa"/>
          </w:tcPr>
          <w:p w14:paraId="0C983F7E" w14:textId="6B0FD335"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Galimybė pasirinkti gydomą kūno sritį ir rekomenduojamus parametrus</w:t>
            </w:r>
          </w:p>
        </w:tc>
        <w:tc>
          <w:tcPr>
            <w:tcW w:w="2977" w:type="dxa"/>
          </w:tcPr>
          <w:p w14:paraId="73B97E64" w14:textId="5926893F"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2E32A7EF" w14:textId="77777777" w:rsidR="00DF3A5F" w:rsidRPr="00C07BBF" w:rsidRDefault="00DF3A5F" w:rsidP="00DF3A5F">
            <w:pPr>
              <w:jc w:val="both"/>
              <w:rPr>
                <w:rFonts w:ascii="Jost" w:hAnsi="Jost"/>
                <w:sz w:val="20"/>
                <w:szCs w:val="20"/>
              </w:rPr>
            </w:pPr>
          </w:p>
        </w:tc>
      </w:tr>
      <w:tr w:rsidR="00DF3A5F" w:rsidRPr="00C07BBF" w14:paraId="7A02E3A4" w14:textId="77777777" w:rsidTr="00DF3A5F">
        <w:tc>
          <w:tcPr>
            <w:tcW w:w="502" w:type="dxa"/>
          </w:tcPr>
          <w:p w14:paraId="46B19F10" w14:textId="3611D8AC"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11.</w:t>
            </w:r>
          </w:p>
        </w:tc>
        <w:tc>
          <w:tcPr>
            <w:tcW w:w="4029" w:type="dxa"/>
          </w:tcPr>
          <w:p w14:paraId="27300919" w14:textId="65B220CA" w:rsidR="00DF3A5F" w:rsidRPr="00C07BBF" w:rsidRDefault="00DF3A5F" w:rsidP="00DF3A5F">
            <w:pPr>
              <w:jc w:val="both"/>
              <w:rPr>
                <w:rFonts w:ascii="Jost" w:hAnsi="Jost"/>
                <w:sz w:val="20"/>
                <w:szCs w:val="20"/>
              </w:rPr>
            </w:pPr>
            <w:r w:rsidRPr="00C07BBF">
              <w:rPr>
                <w:rFonts w:ascii="Jost" w:hAnsi="Jost" w:cs="Times New Roman"/>
                <w:sz w:val="20"/>
                <w:szCs w:val="20"/>
              </w:rPr>
              <w:t xml:space="preserve">Galimybė valdyti: </w:t>
            </w:r>
          </w:p>
        </w:tc>
        <w:tc>
          <w:tcPr>
            <w:tcW w:w="2977" w:type="dxa"/>
          </w:tcPr>
          <w:p w14:paraId="7DA0CB35" w14:textId="77777777" w:rsidR="00DF3A5F" w:rsidRPr="008951AF" w:rsidRDefault="00DF3A5F" w:rsidP="008951AF">
            <w:pPr>
              <w:rPr>
                <w:rFonts w:ascii="Jost" w:eastAsia="Calibri" w:hAnsi="Jost"/>
                <w:b/>
                <w:kern w:val="2"/>
                <w:sz w:val="20"/>
                <w:szCs w:val="20"/>
              </w:rPr>
            </w:pPr>
            <w:r w:rsidRPr="008951AF">
              <w:rPr>
                <w:rFonts w:ascii="Jost" w:hAnsi="Jost"/>
                <w:sz w:val="20"/>
                <w:szCs w:val="20"/>
              </w:rPr>
              <w:t xml:space="preserve">Dažnį, </w:t>
            </w:r>
          </w:p>
          <w:p w14:paraId="55BC7F97" w14:textId="1CA0AAB0" w:rsidR="00DF3A5F" w:rsidRPr="00C07BBF" w:rsidRDefault="00DF3A5F" w:rsidP="00DF3A5F">
            <w:pPr>
              <w:jc w:val="both"/>
              <w:rPr>
                <w:rFonts w:ascii="Jost" w:hAnsi="Jost"/>
                <w:sz w:val="20"/>
                <w:szCs w:val="20"/>
              </w:rPr>
            </w:pPr>
            <w:r w:rsidRPr="00C07BBF">
              <w:rPr>
                <w:rFonts w:ascii="Jost" w:hAnsi="Jost" w:cs="Times New Roman"/>
                <w:sz w:val="20"/>
                <w:szCs w:val="20"/>
              </w:rPr>
              <w:t>Terapijos laiką</w:t>
            </w:r>
          </w:p>
        </w:tc>
        <w:tc>
          <w:tcPr>
            <w:tcW w:w="2410" w:type="dxa"/>
          </w:tcPr>
          <w:p w14:paraId="3B77B260" w14:textId="77777777" w:rsidR="00DF3A5F" w:rsidRPr="00C07BBF" w:rsidRDefault="00DF3A5F" w:rsidP="00DF3A5F">
            <w:pPr>
              <w:jc w:val="both"/>
              <w:rPr>
                <w:rFonts w:ascii="Jost" w:hAnsi="Jost"/>
                <w:sz w:val="20"/>
                <w:szCs w:val="20"/>
              </w:rPr>
            </w:pPr>
          </w:p>
        </w:tc>
      </w:tr>
      <w:tr w:rsidR="00DF3A5F" w:rsidRPr="00C07BBF" w14:paraId="72F15126" w14:textId="77777777" w:rsidTr="00DF3A5F">
        <w:tc>
          <w:tcPr>
            <w:tcW w:w="502" w:type="dxa"/>
          </w:tcPr>
          <w:p w14:paraId="5BE3F174" w14:textId="5AC0F448"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12.</w:t>
            </w:r>
          </w:p>
        </w:tc>
        <w:tc>
          <w:tcPr>
            <w:tcW w:w="4029" w:type="dxa"/>
          </w:tcPr>
          <w:p w14:paraId="52B2D81D" w14:textId="37685FE6"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 xml:space="preserve">Veikimo režimai: </w:t>
            </w:r>
          </w:p>
        </w:tc>
        <w:tc>
          <w:tcPr>
            <w:tcW w:w="2977" w:type="dxa"/>
            <w:vAlign w:val="bottom"/>
          </w:tcPr>
          <w:p w14:paraId="3A33CA0E" w14:textId="77777777" w:rsidR="00DF3A5F" w:rsidRPr="008951AF" w:rsidRDefault="00DF3A5F" w:rsidP="008951AF">
            <w:pPr>
              <w:rPr>
                <w:rFonts w:ascii="Jost" w:hAnsi="Jost"/>
                <w:sz w:val="20"/>
                <w:szCs w:val="20"/>
              </w:rPr>
            </w:pPr>
            <w:r w:rsidRPr="008951AF">
              <w:rPr>
                <w:rFonts w:ascii="Jost" w:eastAsia="Times New Roman" w:hAnsi="Jost"/>
                <w:color w:val="000000"/>
                <w:sz w:val="20"/>
                <w:szCs w:val="20"/>
                <w:lang w:eastAsia="lt-LT"/>
              </w:rPr>
              <w:t>Nuolatinis</w:t>
            </w:r>
          </w:p>
          <w:p w14:paraId="206A36DD" w14:textId="6FDB4A35"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Pulsinis</w:t>
            </w:r>
          </w:p>
        </w:tc>
        <w:tc>
          <w:tcPr>
            <w:tcW w:w="2410" w:type="dxa"/>
          </w:tcPr>
          <w:p w14:paraId="25C78977" w14:textId="77777777" w:rsidR="00DF3A5F" w:rsidRPr="00C07BBF" w:rsidRDefault="00DF3A5F" w:rsidP="00DF3A5F">
            <w:pPr>
              <w:jc w:val="both"/>
              <w:rPr>
                <w:rFonts w:ascii="Jost" w:hAnsi="Jost"/>
                <w:sz w:val="20"/>
                <w:szCs w:val="20"/>
              </w:rPr>
            </w:pPr>
          </w:p>
        </w:tc>
      </w:tr>
      <w:tr w:rsidR="00DF3A5F" w:rsidRPr="00C07BBF" w14:paraId="2D4A3607" w14:textId="77777777" w:rsidTr="00DF3A5F">
        <w:tc>
          <w:tcPr>
            <w:tcW w:w="502" w:type="dxa"/>
          </w:tcPr>
          <w:p w14:paraId="2EC3247A" w14:textId="4ABACC43"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13.</w:t>
            </w:r>
          </w:p>
        </w:tc>
        <w:tc>
          <w:tcPr>
            <w:tcW w:w="4029" w:type="dxa"/>
          </w:tcPr>
          <w:p w14:paraId="0F5B37F6" w14:textId="7B3B0DAA" w:rsidR="00DF3A5F" w:rsidRPr="00C07BBF" w:rsidRDefault="00DF3A5F" w:rsidP="00DF3A5F">
            <w:pPr>
              <w:jc w:val="both"/>
              <w:rPr>
                <w:rFonts w:ascii="Jost" w:hAnsi="Jost"/>
                <w:sz w:val="20"/>
                <w:szCs w:val="20"/>
              </w:rPr>
            </w:pPr>
            <w:r w:rsidRPr="00C07BBF">
              <w:rPr>
                <w:rFonts w:ascii="Jost" w:hAnsi="Jost" w:cs="Times New Roman"/>
                <w:sz w:val="20"/>
                <w:szCs w:val="20"/>
              </w:rPr>
              <w:t>Lazerio moduliacijos dažnis</w:t>
            </w:r>
          </w:p>
        </w:tc>
        <w:tc>
          <w:tcPr>
            <w:tcW w:w="2977" w:type="dxa"/>
          </w:tcPr>
          <w:p w14:paraId="479F4571" w14:textId="23881F1B"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Ne siauresnėse ribose nei nuo 200 iki 2000 Hz</w:t>
            </w:r>
          </w:p>
        </w:tc>
        <w:tc>
          <w:tcPr>
            <w:tcW w:w="2410" w:type="dxa"/>
          </w:tcPr>
          <w:p w14:paraId="4437D744" w14:textId="77777777" w:rsidR="00DF3A5F" w:rsidRPr="00C07BBF" w:rsidRDefault="00DF3A5F" w:rsidP="00DF3A5F">
            <w:pPr>
              <w:jc w:val="both"/>
              <w:rPr>
                <w:rFonts w:ascii="Jost" w:hAnsi="Jost"/>
                <w:sz w:val="20"/>
                <w:szCs w:val="20"/>
              </w:rPr>
            </w:pPr>
          </w:p>
        </w:tc>
      </w:tr>
      <w:tr w:rsidR="00DF3A5F" w:rsidRPr="00C07BBF" w14:paraId="61A0A4AB" w14:textId="77777777" w:rsidTr="00DF3A5F">
        <w:tc>
          <w:tcPr>
            <w:tcW w:w="502" w:type="dxa"/>
          </w:tcPr>
          <w:p w14:paraId="13077AB8" w14:textId="381E1B76"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14.</w:t>
            </w:r>
          </w:p>
        </w:tc>
        <w:tc>
          <w:tcPr>
            <w:tcW w:w="4029" w:type="dxa"/>
          </w:tcPr>
          <w:p w14:paraId="20FBA5F5" w14:textId="761050BC"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Automatinis skleidžiamos energijos paskaičiavimas pagal įvestus terapijos parametrus</w:t>
            </w:r>
          </w:p>
        </w:tc>
        <w:tc>
          <w:tcPr>
            <w:tcW w:w="2977" w:type="dxa"/>
          </w:tcPr>
          <w:p w14:paraId="6AF63873" w14:textId="77777777" w:rsidR="00DF3A5F" w:rsidRPr="00C07BBF" w:rsidRDefault="00DF3A5F" w:rsidP="00DF3A5F">
            <w:pPr>
              <w:tabs>
                <w:tab w:val="left" w:pos="311"/>
              </w:tabs>
              <w:snapToGrid w:val="0"/>
              <w:ind w:firstLine="34"/>
              <w:contextualSpacing/>
              <w:rPr>
                <w:rFonts w:ascii="Jost" w:eastAsia="Calibri" w:hAnsi="Jost" w:cs="Times New Roman"/>
                <w:kern w:val="2"/>
                <w:sz w:val="20"/>
                <w:szCs w:val="20"/>
                <w:lang w:eastAsia="ar-SA"/>
              </w:rPr>
            </w:pPr>
            <w:r w:rsidRPr="00C07BBF">
              <w:rPr>
                <w:rFonts w:ascii="Jost" w:eastAsia="Calibri" w:hAnsi="Jost" w:cs="Times New Roman"/>
                <w:kern w:val="2"/>
                <w:sz w:val="20"/>
                <w:szCs w:val="20"/>
                <w:lang w:eastAsia="ar-SA"/>
              </w:rPr>
              <w:t>Būtina</w:t>
            </w:r>
          </w:p>
          <w:p w14:paraId="2010F75C" w14:textId="3E7F6991" w:rsidR="00DF3A5F" w:rsidRPr="00C07BBF" w:rsidRDefault="00DF3A5F" w:rsidP="00DF3A5F">
            <w:pPr>
              <w:jc w:val="both"/>
              <w:rPr>
                <w:rFonts w:ascii="Jost" w:hAnsi="Jost"/>
                <w:sz w:val="20"/>
                <w:szCs w:val="20"/>
              </w:rPr>
            </w:pPr>
          </w:p>
        </w:tc>
        <w:tc>
          <w:tcPr>
            <w:tcW w:w="2410" w:type="dxa"/>
          </w:tcPr>
          <w:p w14:paraId="45EE4A2E" w14:textId="77777777" w:rsidR="00DF3A5F" w:rsidRPr="00C07BBF" w:rsidRDefault="00DF3A5F" w:rsidP="00DF3A5F">
            <w:pPr>
              <w:jc w:val="both"/>
              <w:rPr>
                <w:rFonts w:ascii="Jost" w:hAnsi="Jost"/>
                <w:sz w:val="20"/>
                <w:szCs w:val="20"/>
              </w:rPr>
            </w:pPr>
          </w:p>
        </w:tc>
      </w:tr>
      <w:tr w:rsidR="00DF3A5F" w:rsidRPr="00C07BBF" w14:paraId="7AB54BA6" w14:textId="77777777" w:rsidTr="00DF3A5F">
        <w:tc>
          <w:tcPr>
            <w:tcW w:w="502" w:type="dxa"/>
          </w:tcPr>
          <w:p w14:paraId="29A5A12B" w14:textId="2A089C07"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15.</w:t>
            </w:r>
          </w:p>
        </w:tc>
        <w:tc>
          <w:tcPr>
            <w:tcW w:w="4029" w:type="dxa"/>
          </w:tcPr>
          <w:p w14:paraId="5224B8F3" w14:textId="27567F47"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Automatinis laiko apskaičiavimas pagal pasirinktą terapijos plotą</w:t>
            </w:r>
          </w:p>
        </w:tc>
        <w:tc>
          <w:tcPr>
            <w:tcW w:w="2977" w:type="dxa"/>
          </w:tcPr>
          <w:p w14:paraId="2FCF7028" w14:textId="3C5D8C41"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440E7BEF" w14:textId="77777777" w:rsidR="00DF3A5F" w:rsidRPr="00C07BBF" w:rsidRDefault="00DF3A5F" w:rsidP="00DF3A5F">
            <w:pPr>
              <w:jc w:val="both"/>
              <w:rPr>
                <w:rFonts w:ascii="Jost" w:hAnsi="Jost"/>
                <w:sz w:val="20"/>
                <w:szCs w:val="20"/>
              </w:rPr>
            </w:pPr>
          </w:p>
        </w:tc>
      </w:tr>
      <w:tr w:rsidR="00DF3A5F" w:rsidRPr="00C07BBF" w14:paraId="2C2D6456" w14:textId="77777777" w:rsidTr="00DF3A5F">
        <w:trPr>
          <w:trHeight w:val="60"/>
        </w:trPr>
        <w:tc>
          <w:tcPr>
            <w:tcW w:w="502" w:type="dxa"/>
          </w:tcPr>
          <w:p w14:paraId="1824189E" w14:textId="6BDA5BB3"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16.</w:t>
            </w:r>
          </w:p>
        </w:tc>
        <w:tc>
          <w:tcPr>
            <w:tcW w:w="4029" w:type="dxa"/>
          </w:tcPr>
          <w:p w14:paraId="3BD11BDF" w14:textId="32FCC3CF"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Maksimalios poveikio ploto ribos</w:t>
            </w:r>
          </w:p>
        </w:tc>
        <w:tc>
          <w:tcPr>
            <w:tcW w:w="2977" w:type="dxa"/>
          </w:tcPr>
          <w:p w14:paraId="567F0060" w14:textId="25F0B7B0"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Ne mažiau 400 cm2</w:t>
            </w:r>
          </w:p>
        </w:tc>
        <w:tc>
          <w:tcPr>
            <w:tcW w:w="2410" w:type="dxa"/>
          </w:tcPr>
          <w:p w14:paraId="613E4016" w14:textId="77777777" w:rsidR="00DF3A5F" w:rsidRPr="00C07BBF" w:rsidRDefault="00DF3A5F" w:rsidP="00DF3A5F">
            <w:pPr>
              <w:jc w:val="both"/>
              <w:rPr>
                <w:rFonts w:ascii="Jost" w:hAnsi="Jost"/>
                <w:sz w:val="20"/>
                <w:szCs w:val="20"/>
              </w:rPr>
            </w:pPr>
          </w:p>
        </w:tc>
      </w:tr>
      <w:tr w:rsidR="00DF3A5F" w:rsidRPr="00C07BBF" w14:paraId="239110D7" w14:textId="77777777" w:rsidTr="00DF3A5F">
        <w:trPr>
          <w:trHeight w:val="60"/>
        </w:trPr>
        <w:tc>
          <w:tcPr>
            <w:tcW w:w="502" w:type="dxa"/>
          </w:tcPr>
          <w:p w14:paraId="284F4863" w14:textId="1EC3AC76"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17.</w:t>
            </w:r>
          </w:p>
        </w:tc>
        <w:tc>
          <w:tcPr>
            <w:tcW w:w="4029" w:type="dxa"/>
          </w:tcPr>
          <w:p w14:paraId="0498B39E" w14:textId="53BBF652"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Lazerio emisijos įspėjamasis indikatorius</w:t>
            </w:r>
          </w:p>
        </w:tc>
        <w:tc>
          <w:tcPr>
            <w:tcW w:w="2977" w:type="dxa"/>
          </w:tcPr>
          <w:p w14:paraId="712F69F8" w14:textId="6CE57E41"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43014A6D" w14:textId="77777777" w:rsidR="00DF3A5F" w:rsidRPr="00C07BBF" w:rsidRDefault="00DF3A5F" w:rsidP="00DF3A5F">
            <w:pPr>
              <w:jc w:val="both"/>
              <w:rPr>
                <w:rFonts w:ascii="Jost" w:hAnsi="Jost"/>
                <w:sz w:val="20"/>
                <w:szCs w:val="20"/>
              </w:rPr>
            </w:pPr>
          </w:p>
        </w:tc>
      </w:tr>
      <w:tr w:rsidR="00DF3A5F" w:rsidRPr="00C07BBF" w14:paraId="5A654270" w14:textId="77777777" w:rsidTr="00DF3A5F">
        <w:trPr>
          <w:trHeight w:val="60"/>
        </w:trPr>
        <w:tc>
          <w:tcPr>
            <w:tcW w:w="502" w:type="dxa"/>
          </w:tcPr>
          <w:p w14:paraId="0F3FC866" w14:textId="72267EFF"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18.</w:t>
            </w:r>
          </w:p>
        </w:tc>
        <w:tc>
          <w:tcPr>
            <w:tcW w:w="4029" w:type="dxa"/>
          </w:tcPr>
          <w:p w14:paraId="1CF79EB0" w14:textId="49E2FFE9"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Lazerio emisijos navigacinis spindulys</w:t>
            </w:r>
          </w:p>
        </w:tc>
        <w:tc>
          <w:tcPr>
            <w:tcW w:w="2977" w:type="dxa"/>
          </w:tcPr>
          <w:p w14:paraId="628F912A" w14:textId="2480707A"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38C0E02F" w14:textId="77777777" w:rsidR="00DF3A5F" w:rsidRPr="00C07BBF" w:rsidRDefault="00DF3A5F" w:rsidP="00DF3A5F">
            <w:pPr>
              <w:jc w:val="both"/>
              <w:rPr>
                <w:rFonts w:ascii="Jost" w:hAnsi="Jost"/>
                <w:sz w:val="20"/>
                <w:szCs w:val="20"/>
              </w:rPr>
            </w:pPr>
          </w:p>
        </w:tc>
      </w:tr>
      <w:tr w:rsidR="00DF3A5F" w:rsidRPr="00C07BBF" w14:paraId="12B48F40" w14:textId="77777777" w:rsidTr="00DF3A5F">
        <w:trPr>
          <w:trHeight w:val="60"/>
        </w:trPr>
        <w:tc>
          <w:tcPr>
            <w:tcW w:w="502" w:type="dxa"/>
          </w:tcPr>
          <w:p w14:paraId="5795F9B9" w14:textId="6E67C232"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19.</w:t>
            </w:r>
          </w:p>
        </w:tc>
        <w:tc>
          <w:tcPr>
            <w:tcW w:w="4029" w:type="dxa"/>
          </w:tcPr>
          <w:p w14:paraId="2F9A1E00" w14:textId="1D91FC1D" w:rsidR="00DF3A5F" w:rsidRPr="00C07BBF" w:rsidRDefault="00DF3A5F" w:rsidP="00DF3A5F">
            <w:pPr>
              <w:jc w:val="both"/>
              <w:rPr>
                <w:rFonts w:ascii="Jost" w:hAnsi="Jost"/>
                <w:sz w:val="20"/>
                <w:szCs w:val="20"/>
              </w:rPr>
            </w:pPr>
            <w:r w:rsidRPr="00C07BBF">
              <w:rPr>
                <w:rFonts w:ascii="Jost" w:eastAsia="Times New Roman" w:hAnsi="Jost" w:cs="Times New Roman"/>
                <w:color w:val="000000"/>
                <w:sz w:val="20"/>
                <w:szCs w:val="20"/>
                <w:lang w:eastAsia="lt-LT"/>
              </w:rPr>
              <w:t>Lazerio emisijos kontrolė</w:t>
            </w:r>
          </w:p>
        </w:tc>
        <w:tc>
          <w:tcPr>
            <w:tcW w:w="2977" w:type="dxa"/>
          </w:tcPr>
          <w:p w14:paraId="467DC023" w14:textId="0481B96F"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Būtina</w:t>
            </w:r>
          </w:p>
        </w:tc>
        <w:tc>
          <w:tcPr>
            <w:tcW w:w="2410" w:type="dxa"/>
          </w:tcPr>
          <w:p w14:paraId="6140EC42" w14:textId="77777777" w:rsidR="00DF3A5F" w:rsidRPr="00C07BBF" w:rsidRDefault="00DF3A5F" w:rsidP="00DF3A5F">
            <w:pPr>
              <w:jc w:val="both"/>
              <w:rPr>
                <w:rFonts w:ascii="Jost" w:hAnsi="Jost"/>
                <w:sz w:val="20"/>
                <w:szCs w:val="20"/>
              </w:rPr>
            </w:pPr>
          </w:p>
        </w:tc>
      </w:tr>
      <w:tr w:rsidR="00DF3A5F" w:rsidRPr="00C07BBF" w14:paraId="7738B679" w14:textId="77777777" w:rsidTr="00DF3A5F">
        <w:trPr>
          <w:trHeight w:val="60"/>
        </w:trPr>
        <w:tc>
          <w:tcPr>
            <w:tcW w:w="502" w:type="dxa"/>
          </w:tcPr>
          <w:p w14:paraId="33E8339D" w14:textId="7FB38314"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lang w:bidi="hi-IN"/>
              </w:rPr>
              <w:t>20.</w:t>
            </w:r>
          </w:p>
        </w:tc>
        <w:tc>
          <w:tcPr>
            <w:tcW w:w="4029" w:type="dxa"/>
          </w:tcPr>
          <w:p w14:paraId="6E10CBB3" w14:textId="24B89978" w:rsidR="00DF3A5F" w:rsidRPr="00C07BBF" w:rsidRDefault="00DF3A5F" w:rsidP="00DF3A5F">
            <w:pPr>
              <w:jc w:val="both"/>
              <w:rPr>
                <w:rFonts w:ascii="Jost" w:hAnsi="Jost"/>
                <w:sz w:val="20"/>
                <w:szCs w:val="20"/>
              </w:rPr>
            </w:pPr>
            <w:r w:rsidRPr="00C07BBF">
              <w:rPr>
                <w:rFonts w:ascii="Jost" w:eastAsia="Times New Roman" w:hAnsi="Jost" w:cs="Times New Roman"/>
                <w:bCs/>
                <w:sz w:val="20"/>
                <w:szCs w:val="20"/>
                <w:lang w:eastAsia="lt-LT"/>
              </w:rPr>
              <w:t>Prietaisas privalo atitikti Europos direktyvos 93/42/EEB ar Reglamento reikalavimus medicinos prietaisams ir</w:t>
            </w:r>
            <w:r w:rsidRPr="00C07BBF">
              <w:rPr>
                <w:rFonts w:ascii="Jost" w:eastAsia="Times New Roman" w:hAnsi="Jost" w:cs="Times New Roman"/>
                <w:b/>
                <w:bCs/>
                <w:iCs/>
                <w:sz w:val="20"/>
                <w:szCs w:val="20"/>
              </w:rPr>
              <w:t xml:space="preserve"> </w:t>
            </w:r>
            <w:r w:rsidRPr="00C07BBF">
              <w:rPr>
                <w:rFonts w:ascii="Jost" w:eastAsia="Times New Roman" w:hAnsi="Jost" w:cs="Times New Roman"/>
                <w:iCs/>
                <w:sz w:val="20"/>
                <w:szCs w:val="20"/>
              </w:rPr>
              <w:t xml:space="preserve">turėti </w:t>
            </w:r>
            <w:r w:rsidRPr="00C07BBF">
              <w:rPr>
                <w:rFonts w:ascii="Jost" w:eastAsia="Times New Roman" w:hAnsi="Jost" w:cs="Times New Roman"/>
                <w:sz w:val="20"/>
                <w:szCs w:val="20"/>
                <w:lang w:eastAsia="lt-LT"/>
              </w:rPr>
              <w:t xml:space="preserve">(notifikuotos) įstaigos išduotą </w:t>
            </w:r>
            <w:r w:rsidRPr="00C07BBF">
              <w:rPr>
                <w:rFonts w:ascii="Jost" w:eastAsia="Times New Roman" w:hAnsi="Jost" w:cs="Times New Roman"/>
                <w:iCs/>
                <w:sz w:val="20"/>
                <w:szCs w:val="20"/>
              </w:rPr>
              <w:t>CE sertifikatą arba EB deklaraciją, bei CE ženklinimą.</w:t>
            </w:r>
          </w:p>
        </w:tc>
        <w:tc>
          <w:tcPr>
            <w:tcW w:w="2977" w:type="dxa"/>
          </w:tcPr>
          <w:p w14:paraId="15637EAD" w14:textId="58E4462B" w:rsidR="00DF3A5F" w:rsidRPr="00C07BBF" w:rsidRDefault="00DF3A5F" w:rsidP="00DF3A5F">
            <w:pPr>
              <w:jc w:val="both"/>
              <w:rPr>
                <w:rFonts w:ascii="Jost" w:hAnsi="Jost"/>
                <w:sz w:val="20"/>
                <w:szCs w:val="20"/>
              </w:rPr>
            </w:pPr>
            <w:r w:rsidRPr="00C07BBF">
              <w:rPr>
                <w:rFonts w:ascii="Jost" w:eastAsia="Times New Roman" w:hAnsi="Jost" w:cs="Times New Roman"/>
                <w:iCs/>
                <w:sz w:val="20"/>
                <w:szCs w:val="20"/>
              </w:rPr>
              <w:t>Būtina</w:t>
            </w:r>
          </w:p>
        </w:tc>
        <w:tc>
          <w:tcPr>
            <w:tcW w:w="2410" w:type="dxa"/>
          </w:tcPr>
          <w:p w14:paraId="24FF7503" w14:textId="77777777" w:rsidR="00DF3A5F" w:rsidRPr="00C07BBF" w:rsidRDefault="00DF3A5F" w:rsidP="00DF3A5F">
            <w:pPr>
              <w:jc w:val="both"/>
              <w:rPr>
                <w:rFonts w:ascii="Jost" w:hAnsi="Jost"/>
                <w:sz w:val="20"/>
                <w:szCs w:val="20"/>
              </w:rPr>
            </w:pPr>
          </w:p>
        </w:tc>
      </w:tr>
      <w:tr w:rsidR="00DF3A5F" w:rsidRPr="00C07BBF" w14:paraId="5C2CDE01" w14:textId="77777777" w:rsidTr="00DF3A5F">
        <w:trPr>
          <w:trHeight w:val="60"/>
        </w:trPr>
        <w:tc>
          <w:tcPr>
            <w:tcW w:w="502" w:type="dxa"/>
            <w:vAlign w:val="center"/>
          </w:tcPr>
          <w:p w14:paraId="5835E4D4" w14:textId="4864B497" w:rsidR="00DF3A5F" w:rsidRPr="00C07BBF" w:rsidRDefault="00DF3A5F" w:rsidP="00DF3A5F">
            <w:pPr>
              <w:jc w:val="center"/>
              <w:rPr>
                <w:rFonts w:ascii="Jost" w:hAnsi="Jost"/>
                <w:sz w:val="20"/>
                <w:szCs w:val="20"/>
              </w:rPr>
            </w:pPr>
            <w:r w:rsidRPr="00C07BBF">
              <w:rPr>
                <w:rFonts w:ascii="Jost" w:eastAsia="Calibri" w:hAnsi="Jost" w:cs="Times New Roman"/>
                <w:kern w:val="2"/>
                <w:sz w:val="20"/>
                <w:szCs w:val="20"/>
                <w:bdr w:val="none" w:sz="0" w:space="0" w:color="auto" w:frame="1"/>
              </w:rPr>
              <w:t xml:space="preserve">21. </w:t>
            </w:r>
          </w:p>
        </w:tc>
        <w:tc>
          <w:tcPr>
            <w:tcW w:w="4029" w:type="dxa"/>
            <w:vAlign w:val="center"/>
          </w:tcPr>
          <w:p w14:paraId="26986B83" w14:textId="5A70DDF2"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bdr w:val="none" w:sz="0" w:space="0" w:color="auto" w:frame="1"/>
              </w:rPr>
              <w:t>Garantija</w:t>
            </w:r>
          </w:p>
        </w:tc>
        <w:tc>
          <w:tcPr>
            <w:tcW w:w="2977" w:type="dxa"/>
            <w:vAlign w:val="center"/>
          </w:tcPr>
          <w:p w14:paraId="406159E8" w14:textId="36FF65A1" w:rsidR="00DF3A5F" w:rsidRPr="00C07BBF" w:rsidRDefault="00DF3A5F" w:rsidP="00DF3A5F">
            <w:pPr>
              <w:jc w:val="both"/>
              <w:rPr>
                <w:rFonts w:ascii="Jost" w:hAnsi="Jost"/>
                <w:sz w:val="20"/>
                <w:szCs w:val="20"/>
              </w:rPr>
            </w:pPr>
            <w:r w:rsidRPr="00C07BBF">
              <w:rPr>
                <w:rFonts w:ascii="Jost" w:eastAsia="Calibri" w:hAnsi="Jost" w:cs="Times New Roman"/>
                <w:kern w:val="2"/>
                <w:sz w:val="20"/>
                <w:szCs w:val="20"/>
                <w:lang w:eastAsia="ar-SA"/>
              </w:rPr>
              <w:t>Ne mažiau kaip 24 mėnesiai.</w:t>
            </w:r>
          </w:p>
        </w:tc>
        <w:tc>
          <w:tcPr>
            <w:tcW w:w="2410" w:type="dxa"/>
          </w:tcPr>
          <w:p w14:paraId="71C2E089" w14:textId="77777777" w:rsidR="00DF3A5F" w:rsidRPr="00C07BBF" w:rsidRDefault="00DF3A5F" w:rsidP="00DF3A5F">
            <w:pPr>
              <w:jc w:val="both"/>
              <w:rPr>
                <w:rFonts w:ascii="Jost" w:hAnsi="Jost"/>
                <w:sz w:val="20"/>
                <w:szCs w:val="20"/>
              </w:rPr>
            </w:pPr>
          </w:p>
        </w:tc>
      </w:tr>
    </w:tbl>
    <w:p w14:paraId="04EE5FF3" w14:textId="77777777" w:rsidR="002435D6" w:rsidRPr="00C07BBF" w:rsidRDefault="002435D6" w:rsidP="00F942A4">
      <w:pPr>
        <w:suppressAutoHyphens/>
        <w:autoSpaceDN w:val="0"/>
        <w:spacing w:after="0"/>
        <w:jc w:val="right"/>
        <w:rPr>
          <w:rFonts w:ascii="Jost" w:hAnsi="Jost"/>
          <w:bCs/>
          <w:i/>
          <w:iCs/>
          <w:sz w:val="20"/>
          <w:szCs w:val="20"/>
        </w:rPr>
      </w:pPr>
    </w:p>
    <w:p w14:paraId="4E3D5071" w14:textId="77777777" w:rsidR="00150DDB" w:rsidRDefault="00150DDB" w:rsidP="00F942A4">
      <w:pPr>
        <w:suppressAutoHyphens/>
        <w:autoSpaceDN w:val="0"/>
        <w:spacing w:after="0"/>
        <w:jc w:val="right"/>
        <w:rPr>
          <w:rFonts w:ascii="Jost" w:hAnsi="Jost"/>
          <w:bCs/>
          <w:i/>
          <w:iCs/>
          <w:sz w:val="20"/>
          <w:szCs w:val="20"/>
        </w:rPr>
      </w:pPr>
    </w:p>
    <w:p w14:paraId="464B6D50" w14:textId="77777777" w:rsidR="00150DDB" w:rsidRDefault="00150DDB" w:rsidP="00F942A4">
      <w:pPr>
        <w:suppressAutoHyphens/>
        <w:autoSpaceDN w:val="0"/>
        <w:spacing w:after="0"/>
        <w:jc w:val="right"/>
        <w:rPr>
          <w:rFonts w:ascii="Jost" w:hAnsi="Jost"/>
          <w:bCs/>
          <w:i/>
          <w:iCs/>
          <w:sz w:val="20"/>
          <w:szCs w:val="20"/>
        </w:rPr>
      </w:pPr>
    </w:p>
    <w:p w14:paraId="2EFE3DB0" w14:textId="2143EF98" w:rsidR="00F942A4" w:rsidRPr="00C07BBF" w:rsidRDefault="00F942A4" w:rsidP="00F942A4">
      <w:pPr>
        <w:suppressAutoHyphens/>
        <w:autoSpaceDN w:val="0"/>
        <w:spacing w:after="0"/>
        <w:jc w:val="right"/>
        <w:rPr>
          <w:rFonts w:ascii="Jost" w:hAnsi="Jost"/>
          <w:b/>
          <w:sz w:val="20"/>
          <w:szCs w:val="20"/>
        </w:rPr>
      </w:pPr>
      <w:r w:rsidRPr="00C07BBF">
        <w:rPr>
          <w:rFonts w:ascii="Jost" w:hAnsi="Jost"/>
          <w:bCs/>
          <w:i/>
          <w:iCs/>
          <w:sz w:val="20"/>
          <w:szCs w:val="20"/>
        </w:rPr>
        <w:lastRenderedPageBreak/>
        <w:t xml:space="preserve">2 lentelė. </w:t>
      </w:r>
      <w:r w:rsidR="0042784A" w:rsidRPr="00C07BBF">
        <w:rPr>
          <w:rFonts w:ascii="Jost" w:hAnsi="Jost"/>
          <w:bCs/>
          <w:i/>
          <w:iCs/>
          <w:sz w:val="20"/>
          <w:szCs w:val="20"/>
        </w:rPr>
        <w:t>A</w:t>
      </w:r>
      <w:r w:rsidRPr="00C07BBF">
        <w:rPr>
          <w:rFonts w:ascii="Jost" w:hAnsi="Jost"/>
          <w:bCs/>
          <w:i/>
          <w:iCs/>
          <w:sz w:val="20"/>
          <w:szCs w:val="20"/>
        </w:rPr>
        <w:t>plinkos apsaugos (žalieji) reikalavimai</w:t>
      </w:r>
    </w:p>
    <w:tbl>
      <w:tblPr>
        <w:tblW w:w="9923" w:type="dxa"/>
        <w:tblInd w:w="-5" w:type="dxa"/>
        <w:tblLook w:val="04A0" w:firstRow="1" w:lastRow="0" w:firstColumn="1" w:lastColumn="0" w:noHBand="0" w:noVBand="1"/>
      </w:tblPr>
      <w:tblGrid>
        <w:gridCol w:w="473"/>
        <w:gridCol w:w="4828"/>
        <w:gridCol w:w="2730"/>
        <w:gridCol w:w="1892"/>
      </w:tblGrid>
      <w:tr w:rsidR="000607B6" w:rsidRPr="00C07BBF" w14:paraId="2400948A" w14:textId="77777777" w:rsidTr="000607B6">
        <w:trPr>
          <w:trHeight w:val="616"/>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0DDF50AC" w14:textId="77777777" w:rsidR="000607B6" w:rsidRPr="00C07BBF" w:rsidRDefault="000607B6" w:rsidP="008C2189">
            <w:pPr>
              <w:suppressAutoHyphens/>
              <w:autoSpaceDN w:val="0"/>
              <w:jc w:val="center"/>
              <w:rPr>
                <w:rFonts w:ascii="Jost" w:hAnsi="Jost"/>
                <w:b/>
                <w:bCs/>
                <w:sz w:val="20"/>
                <w:szCs w:val="20"/>
              </w:rPr>
            </w:pPr>
            <w:r w:rsidRPr="00C07BBF">
              <w:rPr>
                <w:rFonts w:ascii="Jost" w:hAnsi="Jost"/>
                <w:b/>
                <w:bCs/>
                <w:sz w:val="20"/>
                <w:szCs w:val="20"/>
              </w:rPr>
              <w:t>Eil. Nr.</w:t>
            </w:r>
          </w:p>
        </w:tc>
        <w:tc>
          <w:tcPr>
            <w:tcW w:w="4879" w:type="dxa"/>
            <w:tcBorders>
              <w:top w:val="single" w:sz="4" w:space="0" w:color="auto"/>
              <w:left w:val="single" w:sz="4" w:space="0" w:color="auto"/>
              <w:bottom w:val="single" w:sz="4" w:space="0" w:color="auto"/>
              <w:right w:val="single" w:sz="4" w:space="0" w:color="auto"/>
            </w:tcBorders>
            <w:shd w:val="clear" w:color="auto" w:fill="FFFFFF"/>
          </w:tcPr>
          <w:p w14:paraId="4B26986C" w14:textId="77777777" w:rsidR="000607B6" w:rsidRPr="00C07BBF" w:rsidRDefault="000607B6" w:rsidP="008C2189">
            <w:pPr>
              <w:suppressAutoHyphens/>
              <w:autoSpaceDN w:val="0"/>
              <w:jc w:val="center"/>
              <w:rPr>
                <w:rFonts w:ascii="Jost" w:hAnsi="Jost"/>
                <w:b/>
                <w:bCs/>
                <w:sz w:val="20"/>
                <w:szCs w:val="20"/>
              </w:rPr>
            </w:pPr>
            <w:r w:rsidRPr="00C07BBF">
              <w:rPr>
                <w:rFonts w:ascii="Jost" w:hAnsi="Jost"/>
                <w:b/>
                <w:bCs/>
                <w:sz w:val="20"/>
                <w:szCs w:val="20"/>
              </w:rPr>
              <w:t>Reikalavimas</w:t>
            </w:r>
          </w:p>
        </w:tc>
        <w:tc>
          <w:tcPr>
            <w:tcW w:w="2742" w:type="dxa"/>
            <w:tcBorders>
              <w:top w:val="single" w:sz="4" w:space="0" w:color="auto"/>
              <w:left w:val="nil"/>
              <w:bottom w:val="single" w:sz="4" w:space="0" w:color="auto"/>
              <w:right w:val="single" w:sz="4" w:space="0" w:color="auto"/>
            </w:tcBorders>
            <w:shd w:val="clear" w:color="auto" w:fill="FFFFFF"/>
          </w:tcPr>
          <w:p w14:paraId="22B23B15" w14:textId="77777777" w:rsidR="000607B6" w:rsidRPr="00C07BBF" w:rsidRDefault="000607B6" w:rsidP="008C2189">
            <w:pPr>
              <w:suppressAutoHyphens/>
              <w:autoSpaceDN w:val="0"/>
              <w:jc w:val="center"/>
              <w:rPr>
                <w:rFonts w:ascii="Jost" w:hAnsi="Jost"/>
                <w:b/>
                <w:bCs/>
                <w:sz w:val="20"/>
                <w:szCs w:val="20"/>
              </w:rPr>
            </w:pPr>
            <w:r w:rsidRPr="00C07BBF">
              <w:rPr>
                <w:rFonts w:ascii="Jost" w:hAnsi="Jost"/>
                <w:b/>
                <w:bCs/>
                <w:sz w:val="20"/>
                <w:szCs w:val="20"/>
              </w:rPr>
              <w:t>Kartu su preke  pateikiami  dokumentai</w:t>
            </w:r>
          </w:p>
        </w:tc>
        <w:tc>
          <w:tcPr>
            <w:tcW w:w="1894" w:type="dxa"/>
            <w:tcBorders>
              <w:top w:val="single" w:sz="4" w:space="0" w:color="auto"/>
              <w:left w:val="nil"/>
              <w:bottom w:val="single" w:sz="4" w:space="0" w:color="auto"/>
              <w:right w:val="single" w:sz="4" w:space="0" w:color="auto"/>
            </w:tcBorders>
            <w:shd w:val="clear" w:color="auto" w:fill="FFFFFF"/>
          </w:tcPr>
          <w:p w14:paraId="2A9151EC" w14:textId="77777777" w:rsidR="000607B6" w:rsidRPr="00C07BBF" w:rsidRDefault="000607B6" w:rsidP="008C2189">
            <w:pPr>
              <w:suppressAutoHyphens/>
              <w:autoSpaceDN w:val="0"/>
              <w:jc w:val="both"/>
              <w:rPr>
                <w:rFonts w:ascii="Jost" w:hAnsi="Jost"/>
                <w:bCs/>
                <w:sz w:val="20"/>
                <w:szCs w:val="20"/>
              </w:rPr>
            </w:pPr>
            <w:r w:rsidRPr="00C07BBF">
              <w:rPr>
                <w:rFonts w:ascii="Jost" w:hAnsi="Jost"/>
                <w:b/>
                <w:bCs/>
                <w:sz w:val="20"/>
                <w:szCs w:val="20"/>
              </w:rPr>
              <w:t>Papildomos pastabos\siūlymai</w:t>
            </w:r>
          </w:p>
        </w:tc>
      </w:tr>
      <w:tr w:rsidR="000607B6" w:rsidRPr="00C07BBF" w14:paraId="543E571E" w14:textId="77777777" w:rsidTr="000607B6">
        <w:trPr>
          <w:trHeight w:val="2555"/>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454F48C0" w14:textId="77777777" w:rsidR="000607B6" w:rsidRPr="00C07BBF" w:rsidRDefault="000607B6" w:rsidP="008C2189">
            <w:pPr>
              <w:suppressAutoHyphens/>
              <w:autoSpaceDN w:val="0"/>
              <w:jc w:val="center"/>
              <w:rPr>
                <w:rFonts w:ascii="Jost" w:hAnsi="Jost"/>
                <w:bCs/>
                <w:sz w:val="20"/>
                <w:szCs w:val="20"/>
              </w:rPr>
            </w:pPr>
            <w:r w:rsidRPr="00C07BBF">
              <w:rPr>
                <w:rFonts w:ascii="Jost" w:hAnsi="Jost"/>
                <w:sz w:val="20"/>
                <w:szCs w:val="20"/>
              </w:rPr>
              <w:t>1.</w:t>
            </w:r>
          </w:p>
        </w:tc>
        <w:tc>
          <w:tcPr>
            <w:tcW w:w="4879" w:type="dxa"/>
            <w:tcBorders>
              <w:top w:val="single" w:sz="4" w:space="0" w:color="auto"/>
              <w:left w:val="single" w:sz="4" w:space="0" w:color="auto"/>
              <w:bottom w:val="single" w:sz="4" w:space="0" w:color="auto"/>
              <w:right w:val="single" w:sz="4" w:space="0" w:color="auto"/>
            </w:tcBorders>
            <w:shd w:val="clear" w:color="auto" w:fill="FFFFFF"/>
            <w:hideMark/>
          </w:tcPr>
          <w:p w14:paraId="0DA6C6B1" w14:textId="77777777" w:rsidR="000607B6" w:rsidRPr="00C07BBF" w:rsidRDefault="000607B6" w:rsidP="008C2189">
            <w:pPr>
              <w:suppressAutoHyphens/>
              <w:autoSpaceDN w:val="0"/>
              <w:jc w:val="both"/>
              <w:rPr>
                <w:rFonts w:ascii="Jost" w:hAnsi="Jost"/>
                <w:bCs/>
                <w:sz w:val="20"/>
                <w:szCs w:val="20"/>
              </w:rPr>
            </w:pPr>
            <w:r w:rsidRPr="00C07BBF">
              <w:rPr>
                <w:rFonts w:ascii="Jost" w:hAnsi="Jost"/>
                <w:bCs/>
                <w:sz w:val="20"/>
                <w:szCs w:val="20"/>
              </w:rPr>
              <w:t xml:space="preserve">Tiekėjas turi užtikrinti, kad per garantinį įrangos naudojimo laikotarpį ir </w:t>
            </w:r>
            <w:r w:rsidRPr="00C07BBF">
              <w:rPr>
                <w:rFonts w:ascii="Jost" w:hAnsi="Jost"/>
                <w:b/>
                <w:sz w:val="20"/>
                <w:szCs w:val="20"/>
              </w:rPr>
              <w:t>bent 5 metus</w:t>
            </w:r>
            <w:r w:rsidRPr="00C07BBF">
              <w:rPr>
                <w:rFonts w:ascii="Jost" w:hAnsi="Jost"/>
                <w:bCs/>
                <w:sz w:val="20"/>
                <w:szCs w:val="20"/>
              </w:rPr>
              <w:t xml:space="preserve"> po garantinio laikotarpio būtų galima įsigyti originalių arba joms lygiaverčių atsarginių dalių.</w:t>
            </w:r>
            <w:r w:rsidRPr="00C07BBF">
              <w:rPr>
                <w:rFonts w:ascii="Jost" w:hAnsi="Jost"/>
                <w:bCs/>
                <w:sz w:val="20"/>
                <w:szCs w:val="20"/>
              </w:rPr>
              <w:br/>
              <w:t>Pastaba: Reikalavimas taikomas vadovaujantis Lietuvos Respublikos aplinkos ministro 2022 m. gruodžio 13 d. įsakymu Nr. D1-401 patvirtinto aplinkos apsaugos kriterijų taikymo, vykdant žaliuosius pirkimus, tvarkos aprašo II skyriaus 4.4.4.4 punktu.</w:t>
            </w:r>
          </w:p>
        </w:tc>
        <w:tc>
          <w:tcPr>
            <w:tcW w:w="2742" w:type="dxa"/>
            <w:tcBorders>
              <w:top w:val="single" w:sz="4" w:space="0" w:color="auto"/>
              <w:left w:val="nil"/>
              <w:bottom w:val="single" w:sz="4" w:space="0" w:color="auto"/>
              <w:right w:val="single" w:sz="4" w:space="0" w:color="auto"/>
            </w:tcBorders>
            <w:shd w:val="clear" w:color="auto" w:fill="FFFFFF"/>
            <w:hideMark/>
          </w:tcPr>
          <w:p w14:paraId="52213F14" w14:textId="77777777" w:rsidR="000607B6" w:rsidRPr="00C07BBF" w:rsidRDefault="000607B6" w:rsidP="008C2189">
            <w:pPr>
              <w:suppressAutoHyphens/>
              <w:autoSpaceDN w:val="0"/>
              <w:jc w:val="both"/>
              <w:rPr>
                <w:rFonts w:ascii="Jost" w:hAnsi="Jost"/>
                <w:bCs/>
                <w:sz w:val="20"/>
                <w:szCs w:val="20"/>
              </w:rPr>
            </w:pPr>
            <w:r w:rsidRPr="00C07BBF">
              <w:rPr>
                <w:rFonts w:ascii="Jost" w:hAnsi="Jost"/>
                <w:bCs/>
                <w:sz w:val="20"/>
                <w:szCs w:val="20"/>
              </w:rPr>
              <w:t>Atitiktį reikalavimams įrodantys dokumentai: įrangos gamintojo ir (arba) įrangos gamintojo atstovo, ir (arba) įrangos importuotojo/tiekėjo deklaracija arba kiti lygiaverčiai įrodymai.</w:t>
            </w:r>
          </w:p>
        </w:tc>
        <w:tc>
          <w:tcPr>
            <w:tcW w:w="1894" w:type="dxa"/>
            <w:tcBorders>
              <w:top w:val="single" w:sz="4" w:space="0" w:color="auto"/>
              <w:left w:val="nil"/>
              <w:bottom w:val="single" w:sz="4" w:space="0" w:color="auto"/>
              <w:right w:val="single" w:sz="4" w:space="0" w:color="auto"/>
            </w:tcBorders>
            <w:shd w:val="clear" w:color="auto" w:fill="FFFFFF"/>
          </w:tcPr>
          <w:p w14:paraId="607DC6BE" w14:textId="77777777" w:rsidR="000607B6" w:rsidRPr="00C07BBF" w:rsidRDefault="000607B6" w:rsidP="008C2189">
            <w:pPr>
              <w:suppressAutoHyphens/>
              <w:autoSpaceDN w:val="0"/>
              <w:jc w:val="both"/>
              <w:rPr>
                <w:rFonts w:ascii="Jost" w:hAnsi="Jost"/>
                <w:bCs/>
                <w:sz w:val="20"/>
                <w:szCs w:val="20"/>
              </w:rPr>
            </w:pPr>
          </w:p>
        </w:tc>
      </w:tr>
      <w:tr w:rsidR="000607B6" w:rsidRPr="00C07BBF" w14:paraId="2106C099" w14:textId="77777777" w:rsidTr="000607B6">
        <w:trPr>
          <w:trHeight w:val="796"/>
        </w:trPr>
        <w:tc>
          <w:tcPr>
            <w:tcW w:w="408" w:type="dxa"/>
            <w:tcBorders>
              <w:top w:val="single" w:sz="4" w:space="0" w:color="auto"/>
              <w:left w:val="single" w:sz="4" w:space="0" w:color="auto"/>
              <w:bottom w:val="single" w:sz="4" w:space="0" w:color="auto"/>
              <w:right w:val="single" w:sz="4" w:space="0" w:color="auto"/>
            </w:tcBorders>
            <w:shd w:val="clear" w:color="auto" w:fill="FFFFFF"/>
          </w:tcPr>
          <w:p w14:paraId="76A0E98B" w14:textId="77777777" w:rsidR="000607B6" w:rsidRPr="00C07BBF" w:rsidRDefault="000607B6" w:rsidP="008C2189">
            <w:pPr>
              <w:suppressAutoHyphens/>
              <w:autoSpaceDN w:val="0"/>
              <w:jc w:val="center"/>
              <w:rPr>
                <w:rFonts w:ascii="Jost" w:hAnsi="Jost"/>
                <w:bCs/>
                <w:sz w:val="20"/>
                <w:szCs w:val="20"/>
              </w:rPr>
            </w:pPr>
            <w:r w:rsidRPr="00C07BBF">
              <w:rPr>
                <w:rFonts w:ascii="Jost" w:hAnsi="Jost"/>
                <w:bCs/>
                <w:sz w:val="20"/>
                <w:szCs w:val="20"/>
              </w:rPr>
              <w:t>2.</w:t>
            </w:r>
          </w:p>
        </w:tc>
        <w:tc>
          <w:tcPr>
            <w:tcW w:w="4879" w:type="dxa"/>
            <w:tcBorders>
              <w:top w:val="single" w:sz="4" w:space="0" w:color="auto"/>
              <w:left w:val="single" w:sz="4" w:space="0" w:color="auto"/>
              <w:bottom w:val="single" w:sz="4" w:space="0" w:color="auto"/>
              <w:right w:val="single" w:sz="4" w:space="0" w:color="auto"/>
            </w:tcBorders>
            <w:shd w:val="clear" w:color="auto" w:fill="FFFFFF"/>
            <w:hideMark/>
          </w:tcPr>
          <w:p w14:paraId="162C7CEC" w14:textId="77777777" w:rsidR="000607B6" w:rsidRPr="00C07BBF" w:rsidRDefault="000607B6" w:rsidP="008C2189">
            <w:pPr>
              <w:suppressAutoHyphens/>
              <w:autoSpaceDN w:val="0"/>
              <w:jc w:val="both"/>
              <w:rPr>
                <w:rFonts w:ascii="Jost" w:hAnsi="Jost"/>
                <w:bCs/>
                <w:sz w:val="20"/>
                <w:szCs w:val="20"/>
              </w:rPr>
            </w:pPr>
            <w:r w:rsidRPr="00C07BBF">
              <w:rPr>
                <w:rFonts w:ascii="Jost" w:hAnsi="Jost"/>
                <w:bCs/>
                <w:sz w:val="20"/>
                <w:szCs w:val="20"/>
              </w:rPr>
              <w:t>Prekės pakuotė pagaminta taip, kad ją sudarančias medžiagas būtų galima perdirbti į produktus, atitinkančius tiems produktams Europos Sąjungoje ir (ar) tik Lietuvos Respublikoje taikomus standartus, arba ją sudarančias medžiagas būtų galima biologiškai suskaidyti taip, kad didžioji pagaminto komposto dalis galėtų skaidytis į anglies dioksidą, biomasę ir vandenį, ir (ar) tapusi atlieka, Lietuvos Respublikos atliekų tvarkymo įstatyme nurodytame Gaminių ir (ar) pakuočių atliekų sutvarkymą įrodančius dokumentus turinčių teisę išrašyti atliekų tvarkytojų sąraše nurodytų atliekų naudotojų (perdirbėjų) perdirbama ar tokiame sąraše nurodytų atliekų eksportuotojų išvežama (eksportuojama) į Europos Sąjungos valstybes nares perdirbti į produktus, atitinkančius tiems produktams Europos Sąjungoje ir (ar) tik Lietuvos Respublikoje taikomus standartus</w:t>
            </w:r>
          </w:p>
        </w:tc>
        <w:tc>
          <w:tcPr>
            <w:tcW w:w="2742" w:type="dxa"/>
            <w:tcBorders>
              <w:top w:val="single" w:sz="4" w:space="0" w:color="auto"/>
              <w:left w:val="nil"/>
              <w:bottom w:val="single" w:sz="4" w:space="0" w:color="auto"/>
              <w:right w:val="single" w:sz="4" w:space="0" w:color="auto"/>
            </w:tcBorders>
            <w:shd w:val="clear" w:color="auto" w:fill="FFFFFF"/>
            <w:hideMark/>
          </w:tcPr>
          <w:p w14:paraId="43C1344A" w14:textId="77777777" w:rsidR="000607B6" w:rsidRPr="00C07BBF" w:rsidRDefault="000607B6" w:rsidP="008C2189">
            <w:pPr>
              <w:suppressAutoHyphens/>
              <w:autoSpaceDN w:val="0"/>
              <w:jc w:val="both"/>
              <w:rPr>
                <w:rFonts w:ascii="Jost" w:hAnsi="Jost"/>
                <w:bCs/>
                <w:sz w:val="20"/>
                <w:szCs w:val="20"/>
              </w:rPr>
            </w:pPr>
            <w:r w:rsidRPr="00C07BBF">
              <w:rPr>
                <w:rFonts w:ascii="Jost" w:hAnsi="Jost"/>
                <w:bCs/>
                <w:sz w:val="20"/>
                <w:szCs w:val="20"/>
              </w:rPr>
              <w:t>Atitiktį reikalavimams įrodantys dokumentai: pakuotės ir (arba) įrangos gamintojo, ir (arba) įrangos importuotojo/tiekėjo deklaracija arba kiti lygiaverčiai rodymai.</w:t>
            </w:r>
          </w:p>
        </w:tc>
        <w:tc>
          <w:tcPr>
            <w:tcW w:w="1894" w:type="dxa"/>
            <w:tcBorders>
              <w:top w:val="single" w:sz="4" w:space="0" w:color="auto"/>
              <w:left w:val="nil"/>
              <w:bottom w:val="single" w:sz="4" w:space="0" w:color="auto"/>
              <w:right w:val="single" w:sz="4" w:space="0" w:color="auto"/>
            </w:tcBorders>
            <w:shd w:val="clear" w:color="auto" w:fill="FFFFFF"/>
          </w:tcPr>
          <w:p w14:paraId="65FFCA74" w14:textId="77777777" w:rsidR="000607B6" w:rsidRPr="00C07BBF" w:rsidRDefault="000607B6" w:rsidP="008C2189">
            <w:pPr>
              <w:suppressAutoHyphens/>
              <w:autoSpaceDN w:val="0"/>
              <w:jc w:val="both"/>
              <w:rPr>
                <w:rFonts w:ascii="Jost" w:hAnsi="Jost"/>
                <w:bCs/>
                <w:sz w:val="20"/>
                <w:szCs w:val="20"/>
              </w:rPr>
            </w:pPr>
          </w:p>
        </w:tc>
      </w:tr>
    </w:tbl>
    <w:p w14:paraId="66BDDB81"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5457829B" w14:textId="77777777" w:rsidR="00F942A4" w:rsidRDefault="00F942A4" w:rsidP="003B1F01">
      <w:pPr>
        <w:spacing w:after="0" w:line="240" w:lineRule="auto"/>
        <w:rPr>
          <w:rFonts w:ascii="Jost" w:hAnsi="Jost"/>
          <w:color w:val="808080" w:themeColor="background1" w:themeShade="80"/>
          <w:sz w:val="20"/>
          <w:szCs w:val="20"/>
        </w:rPr>
      </w:pPr>
    </w:p>
    <w:p w14:paraId="5931857E" w14:textId="77777777" w:rsidR="00150DDB" w:rsidRDefault="00150DDB" w:rsidP="003B1F01">
      <w:pPr>
        <w:spacing w:after="0" w:line="240" w:lineRule="auto"/>
        <w:rPr>
          <w:rFonts w:ascii="Jost" w:hAnsi="Jost"/>
          <w:color w:val="808080" w:themeColor="background1" w:themeShade="80"/>
          <w:sz w:val="20"/>
          <w:szCs w:val="20"/>
        </w:rPr>
      </w:pPr>
    </w:p>
    <w:p w14:paraId="7C7460BB" w14:textId="77777777" w:rsidR="00150DDB" w:rsidRDefault="00150DDB" w:rsidP="003B1F01">
      <w:pPr>
        <w:spacing w:after="0" w:line="240" w:lineRule="auto"/>
        <w:rPr>
          <w:rFonts w:ascii="Jost" w:hAnsi="Jost"/>
          <w:color w:val="808080" w:themeColor="background1" w:themeShade="80"/>
          <w:sz w:val="20"/>
          <w:szCs w:val="20"/>
        </w:rPr>
      </w:pPr>
    </w:p>
    <w:p w14:paraId="51FCFFCF" w14:textId="77777777" w:rsidR="00150DDB" w:rsidRDefault="00150DDB" w:rsidP="003B1F01">
      <w:pPr>
        <w:spacing w:after="0" w:line="240" w:lineRule="auto"/>
        <w:rPr>
          <w:rFonts w:ascii="Jost" w:hAnsi="Jost"/>
          <w:color w:val="808080" w:themeColor="background1" w:themeShade="80"/>
          <w:sz w:val="20"/>
          <w:szCs w:val="20"/>
        </w:rPr>
      </w:pPr>
    </w:p>
    <w:p w14:paraId="66F9A00D" w14:textId="77777777" w:rsidR="00150DDB" w:rsidRDefault="00150DDB" w:rsidP="003B1F01">
      <w:pPr>
        <w:spacing w:after="0" w:line="240" w:lineRule="auto"/>
        <w:rPr>
          <w:rFonts w:ascii="Jost" w:hAnsi="Jost"/>
          <w:color w:val="808080" w:themeColor="background1" w:themeShade="80"/>
          <w:sz w:val="20"/>
          <w:szCs w:val="20"/>
        </w:rPr>
      </w:pPr>
    </w:p>
    <w:p w14:paraId="2A9DB74F" w14:textId="77777777" w:rsidR="00150DDB" w:rsidRDefault="00150DDB" w:rsidP="003B1F01">
      <w:pPr>
        <w:spacing w:after="0" w:line="240" w:lineRule="auto"/>
        <w:rPr>
          <w:rFonts w:ascii="Jost" w:hAnsi="Jost"/>
          <w:color w:val="808080" w:themeColor="background1" w:themeShade="80"/>
          <w:sz w:val="20"/>
          <w:szCs w:val="20"/>
        </w:rPr>
      </w:pPr>
    </w:p>
    <w:p w14:paraId="0982BD54" w14:textId="77777777" w:rsidR="00150DDB" w:rsidRDefault="00150DDB" w:rsidP="003B1F01">
      <w:pPr>
        <w:spacing w:after="0" w:line="240" w:lineRule="auto"/>
        <w:rPr>
          <w:rFonts w:ascii="Jost" w:hAnsi="Jost"/>
          <w:color w:val="808080" w:themeColor="background1" w:themeShade="80"/>
          <w:sz w:val="20"/>
          <w:szCs w:val="20"/>
        </w:rPr>
      </w:pPr>
    </w:p>
    <w:p w14:paraId="3661B52F" w14:textId="77777777" w:rsidR="00150DDB" w:rsidRDefault="00150DDB" w:rsidP="003B1F01">
      <w:pPr>
        <w:spacing w:after="0" w:line="240" w:lineRule="auto"/>
        <w:rPr>
          <w:rFonts w:ascii="Jost" w:hAnsi="Jost"/>
          <w:color w:val="808080" w:themeColor="background1" w:themeShade="80"/>
          <w:sz w:val="20"/>
          <w:szCs w:val="20"/>
        </w:rPr>
      </w:pPr>
    </w:p>
    <w:p w14:paraId="46184DFD" w14:textId="77777777" w:rsidR="00150DDB" w:rsidRDefault="00150DDB" w:rsidP="003B1F01">
      <w:pPr>
        <w:spacing w:after="0" w:line="240" w:lineRule="auto"/>
        <w:rPr>
          <w:rFonts w:ascii="Jost" w:hAnsi="Jost"/>
          <w:color w:val="808080" w:themeColor="background1" w:themeShade="80"/>
          <w:sz w:val="20"/>
          <w:szCs w:val="20"/>
        </w:rPr>
      </w:pPr>
    </w:p>
    <w:p w14:paraId="73FB1217" w14:textId="77777777" w:rsidR="00150DDB" w:rsidRDefault="00150DDB" w:rsidP="003B1F01">
      <w:pPr>
        <w:spacing w:after="0" w:line="240" w:lineRule="auto"/>
        <w:rPr>
          <w:rFonts w:ascii="Jost" w:hAnsi="Jost"/>
          <w:color w:val="808080" w:themeColor="background1" w:themeShade="80"/>
          <w:sz w:val="20"/>
          <w:szCs w:val="20"/>
        </w:rPr>
      </w:pPr>
    </w:p>
    <w:p w14:paraId="391CE699" w14:textId="77777777" w:rsidR="00150DDB" w:rsidRDefault="00150DDB" w:rsidP="003B1F01">
      <w:pPr>
        <w:spacing w:after="0" w:line="240" w:lineRule="auto"/>
        <w:rPr>
          <w:rFonts w:ascii="Jost" w:hAnsi="Jost"/>
          <w:color w:val="808080" w:themeColor="background1" w:themeShade="80"/>
          <w:sz w:val="20"/>
          <w:szCs w:val="20"/>
        </w:rPr>
      </w:pPr>
    </w:p>
    <w:p w14:paraId="0B59391D" w14:textId="77777777" w:rsidR="00150DDB" w:rsidRDefault="00150DDB" w:rsidP="003B1F01">
      <w:pPr>
        <w:spacing w:after="0" w:line="240" w:lineRule="auto"/>
        <w:rPr>
          <w:rFonts w:ascii="Jost" w:hAnsi="Jost"/>
          <w:color w:val="808080" w:themeColor="background1" w:themeShade="80"/>
          <w:sz w:val="20"/>
          <w:szCs w:val="20"/>
        </w:rPr>
      </w:pPr>
    </w:p>
    <w:p w14:paraId="4A0940A7" w14:textId="77777777" w:rsidR="00150DDB" w:rsidRDefault="00150DDB" w:rsidP="003B1F01">
      <w:pPr>
        <w:spacing w:after="0" w:line="240" w:lineRule="auto"/>
        <w:rPr>
          <w:rFonts w:ascii="Jost" w:hAnsi="Jost"/>
          <w:color w:val="808080" w:themeColor="background1" w:themeShade="80"/>
          <w:sz w:val="20"/>
          <w:szCs w:val="20"/>
        </w:rPr>
      </w:pPr>
    </w:p>
    <w:p w14:paraId="4F7A4C4F" w14:textId="77777777" w:rsidR="00150DDB" w:rsidRDefault="00150DDB" w:rsidP="003B1F01">
      <w:pPr>
        <w:spacing w:after="0" w:line="240" w:lineRule="auto"/>
        <w:rPr>
          <w:rFonts w:ascii="Jost" w:hAnsi="Jost"/>
          <w:color w:val="808080" w:themeColor="background1" w:themeShade="80"/>
          <w:sz w:val="20"/>
          <w:szCs w:val="20"/>
        </w:rPr>
      </w:pPr>
    </w:p>
    <w:p w14:paraId="01E2613E" w14:textId="77777777" w:rsidR="00150DDB" w:rsidRDefault="00150DDB" w:rsidP="003B1F01">
      <w:pPr>
        <w:spacing w:after="0" w:line="240" w:lineRule="auto"/>
        <w:rPr>
          <w:rFonts w:ascii="Jost" w:hAnsi="Jost"/>
          <w:color w:val="808080" w:themeColor="background1" w:themeShade="80"/>
          <w:sz w:val="20"/>
          <w:szCs w:val="20"/>
        </w:rPr>
      </w:pPr>
    </w:p>
    <w:p w14:paraId="2E3961C8" w14:textId="77777777" w:rsidR="00150DDB" w:rsidRDefault="00150DDB" w:rsidP="003B1F01">
      <w:pPr>
        <w:spacing w:after="0" w:line="240" w:lineRule="auto"/>
        <w:rPr>
          <w:rFonts w:ascii="Jost" w:hAnsi="Jost"/>
          <w:color w:val="808080" w:themeColor="background1" w:themeShade="80"/>
          <w:sz w:val="20"/>
          <w:szCs w:val="20"/>
        </w:rPr>
      </w:pPr>
    </w:p>
    <w:p w14:paraId="5C05A6FD" w14:textId="77777777" w:rsidR="00150DDB" w:rsidRPr="00C07BBF" w:rsidRDefault="00150DDB" w:rsidP="003B1F01">
      <w:pPr>
        <w:spacing w:after="0" w:line="240" w:lineRule="auto"/>
        <w:rPr>
          <w:rFonts w:ascii="Jost" w:hAnsi="Jost"/>
          <w:color w:val="808080" w:themeColor="background1" w:themeShade="80"/>
          <w:sz w:val="20"/>
          <w:szCs w:val="20"/>
        </w:rPr>
      </w:pPr>
    </w:p>
    <w:p w14:paraId="25325E70" w14:textId="77777777" w:rsidR="003B1F01" w:rsidRPr="00C07BBF" w:rsidRDefault="003B1F01" w:rsidP="003B1F01">
      <w:pPr>
        <w:jc w:val="both"/>
        <w:rPr>
          <w:rFonts w:ascii="Jost" w:hAnsi="Jost"/>
          <w:sz w:val="20"/>
          <w:szCs w:val="20"/>
        </w:rPr>
      </w:pPr>
    </w:p>
    <w:p w14:paraId="185DB38D" w14:textId="3F577A7A" w:rsidR="003B1F01" w:rsidRPr="00C07BBF" w:rsidRDefault="003B1F01" w:rsidP="003B1F01">
      <w:pPr>
        <w:suppressAutoHyphens/>
        <w:autoSpaceDN w:val="0"/>
        <w:jc w:val="right"/>
        <w:rPr>
          <w:rFonts w:ascii="Jost" w:hAnsi="Jost"/>
          <w:bCs/>
          <w:i/>
          <w:iCs/>
          <w:sz w:val="20"/>
          <w:szCs w:val="20"/>
        </w:rPr>
      </w:pPr>
      <w:r w:rsidRPr="00C07BBF">
        <w:rPr>
          <w:rFonts w:ascii="Jost" w:hAnsi="Jost"/>
          <w:b/>
          <w:sz w:val="20"/>
          <w:szCs w:val="20"/>
        </w:rPr>
        <w:lastRenderedPageBreak/>
        <w:tab/>
      </w:r>
      <w:r w:rsidR="00123B43" w:rsidRPr="00C07BBF">
        <w:rPr>
          <w:rFonts w:ascii="Jost" w:hAnsi="Jost"/>
          <w:bCs/>
          <w:i/>
          <w:iCs/>
          <w:sz w:val="20"/>
          <w:szCs w:val="20"/>
        </w:rPr>
        <w:t>3</w:t>
      </w:r>
      <w:r w:rsidRPr="00C07BBF">
        <w:rPr>
          <w:rFonts w:ascii="Jost" w:hAnsi="Jost"/>
          <w:bCs/>
          <w:i/>
          <w:iCs/>
          <w:sz w:val="20"/>
          <w:szCs w:val="20"/>
        </w:rPr>
        <w:t xml:space="preserve"> lentelė. Ultragarsinės diagnostinės įrangos ekonominio naudingumo vertinimo kriterijai</w:t>
      </w:r>
    </w:p>
    <w:tbl>
      <w:tblPr>
        <w:tblW w:w="104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93"/>
        <w:gridCol w:w="3132"/>
        <w:gridCol w:w="1939"/>
        <w:gridCol w:w="2087"/>
        <w:gridCol w:w="2088"/>
      </w:tblGrid>
      <w:tr w:rsidR="00E70568" w:rsidRPr="00C07BBF" w14:paraId="635A2254" w14:textId="77777777" w:rsidTr="005A77AA">
        <w:trPr>
          <w:cantSplit/>
          <w:trHeight w:val="743"/>
        </w:trPr>
        <w:tc>
          <w:tcPr>
            <w:tcW w:w="1193" w:type="dxa"/>
            <w:vAlign w:val="center"/>
            <w:hideMark/>
          </w:tcPr>
          <w:p w14:paraId="6B9E56F8" w14:textId="77777777" w:rsidR="00E70568" w:rsidRPr="00C07BBF" w:rsidRDefault="00E70568" w:rsidP="007424A0">
            <w:pPr>
              <w:autoSpaceDN w:val="0"/>
              <w:jc w:val="center"/>
              <w:rPr>
                <w:rFonts w:ascii="Jost" w:hAnsi="Jost"/>
                <w:b/>
                <w:bCs/>
                <w:sz w:val="20"/>
                <w:szCs w:val="20"/>
              </w:rPr>
            </w:pPr>
            <w:r w:rsidRPr="00C07BBF">
              <w:rPr>
                <w:rFonts w:ascii="Jost" w:hAnsi="Jost"/>
                <w:b/>
                <w:bCs/>
                <w:sz w:val="20"/>
                <w:szCs w:val="20"/>
              </w:rPr>
              <w:t>KOKYBĖS Kriterijus</w:t>
            </w:r>
          </w:p>
          <w:p w14:paraId="0BC64B8D" w14:textId="56E8A945" w:rsidR="00FC40A0" w:rsidRPr="00C07BBF" w:rsidRDefault="00FC40A0" w:rsidP="007424A0">
            <w:pPr>
              <w:autoSpaceDN w:val="0"/>
              <w:jc w:val="center"/>
              <w:rPr>
                <w:rFonts w:ascii="Jost" w:hAnsi="Jost"/>
                <w:b/>
                <w:bCs/>
                <w:sz w:val="20"/>
                <w:szCs w:val="20"/>
              </w:rPr>
            </w:pPr>
            <w:r w:rsidRPr="00C07BBF">
              <w:rPr>
                <w:rFonts w:ascii="Jost" w:hAnsi="Jost"/>
                <w:b/>
                <w:bCs/>
                <w:sz w:val="20"/>
                <w:szCs w:val="20"/>
              </w:rPr>
              <w:t>(lyginamasis svoris)</w:t>
            </w:r>
          </w:p>
          <w:p w14:paraId="5DBDD8ED" w14:textId="13D5FC07" w:rsidR="00FC40A0" w:rsidRPr="00C07BBF" w:rsidRDefault="00FC40A0" w:rsidP="007424A0">
            <w:pPr>
              <w:autoSpaceDN w:val="0"/>
              <w:jc w:val="center"/>
              <w:rPr>
                <w:rFonts w:ascii="Jost" w:hAnsi="Jost"/>
                <w:b/>
                <w:bCs/>
                <w:sz w:val="20"/>
                <w:szCs w:val="20"/>
              </w:rPr>
            </w:pPr>
            <w:r w:rsidRPr="00C07BBF">
              <w:rPr>
                <w:rFonts w:ascii="Jost" w:hAnsi="Jost"/>
                <w:b/>
                <w:bCs/>
                <w:sz w:val="20"/>
                <w:szCs w:val="20"/>
              </w:rPr>
              <w:t>(Y=20)</w:t>
            </w:r>
          </w:p>
        </w:tc>
        <w:tc>
          <w:tcPr>
            <w:tcW w:w="3132" w:type="dxa"/>
            <w:tcMar>
              <w:top w:w="0" w:type="dxa"/>
              <w:left w:w="108" w:type="dxa"/>
              <w:bottom w:w="0" w:type="dxa"/>
              <w:right w:w="108" w:type="dxa"/>
            </w:tcMar>
            <w:vAlign w:val="center"/>
            <w:hideMark/>
          </w:tcPr>
          <w:p w14:paraId="5737D87C" w14:textId="77777777" w:rsidR="00E70568" w:rsidRPr="00C07BBF" w:rsidRDefault="00E70568" w:rsidP="005A77AA">
            <w:pPr>
              <w:autoSpaceDN w:val="0"/>
              <w:jc w:val="center"/>
              <w:rPr>
                <w:rFonts w:ascii="Jost" w:hAnsi="Jost"/>
                <w:b/>
                <w:bCs/>
                <w:sz w:val="20"/>
                <w:szCs w:val="20"/>
              </w:rPr>
            </w:pPr>
            <w:r w:rsidRPr="00C07BBF">
              <w:rPr>
                <w:rFonts w:ascii="Jost" w:hAnsi="Jost"/>
                <w:b/>
                <w:bCs/>
                <w:sz w:val="20"/>
                <w:szCs w:val="20"/>
              </w:rPr>
              <w:t>Reikalavimas</w:t>
            </w:r>
          </w:p>
        </w:tc>
        <w:tc>
          <w:tcPr>
            <w:tcW w:w="1939" w:type="dxa"/>
            <w:tcMar>
              <w:top w:w="0" w:type="dxa"/>
              <w:left w:w="108" w:type="dxa"/>
              <w:bottom w:w="0" w:type="dxa"/>
              <w:right w:w="108" w:type="dxa"/>
            </w:tcMar>
            <w:vAlign w:val="center"/>
          </w:tcPr>
          <w:p w14:paraId="1478E577" w14:textId="72220BD6" w:rsidR="00E70568" w:rsidRPr="00C07BBF" w:rsidRDefault="00E70568" w:rsidP="005A77AA">
            <w:pPr>
              <w:autoSpaceDN w:val="0"/>
              <w:spacing w:line="254" w:lineRule="auto"/>
              <w:jc w:val="center"/>
              <w:rPr>
                <w:rFonts w:ascii="Jost" w:hAnsi="Jost"/>
                <w:b/>
                <w:bCs/>
                <w:sz w:val="20"/>
                <w:szCs w:val="20"/>
                <w:lang w:eastAsia="zh-CN"/>
              </w:rPr>
            </w:pPr>
            <w:r w:rsidRPr="00C07BBF">
              <w:rPr>
                <w:rFonts w:ascii="Jost" w:hAnsi="Jost"/>
                <w:b/>
                <w:bCs/>
                <w:sz w:val="20"/>
                <w:szCs w:val="20"/>
                <w:lang w:eastAsia="zh-CN"/>
              </w:rPr>
              <w:t>Tiekėjo siūloma kriterijaus reikšmė</w:t>
            </w:r>
          </w:p>
        </w:tc>
        <w:tc>
          <w:tcPr>
            <w:tcW w:w="2087" w:type="dxa"/>
            <w:vAlign w:val="center"/>
          </w:tcPr>
          <w:p w14:paraId="7D07C697" w14:textId="02975151" w:rsidR="00E70568" w:rsidRPr="00C07BBF" w:rsidRDefault="00E70568" w:rsidP="005A77AA">
            <w:pPr>
              <w:autoSpaceDN w:val="0"/>
              <w:spacing w:line="254" w:lineRule="auto"/>
              <w:jc w:val="center"/>
              <w:rPr>
                <w:rFonts w:ascii="Jost" w:hAnsi="Jost"/>
                <w:b/>
                <w:bCs/>
                <w:sz w:val="20"/>
                <w:szCs w:val="20"/>
              </w:rPr>
            </w:pPr>
            <w:r w:rsidRPr="00C07BBF">
              <w:rPr>
                <w:rFonts w:ascii="Jost" w:hAnsi="Jost"/>
                <w:b/>
                <w:bCs/>
                <w:sz w:val="20"/>
                <w:szCs w:val="20"/>
              </w:rPr>
              <w:t>Siūlomo kriterijaus finansine išraiška (eurais)</w:t>
            </w:r>
          </w:p>
        </w:tc>
        <w:tc>
          <w:tcPr>
            <w:tcW w:w="2088" w:type="dxa"/>
            <w:vAlign w:val="center"/>
            <w:hideMark/>
          </w:tcPr>
          <w:p w14:paraId="2E5A902F" w14:textId="77777777" w:rsidR="00E70568" w:rsidRPr="00C07BBF" w:rsidRDefault="00E70568" w:rsidP="007424A0">
            <w:pPr>
              <w:autoSpaceDN w:val="0"/>
              <w:spacing w:line="254" w:lineRule="auto"/>
              <w:jc w:val="center"/>
              <w:rPr>
                <w:rFonts w:ascii="Jost" w:hAnsi="Jost"/>
                <w:b/>
                <w:bCs/>
                <w:sz w:val="20"/>
                <w:szCs w:val="20"/>
                <w:lang w:eastAsia="zh-CN"/>
              </w:rPr>
            </w:pPr>
            <w:r w:rsidRPr="00C07BBF">
              <w:rPr>
                <w:rFonts w:ascii="Jost" w:hAnsi="Jost"/>
                <w:b/>
                <w:bCs/>
                <w:sz w:val="20"/>
                <w:szCs w:val="20"/>
              </w:rPr>
              <w:t>Papildomos pastabos\siūlymai</w:t>
            </w:r>
          </w:p>
        </w:tc>
      </w:tr>
      <w:tr w:rsidR="00E70568" w:rsidRPr="00C07BBF" w14:paraId="0E7B35AD" w14:textId="77777777" w:rsidTr="00123B43">
        <w:trPr>
          <w:cantSplit/>
          <w:trHeight w:val="1695"/>
        </w:trPr>
        <w:tc>
          <w:tcPr>
            <w:tcW w:w="1193" w:type="dxa"/>
            <w:hideMark/>
          </w:tcPr>
          <w:p w14:paraId="7DE86309" w14:textId="77777777" w:rsidR="00E70568" w:rsidRPr="00C07BBF" w:rsidRDefault="00E70568" w:rsidP="00E70568">
            <w:pPr>
              <w:autoSpaceDN w:val="0"/>
              <w:jc w:val="center"/>
              <w:rPr>
                <w:rFonts w:ascii="Jost" w:hAnsi="Jost"/>
                <w:sz w:val="20"/>
                <w:szCs w:val="20"/>
              </w:rPr>
            </w:pPr>
            <w:r w:rsidRPr="00C07BBF">
              <w:rPr>
                <w:rFonts w:ascii="Jost" w:hAnsi="Jost"/>
                <w:sz w:val="20"/>
                <w:szCs w:val="20"/>
              </w:rPr>
              <w:t>Kriterijus 1</w:t>
            </w:r>
          </w:p>
          <w:p w14:paraId="13E3E6C1" w14:textId="6C6013E3" w:rsidR="00FC40A0" w:rsidRPr="00C07BBF" w:rsidRDefault="00FC40A0" w:rsidP="00E70568">
            <w:pPr>
              <w:autoSpaceDN w:val="0"/>
              <w:jc w:val="center"/>
              <w:rPr>
                <w:rFonts w:ascii="Jost" w:hAnsi="Jost"/>
                <w:sz w:val="20"/>
                <w:szCs w:val="20"/>
              </w:rPr>
            </w:pPr>
            <w:r w:rsidRPr="00C07BBF">
              <w:rPr>
                <w:rFonts w:ascii="Jost" w:hAnsi="Jost"/>
                <w:sz w:val="20"/>
                <w:szCs w:val="20"/>
              </w:rPr>
              <w:t>(Y=4)</w:t>
            </w:r>
          </w:p>
        </w:tc>
        <w:tc>
          <w:tcPr>
            <w:tcW w:w="3132" w:type="dxa"/>
            <w:tcMar>
              <w:top w:w="0" w:type="dxa"/>
              <w:left w:w="108" w:type="dxa"/>
              <w:bottom w:w="0" w:type="dxa"/>
              <w:right w:w="108" w:type="dxa"/>
            </w:tcMar>
            <w:hideMark/>
          </w:tcPr>
          <w:p w14:paraId="291845B8" w14:textId="4649A47D" w:rsidR="00E70568" w:rsidRPr="00C07BBF" w:rsidRDefault="00E70568" w:rsidP="00E70568">
            <w:pPr>
              <w:autoSpaceDN w:val="0"/>
              <w:jc w:val="both"/>
              <w:rPr>
                <w:rFonts w:ascii="Jost" w:hAnsi="Jost"/>
                <w:b/>
                <w:bCs/>
                <w:sz w:val="20"/>
                <w:szCs w:val="20"/>
              </w:rPr>
            </w:pPr>
            <w:r w:rsidRPr="00C07BBF">
              <w:rPr>
                <w:rFonts w:ascii="Jost" w:eastAsiaTheme="minorEastAsia" w:hAnsi="Jost"/>
                <w:sz w:val="20"/>
                <w:szCs w:val="20"/>
              </w:rPr>
              <w:t>Lazerio tipas YAG</w:t>
            </w:r>
          </w:p>
        </w:tc>
        <w:tc>
          <w:tcPr>
            <w:tcW w:w="1939" w:type="dxa"/>
            <w:tcMar>
              <w:top w:w="0" w:type="dxa"/>
              <w:left w:w="108" w:type="dxa"/>
              <w:bottom w:w="0" w:type="dxa"/>
              <w:right w:w="108" w:type="dxa"/>
            </w:tcMar>
            <w:vAlign w:val="center"/>
            <w:hideMark/>
          </w:tcPr>
          <w:p w14:paraId="2F731AFB" w14:textId="77777777"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Statinis</w:t>
            </w:r>
          </w:p>
          <w:p w14:paraId="1EB3043A" w14:textId="6DDECC06"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(yra/nėra)</w:t>
            </w:r>
          </w:p>
        </w:tc>
        <w:tc>
          <w:tcPr>
            <w:tcW w:w="2087" w:type="dxa"/>
          </w:tcPr>
          <w:p w14:paraId="54B5F8D7" w14:textId="77777777" w:rsidR="00E70568" w:rsidRPr="00C07BBF" w:rsidRDefault="00E70568" w:rsidP="00E70568">
            <w:pPr>
              <w:autoSpaceDN w:val="0"/>
              <w:spacing w:line="254" w:lineRule="auto"/>
              <w:jc w:val="center"/>
              <w:rPr>
                <w:rFonts w:ascii="Jost" w:hAnsi="Jost"/>
                <w:sz w:val="20"/>
                <w:szCs w:val="20"/>
                <w:lang w:eastAsia="zh-CN"/>
              </w:rPr>
            </w:pPr>
          </w:p>
        </w:tc>
        <w:tc>
          <w:tcPr>
            <w:tcW w:w="2088" w:type="dxa"/>
          </w:tcPr>
          <w:p w14:paraId="64182CCA" w14:textId="77777777" w:rsidR="00E70568" w:rsidRPr="00C07BBF" w:rsidRDefault="00E70568" w:rsidP="00E70568">
            <w:pPr>
              <w:autoSpaceDN w:val="0"/>
              <w:spacing w:line="254" w:lineRule="auto"/>
              <w:jc w:val="center"/>
              <w:rPr>
                <w:rFonts w:ascii="Jost" w:hAnsi="Jost"/>
                <w:sz w:val="20"/>
                <w:szCs w:val="20"/>
                <w:lang w:eastAsia="zh-CN"/>
              </w:rPr>
            </w:pPr>
          </w:p>
        </w:tc>
      </w:tr>
      <w:tr w:rsidR="00E70568" w:rsidRPr="00C07BBF" w14:paraId="459051E2" w14:textId="77777777" w:rsidTr="00123B43">
        <w:trPr>
          <w:trHeight w:val="1695"/>
        </w:trPr>
        <w:tc>
          <w:tcPr>
            <w:tcW w:w="1193" w:type="dxa"/>
            <w:hideMark/>
          </w:tcPr>
          <w:p w14:paraId="28C74B2E" w14:textId="77777777" w:rsidR="00E70568" w:rsidRPr="00C07BBF" w:rsidRDefault="00E70568" w:rsidP="00E70568">
            <w:pPr>
              <w:autoSpaceDN w:val="0"/>
              <w:jc w:val="center"/>
              <w:rPr>
                <w:rFonts w:ascii="Jost" w:hAnsi="Jost"/>
                <w:sz w:val="20"/>
                <w:szCs w:val="20"/>
              </w:rPr>
            </w:pPr>
            <w:r w:rsidRPr="00C07BBF">
              <w:rPr>
                <w:rFonts w:ascii="Jost" w:hAnsi="Jost"/>
                <w:sz w:val="20"/>
                <w:szCs w:val="20"/>
              </w:rPr>
              <w:t>Kriterijus 2</w:t>
            </w:r>
          </w:p>
          <w:p w14:paraId="27C6DDBB" w14:textId="51C888B6" w:rsidR="00FC40A0" w:rsidRPr="00C07BBF" w:rsidRDefault="00FC40A0" w:rsidP="00E70568">
            <w:pPr>
              <w:autoSpaceDN w:val="0"/>
              <w:jc w:val="center"/>
              <w:rPr>
                <w:rFonts w:ascii="Jost" w:hAnsi="Jost"/>
                <w:sz w:val="20"/>
                <w:szCs w:val="20"/>
              </w:rPr>
            </w:pPr>
            <w:r w:rsidRPr="00C07BBF">
              <w:rPr>
                <w:rFonts w:ascii="Jost" w:hAnsi="Jost"/>
                <w:sz w:val="20"/>
                <w:szCs w:val="20"/>
              </w:rPr>
              <w:t>(Y=10)</w:t>
            </w:r>
          </w:p>
        </w:tc>
        <w:tc>
          <w:tcPr>
            <w:tcW w:w="3132" w:type="dxa"/>
            <w:tcMar>
              <w:top w:w="0" w:type="dxa"/>
              <w:left w:w="108" w:type="dxa"/>
              <w:bottom w:w="0" w:type="dxa"/>
              <w:right w:w="108" w:type="dxa"/>
            </w:tcMar>
            <w:hideMark/>
          </w:tcPr>
          <w:p w14:paraId="13350509" w14:textId="48EC5C64" w:rsidR="00E70568" w:rsidRPr="00C07BBF" w:rsidRDefault="00E70568" w:rsidP="00E70568">
            <w:pPr>
              <w:autoSpaceDN w:val="0"/>
              <w:jc w:val="both"/>
              <w:rPr>
                <w:rFonts w:ascii="Jost" w:hAnsi="Jost"/>
                <w:sz w:val="20"/>
                <w:szCs w:val="20"/>
              </w:rPr>
            </w:pPr>
            <w:r w:rsidRPr="00C07BBF">
              <w:rPr>
                <w:rFonts w:ascii="Jost" w:eastAsiaTheme="minorEastAsia" w:hAnsi="Jost"/>
                <w:sz w:val="20"/>
                <w:szCs w:val="20"/>
              </w:rPr>
              <w:t xml:space="preserve">Lazerio bangos ilgis 1064 </w:t>
            </w:r>
            <w:proofErr w:type="spellStart"/>
            <w:r w:rsidRPr="00C07BBF">
              <w:rPr>
                <w:rFonts w:ascii="Jost" w:eastAsiaTheme="minorEastAsia" w:hAnsi="Jost"/>
                <w:sz w:val="20"/>
                <w:szCs w:val="20"/>
              </w:rPr>
              <w:t>nm</w:t>
            </w:r>
            <w:proofErr w:type="spellEnd"/>
          </w:p>
        </w:tc>
        <w:tc>
          <w:tcPr>
            <w:tcW w:w="1939" w:type="dxa"/>
            <w:tcMar>
              <w:top w:w="0" w:type="dxa"/>
              <w:left w:w="108" w:type="dxa"/>
              <w:bottom w:w="0" w:type="dxa"/>
              <w:right w:w="108" w:type="dxa"/>
            </w:tcMar>
            <w:vAlign w:val="center"/>
            <w:hideMark/>
          </w:tcPr>
          <w:p w14:paraId="740EE34A" w14:textId="2F29651A"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Statinis</w:t>
            </w:r>
          </w:p>
          <w:p w14:paraId="7A32707C" w14:textId="77777777" w:rsidR="00E70568" w:rsidRPr="00C07BBF" w:rsidRDefault="00E70568" w:rsidP="00E70568">
            <w:pPr>
              <w:autoSpaceDN w:val="0"/>
              <w:spacing w:line="254" w:lineRule="auto"/>
              <w:jc w:val="center"/>
              <w:rPr>
                <w:rFonts w:ascii="Jost" w:hAnsi="Jost"/>
                <w:sz w:val="20"/>
                <w:szCs w:val="20"/>
              </w:rPr>
            </w:pPr>
            <w:r w:rsidRPr="00C07BBF">
              <w:rPr>
                <w:rFonts w:ascii="Jost" w:hAnsi="Jost"/>
                <w:sz w:val="20"/>
                <w:szCs w:val="20"/>
                <w:lang w:eastAsia="zh-CN"/>
              </w:rPr>
              <w:t>(yra/nėra)</w:t>
            </w:r>
          </w:p>
        </w:tc>
        <w:tc>
          <w:tcPr>
            <w:tcW w:w="2087" w:type="dxa"/>
          </w:tcPr>
          <w:p w14:paraId="7C1246BF" w14:textId="77777777" w:rsidR="00E70568" w:rsidRPr="00C07BBF" w:rsidRDefault="00E70568" w:rsidP="00E70568">
            <w:pPr>
              <w:autoSpaceDN w:val="0"/>
              <w:spacing w:line="254" w:lineRule="auto"/>
              <w:jc w:val="center"/>
              <w:rPr>
                <w:rFonts w:ascii="Jost" w:hAnsi="Jost"/>
                <w:sz w:val="20"/>
                <w:szCs w:val="20"/>
                <w:lang w:eastAsia="zh-CN"/>
              </w:rPr>
            </w:pPr>
          </w:p>
        </w:tc>
        <w:tc>
          <w:tcPr>
            <w:tcW w:w="2088" w:type="dxa"/>
          </w:tcPr>
          <w:p w14:paraId="6430F769" w14:textId="77777777" w:rsidR="00E70568" w:rsidRPr="00C07BBF" w:rsidRDefault="00E70568" w:rsidP="00E70568">
            <w:pPr>
              <w:autoSpaceDN w:val="0"/>
              <w:spacing w:line="254" w:lineRule="auto"/>
              <w:jc w:val="center"/>
              <w:rPr>
                <w:rFonts w:ascii="Jost" w:hAnsi="Jost"/>
                <w:sz w:val="20"/>
                <w:szCs w:val="20"/>
                <w:lang w:eastAsia="zh-CN"/>
              </w:rPr>
            </w:pPr>
          </w:p>
        </w:tc>
      </w:tr>
      <w:tr w:rsidR="00E70568" w:rsidRPr="00C07BBF" w14:paraId="34F1AD97" w14:textId="77777777" w:rsidTr="00123B43">
        <w:trPr>
          <w:trHeight w:val="1695"/>
        </w:trPr>
        <w:tc>
          <w:tcPr>
            <w:tcW w:w="1193" w:type="dxa"/>
            <w:hideMark/>
          </w:tcPr>
          <w:p w14:paraId="08471014" w14:textId="77777777" w:rsidR="00E70568" w:rsidRPr="00C07BBF" w:rsidRDefault="00E70568" w:rsidP="00E70568">
            <w:pPr>
              <w:autoSpaceDN w:val="0"/>
              <w:jc w:val="center"/>
              <w:rPr>
                <w:rFonts w:ascii="Jost" w:hAnsi="Jost"/>
                <w:sz w:val="20"/>
                <w:szCs w:val="20"/>
              </w:rPr>
            </w:pPr>
            <w:r w:rsidRPr="00C07BBF">
              <w:rPr>
                <w:rFonts w:ascii="Jost" w:hAnsi="Jost"/>
                <w:sz w:val="20"/>
                <w:szCs w:val="20"/>
              </w:rPr>
              <w:t>Kriterijus 3</w:t>
            </w:r>
          </w:p>
          <w:p w14:paraId="4CA223AB" w14:textId="0F749B40" w:rsidR="00FC40A0" w:rsidRPr="00C07BBF" w:rsidRDefault="00FC40A0" w:rsidP="00E70568">
            <w:pPr>
              <w:autoSpaceDN w:val="0"/>
              <w:jc w:val="center"/>
              <w:rPr>
                <w:rFonts w:ascii="Jost" w:hAnsi="Jost"/>
                <w:sz w:val="20"/>
                <w:szCs w:val="20"/>
                <w:lang w:eastAsia="lt-LT"/>
              </w:rPr>
            </w:pPr>
            <w:r w:rsidRPr="00C07BBF">
              <w:rPr>
                <w:rFonts w:ascii="Jost" w:hAnsi="Jost"/>
                <w:sz w:val="20"/>
                <w:szCs w:val="20"/>
              </w:rPr>
              <w:t>(Y=</w:t>
            </w:r>
            <w:r w:rsidR="00C07BBF" w:rsidRPr="00C07BBF">
              <w:rPr>
                <w:rFonts w:ascii="Jost" w:hAnsi="Jost"/>
                <w:sz w:val="20"/>
                <w:szCs w:val="20"/>
              </w:rPr>
              <w:t>4</w:t>
            </w:r>
            <w:r w:rsidRPr="00C07BBF">
              <w:rPr>
                <w:rFonts w:ascii="Jost" w:hAnsi="Jost"/>
                <w:sz w:val="20"/>
                <w:szCs w:val="20"/>
              </w:rPr>
              <w:t>)</w:t>
            </w:r>
          </w:p>
        </w:tc>
        <w:tc>
          <w:tcPr>
            <w:tcW w:w="3132" w:type="dxa"/>
            <w:tcMar>
              <w:top w:w="0" w:type="dxa"/>
              <w:left w:w="108" w:type="dxa"/>
              <w:bottom w:w="0" w:type="dxa"/>
              <w:right w:w="108" w:type="dxa"/>
            </w:tcMar>
            <w:hideMark/>
          </w:tcPr>
          <w:p w14:paraId="033F256D" w14:textId="3E1EABEF" w:rsidR="00E70568" w:rsidRPr="00C07BBF" w:rsidRDefault="00E70568" w:rsidP="00E70568">
            <w:pPr>
              <w:autoSpaceDN w:val="0"/>
              <w:jc w:val="both"/>
              <w:rPr>
                <w:rFonts w:ascii="Jost" w:hAnsi="Jost"/>
                <w:sz w:val="20"/>
                <w:szCs w:val="20"/>
                <w:lang w:eastAsia="lt-LT"/>
              </w:rPr>
            </w:pPr>
            <w:r w:rsidRPr="00C07BBF">
              <w:rPr>
                <w:rFonts w:ascii="Jost" w:eastAsiaTheme="minorEastAsia" w:hAnsi="Jost"/>
                <w:bCs/>
                <w:sz w:val="20"/>
                <w:szCs w:val="20"/>
              </w:rPr>
              <w:t>Maksimali, su galimybe valdyti, lazerio galia, ne mažiau 10 W</w:t>
            </w:r>
          </w:p>
        </w:tc>
        <w:tc>
          <w:tcPr>
            <w:tcW w:w="1939" w:type="dxa"/>
            <w:tcMar>
              <w:top w:w="0" w:type="dxa"/>
              <w:left w:w="108" w:type="dxa"/>
              <w:bottom w:w="0" w:type="dxa"/>
              <w:right w:w="108" w:type="dxa"/>
            </w:tcMar>
            <w:vAlign w:val="center"/>
            <w:hideMark/>
          </w:tcPr>
          <w:p w14:paraId="288B72F5" w14:textId="5CCF66C1"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Statinis</w:t>
            </w:r>
          </w:p>
          <w:p w14:paraId="08C5E8DE" w14:textId="77777777"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(yra/nėra)</w:t>
            </w:r>
          </w:p>
        </w:tc>
        <w:tc>
          <w:tcPr>
            <w:tcW w:w="2087" w:type="dxa"/>
          </w:tcPr>
          <w:p w14:paraId="2B83382F" w14:textId="77777777" w:rsidR="00E70568" w:rsidRPr="00C07BBF" w:rsidRDefault="00E70568" w:rsidP="00E70568">
            <w:pPr>
              <w:autoSpaceDN w:val="0"/>
              <w:spacing w:line="254" w:lineRule="auto"/>
              <w:jc w:val="center"/>
              <w:rPr>
                <w:rFonts w:ascii="Jost" w:hAnsi="Jost"/>
                <w:sz w:val="20"/>
                <w:szCs w:val="20"/>
                <w:lang w:eastAsia="zh-CN"/>
              </w:rPr>
            </w:pPr>
          </w:p>
        </w:tc>
        <w:tc>
          <w:tcPr>
            <w:tcW w:w="2088" w:type="dxa"/>
          </w:tcPr>
          <w:p w14:paraId="640F2B01" w14:textId="77777777" w:rsidR="00E70568" w:rsidRPr="00C07BBF" w:rsidRDefault="00E70568" w:rsidP="00E70568">
            <w:pPr>
              <w:autoSpaceDN w:val="0"/>
              <w:spacing w:line="254" w:lineRule="auto"/>
              <w:jc w:val="center"/>
              <w:rPr>
                <w:rFonts w:ascii="Jost" w:hAnsi="Jost"/>
                <w:sz w:val="20"/>
                <w:szCs w:val="20"/>
                <w:lang w:eastAsia="zh-CN"/>
              </w:rPr>
            </w:pPr>
          </w:p>
        </w:tc>
      </w:tr>
      <w:tr w:rsidR="00E70568" w:rsidRPr="00C07BBF" w14:paraId="18B16AC7" w14:textId="77777777" w:rsidTr="00123B43">
        <w:trPr>
          <w:trHeight w:val="1695"/>
        </w:trPr>
        <w:tc>
          <w:tcPr>
            <w:tcW w:w="1193" w:type="dxa"/>
          </w:tcPr>
          <w:p w14:paraId="136D3B29" w14:textId="77777777" w:rsidR="00E70568" w:rsidRPr="00C07BBF" w:rsidRDefault="00E70568" w:rsidP="00E70568">
            <w:pPr>
              <w:autoSpaceDN w:val="0"/>
              <w:jc w:val="center"/>
              <w:rPr>
                <w:rFonts w:ascii="Jost" w:hAnsi="Jost"/>
                <w:sz w:val="20"/>
                <w:szCs w:val="20"/>
              </w:rPr>
            </w:pPr>
            <w:r w:rsidRPr="00C07BBF">
              <w:rPr>
                <w:rFonts w:ascii="Jost" w:hAnsi="Jost"/>
                <w:sz w:val="20"/>
                <w:szCs w:val="20"/>
              </w:rPr>
              <w:t>Kriterijus 4</w:t>
            </w:r>
          </w:p>
          <w:p w14:paraId="34FFDAB5" w14:textId="6E1A6102" w:rsidR="00FC40A0" w:rsidRPr="00C07BBF" w:rsidRDefault="00FC40A0" w:rsidP="00E70568">
            <w:pPr>
              <w:autoSpaceDN w:val="0"/>
              <w:jc w:val="center"/>
              <w:rPr>
                <w:rFonts w:ascii="Jost" w:hAnsi="Jost"/>
                <w:sz w:val="20"/>
                <w:szCs w:val="20"/>
              </w:rPr>
            </w:pPr>
            <w:r w:rsidRPr="00C07BBF">
              <w:rPr>
                <w:rFonts w:ascii="Jost" w:hAnsi="Jost"/>
                <w:sz w:val="20"/>
                <w:szCs w:val="20"/>
              </w:rPr>
              <w:t>(Y=</w:t>
            </w:r>
            <w:r w:rsidR="00C07BBF" w:rsidRPr="00C07BBF">
              <w:rPr>
                <w:rFonts w:ascii="Jost" w:hAnsi="Jost"/>
                <w:sz w:val="20"/>
                <w:szCs w:val="20"/>
              </w:rPr>
              <w:t>2</w:t>
            </w:r>
            <w:r w:rsidRPr="00C07BBF">
              <w:rPr>
                <w:rFonts w:ascii="Jost" w:hAnsi="Jost"/>
                <w:sz w:val="20"/>
                <w:szCs w:val="20"/>
              </w:rPr>
              <w:t>)</w:t>
            </w:r>
          </w:p>
        </w:tc>
        <w:tc>
          <w:tcPr>
            <w:tcW w:w="3132" w:type="dxa"/>
            <w:tcMar>
              <w:top w:w="0" w:type="dxa"/>
              <w:left w:w="108" w:type="dxa"/>
              <w:bottom w:w="0" w:type="dxa"/>
              <w:right w:w="108" w:type="dxa"/>
            </w:tcMar>
          </w:tcPr>
          <w:p w14:paraId="56762273" w14:textId="25510020" w:rsidR="00E70568" w:rsidRPr="00C07BBF" w:rsidRDefault="00E70568" w:rsidP="00E70568">
            <w:pPr>
              <w:autoSpaceDN w:val="0"/>
              <w:jc w:val="both"/>
              <w:rPr>
                <w:rFonts w:ascii="Jost" w:eastAsiaTheme="minorEastAsia" w:hAnsi="Jost"/>
                <w:bCs/>
                <w:sz w:val="20"/>
                <w:szCs w:val="20"/>
              </w:rPr>
            </w:pPr>
            <w:r w:rsidRPr="00C07BBF">
              <w:rPr>
                <w:rFonts w:ascii="Jost" w:eastAsiaTheme="minorEastAsia" w:hAnsi="Jost"/>
                <w:sz w:val="20"/>
                <w:szCs w:val="20"/>
              </w:rPr>
              <w:t>Lazerio spindulio atstumo nuo gydomo paviršiaus reguliavimas elektrinės pavaros pagalba</w:t>
            </w:r>
          </w:p>
        </w:tc>
        <w:tc>
          <w:tcPr>
            <w:tcW w:w="1939" w:type="dxa"/>
            <w:tcMar>
              <w:top w:w="0" w:type="dxa"/>
              <w:left w:w="108" w:type="dxa"/>
              <w:bottom w:w="0" w:type="dxa"/>
              <w:right w:w="108" w:type="dxa"/>
            </w:tcMar>
            <w:vAlign w:val="center"/>
          </w:tcPr>
          <w:p w14:paraId="473878D5" w14:textId="77777777"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Statinis</w:t>
            </w:r>
          </w:p>
          <w:p w14:paraId="0D1487AC" w14:textId="5C804C6F" w:rsidR="00E70568" w:rsidRPr="00C07BBF" w:rsidRDefault="00E70568" w:rsidP="00E70568">
            <w:pPr>
              <w:autoSpaceDN w:val="0"/>
              <w:spacing w:line="254" w:lineRule="auto"/>
              <w:jc w:val="center"/>
              <w:rPr>
                <w:rFonts w:ascii="Jost" w:hAnsi="Jost"/>
                <w:sz w:val="20"/>
                <w:szCs w:val="20"/>
                <w:lang w:eastAsia="zh-CN"/>
              </w:rPr>
            </w:pPr>
            <w:r w:rsidRPr="00C07BBF">
              <w:rPr>
                <w:rFonts w:ascii="Jost" w:hAnsi="Jost"/>
                <w:sz w:val="20"/>
                <w:szCs w:val="20"/>
                <w:lang w:eastAsia="zh-CN"/>
              </w:rPr>
              <w:t>(yra/nėra)</w:t>
            </w:r>
          </w:p>
        </w:tc>
        <w:tc>
          <w:tcPr>
            <w:tcW w:w="2087" w:type="dxa"/>
          </w:tcPr>
          <w:p w14:paraId="67A5888E" w14:textId="77777777" w:rsidR="00E70568" w:rsidRPr="00C07BBF" w:rsidRDefault="00E70568" w:rsidP="00E70568">
            <w:pPr>
              <w:autoSpaceDN w:val="0"/>
              <w:spacing w:line="254" w:lineRule="auto"/>
              <w:jc w:val="center"/>
              <w:rPr>
                <w:rFonts w:ascii="Jost" w:hAnsi="Jost"/>
                <w:sz w:val="20"/>
                <w:szCs w:val="20"/>
                <w:lang w:eastAsia="zh-CN"/>
              </w:rPr>
            </w:pPr>
          </w:p>
        </w:tc>
        <w:tc>
          <w:tcPr>
            <w:tcW w:w="2088" w:type="dxa"/>
          </w:tcPr>
          <w:p w14:paraId="54749CD5" w14:textId="77777777" w:rsidR="00E70568" w:rsidRPr="00C07BBF" w:rsidRDefault="00E70568" w:rsidP="00E70568">
            <w:pPr>
              <w:autoSpaceDN w:val="0"/>
              <w:spacing w:line="254" w:lineRule="auto"/>
              <w:jc w:val="center"/>
              <w:rPr>
                <w:rFonts w:ascii="Jost" w:hAnsi="Jost"/>
                <w:sz w:val="20"/>
                <w:szCs w:val="20"/>
                <w:lang w:eastAsia="zh-CN"/>
              </w:rPr>
            </w:pPr>
          </w:p>
        </w:tc>
      </w:tr>
    </w:tbl>
    <w:p w14:paraId="369D46BC" w14:textId="77777777" w:rsidR="003B1F01" w:rsidRPr="00C07BBF" w:rsidRDefault="003B1F01" w:rsidP="003B1F01">
      <w:pPr>
        <w:suppressAutoHyphens/>
        <w:autoSpaceDN w:val="0"/>
        <w:rPr>
          <w:rFonts w:ascii="Jost" w:hAnsi="Jost"/>
          <w:bCs/>
          <w:sz w:val="20"/>
          <w:szCs w:val="20"/>
        </w:rPr>
      </w:pPr>
    </w:p>
    <w:p w14:paraId="49DEA6AA" w14:textId="77777777" w:rsidR="00123B43" w:rsidRPr="00C07BBF" w:rsidRDefault="00123B43" w:rsidP="00123B43">
      <w:pPr>
        <w:jc w:val="both"/>
        <w:rPr>
          <w:rFonts w:ascii="Jost" w:hAnsi="Jost"/>
          <w:sz w:val="20"/>
          <w:szCs w:val="20"/>
        </w:rPr>
      </w:pPr>
    </w:p>
    <w:p w14:paraId="7DACB0BB" w14:textId="382EB507" w:rsidR="00123B43" w:rsidRPr="00C07BBF" w:rsidRDefault="00123B43" w:rsidP="00123B43">
      <w:pPr>
        <w:suppressAutoHyphens/>
        <w:autoSpaceDN w:val="0"/>
        <w:jc w:val="right"/>
        <w:rPr>
          <w:rFonts w:ascii="Jost" w:hAnsi="Jost"/>
          <w:bCs/>
          <w:i/>
          <w:iCs/>
          <w:sz w:val="20"/>
          <w:szCs w:val="20"/>
        </w:rPr>
      </w:pPr>
      <w:r w:rsidRPr="00C07BBF">
        <w:rPr>
          <w:rFonts w:ascii="Jost" w:hAnsi="Jost"/>
          <w:b/>
          <w:sz w:val="20"/>
          <w:szCs w:val="20"/>
        </w:rPr>
        <w:tab/>
      </w:r>
    </w:p>
    <w:p w14:paraId="6EFA5A8F" w14:textId="77777777" w:rsidR="00E60229" w:rsidRDefault="00E60229" w:rsidP="003B1F01">
      <w:pPr>
        <w:suppressAutoHyphens/>
        <w:autoSpaceDN w:val="0"/>
        <w:rPr>
          <w:rFonts w:ascii="Jost" w:hAnsi="Jost"/>
          <w:b/>
          <w:sz w:val="20"/>
          <w:szCs w:val="20"/>
        </w:rPr>
      </w:pPr>
    </w:p>
    <w:p w14:paraId="4C6CDA34" w14:textId="77777777" w:rsidR="00150DDB" w:rsidRDefault="00150DDB" w:rsidP="003B1F01">
      <w:pPr>
        <w:suppressAutoHyphens/>
        <w:autoSpaceDN w:val="0"/>
        <w:rPr>
          <w:rFonts w:ascii="Jost" w:hAnsi="Jost"/>
          <w:b/>
          <w:sz w:val="20"/>
          <w:szCs w:val="20"/>
        </w:rPr>
      </w:pPr>
    </w:p>
    <w:p w14:paraId="094C545F" w14:textId="77777777" w:rsidR="00150DDB" w:rsidRDefault="00150DDB" w:rsidP="003B1F01">
      <w:pPr>
        <w:suppressAutoHyphens/>
        <w:autoSpaceDN w:val="0"/>
        <w:rPr>
          <w:rFonts w:ascii="Jost" w:hAnsi="Jost"/>
          <w:b/>
          <w:sz w:val="20"/>
          <w:szCs w:val="20"/>
        </w:rPr>
      </w:pPr>
    </w:p>
    <w:p w14:paraId="2DB22386" w14:textId="77777777" w:rsidR="00E60229" w:rsidRPr="00C07BBF" w:rsidRDefault="00E60229" w:rsidP="003B1F01">
      <w:pPr>
        <w:suppressAutoHyphens/>
        <w:autoSpaceDN w:val="0"/>
        <w:rPr>
          <w:rFonts w:ascii="Jost" w:hAnsi="Jost"/>
          <w:b/>
          <w:sz w:val="20"/>
          <w:szCs w:val="20"/>
        </w:rPr>
      </w:pPr>
    </w:p>
    <w:p w14:paraId="0800B630" w14:textId="77777777" w:rsidR="003B1F01" w:rsidRPr="00C07BBF" w:rsidRDefault="003B1F01" w:rsidP="003B1F01">
      <w:pPr>
        <w:suppressAutoHyphens/>
        <w:autoSpaceDN w:val="0"/>
        <w:rPr>
          <w:rFonts w:ascii="Jost" w:hAnsi="Jost"/>
          <w:b/>
          <w:sz w:val="20"/>
          <w:szCs w:val="20"/>
        </w:rPr>
      </w:pPr>
    </w:p>
    <w:p w14:paraId="1E59F1FB" w14:textId="77777777" w:rsidR="003B1F01" w:rsidRPr="00C07BBF" w:rsidRDefault="003B1F01" w:rsidP="00123B43">
      <w:pPr>
        <w:suppressAutoHyphens/>
        <w:autoSpaceDN w:val="0"/>
        <w:spacing w:after="0"/>
        <w:rPr>
          <w:rFonts w:ascii="Jost" w:hAnsi="Jost"/>
          <w:b/>
          <w:sz w:val="20"/>
          <w:szCs w:val="20"/>
        </w:rPr>
      </w:pPr>
    </w:p>
    <w:p w14:paraId="7BA4F9E7" w14:textId="73BFB024" w:rsidR="003B1F01" w:rsidRPr="00C07BBF" w:rsidRDefault="00123B43" w:rsidP="00123B43">
      <w:pPr>
        <w:suppressAutoHyphens/>
        <w:autoSpaceDN w:val="0"/>
        <w:spacing w:after="0"/>
        <w:jc w:val="right"/>
        <w:rPr>
          <w:rFonts w:ascii="Jost" w:hAnsi="Jost"/>
          <w:b/>
          <w:sz w:val="20"/>
          <w:szCs w:val="20"/>
        </w:rPr>
      </w:pPr>
      <w:r w:rsidRPr="00C07BBF">
        <w:rPr>
          <w:rFonts w:ascii="Jost" w:hAnsi="Jost"/>
          <w:bCs/>
          <w:i/>
          <w:iCs/>
          <w:sz w:val="20"/>
          <w:szCs w:val="20"/>
        </w:rPr>
        <w:t>4 lentelė. Ekonominio naudingumo vertinimo tvarka</w:t>
      </w:r>
    </w:p>
    <w:tbl>
      <w:tblPr>
        <w:tblpPr w:leftFromText="180" w:rightFromText="180" w:vertAnchor="text" w:horzAnchor="margin" w:tblpXSpec="center" w:tblpY="224"/>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6029"/>
        <w:gridCol w:w="3176"/>
      </w:tblGrid>
      <w:tr w:rsidR="00123B43" w:rsidRPr="00C07BBF" w14:paraId="6F38D067" w14:textId="77777777" w:rsidTr="00FC40A0">
        <w:trPr>
          <w:cantSplit/>
          <w:trHeight w:val="718"/>
        </w:trPr>
        <w:tc>
          <w:tcPr>
            <w:tcW w:w="562" w:type="dxa"/>
          </w:tcPr>
          <w:p w14:paraId="3260AA05" w14:textId="77777777" w:rsidR="00123B43" w:rsidRPr="00C07BBF" w:rsidRDefault="00123B43" w:rsidP="00123B43">
            <w:pPr>
              <w:autoSpaceDN w:val="0"/>
              <w:spacing w:after="0"/>
              <w:jc w:val="center"/>
              <w:rPr>
                <w:rFonts w:ascii="Jost" w:hAnsi="Jost"/>
                <w:b/>
                <w:bCs/>
                <w:sz w:val="20"/>
                <w:szCs w:val="20"/>
              </w:rPr>
            </w:pPr>
          </w:p>
          <w:p w14:paraId="416759A2" w14:textId="6E6CDF3A" w:rsidR="00123B43" w:rsidRPr="00C07BBF" w:rsidRDefault="00123B43" w:rsidP="00123B43">
            <w:pPr>
              <w:autoSpaceDN w:val="0"/>
              <w:spacing w:after="0"/>
              <w:jc w:val="center"/>
              <w:rPr>
                <w:rFonts w:ascii="Jost" w:hAnsi="Jost"/>
                <w:b/>
                <w:bCs/>
                <w:sz w:val="20"/>
                <w:szCs w:val="20"/>
              </w:rPr>
            </w:pPr>
            <w:r w:rsidRPr="00C07BBF">
              <w:rPr>
                <w:rFonts w:ascii="Jost" w:hAnsi="Jost"/>
                <w:b/>
                <w:bCs/>
                <w:sz w:val="20"/>
                <w:szCs w:val="20"/>
              </w:rPr>
              <w:t>Eil. Nr.</w:t>
            </w:r>
          </w:p>
        </w:tc>
        <w:tc>
          <w:tcPr>
            <w:tcW w:w="6029" w:type="dxa"/>
            <w:tcMar>
              <w:top w:w="0" w:type="dxa"/>
              <w:left w:w="108" w:type="dxa"/>
              <w:bottom w:w="0" w:type="dxa"/>
              <w:right w:w="108" w:type="dxa"/>
            </w:tcMar>
            <w:hideMark/>
          </w:tcPr>
          <w:p w14:paraId="34E67132" w14:textId="77777777" w:rsidR="00123B43" w:rsidRPr="00C07BBF" w:rsidRDefault="00123B43" w:rsidP="00123B43">
            <w:pPr>
              <w:autoSpaceDN w:val="0"/>
              <w:spacing w:after="0"/>
              <w:jc w:val="center"/>
              <w:rPr>
                <w:rFonts w:ascii="Jost" w:hAnsi="Jost"/>
                <w:b/>
                <w:bCs/>
                <w:sz w:val="20"/>
                <w:szCs w:val="20"/>
              </w:rPr>
            </w:pPr>
            <w:r w:rsidRPr="00C07BBF">
              <w:rPr>
                <w:rFonts w:ascii="Jost" w:hAnsi="Jost"/>
                <w:b/>
                <w:bCs/>
                <w:sz w:val="20"/>
                <w:szCs w:val="20"/>
              </w:rPr>
              <w:t>Ekonominio naudingumo vertinimo tvarka</w:t>
            </w:r>
          </w:p>
        </w:tc>
        <w:tc>
          <w:tcPr>
            <w:tcW w:w="3176" w:type="dxa"/>
            <w:hideMark/>
          </w:tcPr>
          <w:p w14:paraId="079160BC" w14:textId="77777777" w:rsidR="00123B43" w:rsidRPr="00C07BBF" w:rsidRDefault="00123B43" w:rsidP="00123B43">
            <w:pPr>
              <w:autoSpaceDN w:val="0"/>
              <w:spacing w:after="0" w:line="254" w:lineRule="auto"/>
              <w:jc w:val="center"/>
              <w:rPr>
                <w:rFonts w:ascii="Jost" w:hAnsi="Jost"/>
                <w:b/>
                <w:bCs/>
                <w:sz w:val="20"/>
                <w:szCs w:val="20"/>
                <w:lang w:eastAsia="zh-CN"/>
              </w:rPr>
            </w:pPr>
            <w:r w:rsidRPr="00C07BBF">
              <w:rPr>
                <w:rFonts w:ascii="Jost" w:hAnsi="Jost"/>
                <w:b/>
                <w:bCs/>
                <w:sz w:val="20"/>
                <w:szCs w:val="20"/>
              </w:rPr>
              <w:t>Papildomos pastabos\siūlymai formulei</w:t>
            </w:r>
          </w:p>
        </w:tc>
      </w:tr>
      <w:tr w:rsidR="00150DDB" w:rsidRPr="00C07BBF" w14:paraId="6E0F2D22" w14:textId="77777777" w:rsidTr="00FC40A0">
        <w:trPr>
          <w:cantSplit/>
          <w:trHeight w:val="1637"/>
        </w:trPr>
        <w:tc>
          <w:tcPr>
            <w:tcW w:w="562" w:type="dxa"/>
          </w:tcPr>
          <w:p w14:paraId="71A003E3" w14:textId="592A49BF" w:rsidR="00150DDB" w:rsidRPr="00C07BBF" w:rsidRDefault="00150DDB" w:rsidP="00FC40A0">
            <w:pPr>
              <w:autoSpaceDN w:val="0"/>
              <w:jc w:val="right"/>
              <w:rPr>
                <w:rFonts w:ascii="Jost" w:hAnsi="Jost"/>
                <w:sz w:val="20"/>
                <w:szCs w:val="20"/>
              </w:rPr>
            </w:pPr>
            <w:r w:rsidRPr="00C07BBF">
              <w:rPr>
                <w:rFonts w:ascii="Jost" w:hAnsi="Jost"/>
                <w:sz w:val="20"/>
                <w:szCs w:val="20"/>
              </w:rPr>
              <w:t>1.</w:t>
            </w:r>
          </w:p>
        </w:tc>
        <w:tc>
          <w:tcPr>
            <w:tcW w:w="6029" w:type="dxa"/>
            <w:tcMar>
              <w:top w:w="0" w:type="dxa"/>
              <w:left w:w="108" w:type="dxa"/>
              <w:bottom w:w="0" w:type="dxa"/>
              <w:right w:w="108" w:type="dxa"/>
            </w:tcMar>
          </w:tcPr>
          <w:p w14:paraId="081D0A94" w14:textId="77777777" w:rsidR="00150DDB" w:rsidRPr="00C07BBF" w:rsidRDefault="00150DDB" w:rsidP="00FC40A0">
            <w:pPr>
              <w:tabs>
                <w:tab w:val="left" w:pos="993"/>
              </w:tabs>
              <w:jc w:val="both"/>
              <w:rPr>
                <w:rFonts w:ascii="Jost" w:hAnsi="Jost"/>
                <w:color w:val="000000" w:themeColor="text1"/>
                <w:sz w:val="20"/>
                <w:szCs w:val="20"/>
              </w:rPr>
            </w:pPr>
            <w:r w:rsidRPr="00C07BBF">
              <w:rPr>
                <w:rFonts w:ascii="Jost" w:hAnsi="Jost"/>
                <w:bCs/>
                <w:sz w:val="20"/>
                <w:szCs w:val="20"/>
              </w:rPr>
              <w:t>Ekonominis naudingumas (S) apskaičiuojamas sudedant visų kriterijų balus</w:t>
            </w:r>
            <w:r w:rsidRPr="00C07BBF">
              <w:rPr>
                <w:rFonts w:ascii="Jost" w:hAnsi="Jost"/>
                <w:color w:val="000000" w:themeColor="text1"/>
                <w:sz w:val="20"/>
                <w:szCs w:val="20"/>
              </w:rPr>
              <w:t xml:space="preserve">. Apskaičiuojant ekonominio naudingumo balą (S) tiekėjams skirtų kriterijų balai </w:t>
            </w:r>
            <w:r w:rsidRPr="00C07BBF">
              <w:rPr>
                <w:rFonts w:ascii="Jost" w:hAnsi="Jost"/>
                <w:sz w:val="20"/>
                <w:szCs w:val="20"/>
              </w:rPr>
              <w:t>apvalinami paliekant 2 (du) skaitmenis po kablelio</w:t>
            </w:r>
            <w:r w:rsidRPr="00C07BBF">
              <w:rPr>
                <w:rFonts w:ascii="Jost" w:hAnsi="Jost"/>
                <w:color w:val="000000" w:themeColor="text1"/>
                <w:sz w:val="20"/>
                <w:szCs w:val="20"/>
              </w:rPr>
              <w:t>:</w:t>
            </w:r>
          </w:p>
          <w:p w14:paraId="5D2B8650" w14:textId="77777777" w:rsidR="00150DDB" w:rsidRPr="00C07BBF" w:rsidRDefault="00150DDB" w:rsidP="00FC40A0">
            <w:pPr>
              <w:tabs>
                <w:tab w:val="left" w:pos="993"/>
              </w:tabs>
              <w:ind w:firstLine="567"/>
              <w:jc w:val="center"/>
              <w:rPr>
                <w:rFonts w:ascii="Jost" w:hAnsi="Jost" w:cs="Times New Roman"/>
                <w:i/>
                <w:sz w:val="20"/>
                <w:szCs w:val="20"/>
              </w:rPr>
            </w:pPr>
            <w:r w:rsidRPr="00C07BBF">
              <w:rPr>
                <w:rFonts w:ascii="Jost" w:hAnsi="Jost" w:cs="Times New Roman"/>
                <w:i/>
                <w:sz w:val="20"/>
                <w:szCs w:val="20"/>
                <w:lang w:val="en-US"/>
              </w:rPr>
              <w:t xml:space="preserve">S= A + </w:t>
            </w:r>
            <w:r w:rsidRPr="00C07BBF">
              <w:rPr>
                <w:rFonts w:ascii="Jost" w:hAnsi="Jost" w:cs="Times New Roman"/>
                <w:i/>
                <w:sz w:val="20"/>
                <w:szCs w:val="20"/>
              </w:rPr>
              <w:t>B</w:t>
            </w:r>
          </w:p>
          <w:p w14:paraId="22C22110" w14:textId="77777777" w:rsidR="00150DDB" w:rsidRPr="00C07BBF" w:rsidRDefault="00150DDB" w:rsidP="00187BDE">
            <w:pPr>
              <w:autoSpaceDN w:val="0"/>
              <w:jc w:val="both"/>
              <w:rPr>
                <w:rFonts w:ascii="Jost" w:hAnsi="Jost"/>
                <w:b/>
                <w:bCs/>
                <w:sz w:val="20"/>
                <w:szCs w:val="20"/>
              </w:rPr>
            </w:pPr>
          </w:p>
        </w:tc>
        <w:tc>
          <w:tcPr>
            <w:tcW w:w="3176" w:type="dxa"/>
            <w:vMerge w:val="restart"/>
          </w:tcPr>
          <w:p w14:paraId="0C7B378F"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3F9C63DD" w14:textId="77777777" w:rsidTr="00FC40A0">
        <w:trPr>
          <w:trHeight w:val="1637"/>
        </w:trPr>
        <w:tc>
          <w:tcPr>
            <w:tcW w:w="562" w:type="dxa"/>
          </w:tcPr>
          <w:p w14:paraId="5743566E" w14:textId="0DAA659D" w:rsidR="00150DDB" w:rsidRPr="00C07BBF" w:rsidRDefault="00150DDB" w:rsidP="00123B43">
            <w:pPr>
              <w:pStyle w:val="Sraopastraipa"/>
              <w:numPr>
                <w:ilvl w:val="0"/>
                <w:numId w:val="9"/>
              </w:numPr>
              <w:autoSpaceDN w:val="0"/>
              <w:jc w:val="center"/>
              <w:rPr>
                <w:rFonts w:ascii="Jost" w:hAnsi="Jost"/>
                <w:sz w:val="20"/>
                <w:szCs w:val="20"/>
              </w:rPr>
            </w:pPr>
          </w:p>
        </w:tc>
        <w:tc>
          <w:tcPr>
            <w:tcW w:w="6029" w:type="dxa"/>
            <w:tcMar>
              <w:top w:w="0" w:type="dxa"/>
              <w:left w:w="108" w:type="dxa"/>
              <w:bottom w:w="0" w:type="dxa"/>
              <w:right w:w="108" w:type="dxa"/>
            </w:tcMar>
          </w:tcPr>
          <w:p w14:paraId="07AEA629" w14:textId="0609CD9C" w:rsidR="00150DDB" w:rsidRPr="00C07BBF" w:rsidRDefault="00150DDB" w:rsidP="00FC40A0">
            <w:pPr>
              <w:tabs>
                <w:tab w:val="left" w:pos="851"/>
              </w:tabs>
              <w:spacing w:after="160"/>
              <w:jc w:val="both"/>
              <w:rPr>
                <w:rFonts w:ascii="Jost" w:hAnsi="Jost"/>
                <w:sz w:val="20"/>
                <w:szCs w:val="20"/>
              </w:rPr>
            </w:pPr>
            <w:r w:rsidRPr="00C07BBF">
              <w:rPr>
                <w:rFonts w:ascii="Jost" w:hAnsi="Jost"/>
                <w:sz w:val="20"/>
                <w:szCs w:val="20"/>
              </w:rPr>
              <w:t>Pasiūlymo kainos (A) balai apskaičiuojami mažiausios pasiūlytos kainos (</w:t>
            </w:r>
            <w:proofErr w:type="spellStart"/>
            <w:r w:rsidRPr="00C07BBF">
              <w:rPr>
                <w:rFonts w:ascii="Jost" w:hAnsi="Jost"/>
                <w:sz w:val="20"/>
                <w:szCs w:val="20"/>
              </w:rPr>
              <w:t>A</w:t>
            </w:r>
            <w:r w:rsidRPr="00C07BBF">
              <w:rPr>
                <w:rFonts w:ascii="Jost" w:hAnsi="Jost"/>
                <w:sz w:val="20"/>
                <w:szCs w:val="20"/>
                <w:vertAlign w:val="subscript"/>
              </w:rPr>
              <w:t>min</w:t>
            </w:r>
            <w:proofErr w:type="spellEnd"/>
            <w:r w:rsidRPr="00C07BBF">
              <w:rPr>
                <w:rFonts w:ascii="Jost" w:hAnsi="Jost"/>
                <w:sz w:val="20"/>
                <w:szCs w:val="20"/>
              </w:rPr>
              <w:t>) ir vertinamo pasiūlymo kainos (</w:t>
            </w:r>
            <w:proofErr w:type="spellStart"/>
            <w:r w:rsidRPr="00C07BBF">
              <w:rPr>
                <w:rFonts w:ascii="Jost" w:hAnsi="Jost"/>
                <w:sz w:val="20"/>
                <w:szCs w:val="20"/>
              </w:rPr>
              <w:t>A</w:t>
            </w:r>
            <w:r w:rsidRPr="00C07BBF">
              <w:rPr>
                <w:rFonts w:ascii="Jost" w:hAnsi="Jost"/>
                <w:sz w:val="20"/>
                <w:szCs w:val="20"/>
                <w:vertAlign w:val="subscript"/>
              </w:rPr>
              <w:t>p</w:t>
            </w:r>
            <w:proofErr w:type="spellEnd"/>
            <w:r w:rsidRPr="00C07BBF">
              <w:rPr>
                <w:rFonts w:ascii="Jost" w:hAnsi="Jost"/>
                <w:sz w:val="20"/>
                <w:szCs w:val="20"/>
              </w:rPr>
              <w:t>) santykį padauginant iš kainos lyginamojo svorio (</w:t>
            </w:r>
            <w:r w:rsidRPr="00C07BBF">
              <w:rPr>
                <w:rFonts w:ascii="Jost" w:eastAsia="Trebuchet MS" w:hAnsi="Jost"/>
                <w:bCs/>
                <w:sz w:val="20"/>
                <w:szCs w:val="20"/>
              </w:rPr>
              <w:t>X</w:t>
            </w:r>
            <w:r>
              <w:rPr>
                <w:rFonts w:ascii="Jost" w:eastAsia="Trebuchet MS" w:hAnsi="Jost"/>
                <w:bCs/>
                <w:sz w:val="20"/>
                <w:szCs w:val="20"/>
              </w:rPr>
              <w:t>=80</w:t>
            </w:r>
            <w:r w:rsidRPr="00C07BBF">
              <w:rPr>
                <w:rFonts w:ascii="Jost" w:hAnsi="Jost"/>
                <w:sz w:val="20"/>
                <w:szCs w:val="20"/>
              </w:rPr>
              <w:t>). Kainos (A) balai apvalinami paliekant 2 (du) skaitmenis po kablelio:</w:t>
            </w:r>
          </w:p>
          <w:p w14:paraId="52291FDA" w14:textId="77777777" w:rsidR="00150DDB" w:rsidRPr="00C07BBF" w:rsidRDefault="00150DDB" w:rsidP="00FC40A0">
            <w:pPr>
              <w:pStyle w:val="Sraopastraipa"/>
              <w:ind w:left="0" w:firstLine="567"/>
              <w:jc w:val="both"/>
              <w:rPr>
                <w:rFonts w:ascii="Jost" w:hAnsi="Jost"/>
                <w:sz w:val="20"/>
                <w:szCs w:val="20"/>
              </w:rPr>
            </w:pPr>
            <m:oMathPara>
              <m:oMathParaPr>
                <m:jc m:val="center"/>
              </m:oMathParaPr>
              <m:oMath>
                <m:r>
                  <w:rPr>
                    <w:rFonts w:ascii="Cambria Math" w:hAnsi="Cambria Math"/>
                    <w:sz w:val="20"/>
                    <w:szCs w:val="20"/>
                  </w:rPr>
                  <m:t xml:space="preserve">           A=</m:t>
                </m:r>
                <m:f>
                  <m:fPr>
                    <m:ctrlPr>
                      <w:rPr>
                        <w:rFonts w:ascii="Cambria Math" w:hAnsi="Cambria Math"/>
                        <w:sz w:val="20"/>
                        <w:szCs w:val="20"/>
                      </w:rPr>
                    </m:ctrlPr>
                  </m:fPr>
                  <m:num>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min</m:t>
                        </m:r>
                      </m:sub>
                    </m:sSub>
                  </m:num>
                  <m:den>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p</m:t>
                        </m:r>
                      </m:sub>
                    </m:sSub>
                  </m:den>
                </m:f>
                <m:r>
                  <w:rPr>
                    <w:rFonts w:ascii="Cambria Math" w:hAnsi="Cambria Math"/>
                    <w:sz w:val="20"/>
                    <w:szCs w:val="20"/>
                  </w:rPr>
                  <m:t>·X</m:t>
                </m:r>
              </m:oMath>
            </m:oMathPara>
          </w:p>
          <w:p w14:paraId="4D579526" w14:textId="77777777" w:rsidR="00150DDB" w:rsidRPr="00C07BBF" w:rsidRDefault="00150DDB" w:rsidP="00187BDE">
            <w:pPr>
              <w:autoSpaceDN w:val="0"/>
              <w:jc w:val="both"/>
              <w:rPr>
                <w:rFonts w:ascii="Jost" w:hAnsi="Jost"/>
                <w:sz w:val="20"/>
                <w:szCs w:val="20"/>
              </w:rPr>
            </w:pPr>
          </w:p>
        </w:tc>
        <w:tc>
          <w:tcPr>
            <w:tcW w:w="3176" w:type="dxa"/>
            <w:vMerge/>
          </w:tcPr>
          <w:p w14:paraId="3401AED1"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27B69A12" w14:textId="77777777" w:rsidTr="00FC40A0">
        <w:trPr>
          <w:trHeight w:val="1637"/>
        </w:trPr>
        <w:tc>
          <w:tcPr>
            <w:tcW w:w="562" w:type="dxa"/>
          </w:tcPr>
          <w:p w14:paraId="2CF704A7" w14:textId="77777777" w:rsidR="00150DDB" w:rsidRPr="00C07BBF" w:rsidRDefault="00150DDB" w:rsidP="00123B43">
            <w:pPr>
              <w:pStyle w:val="Sraopastraipa"/>
              <w:numPr>
                <w:ilvl w:val="0"/>
                <w:numId w:val="9"/>
              </w:numPr>
              <w:autoSpaceDN w:val="0"/>
              <w:jc w:val="center"/>
              <w:rPr>
                <w:rFonts w:ascii="Jost" w:hAnsi="Jost"/>
                <w:sz w:val="20"/>
                <w:szCs w:val="20"/>
              </w:rPr>
            </w:pPr>
          </w:p>
        </w:tc>
        <w:tc>
          <w:tcPr>
            <w:tcW w:w="6029" w:type="dxa"/>
            <w:tcMar>
              <w:top w:w="0" w:type="dxa"/>
              <w:left w:w="108" w:type="dxa"/>
              <w:bottom w:w="0" w:type="dxa"/>
              <w:right w:w="108" w:type="dxa"/>
            </w:tcMar>
          </w:tcPr>
          <w:p w14:paraId="02B6D33B" w14:textId="1D5F458C" w:rsidR="00150DDB" w:rsidRPr="00C07BBF" w:rsidRDefault="00150DDB" w:rsidP="00FC40A0">
            <w:pPr>
              <w:tabs>
                <w:tab w:val="left" w:pos="567"/>
                <w:tab w:val="left" w:pos="993"/>
              </w:tabs>
              <w:jc w:val="both"/>
              <w:rPr>
                <w:rFonts w:ascii="Jost" w:hAnsi="Jost"/>
                <w:color w:val="000000" w:themeColor="text1"/>
                <w:sz w:val="20"/>
                <w:szCs w:val="20"/>
              </w:rPr>
            </w:pPr>
            <w:r w:rsidRPr="00C07BBF">
              <w:rPr>
                <w:rFonts w:ascii="Jost" w:hAnsi="Jost"/>
                <w:bCs/>
                <w:color w:val="000000" w:themeColor="text1"/>
                <w:sz w:val="20"/>
                <w:szCs w:val="20"/>
              </w:rPr>
              <w:t>Antro kriterijaus (B) „</w:t>
            </w:r>
            <w:r w:rsidRPr="00C07BBF">
              <w:rPr>
                <w:rFonts w:ascii="Jost" w:hAnsi="Jost"/>
                <w:bCs/>
                <w:sz w:val="20"/>
                <w:szCs w:val="20"/>
              </w:rPr>
              <w:t xml:space="preserve">Kokybė“ </w:t>
            </w:r>
            <w:r w:rsidRPr="00C07BBF">
              <w:rPr>
                <w:rFonts w:ascii="Jost" w:hAnsi="Jost"/>
                <w:bCs/>
                <w:color w:val="000000" w:themeColor="text1"/>
                <w:sz w:val="20"/>
                <w:szCs w:val="20"/>
              </w:rPr>
              <w:t xml:space="preserve">balai skiriami taip kaip numatyta 3 </w:t>
            </w:r>
            <w:r>
              <w:rPr>
                <w:rFonts w:ascii="Jost" w:hAnsi="Jost"/>
                <w:bCs/>
                <w:color w:val="000000" w:themeColor="text1"/>
                <w:sz w:val="20"/>
                <w:szCs w:val="20"/>
              </w:rPr>
              <w:t>lentelėje.</w:t>
            </w:r>
          </w:p>
          <w:p w14:paraId="1B7A3437" w14:textId="77777777" w:rsidR="00150DDB" w:rsidRPr="00C07BBF" w:rsidRDefault="00150DDB" w:rsidP="00187BDE">
            <w:pPr>
              <w:autoSpaceDN w:val="0"/>
              <w:jc w:val="both"/>
              <w:rPr>
                <w:rFonts w:ascii="Jost" w:hAnsi="Jost"/>
                <w:sz w:val="20"/>
                <w:szCs w:val="20"/>
              </w:rPr>
            </w:pPr>
          </w:p>
        </w:tc>
        <w:tc>
          <w:tcPr>
            <w:tcW w:w="3176" w:type="dxa"/>
            <w:vMerge/>
          </w:tcPr>
          <w:p w14:paraId="3A31E8A3"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510F8740" w14:textId="77777777" w:rsidTr="00FC40A0">
        <w:trPr>
          <w:trHeight w:val="1637"/>
        </w:trPr>
        <w:tc>
          <w:tcPr>
            <w:tcW w:w="562" w:type="dxa"/>
          </w:tcPr>
          <w:p w14:paraId="07096660" w14:textId="77777777" w:rsidR="00150DDB" w:rsidRPr="00C07BBF" w:rsidRDefault="00150DDB" w:rsidP="00123B43">
            <w:pPr>
              <w:pStyle w:val="Sraopastraipa"/>
              <w:numPr>
                <w:ilvl w:val="0"/>
                <w:numId w:val="9"/>
              </w:numPr>
              <w:autoSpaceDN w:val="0"/>
              <w:jc w:val="center"/>
              <w:rPr>
                <w:rFonts w:ascii="Jost" w:hAnsi="Jost"/>
                <w:sz w:val="20"/>
                <w:szCs w:val="20"/>
              </w:rPr>
            </w:pPr>
          </w:p>
        </w:tc>
        <w:tc>
          <w:tcPr>
            <w:tcW w:w="6029" w:type="dxa"/>
            <w:tcMar>
              <w:top w:w="0" w:type="dxa"/>
              <w:left w:w="108" w:type="dxa"/>
              <w:bottom w:w="0" w:type="dxa"/>
              <w:right w:w="108" w:type="dxa"/>
            </w:tcMar>
          </w:tcPr>
          <w:p w14:paraId="0EA91837" w14:textId="5F8C2B67" w:rsidR="00150DDB" w:rsidRPr="00C07BBF" w:rsidRDefault="00150DDB" w:rsidP="00187BDE">
            <w:pPr>
              <w:autoSpaceDN w:val="0"/>
              <w:jc w:val="both"/>
              <w:rPr>
                <w:rFonts w:ascii="Jost" w:hAnsi="Jost"/>
                <w:sz w:val="20"/>
                <w:szCs w:val="20"/>
              </w:rPr>
            </w:pPr>
            <w:r w:rsidRPr="00C07BBF">
              <w:rPr>
                <w:rFonts w:ascii="Jost" w:hAnsi="Jost" w:cs="Times New Roman"/>
                <w:color w:val="000000" w:themeColor="text1"/>
                <w:sz w:val="20"/>
                <w:szCs w:val="20"/>
              </w:rPr>
              <w:t>Laimi tiekėjo pasiūlymas, kurio ekonominio naudingumo balas (S) yra didžiausias.</w:t>
            </w:r>
          </w:p>
        </w:tc>
        <w:tc>
          <w:tcPr>
            <w:tcW w:w="3176" w:type="dxa"/>
            <w:vMerge/>
          </w:tcPr>
          <w:p w14:paraId="0812B752"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3F811C03" w14:textId="77777777" w:rsidTr="00E60229">
        <w:trPr>
          <w:trHeight w:val="1397"/>
        </w:trPr>
        <w:tc>
          <w:tcPr>
            <w:tcW w:w="562" w:type="dxa"/>
          </w:tcPr>
          <w:p w14:paraId="5BC48082" w14:textId="77777777" w:rsidR="00150DDB" w:rsidRPr="00C07BBF" w:rsidRDefault="00150DDB" w:rsidP="00123B43">
            <w:pPr>
              <w:pStyle w:val="Sraopastraipa"/>
              <w:numPr>
                <w:ilvl w:val="0"/>
                <w:numId w:val="9"/>
              </w:numPr>
              <w:autoSpaceDN w:val="0"/>
              <w:jc w:val="both"/>
              <w:rPr>
                <w:rFonts w:ascii="Jost" w:hAnsi="Jost"/>
                <w:sz w:val="20"/>
                <w:szCs w:val="20"/>
              </w:rPr>
            </w:pPr>
          </w:p>
        </w:tc>
        <w:tc>
          <w:tcPr>
            <w:tcW w:w="6029" w:type="dxa"/>
            <w:tcMar>
              <w:top w:w="0" w:type="dxa"/>
              <w:left w:w="108" w:type="dxa"/>
              <w:bottom w:w="0" w:type="dxa"/>
              <w:right w:w="108" w:type="dxa"/>
            </w:tcMar>
          </w:tcPr>
          <w:p w14:paraId="6E787395" w14:textId="77777777" w:rsidR="00150DDB" w:rsidRPr="00C07BBF" w:rsidRDefault="00150DDB" w:rsidP="00FC40A0">
            <w:pPr>
              <w:tabs>
                <w:tab w:val="left" w:pos="567"/>
                <w:tab w:val="left" w:pos="993"/>
              </w:tabs>
              <w:jc w:val="both"/>
              <w:rPr>
                <w:rFonts w:ascii="Jost" w:hAnsi="Jost"/>
                <w:color w:val="000000" w:themeColor="text1"/>
                <w:sz w:val="20"/>
                <w:szCs w:val="20"/>
              </w:rPr>
            </w:pPr>
            <w:r w:rsidRPr="00C07BBF">
              <w:rPr>
                <w:rFonts w:ascii="Jost" w:hAnsi="Jost"/>
                <w:color w:val="000000" w:themeColor="text1"/>
                <w:sz w:val="20"/>
                <w:szCs w:val="20"/>
              </w:rPr>
              <w:t>Jeigu tiekėjas pasiūlyme nenurodo (nepasirenka) kriterijaus reikšmės, laikoma, kad kriterijui yra suteikiama nulis balų.</w:t>
            </w:r>
          </w:p>
          <w:p w14:paraId="1C82E866" w14:textId="77777777" w:rsidR="00150DDB" w:rsidRPr="00C07BBF" w:rsidRDefault="00150DDB" w:rsidP="00187BDE">
            <w:pPr>
              <w:autoSpaceDN w:val="0"/>
              <w:jc w:val="both"/>
              <w:rPr>
                <w:rFonts w:ascii="Jost" w:hAnsi="Jost"/>
                <w:sz w:val="20"/>
                <w:szCs w:val="20"/>
              </w:rPr>
            </w:pPr>
          </w:p>
        </w:tc>
        <w:tc>
          <w:tcPr>
            <w:tcW w:w="3176" w:type="dxa"/>
            <w:vMerge/>
          </w:tcPr>
          <w:p w14:paraId="651A5D7B"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0A764EC2" w14:textId="77777777" w:rsidTr="00FC40A0">
        <w:trPr>
          <w:trHeight w:val="1637"/>
        </w:trPr>
        <w:tc>
          <w:tcPr>
            <w:tcW w:w="562" w:type="dxa"/>
          </w:tcPr>
          <w:p w14:paraId="571C813F" w14:textId="77777777" w:rsidR="00150DDB" w:rsidRPr="00C07BBF" w:rsidRDefault="00150DDB" w:rsidP="00123B43">
            <w:pPr>
              <w:pStyle w:val="Sraopastraipa"/>
              <w:numPr>
                <w:ilvl w:val="0"/>
                <w:numId w:val="9"/>
              </w:numPr>
              <w:autoSpaceDN w:val="0"/>
              <w:jc w:val="both"/>
              <w:rPr>
                <w:rFonts w:ascii="Jost" w:hAnsi="Jost"/>
                <w:sz w:val="20"/>
                <w:szCs w:val="20"/>
              </w:rPr>
            </w:pPr>
          </w:p>
        </w:tc>
        <w:tc>
          <w:tcPr>
            <w:tcW w:w="6029" w:type="dxa"/>
            <w:tcMar>
              <w:top w:w="0" w:type="dxa"/>
              <w:left w:w="108" w:type="dxa"/>
              <w:bottom w:w="0" w:type="dxa"/>
              <w:right w:w="108" w:type="dxa"/>
            </w:tcMar>
          </w:tcPr>
          <w:p w14:paraId="3AEC213B" w14:textId="77777777" w:rsidR="00150DDB" w:rsidRPr="00C07BBF" w:rsidRDefault="00150DDB" w:rsidP="00FC40A0">
            <w:pPr>
              <w:tabs>
                <w:tab w:val="left" w:pos="567"/>
                <w:tab w:val="left" w:pos="993"/>
              </w:tabs>
              <w:jc w:val="both"/>
              <w:rPr>
                <w:rFonts w:ascii="Jost" w:hAnsi="Jost"/>
                <w:color w:val="000000" w:themeColor="text1"/>
                <w:sz w:val="20"/>
                <w:szCs w:val="20"/>
              </w:rPr>
            </w:pPr>
            <w:r w:rsidRPr="00C07BBF">
              <w:rPr>
                <w:rFonts w:ascii="Jost" w:hAnsi="Jost"/>
                <w:color w:val="000000" w:themeColor="text1"/>
                <w:sz w:val="20"/>
                <w:szCs w:val="20"/>
              </w:rPr>
              <w:t>Tais atvejais, kai kelių dalyvių pasiūlymų ekonominis naudingumas yra vienodas, nustatant pasiūlymų eilę, pirmesnis į šią eilę įrašomas dalyvis, kurio pasiūlymas pateiktas anksčiausiai.</w:t>
            </w:r>
          </w:p>
          <w:p w14:paraId="7B9725C6" w14:textId="77777777" w:rsidR="00150DDB" w:rsidRPr="00C07BBF" w:rsidRDefault="00150DDB" w:rsidP="00187BDE">
            <w:pPr>
              <w:autoSpaceDN w:val="0"/>
              <w:jc w:val="both"/>
              <w:rPr>
                <w:rFonts w:ascii="Jost" w:hAnsi="Jost"/>
                <w:sz w:val="20"/>
                <w:szCs w:val="20"/>
              </w:rPr>
            </w:pPr>
          </w:p>
        </w:tc>
        <w:tc>
          <w:tcPr>
            <w:tcW w:w="3176" w:type="dxa"/>
            <w:vMerge/>
          </w:tcPr>
          <w:p w14:paraId="70911F9A" w14:textId="77777777" w:rsidR="00150DDB" w:rsidRPr="00C07BBF" w:rsidRDefault="00150DDB" w:rsidP="00187BDE">
            <w:pPr>
              <w:autoSpaceDN w:val="0"/>
              <w:spacing w:line="254" w:lineRule="auto"/>
              <w:jc w:val="center"/>
              <w:rPr>
                <w:rFonts w:ascii="Jost" w:hAnsi="Jost"/>
                <w:sz w:val="20"/>
                <w:szCs w:val="20"/>
                <w:lang w:eastAsia="zh-CN"/>
              </w:rPr>
            </w:pPr>
          </w:p>
        </w:tc>
      </w:tr>
      <w:tr w:rsidR="00150DDB" w:rsidRPr="00C07BBF" w14:paraId="1856E4FA" w14:textId="77777777" w:rsidTr="00150DDB">
        <w:trPr>
          <w:trHeight w:val="983"/>
        </w:trPr>
        <w:tc>
          <w:tcPr>
            <w:tcW w:w="562" w:type="dxa"/>
          </w:tcPr>
          <w:p w14:paraId="6CB59569" w14:textId="77777777" w:rsidR="00150DDB" w:rsidRPr="00C07BBF" w:rsidRDefault="00150DDB" w:rsidP="00123B43">
            <w:pPr>
              <w:pStyle w:val="Sraopastraipa"/>
              <w:numPr>
                <w:ilvl w:val="0"/>
                <w:numId w:val="9"/>
              </w:numPr>
              <w:autoSpaceDN w:val="0"/>
              <w:jc w:val="both"/>
              <w:rPr>
                <w:rFonts w:ascii="Jost" w:hAnsi="Jost"/>
                <w:sz w:val="20"/>
                <w:szCs w:val="20"/>
              </w:rPr>
            </w:pPr>
          </w:p>
        </w:tc>
        <w:tc>
          <w:tcPr>
            <w:tcW w:w="6029" w:type="dxa"/>
            <w:tcMar>
              <w:top w:w="0" w:type="dxa"/>
              <w:left w:w="108" w:type="dxa"/>
              <w:bottom w:w="0" w:type="dxa"/>
              <w:right w:w="108" w:type="dxa"/>
            </w:tcMar>
          </w:tcPr>
          <w:p w14:paraId="0D31D0B0" w14:textId="4F1918FC" w:rsidR="00150DDB" w:rsidRPr="00150DDB" w:rsidRDefault="00150DDB" w:rsidP="00150DDB">
            <w:pPr>
              <w:tabs>
                <w:tab w:val="left" w:pos="567"/>
                <w:tab w:val="left" w:pos="993"/>
              </w:tabs>
              <w:jc w:val="both"/>
              <w:rPr>
                <w:rFonts w:ascii="Jost" w:hAnsi="Jost"/>
                <w:color w:val="000000" w:themeColor="text1"/>
                <w:sz w:val="20"/>
                <w:szCs w:val="20"/>
              </w:rPr>
            </w:pPr>
            <w:r w:rsidRPr="00C07BBF">
              <w:rPr>
                <w:rFonts w:ascii="Jost" w:hAnsi="Jost"/>
                <w:color w:val="000000" w:themeColor="text1"/>
                <w:sz w:val="20"/>
                <w:szCs w:val="20"/>
              </w:rPr>
              <w:t>Suteikti balai perskaičiuojami, kai jau atlikus balų apskaičiavimą vienas iš tiekėjų iš pirkimo  pasitraukia (ar yra pašalinamas).</w:t>
            </w:r>
          </w:p>
        </w:tc>
        <w:tc>
          <w:tcPr>
            <w:tcW w:w="3176" w:type="dxa"/>
            <w:vMerge/>
          </w:tcPr>
          <w:p w14:paraId="4B1FA702" w14:textId="77777777" w:rsidR="00150DDB" w:rsidRPr="00C07BBF" w:rsidRDefault="00150DDB" w:rsidP="00187BDE">
            <w:pPr>
              <w:autoSpaceDN w:val="0"/>
              <w:spacing w:line="254" w:lineRule="auto"/>
              <w:jc w:val="center"/>
              <w:rPr>
                <w:rFonts w:ascii="Jost" w:hAnsi="Jost"/>
                <w:sz w:val="20"/>
                <w:szCs w:val="20"/>
                <w:lang w:eastAsia="zh-CN"/>
              </w:rPr>
            </w:pPr>
          </w:p>
        </w:tc>
      </w:tr>
    </w:tbl>
    <w:p w14:paraId="1EFA96B1" w14:textId="77777777" w:rsidR="003B1F01" w:rsidRPr="00C07BBF" w:rsidRDefault="003B1F01" w:rsidP="003B1F01">
      <w:pPr>
        <w:suppressAutoHyphens/>
        <w:autoSpaceDN w:val="0"/>
        <w:rPr>
          <w:rFonts w:ascii="Jost" w:hAnsi="Jost"/>
          <w:b/>
          <w:sz w:val="20"/>
          <w:szCs w:val="20"/>
        </w:rPr>
      </w:pPr>
    </w:p>
    <w:p w14:paraId="5814C20A" w14:textId="77777777" w:rsidR="002435D6" w:rsidRPr="00C07BBF" w:rsidRDefault="002435D6" w:rsidP="002435D6">
      <w:pPr>
        <w:jc w:val="both"/>
        <w:rPr>
          <w:rFonts w:ascii="Jost" w:eastAsia="Calibri" w:hAnsi="Jost"/>
          <w:i/>
          <w:sz w:val="20"/>
          <w:szCs w:val="20"/>
        </w:rPr>
      </w:pPr>
      <w:r w:rsidRPr="00C07BBF">
        <w:rPr>
          <w:rFonts w:ascii="Jost" w:eastAsia="Calibri" w:hAnsi="Jost"/>
          <w:i/>
          <w:sz w:val="20"/>
          <w:szCs w:val="20"/>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2191900D"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6081FEBB"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4B99E441"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642F786E"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0CBBDE3C" w14:textId="77777777" w:rsidR="00F942A4" w:rsidRPr="00C07BBF" w:rsidRDefault="00F942A4" w:rsidP="008F318B">
      <w:pPr>
        <w:spacing w:after="0" w:line="240" w:lineRule="auto"/>
        <w:ind w:firstLine="851"/>
        <w:rPr>
          <w:rFonts w:ascii="Jost" w:hAnsi="Jost"/>
          <w:color w:val="808080" w:themeColor="background1" w:themeShade="80"/>
          <w:sz w:val="20"/>
          <w:szCs w:val="20"/>
        </w:rPr>
      </w:pPr>
    </w:p>
    <w:p w14:paraId="5B61C825" w14:textId="0C2BF0A7" w:rsidR="008F318B" w:rsidRPr="00C07BBF" w:rsidRDefault="008F318B" w:rsidP="008F318B">
      <w:pPr>
        <w:spacing w:after="0" w:line="240" w:lineRule="auto"/>
        <w:ind w:firstLine="851"/>
        <w:rPr>
          <w:rFonts w:ascii="Jost" w:hAnsi="Jost"/>
          <w:color w:val="808080" w:themeColor="background1" w:themeShade="80"/>
          <w:sz w:val="20"/>
          <w:szCs w:val="20"/>
        </w:rPr>
      </w:pPr>
      <w:r w:rsidRPr="00C07BBF">
        <w:rPr>
          <w:rFonts w:ascii="Jost" w:hAnsi="Jost"/>
          <w:color w:val="808080" w:themeColor="background1" w:themeShade="80"/>
          <w:sz w:val="20"/>
          <w:szCs w:val="20"/>
        </w:rPr>
        <w:t>Pagarbiai</w:t>
      </w:r>
    </w:p>
    <w:p w14:paraId="51481B84" w14:textId="38B7E71C" w:rsidR="008F318B" w:rsidRPr="00C07BBF" w:rsidRDefault="009B6F84" w:rsidP="008F318B">
      <w:pPr>
        <w:spacing w:after="0" w:line="240" w:lineRule="auto"/>
        <w:ind w:firstLine="851"/>
        <w:rPr>
          <w:rFonts w:ascii="Jost" w:hAnsi="Jost"/>
          <w:color w:val="808080" w:themeColor="background1" w:themeShade="80"/>
          <w:sz w:val="20"/>
          <w:szCs w:val="20"/>
        </w:rPr>
      </w:pPr>
      <w:r w:rsidRPr="00C07BBF">
        <w:rPr>
          <w:rFonts w:ascii="Jost" w:hAnsi="Jost"/>
          <w:color w:val="808080" w:themeColor="background1" w:themeShade="80"/>
          <w:sz w:val="20"/>
          <w:szCs w:val="20"/>
        </w:rPr>
        <w:t>Agnė Kralikė</w:t>
      </w:r>
    </w:p>
    <w:p w14:paraId="228D9402" w14:textId="77777777" w:rsidR="009B6F84" w:rsidRPr="00C07BBF" w:rsidRDefault="008F318B" w:rsidP="009B6F84">
      <w:pPr>
        <w:spacing w:after="0" w:line="240" w:lineRule="auto"/>
        <w:ind w:firstLine="851"/>
        <w:rPr>
          <w:rFonts w:ascii="Jost" w:hAnsi="Jost"/>
          <w:color w:val="808080" w:themeColor="background1" w:themeShade="80"/>
          <w:sz w:val="20"/>
          <w:szCs w:val="20"/>
        </w:rPr>
      </w:pPr>
      <w:r w:rsidRPr="00C07BBF">
        <w:rPr>
          <w:rFonts w:ascii="Jost" w:hAnsi="Jost"/>
          <w:color w:val="808080" w:themeColor="background1" w:themeShade="80"/>
          <w:sz w:val="20"/>
          <w:szCs w:val="20"/>
        </w:rPr>
        <w:t>Sveikatos srities pirkimų skyriaus</w:t>
      </w:r>
      <w:r w:rsidR="009B6F84" w:rsidRPr="00C07BBF">
        <w:rPr>
          <w:rFonts w:ascii="Jost" w:hAnsi="Jost"/>
          <w:color w:val="808080" w:themeColor="background1" w:themeShade="80"/>
          <w:sz w:val="20"/>
          <w:szCs w:val="20"/>
        </w:rPr>
        <w:t xml:space="preserve"> </w:t>
      </w:r>
    </w:p>
    <w:p w14:paraId="6E3895C1" w14:textId="77777777" w:rsidR="009B6F84" w:rsidRPr="00C07BBF" w:rsidRDefault="009B6F84" w:rsidP="009B6F84">
      <w:pPr>
        <w:spacing w:after="0" w:line="240" w:lineRule="auto"/>
        <w:ind w:firstLine="851"/>
        <w:rPr>
          <w:rFonts w:ascii="Jost" w:hAnsi="Jost"/>
          <w:color w:val="808080" w:themeColor="background1" w:themeShade="80"/>
          <w:sz w:val="20"/>
          <w:szCs w:val="20"/>
        </w:rPr>
      </w:pPr>
      <w:r w:rsidRPr="00C07BBF">
        <w:rPr>
          <w:rFonts w:ascii="Jost" w:hAnsi="Jost"/>
          <w:color w:val="808080" w:themeColor="background1" w:themeShade="80"/>
          <w:sz w:val="20"/>
          <w:szCs w:val="20"/>
        </w:rPr>
        <w:t xml:space="preserve">Elektroninio katalogo plėtros grupės </w:t>
      </w:r>
      <w:r w:rsidR="008F318B" w:rsidRPr="00C07BBF">
        <w:rPr>
          <w:rFonts w:ascii="Jost" w:hAnsi="Jost" w:cs="Arial"/>
          <w:color w:val="808080" w:themeColor="background1" w:themeShade="80"/>
          <w:sz w:val="20"/>
          <w:szCs w:val="20"/>
        </w:rPr>
        <w:t>pirkimų vadovė</w:t>
      </w:r>
    </w:p>
    <w:p w14:paraId="2B8AC80A" w14:textId="77777777" w:rsidR="009B6F84" w:rsidRPr="00C07BBF" w:rsidRDefault="009B6F84" w:rsidP="009B6F84">
      <w:pPr>
        <w:spacing w:after="0" w:line="240" w:lineRule="auto"/>
        <w:ind w:firstLine="851"/>
        <w:rPr>
          <w:rFonts w:ascii="Jost" w:hAnsi="Jost"/>
          <w:color w:val="808080" w:themeColor="background1" w:themeShade="80"/>
          <w:sz w:val="20"/>
          <w:szCs w:val="20"/>
        </w:rPr>
      </w:pPr>
    </w:p>
    <w:p w14:paraId="29B4D33B" w14:textId="77777777" w:rsidR="009B6F84" w:rsidRPr="00C07BBF" w:rsidRDefault="009B6F84" w:rsidP="009B6F84">
      <w:pPr>
        <w:spacing w:after="0" w:line="240" w:lineRule="auto"/>
        <w:ind w:firstLine="851"/>
        <w:rPr>
          <w:rFonts w:ascii="Jost" w:hAnsi="Jost"/>
          <w:color w:val="808080" w:themeColor="background1" w:themeShade="80"/>
          <w:sz w:val="20"/>
          <w:szCs w:val="20"/>
        </w:rPr>
      </w:pPr>
      <w:r w:rsidRPr="00C07BBF">
        <w:rPr>
          <w:rFonts w:ascii="Jost" w:hAnsi="Jost" w:cs="Arial"/>
          <w:color w:val="808080" w:themeColor="background1" w:themeShade="80"/>
          <w:sz w:val="20"/>
          <w:szCs w:val="20"/>
          <w:lang w:eastAsia="lt-LT"/>
        </w:rPr>
        <w:t xml:space="preserve">Mob. tel. </w:t>
      </w:r>
      <w:r w:rsidRPr="00C07BBF">
        <w:rPr>
          <w:rFonts w:ascii="Jost" w:hAnsi="Jost" w:cs="Arial"/>
          <w:color w:val="808080" w:themeColor="background1" w:themeShade="80"/>
          <w:sz w:val="20"/>
          <w:szCs w:val="20"/>
          <w:shd w:val="clear" w:color="auto" w:fill="FFFFFF"/>
          <w:lang w:eastAsia="lt-LT"/>
        </w:rPr>
        <w:t>8 691 18978</w:t>
      </w:r>
    </w:p>
    <w:p w14:paraId="11A6DFE4" w14:textId="6C2D8784" w:rsidR="008F318B" w:rsidRPr="00C07BBF" w:rsidRDefault="008F318B" w:rsidP="009B6F84">
      <w:pPr>
        <w:spacing w:after="0" w:line="240" w:lineRule="auto"/>
        <w:ind w:firstLine="851"/>
        <w:rPr>
          <w:rFonts w:ascii="Jost" w:hAnsi="Jost"/>
          <w:color w:val="808080" w:themeColor="background1" w:themeShade="80"/>
          <w:sz w:val="20"/>
          <w:szCs w:val="20"/>
        </w:rPr>
      </w:pPr>
      <w:r w:rsidRPr="00C07BBF">
        <w:rPr>
          <w:rFonts w:ascii="Jost" w:hAnsi="Jost"/>
          <w:color w:val="808080" w:themeColor="background1" w:themeShade="80"/>
          <w:sz w:val="20"/>
          <w:szCs w:val="20"/>
        </w:rPr>
        <w:t>VšĮ CPO LT, Centrinė perkančioji organizacija</w:t>
      </w:r>
    </w:p>
    <w:p w14:paraId="49E7E9FF" w14:textId="77777777" w:rsidR="008F318B" w:rsidRPr="00C07BBF" w:rsidRDefault="008F318B" w:rsidP="008F318B">
      <w:pPr>
        <w:spacing w:after="0" w:line="240" w:lineRule="auto"/>
        <w:ind w:firstLine="851"/>
        <w:rPr>
          <w:rFonts w:ascii="Jost" w:hAnsi="Jost" w:cstheme="minorHAnsi"/>
          <w:color w:val="808080" w:themeColor="background1" w:themeShade="80"/>
          <w:sz w:val="20"/>
          <w:szCs w:val="20"/>
          <w:lang w:val="en-US"/>
        </w:rPr>
      </w:pPr>
      <w:r w:rsidRPr="00C07BBF">
        <w:rPr>
          <w:rFonts w:ascii="Jost" w:hAnsi="Jost" w:cstheme="minorHAnsi"/>
          <w:color w:val="808080" w:themeColor="background1" w:themeShade="80"/>
          <w:sz w:val="20"/>
          <w:szCs w:val="20"/>
          <w:lang w:val="en-US"/>
        </w:rPr>
        <w:t xml:space="preserve">Ukmergės g. 219-1, LT-07152 Vilnius </w:t>
      </w:r>
    </w:p>
    <w:p w14:paraId="6108B001" w14:textId="77777777" w:rsidR="008F318B" w:rsidRPr="00C07BBF" w:rsidRDefault="008F318B" w:rsidP="008F318B">
      <w:pPr>
        <w:spacing w:after="0" w:line="240" w:lineRule="auto"/>
        <w:ind w:firstLine="851"/>
        <w:rPr>
          <w:rFonts w:ascii="Jost" w:hAnsi="Jost" w:cstheme="minorHAnsi"/>
          <w:color w:val="808080" w:themeColor="background1" w:themeShade="80"/>
          <w:sz w:val="20"/>
          <w:szCs w:val="20"/>
          <w:lang w:val="en-US"/>
        </w:rPr>
      </w:pPr>
      <w:hyperlink r:id="rId13" w:history="1">
        <w:r w:rsidRPr="00C07BBF">
          <w:rPr>
            <w:rStyle w:val="Hipersaitas"/>
            <w:rFonts w:ascii="Jost" w:hAnsi="Jost" w:cstheme="minorHAnsi"/>
            <w:color w:val="808080" w:themeColor="background1" w:themeShade="80"/>
            <w:sz w:val="20"/>
            <w:szCs w:val="20"/>
            <w:lang w:val="en-US"/>
          </w:rPr>
          <w:t>www.cpo.lt</w:t>
        </w:r>
      </w:hyperlink>
    </w:p>
    <w:p w14:paraId="7717FD63" w14:textId="77777777" w:rsidR="00450EB8" w:rsidRPr="00C07BBF" w:rsidRDefault="00450EB8" w:rsidP="00450EB8">
      <w:pPr>
        <w:jc w:val="both"/>
        <w:rPr>
          <w:rFonts w:ascii="Jost" w:hAnsi="Jost" w:cstheme="minorHAnsi"/>
          <w:sz w:val="20"/>
          <w:szCs w:val="20"/>
        </w:rPr>
      </w:pPr>
    </w:p>
    <w:sectPr w:rsidR="00450EB8" w:rsidRPr="00C07BBF" w:rsidSect="00EB720F">
      <w:headerReference w:type="default" r:id="rId14"/>
      <w:footerReference w:type="default" r:id="rId15"/>
      <w:pgSz w:w="11906" w:h="16838"/>
      <w:pgMar w:top="810" w:right="836" w:bottom="1134" w:left="117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A222" w14:textId="77777777" w:rsidR="006C3994" w:rsidRDefault="006C3994" w:rsidP="007E6C2C">
      <w:pPr>
        <w:spacing w:after="0" w:line="240" w:lineRule="auto"/>
      </w:pPr>
      <w:r>
        <w:separator/>
      </w:r>
    </w:p>
  </w:endnote>
  <w:endnote w:type="continuationSeparator" w:id="0">
    <w:p w14:paraId="4CDB407D" w14:textId="77777777" w:rsidR="006C3994" w:rsidRDefault="006C399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Jost">
    <w:altName w:val="Calibri"/>
    <w:charset w:val="00"/>
    <w:family w:val="auto"/>
    <w:pitch w:val="variable"/>
    <w:sig w:usb0="A00002EF" w:usb1="0000205B" w:usb2="00000010" w:usb3="00000000" w:csb0="00000097"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unito Sans">
    <w:altName w:val="Calibri"/>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tbl>
    <w:tblPr>
      <w:tblStyle w:val="Lentelstinklelis"/>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5B24E" w14:textId="77777777" w:rsidR="006C3994" w:rsidRDefault="006C3994" w:rsidP="007E6C2C">
      <w:pPr>
        <w:spacing w:after="0" w:line="240" w:lineRule="auto"/>
      </w:pPr>
      <w:r>
        <w:separator/>
      </w:r>
    </w:p>
  </w:footnote>
  <w:footnote w:type="continuationSeparator" w:id="0">
    <w:p w14:paraId="4CF09F6B" w14:textId="77777777" w:rsidR="006C3994" w:rsidRDefault="006C399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62C0BA64" w:rsidR="00831E44" w:rsidRDefault="00206A9F" w:rsidP="003C5A23">
    <w:pPr>
      <w:pStyle w:val="Antrats"/>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69847734" name="Picture 76984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E2306"/>
    <w:multiLevelType w:val="multilevel"/>
    <w:tmpl w:val="5DDEA85C"/>
    <w:lvl w:ilvl="0">
      <w:start w:val="1"/>
      <w:numFmt w:val="decimal"/>
      <w:lvlText w:val="%1."/>
      <w:lvlJc w:val="left"/>
      <w:pPr>
        <w:ind w:left="720" w:hanging="360"/>
      </w:pPr>
      <w:rPr>
        <w:rFonts w:ascii="Times New Roman" w:eastAsia="Calibri" w:hAnsi="Times New Roman" w:cs="Times New Roman"/>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1FBA48A4"/>
    <w:multiLevelType w:val="hybridMultilevel"/>
    <w:tmpl w:val="9216F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31751168"/>
    <w:multiLevelType w:val="hybridMultilevel"/>
    <w:tmpl w:val="1A92A782"/>
    <w:lvl w:ilvl="0" w:tplc="FFFFFFFF">
      <w:start w:val="1"/>
      <w:numFmt w:val="decimal"/>
      <w:lvlText w:val="%1."/>
      <w:lvlJc w:val="left"/>
      <w:pPr>
        <w:ind w:left="501"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88C0D0F"/>
    <w:multiLevelType w:val="hybridMultilevel"/>
    <w:tmpl w:val="E80CC5AA"/>
    <w:lvl w:ilvl="0" w:tplc="67C68056">
      <w:start w:val="1"/>
      <w:numFmt w:val="decimal"/>
      <w:lvlText w:val="%1."/>
      <w:lvlJc w:val="left"/>
      <w:pPr>
        <w:ind w:left="720" w:hanging="360"/>
      </w:pPr>
      <w:rPr>
        <w:rFonts w:eastAsiaTheme="minorHAns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3"/>
  </w:num>
  <w:num w:numId="2" w16cid:durableId="315645895">
    <w:abstractNumId w:val="7"/>
  </w:num>
  <w:num w:numId="3" w16cid:durableId="740255455">
    <w:abstractNumId w:val="1"/>
  </w:num>
  <w:num w:numId="4" w16cid:durableId="926571691">
    <w:abstractNumId w:val="6"/>
  </w:num>
  <w:num w:numId="5" w16cid:durableId="28386340">
    <w:abstractNumId w:val="5"/>
  </w:num>
  <w:num w:numId="6" w16cid:durableId="429815309">
    <w:abstractNumId w:val="8"/>
  </w:num>
  <w:num w:numId="7" w16cid:durableId="1907565877">
    <w:abstractNumId w:val="4"/>
  </w:num>
  <w:num w:numId="8" w16cid:durableId="2046952505">
    <w:abstractNumId w:val="9"/>
  </w:num>
  <w:num w:numId="9" w16cid:durableId="1378621746">
    <w:abstractNumId w:val="2"/>
  </w:num>
  <w:num w:numId="10" w16cid:durableId="189413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2CA2"/>
    <w:rsid w:val="000124FA"/>
    <w:rsid w:val="00013886"/>
    <w:rsid w:val="00014126"/>
    <w:rsid w:val="000259E8"/>
    <w:rsid w:val="00032B6C"/>
    <w:rsid w:val="000350E9"/>
    <w:rsid w:val="00035310"/>
    <w:rsid w:val="00040AA2"/>
    <w:rsid w:val="00041AFD"/>
    <w:rsid w:val="00043DB2"/>
    <w:rsid w:val="00057205"/>
    <w:rsid w:val="000607B6"/>
    <w:rsid w:val="0006603C"/>
    <w:rsid w:val="0007770F"/>
    <w:rsid w:val="00077F25"/>
    <w:rsid w:val="00085E9E"/>
    <w:rsid w:val="00086CEC"/>
    <w:rsid w:val="0009041F"/>
    <w:rsid w:val="00090D5C"/>
    <w:rsid w:val="0009136D"/>
    <w:rsid w:val="00097B17"/>
    <w:rsid w:val="00097F9E"/>
    <w:rsid w:val="000A49C8"/>
    <w:rsid w:val="000B1EAB"/>
    <w:rsid w:val="000B3640"/>
    <w:rsid w:val="000B5F8A"/>
    <w:rsid w:val="000B6793"/>
    <w:rsid w:val="000C6A35"/>
    <w:rsid w:val="000E10E9"/>
    <w:rsid w:val="000E1B55"/>
    <w:rsid w:val="000E436B"/>
    <w:rsid w:val="000F29BA"/>
    <w:rsid w:val="000F6A01"/>
    <w:rsid w:val="000F7E57"/>
    <w:rsid w:val="00100254"/>
    <w:rsid w:val="00101187"/>
    <w:rsid w:val="00123B43"/>
    <w:rsid w:val="00125132"/>
    <w:rsid w:val="001318F0"/>
    <w:rsid w:val="00132087"/>
    <w:rsid w:val="00136279"/>
    <w:rsid w:val="00143A77"/>
    <w:rsid w:val="0014664E"/>
    <w:rsid w:val="00150DDB"/>
    <w:rsid w:val="001517F5"/>
    <w:rsid w:val="00153DBD"/>
    <w:rsid w:val="00153E48"/>
    <w:rsid w:val="00154364"/>
    <w:rsid w:val="001574CE"/>
    <w:rsid w:val="0016084C"/>
    <w:rsid w:val="0016420E"/>
    <w:rsid w:val="00170EFC"/>
    <w:rsid w:val="00175772"/>
    <w:rsid w:val="001767E6"/>
    <w:rsid w:val="00176FA6"/>
    <w:rsid w:val="00177156"/>
    <w:rsid w:val="00177D9C"/>
    <w:rsid w:val="0018219D"/>
    <w:rsid w:val="00190ECA"/>
    <w:rsid w:val="00193E1C"/>
    <w:rsid w:val="00194BDA"/>
    <w:rsid w:val="001A0230"/>
    <w:rsid w:val="001A163B"/>
    <w:rsid w:val="001A2893"/>
    <w:rsid w:val="001A7972"/>
    <w:rsid w:val="001B7744"/>
    <w:rsid w:val="001B7A33"/>
    <w:rsid w:val="001C1DD6"/>
    <w:rsid w:val="001C35C1"/>
    <w:rsid w:val="001D0EE5"/>
    <w:rsid w:val="001D5987"/>
    <w:rsid w:val="001E46DF"/>
    <w:rsid w:val="001E4B68"/>
    <w:rsid w:val="001E52B3"/>
    <w:rsid w:val="00202B48"/>
    <w:rsid w:val="00203FB6"/>
    <w:rsid w:val="00206A9F"/>
    <w:rsid w:val="0020778D"/>
    <w:rsid w:val="00212B50"/>
    <w:rsid w:val="00213BA7"/>
    <w:rsid w:val="002143A2"/>
    <w:rsid w:val="00222404"/>
    <w:rsid w:val="002239D6"/>
    <w:rsid w:val="00224649"/>
    <w:rsid w:val="002260ED"/>
    <w:rsid w:val="0022755C"/>
    <w:rsid w:val="00235C2A"/>
    <w:rsid w:val="00236A62"/>
    <w:rsid w:val="00237F75"/>
    <w:rsid w:val="002435D6"/>
    <w:rsid w:val="00244BE1"/>
    <w:rsid w:val="0024519B"/>
    <w:rsid w:val="00253244"/>
    <w:rsid w:val="002615F2"/>
    <w:rsid w:val="00265DE3"/>
    <w:rsid w:val="002676D7"/>
    <w:rsid w:val="00272FF8"/>
    <w:rsid w:val="00275C18"/>
    <w:rsid w:val="00276838"/>
    <w:rsid w:val="00286E53"/>
    <w:rsid w:val="002909C8"/>
    <w:rsid w:val="00291E09"/>
    <w:rsid w:val="00291F3C"/>
    <w:rsid w:val="0029415D"/>
    <w:rsid w:val="002945C0"/>
    <w:rsid w:val="002A01A8"/>
    <w:rsid w:val="002A3859"/>
    <w:rsid w:val="002A79F5"/>
    <w:rsid w:val="002B097F"/>
    <w:rsid w:val="002B4185"/>
    <w:rsid w:val="002C62F3"/>
    <w:rsid w:val="002D13A7"/>
    <w:rsid w:val="002D5E17"/>
    <w:rsid w:val="002E019A"/>
    <w:rsid w:val="002F4537"/>
    <w:rsid w:val="002F5DD7"/>
    <w:rsid w:val="00306E43"/>
    <w:rsid w:val="003073A9"/>
    <w:rsid w:val="003104C3"/>
    <w:rsid w:val="00311533"/>
    <w:rsid w:val="00312204"/>
    <w:rsid w:val="00313225"/>
    <w:rsid w:val="0031334A"/>
    <w:rsid w:val="003136B8"/>
    <w:rsid w:val="00314640"/>
    <w:rsid w:val="00314C1F"/>
    <w:rsid w:val="0032677D"/>
    <w:rsid w:val="00332328"/>
    <w:rsid w:val="00334DAF"/>
    <w:rsid w:val="003422C7"/>
    <w:rsid w:val="00342764"/>
    <w:rsid w:val="00344A83"/>
    <w:rsid w:val="00344DE5"/>
    <w:rsid w:val="00346C65"/>
    <w:rsid w:val="00351163"/>
    <w:rsid w:val="00357FC6"/>
    <w:rsid w:val="003701B2"/>
    <w:rsid w:val="003714AF"/>
    <w:rsid w:val="00377307"/>
    <w:rsid w:val="00385B6F"/>
    <w:rsid w:val="003860EB"/>
    <w:rsid w:val="0038690F"/>
    <w:rsid w:val="00390FC6"/>
    <w:rsid w:val="003914CB"/>
    <w:rsid w:val="00391BC5"/>
    <w:rsid w:val="00391FD8"/>
    <w:rsid w:val="003A1F19"/>
    <w:rsid w:val="003A54A8"/>
    <w:rsid w:val="003A783F"/>
    <w:rsid w:val="003A7CDE"/>
    <w:rsid w:val="003B1F01"/>
    <w:rsid w:val="003B2EE1"/>
    <w:rsid w:val="003C266F"/>
    <w:rsid w:val="003C383A"/>
    <w:rsid w:val="003C3D85"/>
    <w:rsid w:val="003C5A23"/>
    <w:rsid w:val="003C733F"/>
    <w:rsid w:val="003D7A1F"/>
    <w:rsid w:val="003E1BAD"/>
    <w:rsid w:val="004019DB"/>
    <w:rsid w:val="00413D4A"/>
    <w:rsid w:val="00420D2D"/>
    <w:rsid w:val="0042784A"/>
    <w:rsid w:val="00430C26"/>
    <w:rsid w:val="004351D5"/>
    <w:rsid w:val="00450EB8"/>
    <w:rsid w:val="00454562"/>
    <w:rsid w:val="00454755"/>
    <w:rsid w:val="004632D4"/>
    <w:rsid w:val="00471D1D"/>
    <w:rsid w:val="004732CF"/>
    <w:rsid w:val="0047482A"/>
    <w:rsid w:val="004755C0"/>
    <w:rsid w:val="004759C8"/>
    <w:rsid w:val="00477718"/>
    <w:rsid w:val="00477E31"/>
    <w:rsid w:val="0048077E"/>
    <w:rsid w:val="004863B0"/>
    <w:rsid w:val="0049028B"/>
    <w:rsid w:val="0049145B"/>
    <w:rsid w:val="00496F0B"/>
    <w:rsid w:val="004A706A"/>
    <w:rsid w:val="004B28F6"/>
    <w:rsid w:val="004B39BD"/>
    <w:rsid w:val="004D2293"/>
    <w:rsid w:val="004E41A6"/>
    <w:rsid w:val="004E6817"/>
    <w:rsid w:val="004F173E"/>
    <w:rsid w:val="00501E81"/>
    <w:rsid w:val="0051340D"/>
    <w:rsid w:val="005149F7"/>
    <w:rsid w:val="00516D7B"/>
    <w:rsid w:val="00517A2F"/>
    <w:rsid w:val="005212E7"/>
    <w:rsid w:val="0053245D"/>
    <w:rsid w:val="005360EF"/>
    <w:rsid w:val="005435B4"/>
    <w:rsid w:val="00547699"/>
    <w:rsid w:val="00554E1D"/>
    <w:rsid w:val="0055761B"/>
    <w:rsid w:val="00562E01"/>
    <w:rsid w:val="005650F8"/>
    <w:rsid w:val="00565905"/>
    <w:rsid w:val="00566824"/>
    <w:rsid w:val="005671F4"/>
    <w:rsid w:val="00567670"/>
    <w:rsid w:val="005700AE"/>
    <w:rsid w:val="00572EAF"/>
    <w:rsid w:val="0058080D"/>
    <w:rsid w:val="00581951"/>
    <w:rsid w:val="00590DEB"/>
    <w:rsid w:val="00592AE8"/>
    <w:rsid w:val="00593DDA"/>
    <w:rsid w:val="005952B4"/>
    <w:rsid w:val="0059544B"/>
    <w:rsid w:val="00596A73"/>
    <w:rsid w:val="005A1A23"/>
    <w:rsid w:val="005A2753"/>
    <w:rsid w:val="005A409A"/>
    <w:rsid w:val="005A6153"/>
    <w:rsid w:val="005A77AA"/>
    <w:rsid w:val="005B12D8"/>
    <w:rsid w:val="005B32B9"/>
    <w:rsid w:val="005B485C"/>
    <w:rsid w:val="005C0CD2"/>
    <w:rsid w:val="005C2CE6"/>
    <w:rsid w:val="005C50C5"/>
    <w:rsid w:val="005C7BEF"/>
    <w:rsid w:val="005D6E2B"/>
    <w:rsid w:val="005E0F6B"/>
    <w:rsid w:val="005F439F"/>
    <w:rsid w:val="005F61A9"/>
    <w:rsid w:val="00600AD0"/>
    <w:rsid w:val="00601929"/>
    <w:rsid w:val="00611026"/>
    <w:rsid w:val="0061343E"/>
    <w:rsid w:val="00615E51"/>
    <w:rsid w:val="00617B65"/>
    <w:rsid w:val="006228CE"/>
    <w:rsid w:val="00624C15"/>
    <w:rsid w:val="00627DE6"/>
    <w:rsid w:val="0063121A"/>
    <w:rsid w:val="00634996"/>
    <w:rsid w:val="006360E0"/>
    <w:rsid w:val="00637E87"/>
    <w:rsid w:val="00646FCF"/>
    <w:rsid w:val="00650CB6"/>
    <w:rsid w:val="00652490"/>
    <w:rsid w:val="006553DD"/>
    <w:rsid w:val="00662857"/>
    <w:rsid w:val="00665326"/>
    <w:rsid w:val="00667AC0"/>
    <w:rsid w:val="00673C5F"/>
    <w:rsid w:val="00676E7D"/>
    <w:rsid w:val="0068311B"/>
    <w:rsid w:val="00685B42"/>
    <w:rsid w:val="00693850"/>
    <w:rsid w:val="00694924"/>
    <w:rsid w:val="006B7307"/>
    <w:rsid w:val="006C3994"/>
    <w:rsid w:val="006C6DE4"/>
    <w:rsid w:val="006D18FE"/>
    <w:rsid w:val="006D4FB3"/>
    <w:rsid w:val="006E7B29"/>
    <w:rsid w:val="006F0759"/>
    <w:rsid w:val="006F1B79"/>
    <w:rsid w:val="00714300"/>
    <w:rsid w:val="007216A0"/>
    <w:rsid w:val="007238FE"/>
    <w:rsid w:val="00725C84"/>
    <w:rsid w:val="00746FAD"/>
    <w:rsid w:val="007544F4"/>
    <w:rsid w:val="00767A99"/>
    <w:rsid w:val="00771D5E"/>
    <w:rsid w:val="00786FDA"/>
    <w:rsid w:val="007877AA"/>
    <w:rsid w:val="007A0F1D"/>
    <w:rsid w:val="007A1AFC"/>
    <w:rsid w:val="007A26BA"/>
    <w:rsid w:val="007B1083"/>
    <w:rsid w:val="007B3143"/>
    <w:rsid w:val="007C0973"/>
    <w:rsid w:val="007C106C"/>
    <w:rsid w:val="007C3BC8"/>
    <w:rsid w:val="007C55FE"/>
    <w:rsid w:val="007C6314"/>
    <w:rsid w:val="007D07E0"/>
    <w:rsid w:val="007E1C8D"/>
    <w:rsid w:val="007E227B"/>
    <w:rsid w:val="007E474A"/>
    <w:rsid w:val="007E6C2C"/>
    <w:rsid w:val="007F2098"/>
    <w:rsid w:val="00800F5D"/>
    <w:rsid w:val="008037E8"/>
    <w:rsid w:val="00810D33"/>
    <w:rsid w:val="00815193"/>
    <w:rsid w:val="00816250"/>
    <w:rsid w:val="00817D35"/>
    <w:rsid w:val="00821FF9"/>
    <w:rsid w:val="008220D1"/>
    <w:rsid w:val="00831E44"/>
    <w:rsid w:val="00837766"/>
    <w:rsid w:val="00847070"/>
    <w:rsid w:val="00852F54"/>
    <w:rsid w:val="0085520B"/>
    <w:rsid w:val="0085559A"/>
    <w:rsid w:val="00855A2D"/>
    <w:rsid w:val="008614C9"/>
    <w:rsid w:val="0086413A"/>
    <w:rsid w:val="00871A1F"/>
    <w:rsid w:val="0087525D"/>
    <w:rsid w:val="00877CEA"/>
    <w:rsid w:val="00880BE0"/>
    <w:rsid w:val="00882E18"/>
    <w:rsid w:val="00886CDC"/>
    <w:rsid w:val="00890CF2"/>
    <w:rsid w:val="008951AF"/>
    <w:rsid w:val="008A1E48"/>
    <w:rsid w:val="008A34FF"/>
    <w:rsid w:val="008A4ACC"/>
    <w:rsid w:val="008B051C"/>
    <w:rsid w:val="008B3BA0"/>
    <w:rsid w:val="008B5D05"/>
    <w:rsid w:val="008B9371"/>
    <w:rsid w:val="008E360E"/>
    <w:rsid w:val="008E3C40"/>
    <w:rsid w:val="008E6561"/>
    <w:rsid w:val="008F318B"/>
    <w:rsid w:val="008F78C3"/>
    <w:rsid w:val="00902F5A"/>
    <w:rsid w:val="00915ADB"/>
    <w:rsid w:val="00916F0B"/>
    <w:rsid w:val="0092232C"/>
    <w:rsid w:val="009238E2"/>
    <w:rsid w:val="00926F4D"/>
    <w:rsid w:val="00934201"/>
    <w:rsid w:val="00952C6E"/>
    <w:rsid w:val="00955A17"/>
    <w:rsid w:val="00962542"/>
    <w:rsid w:val="00967D87"/>
    <w:rsid w:val="00967E43"/>
    <w:rsid w:val="0098659A"/>
    <w:rsid w:val="00996BCF"/>
    <w:rsid w:val="009A07A3"/>
    <w:rsid w:val="009B4C63"/>
    <w:rsid w:val="009B6F84"/>
    <w:rsid w:val="009C05AB"/>
    <w:rsid w:val="009C4B83"/>
    <w:rsid w:val="009D2C67"/>
    <w:rsid w:val="00A02631"/>
    <w:rsid w:val="00A12AD4"/>
    <w:rsid w:val="00A163F6"/>
    <w:rsid w:val="00A261FB"/>
    <w:rsid w:val="00A31062"/>
    <w:rsid w:val="00A325EC"/>
    <w:rsid w:val="00A40CC0"/>
    <w:rsid w:val="00A44AB8"/>
    <w:rsid w:val="00A454FE"/>
    <w:rsid w:val="00A46B98"/>
    <w:rsid w:val="00A472B0"/>
    <w:rsid w:val="00A47BD0"/>
    <w:rsid w:val="00A6593D"/>
    <w:rsid w:val="00A771D9"/>
    <w:rsid w:val="00A87DE5"/>
    <w:rsid w:val="00A90633"/>
    <w:rsid w:val="00A9192D"/>
    <w:rsid w:val="00A91AAF"/>
    <w:rsid w:val="00A9286B"/>
    <w:rsid w:val="00A92ED1"/>
    <w:rsid w:val="00A95A20"/>
    <w:rsid w:val="00AA1AFE"/>
    <w:rsid w:val="00AA1E9D"/>
    <w:rsid w:val="00AA477A"/>
    <w:rsid w:val="00AB519F"/>
    <w:rsid w:val="00AC38B4"/>
    <w:rsid w:val="00AC3CB3"/>
    <w:rsid w:val="00AD2C70"/>
    <w:rsid w:val="00AF26F5"/>
    <w:rsid w:val="00AF7E38"/>
    <w:rsid w:val="00B07121"/>
    <w:rsid w:val="00B1571C"/>
    <w:rsid w:val="00B201FC"/>
    <w:rsid w:val="00B250E1"/>
    <w:rsid w:val="00B37E17"/>
    <w:rsid w:val="00B40A33"/>
    <w:rsid w:val="00B57EEE"/>
    <w:rsid w:val="00B631DA"/>
    <w:rsid w:val="00B759F2"/>
    <w:rsid w:val="00B7697B"/>
    <w:rsid w:val="00B80F4E"/>
    <w:rsid w:val="00B81249"/>
    <w:rsid w:val="00B8186A"/>
    <w:rsid w:val="00B84728"/>
    <w:rsid w:val="00B8756F"/>
    <w:rsid w:val="00B90758"/>
    <w:rsid w:val="00B937A2"/>
    <w:rsid w:val="00B9492E"/>
    <w:rsid w:val="00BA38B5"/>
    <w:rsid w:val="00BA50B7"/>
    <w:rsid w:val="00BA5C19"/>
    <w:rsid w:val="00BA60D7"/>
    <w:rsid w:val="00BC5DD0"/>
    <w:rsid w:val="00BC7DB9"/>
    <w:rsid w:val="00BD29BC"/>
    <w:rsid w:val="00BD6CDD"/>
    <w:rsid w:val="00BE09B2"/>
    <w:rsid w:val="00BE309D"/>
    <w:rsid w:val="00BE3403"/>
    <w:rsid w:val="00BE5349"/>
    <w:rsid w:val="00C01000"/>
    <w:rsid w:val="00C04177"/>
    <w:rsid w:val="00C06ECF"/>
    <w:rsid w:val="00C07BBF"/>
    <w:rsid w:val="00C17787"/>
    <w:rsid w:val="00C25050"/>
    <w:rsid w:val="00C261EE"/>
    <w:rsid w:val="00C26525"/>
    <w:rsid w:val="00C35104"/>
    <w:rsid w:val="00C4064C"/>
    <w:rsid w:val="00C52443"/>
    <w:rsid w:val="00C56C74"/>
    <w:rsid w:val="00C625D0"/>
    <w:rsid w:val="00C64829"/>
    <w:rsid w:val="00C6488A"/>
    <w:rsid w:val="00C677A3"/>
    <w:rsid w:val="00C67B78"/>
    <w:rsid w:val="00C76F13"/>
    <w:rsid w:val="00C803BD"/>
    <w:rsid w:val="00C920C2"/>
    <w:rsid w:val="00C932DC"/>
    <w:rsid w:val="00CA2CE4"/>
    <w:rsid w:val="00CA354B"/>
    <w:rsid w:val="00CA6D02"/>
    <w:rsid w:val="00CA7E38"/>
    <w:rsid w:val="00CB0880"/>
    <w:rsid w:val="00CB50BE"/>
    <w:rsid w:val="00CC0456"/>
    <w:rsid w:val="00CC4133"/>
    <w:rsid w:val="00CD0EE1"/>
    <w:rsid w:val="00CD15F3"/>
    <w:rsid w:val="00CD28FC"/>
    <w:rsid w:val="00CD5A64"/>
    <w:rsid w:val="00CD63DC"/>
    <w:rsid w:val="00CD75C1"/>
    <w:rsid w:val="00CE17B0"/>
    <w:rsid w:val="00CE74D5"/>
    <w:rsid w:val="00CF6DA6"/>
    <w:rsid w:val="00D01E48"/>
    <w:rsid w:val="00D11F89"/>
    <w:rsid w:val="00D24B95"/>
    <w:rsid w:val="00D27341"/>
    <w:rsid w:val="00D319E4"/>
    <w:rsid w:val="00D34E8C"/>
    <w:rsid w:val="00D42227"/>
    <w:rsid w:val="00D4231E"/>
    <w:rsid w:val="00D42B5F"/>
    <w:rsid w:val="00D568B7"/>
    <w:rsid w:val="00D65106"/>
    <w:rsid w:val="00D77872"/>
    <w:rsid w:val="00D81487"/>
    <w:rsid w:val="00D82298"/>
    <w:rsid w:val="00D8273C"/>
    <w:rsid w:val="00D91BFB"/>
    <w:rsid w:val="00D97101"/>
    <w:rsid w:val="00DA0BD7"/>
    <w:rsid w:val="00DA42CE"/>
    <w:rsid w:val="00DA6449"/>
    <w:rsid w:val="00DB2AF1"/>
    <w:rsid w:val="00DC5088"/>
    <w:rsid w:val="00DD156D"/>
    <w:rsid w:val="00DD456E"/>
    <w:rsid w:val="00DE4670"/>
    <w:rsid w:val="00DF14BB"/>
    <w:rsid w:val="00DF3A5F"/>
    <w:rsid w:val="00DF4051"/>
    <w:rsid w:val="00E008BE"/>
    <w:rsid w:val="00E01E4C"/>
    <w:rsid w:val="00E112D6"/>
    <w:rsid w:val="00E13435"/>
    <w:rsid w:val="00E16D7B"/>
    <w:rsid w:val="00E4101E"/>
    <w:rsid w:val="00E43054"/>
    <w:rsid w:val="00E449C3"/>
    <w:rsid w:val="00E45780"/>
    <w:rsid w:val="00E475E5"/>
    <w:rsid w:val="00E538ED"/>
    <w:rsid w:val="00E55D16"/>
    <w:rsid w:val="00E56DAA"/>
    <w:rsid w:val="00E60229"/>
    <w:rsid w:val="00E70568"/>
    <w:rsid w:val="00E7157D"/>
    <w:rsid w:val="00E72CAE"/>
    <w:rsid w:val="00E743E8"/>
    <w:rsid w:val="00E827D5"/>
    <w:rsid w:val="00E878DE"/>
    <w:rsid w:val="00E87DF9"/>
    <w:rsid w:val="00E93EC6"/>
    <w:rsid w:val="00E95C23"/>
    <w:rsid w:val="00EA6081"/>
    <w:rsid w:val="00EB3BB9"/>
    <w:rsid w:val="00EB5942"/>
    <w:rsid w:val="00EB720F"/>
    <w:rsid w:val="00EC2522"/>
    <w:rsid w:val="00EC3578"/>
    <w:rsid w:val="00EC4EE4"/>
    <w:rsid w:val="00ED0B56"/>
    <w:rsid w:val="00ED29ED"/>
    <w:rsid w:val="00ED4CD9"/>
    <w:rsid w:val="00EE1695"/>
    <w:rsid w:val="00EE5A16"/>
    <w:rsid w:val="00EF59D3"/>
    <w:rsid w:val="00EF66BB"/>
    <w:rsid w:val="00EF7B10"/>
    <w:rsid w:val="00F01C72"/>
    <w:rsid w:val="00F04076"/>
    <w:rsid w:val="00F063D1"/>
    <w:rsid w:val="00F1533B"/>
    <w:rsid w:val="00F22000"/>
    <w:rsid w:val="00F32588"/>
    <w:rsid w:val="00F373CD"/>
    <w:rsid w:val="00F42802"/>
    <w:rsid w:val="00F42F54"/>
    <w:rsid w:val="00F55EF9"/>
    <w:rsid w:val="00F609B4"/>
    <w:rsid w:val="00F627D3"/>
    <w:rsid w:val="00F67B8C"/>
    <w:rsid w:val="00F723FF"/>
    <w:rsid w:val="00F72EBF"/>
    <w:rsid w:val="00F74CAB"/>
    <w:rsid w:val="00F84075"/>
    <w:rsid w:val="00F87193"/>
    <w:rsid w:val="00F918BD"/>
    <w:rsid w:val="00F942A4"/>
    <w:rsid w:val="00F95927"/>
    <w:rsid w:val="00F96903"/>
    <w:rsid w:val="00FA0FFF"/>
    <w:rsid w:val="00FA10D0"/>
    <w:rsid w:val="00FA5E28"/>
    <w:rsid w:val="00FA79CA"/>
    <w:rsid w:val="00FB428D"/>
    <w:rsid w:val="00FB5B78"/>
    <w:rsid w:val="00FB6766"/>
    <w:rsid w:val="00FC02F9"/>
    <w:rsid w:val="00FC40A0"/>
    <w:rsid w:val="00FC41C4"/>
    <w:rsid w:val="00FC4A48"/>
    <w:rsid w:val="00FC5640"/>
    <w:rsid w:val="00FC73E1"/>
    <w:rsid w:val="00FC7A19"/>
    <w:rsid w:val="00FD0C6F"/>
    <w:rsid w:val="00FD5679"/>
    <w:rsid w:val="00FD6FB2"/>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le"/>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HTMLiankstoformatuotas">
    <w:name w:val="HTML Preformatted"/>
    <w:basedOn w:val="prastasis"/>
    <w:link w:val="HTMLiankstoformatuotasDiagrama"/>
    <w:uiPriority w:val="99"/>
    <w:unhideWhenUsed/>
    <w:rsid w:val="0087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877CEA"/>
    <w:rPr>
      <w:rFonts w:ascii="Courier New" w:eastAsia="Times New Roman" w:hAnsi="Courier New" w:cs="Courier New"/>
      <w:sz w:val="20"/>
      <w:szCs w:val="20"/>
      <w:lang w:eastAsia="lt-LT"/>
    </w:rPr>
  </w:style>
  <w:style w:type="paragraph" w:customStyle="1" w:styleId="Standard">
    <w:name w:val="Standard"/>
    <w:rsid w:val="00F942A4"/>
    <w:pPr>
      <w:suppressAutoHyphens/>
      <w:autoSpaceDN w:val="0"/>
      <w:spacing w:after="160" w:line="259" w:lineRule="auto"/>
      <w:textAlignment w:val="baseline"/>
    </w:pPr>
    <w:rPr>
      <w:rFonts w:ascii="Calibri" w:eastAsia="SimSun" w:hAnsi="Calibri" w:cs="F"/>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6252">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33945769">
      <w:bodyDiv w:val="1"/>
      <w:marLeft w:val="0"/>
      <w:marRight w:val="0"/>
      <w:marTop w:val="0"/>
      <w:marBottom w:val="0"/>
      <w:divBdr>
        <w:top w:val="none" w:sz="0" w:space="0" w:color="auto"/>
        <w:left w:val="none" w:sz="0" w:space="0" w:color="auto"/>
        <w:bottom w:val="none" w:sz="0" w:space="0" w:color="auto"/>
        <w:right w:val="none" w:sz="0" w:space="0" w:color="auto"/>
      </w:divBdr>
    </w:div>
    <w:div w:id="648368842">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1296065679">
      <w:bodyDiv w:val="1"/>
      <w:marLeft w:val="0"/>
      <w:marRight w:val="0"/>
      <w:marTop w:val="0"/>
      <w:marBottom w:val="0"/>
      <w:divBdr>
        <w:top w:val="none" w:sz="0" w:space="0" w:color="auto"/>
        <w:left w:val="none" w:sz="0" w:space="0" w:color="auto"/>
        <w:bottom w:val="none" w:sz="0" w:space="0" w:color="auto"/>
        <w:right w:val="none" w:sz="0" w:space="0" w:color="auto"/>
      </w:divBdr>
    </w:div>
    <w:div w:id="1517113544">
      <w:bodyDiv w:val="1"/>
      <w:marLeft w:val="0"/>
      <w:marRight w:val="0"/>
      <w:marTop w:val="0"/>
      <w:marBottom w:val="0"/>
      <w:divBdr>
        <w:top w:val="none" w:sz="0" w:space="0" w:color="auto"/>
        <w:left w:val="none" w:sz="0" w:space="0" w:color="auto"/>
        <w:bottom w:val="none" w:sz="0" w:space="0" w:color="auto"/>
        <w:right w:val="none" w:sz="0" w:space="0" w:color="auto"/>
      </w:divBdr>
    </w:div>
    <w:div w:id="1668745108">
      <w:bodyDiv w:val="1"/>
      <w:marLeft w:val="0"/>
      <w:marRight w:val="0"/>
      <w:marTop w:val="0"/>
      <w:marBottom w:val="0"/>
      <w:divBdr>
        <w:top w:val="none" w:sz="0" w:space="0" w:color="auto"/>
        <w:left w:val="none" w:sz="0" w:space="0" w:color="auto"/>
        <w:bottom w:val="none" w:sz="0" w:space="0" w:color="auto"/>
        <w:right w:val="none" w:sz="0" w:space="0" w:color="auto"/>
      </w:divBdr>
    </w:div>
    <w:div w:id="1731343823">
      <w:bodyDiv w:val="1"/>
      <w:marLeft w:val="0"/>
      <w:marRight w:val="0"/>
      <w:marTop w:val="0"/>
      <w:marBottom w:val="0"/>
      <w:divBdr>
        <w:top w:val="none" w:sz="0" w:space="0" w:color="auto"/>
        <w:left w:val="none" w:sz="0" w:space="0" w:color="auto"/>
        <w:bottom w:val="none" w:sz="0" w:space="0" w:color="auto"/>
        <w:right w:val="none" w:sz="0" w:space="0" w:color="auto"/>
      </w:divBdr>
    </w:div>
    <w:div w:id="189176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o.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7343</Words>
  <Characters>4186</Characters>
  <Application>Microsoft Office Word</Application>
  <DocSecurity>0</DocSecurity>
  <Lines>34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Agnė Kralikė</cp:lastModifiedBy>
  <cp:revision>198</cp:revision>
  <cp:lastPrinted>2022-08-09T07:41:00Z</cp:lastPrinted>
  <dcterms:created xsi:type="dcterms:W3CDTF">2023-10-20T06:33:00Z</dcterms:created>
  <dcterms:modified xsi:type="dcterms:W3CDTF">2025-03-05T12:28:00Z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