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3BDB" w14:textId="41B8D0D4" w:rsidR="00A2411E" w:rsidRDefault="00306455" w:rsidP="00306455">
      <w:pPr>
        <w:jc w:val="right"/>
        <w:rPr>
          <w:rFonts w:ascii="Times New Roman" w:hAnsi="Times New Roman"/>
          <w:bCs/>
          <w:caps/>
        </w:rPr>
      </w:pPr>
      <w:r>
        <w:rPr>
          <w:rFonts w:ascii="Times New Roman" w:hAnsi="Times New Roman"/>
          <w:bCs/>
          <w:caps/>
        </w:rPr>
        <w:t>P</w:t>
      </w:r>
      <w:r>
        <w:rPr>
          <w:rFonts w:ascii="Times New Roman" w:hAnsi="Times New Roman"/>
          <w:bCs/>
        </w:rPr>
        <w:t>riedas</w:t>
      </w:r>
      <w:r>
        <w:rPr>
          <w:rFonts w:ascii="Times New Roman" w:hAnsi="Times New Roman"/>
          <w:bCs/>
          <w:caps/>
        </w:rPr>
        <w:t xml:space="preserve"> N</w:t>
      </w:r>
      <w:r>
        <w:rPr>
          <w:rFonts w:ascii="Times New Roman" w:hAnsi="Times New Roman"/>
          <w:bCs/>
        </w:rPr>
        <w:t>r</w:t>
      </w:r>
      <w:r>
        <w:rPr>
          <w:rFonts w:ascii="Times New Roman" w:hAnsi="Times New Roman"/>
          <w:bCs/>
          <w:caps/>
        </w:rPr>
        <w:t>. 1</w:t>
      </w:r>
    </w:p>
    <w:p w14:paraId="19ACF8E8" w14:textId="3AF9BB11" w:rsidR="00A2411E" w:rsidRDefault="00306455">
      <w:pPr>
        <w:jc w:val="center"/>
        <w:rPr>
          <w:rFonts w:ascii="Times New Roman" w:hAnsi="Times New Roman"/>
          <w:b/>
        </w:rPr>
      </w:pPr>
      <w:r>
        <w:rPr>
          <w:rFonts w:ascii="Times New Roman" w:hAnsi="Times New Roman"/>
          <w:b/>
          <w:caps/>
        </w:rPr>
        <w:t xml:space="preserve">techninės specifikacijos projektas </w:t>
      </w:r>
      <w:r w:rsidR="00924294">
        <w:rPr>
          <w:rFonts w:ascii="Times New Roman" w:hAnsi="Times New Roman"/>
          <w:b/>
          <w:caps/>
        </w:rPr>
        <w:t>REAGENT</w:t>
      </w:r>
      <w:r>
        <w:rPr>
          <w:rFonts w:ascii="Times New Roman" w:hAnsi="Times New Roman"/>
          <w:b/>
          <w:caps/>
        </w:rPr>
        <w:t>ų</w:t>
      </w:r>
      <w:r w:rsidR="00924294">
        <w:rPr>
          <w:rFonts w:ascii="Times New Roman" w:hAnsi="Times New Roman"/>
          <w:b/>
          <w:caps/>
        </w:rPr>
        <w:t>,</w:t>
      </w:r>
      <w:r>
        <w:rPr>
          <w:rFonts w:ascii="Times New Roman" w:hAnsi="Times New Roman"/>
          <w:b/>
          <w:caps/>
        </w:rPr>
        <w:t xml:space="preserve"> </w:t>
      </w:r>
      <w:r w:rsidR="00924294">
        <w:rPr>
          <w:rFonts w:ascii="Times New Roman" w:hAnsi="Times New Roman"/>
          <w:b/>
          <w:caps/>
        </w:rPr>
        <w:t>EKSPLOTACIN</w:t>
      </w:r>
      <w:r>
        <w:rPr>
          <w:rFonts w:ascii="Times New Roman" w:hAnsi="Times New Roman"/>
          <w:b/>
          <w:caps/>
        </w:rPr>
        <w:t xml:space="preserve">ių </w:t>
      </w:r>
      <w:r w:rsidR="00924294">
        <w:rPr>
          <w:rFonts w:ascii="Times New Roman" w:hAnsi="Times New Roman"/>
          <w:b/>
          <w:caps/>
        </w:rPr>
        <w:t>MEDŽIAG</w:t>
      </w:r>
      <w:r>
        <w:rPr>
          <w:rFonts w:ascii="Times New Roman" w:hAnsi="Times New Roman"/>
          <w:b/>
          <w:caps/>
        </w:rPr>
        <w:t>ų</w:t>
      </w:r>
      <w:r w:rsidR="00871B27">
        <w:rPr>
          <w:rFonts w:ascii="Times New Roman" w:hAnsi="Times New Roman"/>
          <w:b/>
          <w:caps/>
        </w:rPr>
        <w:t xml:space="preserve"> </w:t>
      </w:r>
      <w:r w:rsidR="00924294">
        <w:rPr>
          <w:rFonts w:ascii="Times New Roman" w:hAnsi="Times New Roman"/>
          <w:b/>
          <w:caps/>
        </w:rPr>
        <w:t>BEI PAPILDOM</w:t>
      </w:r>
      <w:r>
        <w:rPr>
          <w:rFonts w:ascii="Times New Roman" w:hAnsi="Times New Roman"/>
          <w:b/>
          <w:caps/>
        </w:rPr>
        <w:t xml:space="preserve">ų </w:t>
      </w:r>
      <w:r w:rsidR="00924294">
        <w:rPr>
          <w:rFonts w:ascii="Times New Roman" w:hAnsi="Times New Roman"/>
          <w:b/>
          <w:caps/>
        </w:rPr>
        <w:t>PRIEMON</w:t>
      </w:r>
      <w:r>
        <w:rPr>
          <w:rFonts w:ascii="Times New Roman" w:hAnsi="Times New Roman"/>
          <w:b/>
          <w:caps/>
        </w:rPr>
        <w:t>ių</w:t>
      </w:r>
      <w:r w:rsidR="00924294">
        <w:rPr>
          <w:rFonts w:ascii="Times New Roman" w:hAnsi="Times New Roman"/>
          <w:b/>
          <w:caps/>
        </w:rPr>
        <w:t xml:space="preserve"> HEMATOLOGINIŲ TYRIMŲ</w:t>
      </w:r>
      <w:r w:rsidR="007155CD">
        <w:rPr>
          <w:rFonts w:ascii="Times New Roman" w:hAnsi="Times New Roman"/>
          <w:b/>
          <w:caps/>
        </w:rPr>
        <w:t xml:space="preserve"> analizatoriaus </w:t>
      </w:r>
      <w:r w:rsidR="009A3870">
        <w:rPr>
          <w:rFonts w:ascii="Times New Roman" w:hAnsi="Times New Roman"/>
          <w:b/>
          <w:caps/>
        </w:rPr>
        <w:t xml:space="preserve">SU </w:t>
      </w:r>
      <w:r w:rsidR="007155CD">
        <w:rPr>
          <w:rFonts w:ascii="Times New Roman" w:hAnsi="Times New Roman"/>
          <w:b/>
          <w:caps/>
        </w:rPr>
        <w:t>panauda pirkim</w:t>
      </w:r>
      <w:r>
        <w:rPr>
          <w:rFonts w:ascii="Times New Roman" w:hAnsi="Times New Roman"/>
          <w:b/>
          <w:caps/>
        </w:rPr>
        <w:t>ui</w:t>
      </w:r>
    </w:p>
    <w:p w14:paraId="1BD5A68A" w14:textId="77777777" w:rsidR="00A2411E" w:rsidRDefault="00871B27">
      <w:pPr>
        <w:tabs>
          <w:tab w:val="left" w:pos="567"/>
        </w:tabs>
        <w:suppressAutoHyphens/>
        <w:jc w:val="center"/>
        <w:rPr>
          <w:rFonts w:ascii="Times New Roman" w:hAnsi="Times New Roman"/>
          <w:lang w:eastAsia="ar-SA"/>
        </w:rPr>
      </w:pPr>
      <w:r>
        <w:rPr>
          <w:rFonts w:ascii="Times New Roman" w:hAnsi="Times New Roman"/>
          <w:b/>
        </w:rPr>
        <w:t>Bendrieji reikalavimai</w:t>
      </w:r>
    </w:p>
    <w:p w14:paraId="252E2A33" w14:textId="1DE4472E" w:rsidR="008B3026" w:rsidRPr="008B3026" w:rsidRDefault="00372CB5" w:rsidP="00306455">
      <w:pPr>
        <w:spacing w:before="120"/>
        <w:jc w:val="both"/>
      </w:pPr>
      <w:r w:rsidRPr="00372CB5">
        <w:rPr>
          <w:rFonts w:ascii="Times New Roman" w:hAnsi="Times New Roman"/>
        </w:rPr>
        <w:t>1.</w:t>
      </w:r>
      <w:r w:rsidR="00871B27" w:rsidRPr="00372CB5">
        <w:rPr>
          <w:rFonts w:ascii="Times New Roman" w:hAnsi="Times New Roman"/>
        </w:rPr>
        <w:t xml:space="preserve">Tiekėjas privalo įvertinti ir nurodyti (įrašyti) visas reikiamas sudedamąsias dalis tyrimui </w:t>
      </w:r>
      <w:r w:rsidR="006562A6" w:rsidRPr="00372CB5">
        <w:rPr>
          <w:rFonts w:ascii="Times New Roman" w:hAnsi="Times New Roman"/>
        </w:rPr>
        <w:t>atlikti, išvardinti</w:t>
      </w:r>
      <w:r w:rsidR="007A3187" w:rsidRPr="00372CB5">
        <w:rPr>
          <w:rFonts w:ascii="Times New Roman" w:hAnsi="Times New Roman"/>
        </w:rPr>
        <w:t xml:space="preserve"> visus reikiamus reagentus ir pagalbines priemones</w:t>
      </w:r>
      <w:r w:rsidR="00871B27" w:rsidRPr="00372CB5">
        <w:rPr>
          <w:rFonts w:ascii="Times New Roman" w:hAnsi="Times New Roman"/>
        </w:rPr>
        <w:t xml:space="preserve"> (įskaitant ir kalibravimo </w:t>
      </w:r>
      <w:r w:rsidR="00414460" w:rsidRPr="00372CB5">
        <w:rPr>
          <w:rFonts w:ascii="Times New Roman" w:hAnsi="Times New Roman"/>
        </w:rPr>
        <w:t>medžiagas, tyrimui</w:t>
      </w:r>
      <w:r w:rsidR="007A3187" w:rsidRPr="00372CB5">
        <w:rPr>
          <w:rFonts w:ascii="Times New Roman" w:hAnsi="Times New Roman"/>
        </w:rPr>
        <w:t>.</w:t>
      </w:r>
    </w:p>
    <w:p w14:paraId="6A877117" w14:textId="5AE38013" w:rsidR="004F2AFA" w:rsidRPr="004F2AFA" w:rsidRDefault="00372CB5" w:rsidP="00306455">
      <w:pPr>
        <w:spacing w:before="120"/>
        <w:jc w:val="both"/>
      </w:pPr>
      <w:r>
        <w:rPr>
          <w:rFonts w:ascii="Times New Roman" w:hAnsi="Times New Roman"/>
        </w:rPr>
        <w:t>2.</w:t>
      </w:r>
      <w:r w:rsidR="00306455">
        <w:rPr>
          <w:rFonts w:ascii="Times New Roman" w:hAnsi="Times New Roman"/>
        </w:rPr>
        <w:t xml:space="preserve"> </w:t>
      </w:r>
      <w:r w:rsidR="008B3026" w:rsidRPr="00372CB5">
        <w:rPr>
          <w:rFonts w:ascii="Times New Roman" w:hAnsi="Times New Roman"/>
        </w:rPr>
        <w:t xml:space="preserve">Pateikti reikalingą </w:t>
      </w:r>
      <w:r w:rsidRPr="00372CB5">
        <w:rPr>
          <w:rFonts w:ascii="Times New Roman" w:hAnsi="Times New Roman"/>
        </w:rPr>
        <w:t>reagentų, pagalbinių</w:t>
      </w:r>
      <w:r w:rsidR="008B3026" w:rsidRPr="00372CB5">
        <w:rPr>
          <w:rFonts w:ascii="Times New Roman" w:hAnsi="Times New Roman"/>
        </w:rPr>
        <w:t xml:space="preserve"> priemonių</w:t>
      </w:r>
      <w:r w:rsidR="004D1D42" w:rsidRPr="00372CB5">
        <w:rPr>
          <w:rFonts w:ascii="Times New Roman" w:hAnsi="Times New Roman"/>
        </w:rPr>
        <w:t>,</w:t>
      </w:r>
      <w:r w:rsidR="00306455">
        <w:rPr>
          <w:rFonts w:ascii="Times New Roman" w:hAnsi="Times New Roman"/>
        </w:rPr>
        <w:t xml:space="preserve"> </w:t>
      </w:r>
      <w:proofErr w:type="spellStart"/>
      <w:r w:rsidR="008B3026" w:rsidRPr="00372CB5">
        <w:rPr>
          <w:rFonts w:ascii="Times New Roman" w:hAnsi="Times New Roman"/>
        </w:rPr>
        <w:t>kalibracinių</w:t>
      </w:r>
      <w:proofErr w:type="spellEnd"/>
      <w:r w:rsidR="004D1D42" w:rsidRPr="00372CB5">
        <w:rPr>
          <w:rFonts w:ascii="Times New Roman" w:hAnsi="Times New Roman"/>
        </w:rPr>
        <w:t xml:space="preserve"> ir kontrolinių medžiagų</w:t>
      </w:r>
      <w:r w:rsidR="004F2AFA" w:rsidRPr="00372CB5">
        <w:rPr>
          <w:rFonts w:ascii="Times New Roman" w:hAnsi="Times New Roman"/>
        </w:rPr>
        <w:t xml:space="preserve"> </w:t>
      </w:r>
      <w:r w:rsidR="004D1D42" w:rsidRPr="00372CB5">
        <w:rPr>
          <w:rFonts w:ascii="Times New Roman" w:hAnsi="Times New Roman"/>
        </w:rPr>
        <w:t>kiekį,</w:t>
      </w:r>
      <w:r w:rsidR="00306455">
        <w:rPr>
          <w:rFonts w:ascii="Times New Roman" w:hAnsi="Times New Roman"/>
        </w:rPr>
        <w:t xml:space="preserve"> </w:t>
      </w:r>
      <w:r w:rsidR="004D1D42" w:rsidRPr="00372CB5">
        <w:rPr>
          <w:rFonts w:ascii="Times New Roman" w:hAnsi="Times New Roman"/>
        </w:rPr>
        <w:t xml:space="preserve">numatomam nurodytam tyrimų skaičiui per 30mėn.atlikimui. </w:t>
      </w:r>
      <w:r w:rsidR="004F2AFA" w:rsidRPr="00372CB5">
        <w:rPr>
          <w:rFonts w:ascii="Times New Roman" w:hAnsi="Times New Roman"/>
        </w:rPr>
        <w:t xml:space="preserve">Skaičiuojant tyrimų atlikimui reikalingų sudedamųjų priemonių </w:t>
      </w:r>
      <w:r w:rsidRPr="00372CB5">
        <w:rPr>
          <w:rFonts w:ascii="Times New Roman" w:hAnsi="Times New Roman"/>
        </w:rPr>
        <w:t>kiekius, tiekėjas</w:t>
      </w:r>
      <w:r w:rsidR="004F2AFA" w:rsidRPr="00372CB5">
        <w:rPr>
          <w:rFonts w:ascii="Times New Roman" w:hAnsi="Times New Roman"/>
        </w:rPr>
        <w:t xml:space="preserve"> turi įvertinti </w:t>
      </w:r>
      <w:r w:rsidR="00414460" w:rsidRPr="00372CB5">
        <w:rPr>
          <w:rFonts w:ascii="Times New Roman" w:hAnsi="Times New Roman"/>
        </w:rPr>
        <w:t>tai, kad</w:t>
      </w:r>
      <w:r w:rsidR="004F2AFA" w:rsidRPr="00372CB5">
        <w:rPr>
          <w:rFonts w:ascii="Times New Roman" w:hAnsi="Times New Roman"/>
        </w:rPr>
        <w:t xml:space="preserve"> lentelėje išvardintiems </w:t>
      </w:r>
      <w:proofErr w:type="spellStart"/>
      <w:r w:rsidR="004F2AFA" w:rsidRPr="00372CB5">
        <w:rPr>
          <w:rFonts w:ascii="Times New Roman" w:hAnsi="Times New Roman"/>
        </w:rPr>
        <w:t>tyrimamas</w:t>
      </w:r>
      <w:proofErr w:type="spellEnd"/>
      <w:r w:rsidR="004F2AFA" w:rsidRPr="00372CB5">
        <w:rPr>
          <w:rFonts w:ascii="Times New Roman" w:hAnsi="Times New Roman"/>
        </w:rPr>
        <w:t>,</w:t>
      </w:r>
      <w:r w:rsidR="00306455">
        <w:rPr>
          <w:rFonts w:ascii="Times New Roman" w:hAnsi="Times New Roman"/>
        </w:rPr>
        <w:t xml:space="preserve"> </w:t>
      </w:r>
      <w:proofErr w:type="spellStart"/>
      <w:r w:rsidR="004F2AFA" w:rsidRPr="00372CB5">
        <w:rPr>
          <w:rFonts w:ascii="Times New Roman" w:hAnsi="Times New Roman"/>
        </w:rPr>
        <w:t>kalibratoriai</w:t>
      </w:r>
      <w:proofErr w:type="spellEnd"/>
      <w:r w:rsidR="004F2AFA" w:rsidRPr="00372CB5">
        <w:rPr>
          <w:rFonts w:ascii="Times New Roman" w:hAnsi="Times New Roman"/>
        </w:rPr>
        <w:t>,</w:t>
      </w:r>
      <w:r w:rsidR="00306455">
        <w:rPr>
          <w:rFonts w:ascii="Times New Roman" w:hAnsi="Times New Roman"/>
        </w:rPr>
        <w:t xml:space="preserve"> </w:t>
      </w:r>
      <w:r w:rsidR="004F2AFA" w:rsidRPr="00372CB5">
        <w:rPr>
          <w:rFonts w:ascii="Times New Roman" w:hAnsi="Times New Roman"/>
        </w:rPr>
        <w:t xml:space="preserve">kontrolinės </w:t>
      </w:r>
      <w:r w:rsidR="00414460" w:rsidRPr="00372CB5">
        <w:rPr>
          <w:rFonts w:ascii="Times New Roman" w:hAnsi="Times New Roman"/>
        </w:rPr>
        <w:t>medžiagos, reagentai</w:t>
      </w:r>
      <w:r w:rsidR="004F2AFA" w:rsidRPr="00372CB5">
        <w:rPr>
          <w:rFonts w:ascii="Times New Roman" w:hAnsi="Times New Roman"/>
        </w:rPr>
        <w:t xml:space="preserve"> ir kt.</w:t>
      </w:r>
      <w:r w:rsidR="00306455">
        <w:rPr>
          <w:rFonts w:ascii="Times New Roman" w:hAnsi="Times New Roman"/>
        </w:rPr>
        <w:t xml:space="preserve"> </w:t>
      </w:r>
      <w:r w:rsidR="004F2AFA" w:rsidRPr="00372CB5">
        <w:rPr>
          <w:rFonts w:ascii="Times New Roman" w:hAnsi="Times New Roman"/>
        </w:rPr>
        <w:t xml:space="preserve">priemonės bus naudojamos atsižvelgiant į gamintojo </w:t>
      </w:r>
      <w:r w:rsidRPr="00372CB5">
        <w:rPr>
          <w:rFonts w:ascii="Times New Roman" w:hAnsi="Times New Roman"/>
        </w:rPr>
        <w:t>rekomendacijas, gamintojo</w:t>
      </w:r>
      <w:r w:rsidR="004F2AFA" w:rsidRPr="00372CB5">
        <w:rPr>
          <w:rFonts w:ascii="Times New Roman" w:hAnsi="Times New Roman"/>
        </w:rPr>
        <w:t xml:space="preserve"> nurodytus bei realius galiojimo ir stabilumo </w:t>
      </w:r>
      <w:r w:rsidRPr="00372CB5">
        <w:rPr>
          <w:rFonts w:ascii="Times New Roman" w:hAnsi="Times New Roman"/>
        </w:rPr>
        <w:t>terminus, atidarius</w:t>
      </w:r>
      <w:r w:rsidR="004F2AFA" w:rsidRPr="00372CB5">
        <w:rPr>
          <w:rFonts w:ascii="Times New Roman" w:hAnsi="Times New Roman"/>
        </w:rPr>
        <w:t xml:space="preserve"> </w:t>
      </w:r>
      <w:r w:rsidR="00414460" w:rsidRPr="00372CB5">
        <w:rPr>
          <w:rFonts w:ascii="Times New Roman" w:hAnsi="Times New Roman"/>
        </w:rPr>
        <w:t>rinkinį, bei</w:t>
      </w:r>
      <w:r w:rsidR="004F2AFA" w:rsidRPr="00372CB5">
        <w:rPr>
          <w:rFonts w:ascii="Times New Roman" w:hAnsi="Times New Roman"/>
        </w:rPr>
        <w:t xml:space="preserve"> tai, kad bus atliekami kasdieniniai( ne mažiau kaip 2 </w:t>
      </w:r>
      <w:r w:rsidR="00414460" w:rsidRPr="00372CB5">
        <w:rPr>
          <w:rFonts w:ascii="Times New Roman" w:hAnsi="Times New Roman"/>
        </w:rPr>
        <w:t>lygių, apimančias</w:t>
      </w:r>
      <w:r w:rsidR="004F2AFA" w:rsidRPr="00372CB5">
        <w:rPr>
          <w:rFonts w:ascii="Times New Roman" w:hAnsi="Times New Roman"/>
        </w:rPr>
        <w:t xml:space="preserve"> normalias ir patologines vertes)kokybės kontrolės </w:t>
      </w:r>
      <w:r w:rsidR="00414460" w:rsidRPr="00372CB5">
        <w:rPr>
          <w:rFonts w:ascii="Times New Roman" w:hAnsi="Times New Roman"/>
        </w:rPr>
        <w:t>tyrimai. Šie</w:t>
      </w:r>
      <w:r w:rsidR="004F2AFA" w:rsidRPr="00372CB5">
        <w:rPr>
          <w:rFonts w:ascii="Times New Roman" w:hAnsi="Times New Roman"/>
        </w:rPr>
        <w:t xml:space="preserve"> tyrimai nėra įskaičiuoti į lentelėje nurodytų tyrimų kiekį</w:t>
      </w:r>
      <w:r w:rsidR="00C40AC8" w:rsidRPr="00372CB5">
        <w:rPr>
          <w:rFonts w:ascii="Times New Roman" w:hAnsi="Times New Roman"/>
        </w:rPr>
        <w:t>.</w:t>
      </w:r>
    </w:p>
    <w:p w14:paraId="583432EF" w14:textId="77777777" w:rsidR="00924294" w:rsidRDefault="00372CB5" w:rsidP="00306455">
      <w:pPr>
        <w:jc w:val="both"/>
        <w:rPr>
          <w:rFonts w:ascii="Times New Roman1" w:hAnsi="Times New Roman1" w:cs="Calibri"/>
          <w:color w:val="000000"/>
        </w:rPr>
      </w:pPr>
      <w:r>
        <w:rPr>
          <w:rFonts w:ascii="Times New Roman1" w:hAnsi="Times New Roman1" w:cs="Calibri"/>
          <w:color w:val="000000"/>
        </w:rPr>
        <w:t>3.</w:t>
      </w:r>
      <w:r w:rsidR="006311E7" w:rsidRPr="00372CB5">
        <w:rPr>
          <w:rFonts w:ascii="Times New Roman1" w:hAnsi="Times New Roman1" w:cs="Calibri"/>
          <w:color w:val="000000"/>
        </w:rPr>
        <w:t xml:space="preserve">Perkančiajai organizacijai pasiūlymų vertinimo metu nustačius, kad tiekėjas įvertino ir nurodė ne visas reikiamas sudedamąsias dalis tyrimams atlikti ir </w:t>
      </w:r>
      <w:r w:rsidR="00C40AC8" w:rsidRPr="00372CB5">
        <w:rPr>
          <w:rFonts w:ascii="Times New Roman1" w:hAnsi="Times New Roman1" w:cs="Calibri"/>
          <w:color w:val="000000"/>
        </w:rPr>
        <w:t xml:space="preserve"> </w:t>
      </w:r>
      <w:r w:rsidR="006311E7" w:rsidRPr="00372CB5">
        <w:rPr>
          <w:rFonts w:ascii="Times New Roman1" w:hAnsi="Times New Roman1" w:cs="Calibri"/>
          <w:color w:val="000000"/>
        </w:rPr>
        <w:t>įrangai eksploatuoti arba įvertino ir nurodė nepakankamus jų kiekius nurodytam preliminariam tyrimų kiekiui atlikti, tiekėjo pasiūlymas bus atmetamas.   Pirkimo sutarties vykdymo metu paaiškėjus, kad prekių neužtenka pirkimo dokumentuose numatytiems tyrimų kiekiams atlikti, kai tai nepriklauso nuo perkančiosios organizacijos tyrimų apimčių padidėjimo ar kokybės kontrolės vykdymo procedūros pakeitimo, tačiau priklauso nuo siūlomos įrangos gamintojo apibrėžtų sąlygų, kuriomis vadovaudamasis tiekėjas turėjo suskaičiuoti pakankamus prekių kiekius, tačiau to nepadarė, teikdamas prekių kiekių pasiūlymą, tiekėjas privalo trūkstamas reikiamas sudedamąsias dalis tyrimams atlikti tiekti savo sąskaita iki kol bus atliktas pirkimo dokumentuose nurodytas tyrimų skaičius</w:t>
      </w:r>
      <w:r w:rsidR="00924294">
        <w:rPr>
          <w:rFonts w:ascii="Times New Roman1" w:hAnsi="Times New Roman1" w:cs="Calibri"/>
          <w:color w:val="000000"/>
        </w:rPr>
        <w:t>.</w:t>
      </w:r>
    </w:p>
    <w:p w14:paraId="02EC345F" w14:textId="1895E139" w:rsidR="00372CB5" w:rsidRDefault="00C40AC8" w:rsidP="00306455">
      <w:pPr>
        <w:jc w:val="both"/>
        <w:rPr>
          <w:rFonts w:ascii="Times New Roman1" w:hAnsi="Times New Roman1" w:cs="Calibri"/>
          <w:color w:val="000000"/>
        </w:rPr>
      </w:pPr>
      <w:r>
        <w:rPr>
          <w:rFonts w:ascii="Times New Roman1" w:hAnsi="Times New Roman1" w:cs="Calibri"/>
          <w:color w:val="000000"/>
        </w:rPr>
        <w:t>4.</w:t>
      </w:r>
      <w:r w:rsidRPr="00C40AC8">
        <w:rPr>
          <w:rFonts w:ascii="Times New Roman1" w:hAnsi="Times New Roman1" w:cs="Calibri"/>
          <w:color w:val="000000"/>
        </w:rPr>
        <w:t xml:space="preserve"> Visos siūlomos prekės turi būti originalios, tinkančios panaudos  būdu gautam prietaisui</w:t>
      </w:r>
      <w:r w:rsidR="00372CB5">
        <w:rPr>
          <w:rFonts w:ascii="Times New Roman1" w:hAnsi="Times New Roman1" w:cs="Calibri"/>
          <w:color w:val="000000"/>
        </w:rPr>
        <w:t>.</w:t>
      </w:r>
    </w:p>
    <w:p w14:paraId="0AD7823F" w14:textId="3F9EA2D3" w:rsidR="00372CB5" w:rsidRDefault="00C40AC8" w:rsidP="00306455">
      <w:pPr>
        <w:jc w:val="both"/>
        <w:rPr>
          <w:rFonts w:ascii="Times New Roman1" w:hAnsi="Times New Roman1" w:cs="Calibri"/>
          <w:color w:val="000000"/>
        </w:rPr>
      </w:pPr>
      <w:r w:rsidRPr="00C40AC8">
        <w:rPr>
          <w:rFonts w:ascii="Times New Roman1" w:hAnsi="Times New Roman1" w:cs="Calibri"/>
          <w:color w:val="000000"/>
        </w:rPr>
        <w:t xml:space="preserve">5.Kartu su pristatomomis prekėmis ir įranga Tiekėjas privalės pateikti Prekių ir Įrangos žymėjimą CE ženklu liudijančių galiojančių dokumentų (CE </w:t>
      </w:r>
      <w:r>
        <w:rPr>
          <w:rFonts w:ascii="Times New Roman1" w:hAnsi="Times New Roman1" w:cs="Calibri"/>
          <w:color w:val="000000"/>
        </w:rPr>
        <w:t xml:space="preserve">  </w:t>
      </w:r>
      <w:r w:rsidRPr="00C40AC8">
        <w:rPr>
          <w:rFonts w:ascii="Times New Roman1" w:hAnsi="Times New Roman1" w:cs="Calibri"/>
          <w:color w:val="000000"/>
        </w:rPr>
        <w:t xml:space="preserve">sertifikato arba EB atitikties deklaracijos pagal Europos Parlamento ir Tarybos Direktyvas 98/79 dėl </w:t>
      </w:r>
      <w:proofErr w:type="spellStart"/>
      <w:r w:rsidRPr="00C40AC8">
        <w:rPr>
          <w:rFonts w:ascii="Times New Roman1" w:hAnsi="Times New Roman1" w:cs="Calibri"/>
          <w:color w:val="000000"/>
        </w:rPr>
        <w:t>in</w:t>
      </w:r>
      <w:proofErr w:type="spellEnd"/>
      <w:r w:rsidRPr="00C40AC8">
        <w:rPr>
          <w:rFonts w:ascii="Times New Roman1" w:hAnsi="Times New Roman1" w:cs="Calibri"/>
          <w:color w:val="000000"/>
        </w:rPr>
        <w:t xml:space="preserve"> </w:t>
      </w:r>
      <w:proofErr w:type="spellStart"/>
      <w:r w:rsidRPr="00C40AC8">
        <w:rPr>
          <w:rFonts w:ascii="Times New Roman1" w:hAnsi="Times New Roman1" w:cs="Calibri"/>
          <w:color w:val="000000"/>
        </w:rPr>
        <w:t>vitro</w:t>
      </w:r>
      <w:proofErr w:type="spellEnd"/>
      <w:r w:rsidRPr="00C40AC8">
        <w:rPr>
          <w:rFonts w:ascii="Times New Roman1" w:hAnsi="Times New Roman1" w:cs="Calibri"/>
          <w:color w:val="000000"/>
        </w:rPr>
        <w:t xml:space="preserve"> diagnostikos medicinos prietaisų nuostatas arba pagal Europos Parlamen</w:t>
      </w:r>
      <w:r w:rsidR="00372CB5">
        <w:rPr>
          <w:rFonts w:ascii="Times New Roman1" w:hAnsi="Times New Roman1" w:cs="Calibri"/>
          <w:color w:val="000000"/>
        </w:rPr>
        <w:t>t</w:t>
      </w:r>
      <w:r w:rsidRPr="00C40AC8">
        <w:rPr>
          <w:rFonts w:ascii="Times New Roman1" w:hAnsi="Times New Roman1" w:cs="Calibri"/>
          <w:color w:val="000000"/>
        </w:rPr>
        <w:t>o ir Tarybos Reglamento (ES) 2017/746 nuostatas )kopijas.</w:t>
      </w:r>
    </w:p>
    <w:p w14:paraId="6291691A" w14:textId="71DF11FD" w:rsidR="00C40AC8" w:rsidRPr="00372CB5" w:rsidRDefault="00C40AC8" w:rsidP="00306455">
      <w:pPr>
        <w:jc w:val="both"/>
        <w:rPr>
          <w:rFonts w:ascii="Times New Roman1" w:hAnsi="Times New Roman1" w:cs="Calibri"/>
          <w:color w:val="000000"/>
        </w:rPr>
      </w:pPr>
      <w:r w:rsidRPr="00C40AC8">
        <w:rPr>
          <w:rFonts w:ascii="Times New Roman1" w:hAnsi="Times New Roman1" w:cs="Calibri"/>
          <w:color w:val="auto"/>
        </w:rPr>
        <w:t>6. 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C40AC8">
        <w:rPr>
          <w:rFonts w:ascii="Times New Roman1" w:hAnsi="Times New Roman1" w:cs="Calibri"/>
          <w:color w:val="auto"/>
        </w:rPr>
        <w:t>pdf</w:t>
      </w:r>
      <w:proofErr w:type="spellEnd"/>
      <w:r w:rsidRPr="00C40AC8">
        <w:rPr>
          <w:rFonts w:ascii="Times New Roman1" w:hAnsi="Times New Roman1" w:cs="Calibri"/>
          <w:color w:val="auto"/>
        </w:rPr>
        <w:t xml:space="preserve"> formatu) su vertimu į lietuvių kalbą. Šiuose dokumentuose tiekėjas turi grafiškai nurodyti (t. y. pastebimai pažymėti – spalvotai </w:t>
      </w:r>
      <w:proofErr w:type="spellStart"/>
      <w:r w:rsidRPr="00C40AC8">
        <w:rPr>
          <w:rFonts w:ascii="Times New Roman1" w:hAnsi="Times New Roman1" w:cs="Calibri"/>
          <w:color w:val="auto"/>
        </w:rPr>
        <w:t>markiruoti</w:t>
      </w:r>
      <w:proofErr w:type="spellEnd"/>
      <w:r w:rsidRPr="00C40AC8">
        <w:rPr>
          <w:rFonts w:ascii="Times New Roman1" w:hAnsi="Times New Roman1" w:cs="Calibri"/>
          <w:color w:val="auto"/>
        </w:rPr>
        <w:t>, ir/ar nurodyti rodyklėmis, ir/ar pabraukti) konkrečias teikiamų dokumentų vietas, kur aprašomos reikalaujamų techninių charakteristikų reikšmės bei įrašyti, kurį techninių reikalavimų punktą jos atitinka. Kiti dokumentai, nenurodyti šiame punkte, nebus laikomi pakankama ir patikima informacija vertinimui atlikti. Perkančioji organizacija turi teisę reikalauti pateikti katalogų ir techninių aprašų originalus.</w:t>
      </w:r>
    </w:p>
    <w:p w14:paraId="7C19D1BD" w14:textId="77777777" w:rsidR="00C40AC8" w:rsidRDefault="00C40AC8" w:rsidP="00C40AC8">
      <w:pPr>
        <w:spacing w:after="0" w:line="240" w:lineRule="auto"/>
        <w:rPr>
          <w:rFonts w:ascii="Times New Roman1" w:hAnsi="Times New Roman1" w:cs="Calibri"/>
          <w:color w:val="auto"/>
        </w:rPr>
      </w:pPr>
      <w:r w:rsidRPr="00C40AC8">
        <w:rPr>
          <w:rFonts w:ascii="Times New Roman1" w:hAnsi="Times New Roman1" w:cs="Calibri"/>
          <w:color w:val="auto"/>
        </w:rPr>
        <w:t>7. Reagentų galiojimo terminas ne trumpesnis kaip 6 mėnesiai nuo pristatymo dienos.</w:t>
      </w:r>
    </w:p>
    <w:p w14:paraId="4F209D43" w14:textId="77777777" w:rsidR="00306455" w:rsidRPr="00C40AC8" w:rsidRDefault="00306455" w:rsidP="00C40AC8">
      <w:pPr>
        <w:spacing w:after="0" w:line="240" w:lineRule="auto"/>
        <w:rPr>
          <w:rFonts w:ascii="Times New Roman1" w:hAnsi="Times New Roman1" w:cs="Calibri"/>
          <w:color w:val="auto"/>
        </w:rPr>
      </w:pPr>
    </w:p>
    <w:p w14:paraId="6B375F24" w14:textId="77777777" w:rsidR="00C40AC8" w:rsidRPr="00C40AC8" w:rsidRDefault="00C40AC8" w:rsidP="00306455">
      <w:pPr>
        <w:spacing w:after="0" w:line="240" w:lineRule="auto"/>
        <w:jc w:val="both"/>
        <w:rPr>
          <w:rFonts w:ascii="Times New Roman" w:hAnsi="Times New Roman"/>
          <w:color w:val="auto"/>
        </w:rPr>
      </w:pPr>
      <w:r w:rsidRPr="00C40AC8">
        <w:rPr>
          <w:rFonts w:ascii="Times New Roman" w:hAnsi="Times New Roman"/>
          <w:color w:val="auto"/>
        </w:rPr>
        <w:lastRenderedPageBreak/>
        <w:t>8. Tiekėjas turi pateikti dokumentą, patvirtinantį, kad tiekėjas yra oficialus siūlomų prekių gamintojo atstovas arba turi rašytinį susitarimą su tokiu atstovu dėl prekybos siūlomomis prekėmis, t. y. turi prekių gamintojo suteiktas teises arba lygiavertį dokumentą (pateikiama skaitmeninė dokumento kopija).</w:t>
      </w:r>
    </w:p>
    <w:p w14:paraId="31A0D9C9" w14:textId="77777777" w:rsidR="00306455" w:rsidRDefault="00306455" w:rsidP="00306455">
      <w:pPr>
        <w:spacing w:after="0" w:line="240" w:lineRule="auto"/>
        <w:jc w:val="both"/>
        <w:rPr>
          <w:rFonts w:ascii="Times New Roman" w:hAnsi="Times New Roman"/>
          <w:color w:val="auto"/>
        </w:rPr>
      </w:pPr>
    </w:p>
    <w:p w14:paraId="750C4323" w14:textId="313DF9B1" w:rsidR="00C40AC8" w:rsidRPr="00C40AC8" w:rsidRDefault="00C40AC8" w:rsidP="00306455">
      <w:pPr>
        <w:spacing w:after="0" w:line="240" w:lineRule="auto"/>
        <w:jc w:val="both"/>
        <w:rPr>
          <w:rFonts w:ascii="Times New Roman" w:hAnsi="Times New Roman"/>
          <w:color w:val="auto"/>
        </w:rPr>
      </w:pPr>
      <w:r w:rsidRPr="00C40AC8">
        <w:rPr>
          <w:rFonts w:ascii="Times New Roman" w:hAnsi="Times New Roman"/>
          <w:color w:val="auto"/>
        </w:rPr>
        <w:t>9. Tiekėjas turi pateikti dokumentą, patvirtinantį, kad tiekėjas yra gamintojo įgaliotas atlikti techninį aptarnavimą įrangos, siūlomos panaudos būdu, arba turi rašytinį susitarimą su kitu ūkio subjektu, kuris yra gamintojo įgaliotas atlikti šios įrangos techninį aptarnavimą (pateikiama skaitmeninė dokumento kopija).</w:t>
      </w:r>
    </w:p>
    <w:p w14:paraId="79611F5B" w14:textId="77777777" w:rsidR="00306455" w:rsidRDefault="00306455" w:rsidP="00306455">
      <w:pPr>
        <w:spacing w:after="0" w:line="240" w:lineRule="auto"/>
        <w:jc w:val="both"/>
        <w:rPr>
          <w:rFonts w:ascii="Times New Roman" w:hAnsi="Times New Roman"/>
          <w:color w:val="000000"/>
        </w:rPr>
      </w:pPr>
    </w:p>
    <w:p w14:paraId="23446E8B" w14:textId="02CFCFBC" w:rsidR="00C40AC8" w:rsidRPr="00372CB5" w:rsidRDefault="00C40AC8" w:rsidP="00306455">
      <w:pPr>
        <w:spacing w:after="0" w:line="240" w:lineRule="auto"/>
        <w:jc w:val="both"/>
        <w:rPr>
          <w:rFonts w:ascii="Times New Roman" w:hAnsi="Times New Roman"/>
          <w:color w:val="000000"/>
        </w:rPr>
      </w:pPr>
      <w:r w:rsidRPr="00C40AC8">
        <w:rPr>
          <w:rFonts w:ascii="Times New Roman" w:hAnsi="Times New Roman"/>
          <w:color w:val="000000"/>
        </w:rPr>
        <w:t xml:space="preserve">10.Kartu su reagentais, kalibravimo, kontrolinėmis medžiagomis ir kitomis priemonėmis turi būti pateiktos naudojimo instrukcijos, darbo metodikos, bei saugos duomenų (pristatyti kartu su reagentais) lapai anglų ir lietuvių </w:t>
      </w:r>
      <w:r w:rsidR="006562A6" w:rsidRPr="00C40AC8">
        <w:rPr>
          <w:rFonts w:ascii="Times New Roman" w:hAnsi="Times New Roman"/>
          <w:color w:val="000000"/>
        </w:rPr>
        <w:t>kalba. Galima</w:t>
      </w:r>
      <w:r w:rsidRPr="00C40AC8">
        <w:rPr>
          <w:rFonts w:ascii="Times New Roman" w:hAnsi="Times New Roman"/>
          <w:color w:val="000000"/>
        </w:rPr>
        <w:t xml:space="preserve"> pateikti elektroninėje laikmenoje. Bet kokius gamintojo atliekamus pakeitimus nedelsiant pranešti vartotojui.</w:t>
      </w:r>
    </w:p>
    <w:p w14:paraId="0BD80D0C" w14:textId="77777777" w:rsidR="00306455" w:rsidRDefault="00306455" w:rsidP="00306455">
      <w:pPr>
        <w:spacing w:after="0" w:line="240" w:lineRule="auto"/>
        <w:jc w:val="both"/>
        <w:rPr>
          <w:rFonts w:ascii="Times New Roman" w:hAnsi="Times New Roman"/>
          <w:color w:val="auto"/>
        </w:rPr>
      </w:pPr>
    </w:p>
    <w:p w14:paraId="6181B598" w14:textId="1DFCF1E1" w:rsidR="00C40AC8" w:rsidRPr="00C40AC8" w:rsidRDefault="00C40AC8" w:rsidP="00306455">
      <w:pPr>
        <w:spacing w:after="0" w:line="240" w:lineRule="auto"/>
        <w:jc w:val="both"/>
        <w:rPr>
          <w:rFonts w:ascii="Times New Roman" w:hAnsi="Times New Roman"/>
          <w:color w:val="auto"/>
        </w:rPr>
      </w:pPr>
      <w:r w:rsidRPr="00C40AC8">
        <w:rPr>
          <w:rFonts w:ascii="Times New Roman" w:hAnsi="Times New Roman"/>
          <w:color w:val="auto"/>
        </w:rPr>
        <w:t xml:space="preserve">11. Tiekėjas įsipareigoja nuosekliai vykdyti pirkimo sutartį, tiekti prekes, kurių kokybė ir kiti kriterijai atitinka keliamus prekėms standartus, atlikti kitus </w:t>
      </w:r>
      <w:r w:rsidR="00414460" w:rsidRPr="00C40AC8">
        <w:rPr>
          <w:rFonts w:ascii="Times New Roman" w:hAnsi="Times New Roman"/>
          <w:color w:val="auto"/>
        </w:rPr>
        <w:t>įsipareigojimus</w:t>
      </w:r>
      <w:r w:rsidRPr="00C40AC8">
        <w:rPr>
          <w:rFonts w:ascii="Times New Roman" w:hAnsi="Times New Roman"/>
          <w:color w:val="auto"/>
        </w:rPr>
        <w:t xml:space="preserve"> sutartyje ir techninėje specifikacijoje.</w:t>
      </w:r>
    </w:p>
    <w:p w14:paraId="192708AA" w14:textId="77777777" w:rsidR="00306455" w:rsidRDefault="00306455" w:rsidP="00306455">
      <w:pPr>
        <w:spacing w:after="0" w:line="240" w:lineRule="auto"/>
        <w:jc w:val="both"/>
        <w:rPr>
          <w:rFonts w:ascii="Times New Roman" w:hAnsi="Times New Roman"/>
          <w:color w:val="auto"/>
        </w:rPr>
      </w:pPr>
    </w:p>
    <w:p w14:paraId="74DE027F" w14:textId="7A7943B2" w:rsidR="00C40AC8" w:rsidRPr="00C40AC8" w:rsidRDefault="00C40AC8" w:rsidP="00306455">
      <w:pPr>
        <w:spacing w:after="0" w:line="240" w:lineRule="auto"/>
        <w:jc w:val="both"/>
        <w:rPr>
          <w:rFonts w:ascii="Times New Roman" w:hAnsi="Times New Roman"/>
          <w:color w:val="auto"/>
        </w:rPr>
      </w:pPr>
      <w:r w:rsidRPr="00C40AC8">
        <w:rPr>
          <w:rFonts w:ascii="Times New Roman" w:hAnsi="Times New Roman"/>
          <w:color w:val="auto"/>
        </w:rPr>
        <w:t xml:space="preserve">12. Tiekėjas, suteikiantis prietaisą panaudos būdu, turi pateikti detalų analizatoriaus priežiūros planą, pateikti visas priežiūrai atlikti reikiamas priemones ir instrukcijas. </w:t>
      </w:r>
    </w:p>
    <w:p w14:paraId="2D90D50E" w14:textId="77777777" w:rsidR="00306455" w:rsidRDefault="00306455" w:rsidP="00306455">
      <w:pPr>
        <w:spacing w:after="0" w:line="240" w:lineRule="auto"/>
        <w:jc w:val="both"/>
        <w:rPr>
          <w:rFonts w:ascii="Times New Roman" w:hAnsi="Times New Roman"/>
          <w:color w:val="auto"/>
        </w:rPr>
      </w:pPr>
    </w:p>
    <w:p w14:paraId="171A065A" w14:textId="0984251F" w:rsidR="00372CB5" w:rsidRPr="00372CB5" w:rsidRDefault="00372CB5" w:rsidP="00306455">
      <w:pPr>
        <w:spacing w:after="0" w:line="240" w:lineRule="auto"/>
        <w:jc w:val="both"/>
        <w:rPr>
          <w:rFonts w:ascii="Times New Roman" w:hAnsi="Times New Roman"/>
          <w:color w:val="auto"/>
        </w:rPr>
      </w:pPr>
      <w:r w:rsidRPr="00372CB5">
        <w:rPr>
          <w:rFonts w:ascii="Times New Roman" w:hAnsi="Times New Roman"/>
          <w:color w:val="auto"/>
        </w:rPr>
        <w:t>13. Tiekėjas, suteikiantis prietaisą panaudos būdu, prietaiso instaliavimo metu turi užtikrinti laboratorijos darbo nepertraukiamumą ir sklandumą.</w:t>
      </w:r>
    </w:p>
    <w:p w14:paraId="41FEF0C2" w14:textId="77777777" w:rsidR="00306455" w:rsidRDefault="00306455" w:rsidP="00306455">
      <w:pPr>
        <w:spacing w:after="0" w:line="240" w:lineRule="auto"/>
        <w:jc w:val="both"/>
        <w:rPr>
          <w:rFonts w:ascii="Times New Roman" w:hAnsi="Times New Roman"/>
          <w:color w:val="auto"/>
        </w:rPr>
      </w:pPr>
    </w:p>
    <w:p w14:paraId="3BB3CE90" w14:textId="284A35CE" w:rsidR="00372CB5" w:rsidRPr="00372CB5" w:rsidRDefault="00372CB5" w:rsidP="00306455">
      <w:pPr>
        <w:spacing w:after="0" w:line="240" w:lineRule="auto"/>
        <w:jc w:val="both"/>
        <w:rPr>
          <w:rFonts w:ascii="Times New Roman" w:hAnsi="Times New Roman"/>
          <w:color w:val="auto"/>
        </w:rPr>
      </w:pPr>
      <w:r w:rsidRPr="00372CB5">
        <w:rPr>
          <w:rFonts w:ascii="Times New Roman" w:hAnsi="Times New Roman"/>
          <w:color w:val="auto"/>
        </w:rPr>
        <w:t>14. Tiekėjas, suteikiantis prietaisą panaudos būdu, turi užtikrinti, kad kompetentingas specialistas, turintis kompetenciją įrodantį dokumentą, apmokys personalą naudotis įranga iškart po jos instaliavimo.</w:t>
      </w:r>
    </w:p>
    <w:p w14:paraId="4BB315B7" w14:textId="77777777" w:rsidR="00306455" w:rsidRDefault="00306455" w:rsidP="00306455">
      <w:pPr>
        <w:spacing w:after="0" w:line="240" w:lineRule="auto"/>
        <w:jc w:val="both"/>
        <w:rPr>
          <w:rFonts w:ascii="Times New Roman" w:hAnsi="Times New Roman"/>
          <w:color w:val="auto"/>
        </w:rPr>
      </w:pPr>
    </w:p>
    <w:p w14:paraId="6B41194A" w14:textId="0FD27619" w:rsidR="00C906AC" w:rsidRPr="00372CB5" w:rsidRDefault="00372CB5" w:rsidP="00306455">
      <w:pPr>
        <w:spacing w:after="0" w:line="240" w:lineRule="auto"/>
        <w:jc w:val="both"/>
        <w:rPr>
          <w:rFonts w:ascii="Times New Roman" w:hAnsi="Times New Roman"/>
          <w:color w:val="auto"/>
        </w:rPr>
      </w:pPr>
      <w:r w:rsidRPr="00372CB5">
        <w:rPr>
          <w:rFonts w:ascii="Times New Roman" w:hAnsi="Times New Roman"/>
          <w:color w:val="auto"/>
        </w:rPr>
        <w:t xml:space="preserve">15. Tiekėjas, suteikęs sistemą/prietaisą panaudos būdu,  privalo  užtikrinti jos techninę priežiūrą, galimą gedimų šalinimą/remontą visą panaudos sutarties galiojimo terminą. Gedimas, po pranešimo gavimo, turi būti pradėtas šalinti per 6 val. darbo dienomis ir per 12 val. poilsio ir švenčių dienomis. Be to, jei dėl kokių </w:t>
      </w:r>
      <w:r w:rsidR="00306455" w:rsidRPr="00372CB5">
        <w:rPr>
          <w:rFonts w:ascii="Times New Roman" w:hAnsi="Times New Roman"/>
          <w:color w:val="auto"/>
        </w:rPr>
        <w:t>priežasčių</w:t>
      </w:r>
      <w:r w:rsidRPr="00372CB5">
        <w:rPr>
          <w:rFonts w:ascii="Times New Roman" w:hAnsi="Times New Roman"/>
          <w:color w:val="auto"/>
        </w:rPr>
        <w:t xml:space="preserve"> nėra galimybės įgyvendinti pastarosios sąlygos per nurodytą laiką, tokiu atveju tiekėjas per  48 val. pakeičia panaudai gautą įrangą lygiaverte: pristato, surenka, sumontuoja/instaliuoja/įdiegia, paruošia darbui ir </w:t>
      </w:r>
      <w:r w:rsidR="006562A6" w:rsidRPr="00372CB5">
        <w:rPr>
          <w:rFonts w:ascii="Times New Roman" w:hAnsi="Times New Roman"/>
          <w:color w:val="auto"/>
        </w:rPr>
        <w:t>išbando. Visus</w:t>
      </w:r>
      <w:r w:rsidRPr="00372CB5">
        <w:rPr>
          <w:rFonts w:ascii="Times New Roman" w:hAnsi="Times New Roman"/>
          <w:color w:val="auto"/>
        </w:rPr>
        <w:t xml:space="preserve"> šiuos </w:t>
      </w:r>
      <w:r w:rsidR="006562A6" w:rsidRPr="00372CB5">
        <w:rPr>
          <w:rFonts w:ascii="Times New Roman" w:hAnsi="Times New Roman"/>
          <w:color w:val="auto"/>
        </w:rPr>
        <w:t>darbus, tiekėjas</w:t>
      </w:r>
      <w:r w:rsidRPr="00372CB5">
        <w:rPr>
          <w:rFonts w:ascii="Times New Roman" w:hAnsi="Times New Roman"/>
          <w:color w:val="auto"/>
        </w:rPr>
        <w:t xml:space="preserve"> turi atlikti savo sąskaita (be papildomo </w:t>
      </w:r>
      <w:r w:rsidR="00306455" w:rsidRPr="00372CB5">
        <w:rPr>
          <w:rFonts w:ascii="Times New Roman" w:hAnsi="Times New Roman"/>
          <w:color w:val="auto"/>
        </w:rPr>
        <w:t>mokesčio</w:t>
      </w:r>
      <w:r w:rsidRPr="00372CB5">
        <w:rPr>
          <w:rFonts w:ascii="Times New Roman" w:hAnsi="Times New Roman"/>
          <w:color w:val="auto"/>
        </w:rPr>
        <w:t>).</w:t>
      </w:r>
    </w:p>
    <w:p w14:paraId="475462C4" w14:textId="77777777" w:rsidR="00306455" w:rsidRDefault="00306455" w:rsidP="00306455">
      <w:pPr>
        <w:spacing w:after="0" w:line="240" w:lineRule="auto"/>
        <w:jc w:val="both"/>
        <w:rPr>
          <w:rFonts w:ascii="Times New Roman" w:hAnsi="Times New Roman"/>
          <w:color w:val="auto"/>
        </w:rPr>
      </w:pPr>
    </w:p>
    <w:p w14:paraId="09EA6AEF" w14:textId="77777777" w:rsidR="00306455" w:rsidRDefault="00372CB5" w:rsidP="00306455">
      <w:pPr>
        <w:spacing w:after="0" w:line="240" w:lineRule="auto"/>
        <w:jc w:val="both"/>
        <w:rPr>
          <w:rFonts w:ascii="Times New Roman" w:hAnsi="Times New Roman"/>
          <w:color w:val="auto"/>
        </w:rPr>
      </w:pPr>
      <w:r w:rsidRPr="00372CB5">
        <w:rPr>
          <w:rFonts w:ascii="Times New Roman" w:hAnsi="Times New Roman"/>
          <w:color w:val="auto"/>
        </w:rPr>
        <w:t>16.</w:t>
      </w:r>
      <w:r w:rsidRPr="00372CB5">
        <w:rPr>
          <w:rFonts w:ascii="Times New Roman" w:hAnsi="Times New Roman"/>
          <w:color w:val="auto"/>
          <w:u w:val="single"/>
        </w:rPr>
        <w:t xml:space="preserve"> Žalieji </w:t>
      </w:r>
      <w:r w:rsidR="006562A6" w:rsidRPr="00372CB5">
        <w:rPr>
          <w:rFonts w:ascii="Times New Roman" w:hAnsi="Times New Roman"/>
          <w:color w:val="auto"/>
          <w:u w:val="single"/>
        </w:rPr>
        <w:t>reikalavimai</w:t>
      </w:r>
      <w:r w:rsidRPr="00372CB5">
        <w:rPr>
          <w:rFonts w:ascii="Times New Roman" w:hAnsi="Times New Roman"/>
          <w:color w:val="auto"/>
          <w:u w:val="single"/>
        </w:rPr>
        <w:t xml:space="preserve">. </w:t>
      </w:r>
      <w:r w:rsidRPr="00372CB5">
        <w:rPr>
          <w:rFonts w:ascii="Times New Roman" w:hAnsi="Times New Roman"/>
          <w:color w:val="auto"/>
        </w:rPr>
        <w:t xml:space="preserve">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tvarkos aprašo 4.4.4 punkte nustatytų aplinkosauginių principų:</w:t>
      </w:r>
    </w:p>
    <w:p w14:paraId="65E0CA6B" w14:textId="77777777" w:rsidR="00306455" w:rsidRDefault="00372CB5" w:rsidP="00306455">
      <w:pPr>
        <w:spacing w:after="0" w:line="240" w:lineRule="auto"/>
        <w:jc w:val="both"/>
        <w:rPr>
          <w:rFonts w:ascii="Times New Roman" w:hAnsi="Times New Roman"/>
          <w:color w:val="auto"/>
        </w:rPr>
      </w:pPr>
      <w:r w:rsidRPr="00372CB5">
        <w:rPr>
          <w:rFonts w:ascii="Times New Roman" w:hAnsi="Times New Roman"/>
          <w:color w:val="auto"/>
        </w:rPr>
        <w:t xml:space="preserve">16.1.Pristatant prekes yra naudojamas transportas, kuris atitinka žaliojo pirkimo </w:t>
      </w:r>
      <w:r w:rsidR="006562A6" w:rsidRPr="00372CB5">
        <w:rPr>
          <w:rFonts w:ascii="Times New Roman" w:hAnsi="Times New Roman"/>
          <w:color w:val="auto"/>
        </w:rPr>
        <w:t>reikalavimus, patvirtintus</w:t>
      </w:r>
      <w:r w:rsidRPr="00372CB5">
        <w:rPr>
          <w:rFonts w:ascii="Times New Roman" w:hAnsi="Times New Roman"/>
          <w:color w:val="auto"/>
        </w:rPr>
        <w:t xml:space="preserve"> Lietuvos Respublikos aplinkos ministro 2011m. balandžio 28d.įsakymu Nr.D1 - 508. </w:t>
      </w:r>
      <w:r w:rsidRPr="00372CB5">
        <w:rPr>
          <w:rFonts w:ascii="Times New Roman" w:hAnsi="Times New Roman"/>
          <w:i/>
          <w:iCs/>
          <w:color w:val="auto"/>
        </w:rPr>
        <w:t>Tiekėjas pateikia pagrindžiantį dokumentą</w:t>
      </w:r>
      <w:r w:rsidRPr="00372CB5">
        <w:rPr>
          <w:rFonts w:ascii="Times New Roman" w:hAnsi="Times New Roman"/>
          <w:color w:val="auto"/>
        </w:rPr>
        <w:t>.</w:t>
      </w:r>
    </w:p>
    <w:p w14:paraId="69A04147" w14:textId="1C5AE3C5" w:rsidR="00372CB5" w:rsidRDefault="00372CB5" w:rsidP="00306455">
      <w:pPr>
        <w:spacing w:after="0" w:line="240" w:lineRule="auto"/>
        <w:jc w:val="both"/>
        <w:rPr>
          <w:rFonts w:ascii="Times New Roman" w:hAnsi="Times New Roman"/>
          <w:i/>
          <w:iCs/>
          <w:color w:val="auto"/>
        </w:rPr>
      </w:pPr>
      <w:r w:rsidRPr="00372CB5">
        <w:rPr>
          <w:rFonts w:ascii="Times New Roman" w:hAnsi="Times New Roman"/>
          <w:color w:val="auto"/>
        </w:rPr>
        <w:t xml:space="preserve">16.2. Pristatant prekes išorinės prekių pakuotės turi atitikti Lietuvos Respublikos aplinkos ministro 2002m.birželio 27 d. įsakymu Nr.348 "Dėl pakuočių ir pakuočių atliekų tvarkymo taisyklių patvirtinimo" patvirtintų pakuočių atliekų tvarkymo taisyklių </w:t>
      </w:r>
      <w:r w:rsidR="006562A6" w:rsidRPr="00372CB5">
        <w:rPr>
          <w:rFonts w:ascii="Times New Roman" w:hAnsi="Times New Roman"/>
          <w:color w:val="auto"/>
        </w:rPr>
        <w:t>reikalavimus. Pateikiant</w:t>
      </w:r>
      <w:r w:rsidRPr="00372CB5">
        <w:rPr>
          <w:rFonts w:ascii="Times New Roman" w:hAnsi="Times New Roman"/>
          <w:color w:val="auto"/>
        </w:rPr>
        <w:t xml:space="preserve"> gamintojo ir (ar) importuotojo raštiškas patvirtinimas apie pakuotės atitiktį arba kiti lygiaverčiai įrodymai. </w:t>
      </w:r>
      <w:r w:rsidRPr="00372CB5">
        <w:rPr>
          <w:rFonts w:ascii="Times New Roman" w:hAnsi="Times New Roman"/>
          <w:i/>
          <w:iCs/>
          <w:color w:val="auto"/>
        </w:rPr>
        <w:t>CVP IS priemonėmis pateikiamos skaitmeninės dokumentų kopijos.</w:t>
      </w:r>
    </w:p>
    <w:p w14:paraId="4DBE9969" w14:textId="77777777" w:rsidR="007155CD" w:rsidRPr="00372CB5" w:rsidRDefault="007155CD" w:rsidP="00306455">
      <w:pPr>
        <w:spacing w:after="0" w:line="240" w:lineRule="auto"/>
        <w:jc w:val="both"/>
        <w:rPr>
          <w:rFonts w:ascii="Times New Roman" w:hAnsi="Times New Roman"/>
          <w:color w:val="auto"/>
        </w:rPr>
      </w:pPr>
    </w:p>
    <w:p w14:paraId="17E8B416" w14:textId="00459F36" w:rsidR="008018D7" w:rsidRDefault="00E32456" w:rsidP="00306455">
      <w:pPr>
        <w:spacing w:after="0" w:line="240" w:lineRule="auto"/>
        <w:jc w:val="both"/>
        <w:rPr>
          <w:rFonts w:ascii="Times New Roman1" w:hAnsi="Times New Roman1" w:cs="Calibri"/>
          <w:b/>
          <w:bCs/>
          <w:color w:val="000000"/>
        </w:rPr>
      </w:pPr>
      <w:r>
        <w:rPr>
          <w:rFonts w:ascii="Times New Roman1" w:hAnsi="Times New Roman1" w:cs="Calibri"/>
          <w:b/>
          <w:bCs/>
          <w:color w:val="000000"/>
        </w:rPr>
        <w:t>Tyrimo</w:t>
      </w:r>
      <w:r w:rsidR="008018D7" w:rsidRPr="008018D7">
        <w:rPr>
          <w:rFonts w:ascii="Times New Roman1" w:hAnsi="Times New Roman1" w:cs="Calibri"/>
          <w:b/>
          <w:bCs/>
          <w:color w:val="000000"/>
        </w:rPr>
        <w:t xml:space="preserve"> priemones reikalingas tiksliniam tyrimui atlikti tiekėjai privalo nurodyti patys užpildydami specifikacijoje pateiktas lenteles, nebūtinai vadovaujantis tuo kas dalinai nurodyta specifikacijoje, tačiau būtina nurodyti visą spektrą priemonių užtikrinančių kokybišką tyrimo atlikimą. </w:t>
      </w:r>
    </w:p>
    <w:p w14:paraId="4611FD4A" w14:textId="77777777" w:rsidR="007155CD" w:rsidRPr="007155CD" w:rsidRDefault="007155CD" w:rsidP="007155CD">
      <w:pPr>
        <w:spacing w:after="0" w:line="240" w:lineRule="auto"/>
        <w:jc w:val="both"/>
        <w:rPr>
          <w:rFonts w:ascii="Times New Roman1" w:hAnsi="Times New Roman1" w:cs="Calibri"/>
          <w:b/>
          <w:bCs/>
          <w:color w:val="000000"/>
        </w:rPr>
      </w:pPr>
    </w:p>
    <w:p w14:paraId="43F4B51C" w14:textId="661924E7" w:rsidR="008018D7" w:rsidRPr="008018D7" w:rsidRDefault="008018D7" w:rsidP="008018D7">
      <w:pPr>
        <w:spacing w:after="0" w:line="240" w:lineRule="auto"/>
        <w:jc w:val="both"/>
        <w:rPr>
          <w:rFonts w:ascii="Times New Roman1" w:hAnsi="Times New Roman1" w:cs="Calibri"/>
          <w:b/>
          <w:bCs/>
          <w:color w:val="000000"/>
          <w:sz w:val="16"/>
          <w:szCs w:val="16"/>
        </w:rPr>
      </w:pPr>
      <w:r w:rsidRPr="008018D7">
        <w:rPr>
          <w:rFonts w:ascii="Times New Roman1" w:hAnsi="Times New Roman1" w:cs="Calibri"/>
          <w:b/>
          <w:bCs/>
          <w:color w:val="000000"/>
          <w:sz w:val="16"/>
          <w:szCs w:val="16"/>
        </w:rPr>
        <w:t>Vertinamas tik pilnas pasiūlymas, pilnai  atitinkantis kokybinius ir techninius reikalavimus. Pirkimo dalis perkama iš vieno tiekėjo</w:t>
      </w:r>
    </w:p>
    <w:tbl>
      <w:tblPr>
        <w:tblW w:w="15049" w:type="dxa"/>
        <w:tblInd w:w="6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3" w:type="dxa"/>
        </w:tblCellMar>
        <w:tblLook w:val="04A0" w:firstRow="1" w:lastRow="0" w:firstColumn="1" w:lastColumn="0" w:noHBand="0" w:noVBand="1"/>
      </w:tblPr>
      <w:tblGrid>
        <w:gridCol w:w="559"/>
        <w:gridCol w:w="3341"/>
        <w:gridCol w:w="1592"/>
        <w:gridCol w:w="1736"/>
        <w:gridCol w:w="1013"/>
        <w:gridCol w:w="1302"/>
        <w:gridCol w:w="1302"/>
        <w:gridCol w:w="1023"/>
        <w:gridCol w:w="962"/>
        <w:gridCol w:w="2219"/>
      </w:tblGrid>
      <w:tr w:rsidR="00A2411E" w14:paraId="3A1BA4A2" w14:textId="77777777">
        <w:trPr>
          <w:trHeight w:val="1268"/>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31FE8FE4"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lastRenderedPageBreak/>
              <w:t>Eil. Nr.</w:t>
            </w: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E2F4C0"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Diagnostinių reagentų, medžiagų pavadinimai</w:t>
            </w:r>
          </w:p>
        </w:tc>
        <w:tc>
          <w:tcPr>
            <w:tcW w:w="15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D411D6" w14:textId="6907397E"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 xml:space="preserve">Preliminarus tyrimų kiekis per </w:t>
            </w:r>
            <w:r w:rsidR="0074437B">
              <w:rPr>
                <w:rFonts w:ascii="Times New Roman" w:hAnsi="Times New Roman"/>
                <w:b/>
                <w:bCs/>
                <w:color w:val="000000"/>
              </w:rPr>
              <w:t>30</w:t>
            </w:r>
            <w:r>
              <w:rPr>
                <w:rFonts w:ascii="Times New Roman" w:hAnsi="Times New Roman"/>
                <w:b/>
                <w:bCs/>
                <w:color w:val="000000"/>
              </w:rPr>
              <w:t xml:space="preserve"> mėn., vnt.</w:t>
            </w:r>
          </w:p>
        </w:tc>
        <w:tc>
          <w:tcPr>
            <w:tcW w:w="17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BD1F67"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Reagentų ir tyrimų kiekis (ml/vnt.) nurodytam tyrimų skaičiui</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6A7209"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Siūloma pakuotė</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A57EEA"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Siūlomos pakuotės fiksuota kaina EUR be PVM</w:t>
            </w: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02A0F7"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Siūlomos pakuotės fiksuota kaina EUR su PVM</w:t>
            </w: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E5E1EC"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Suma EUR be PVM</w:t>
            </w:r>
          </w:p>
        </w:tc>
        <w:tc>
          <w:tcPr>
            <w:tcW w:w="9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18EB6E"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Suma EUR su PVM</w:t>
            </w: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0CCCDA" w14:textId="77777777" w:rsidR="00A2411E" w:rsidRDefault="00871B27">
            <w:pPr>
              <w:spacing w:after="0" w:line="240" w:lineRule="auto"/>
              <w:jc w:val="center"/>
              <w:rPr>
                <w:rFonts w:ascii="Times New Roman" w:hAnsi="Times New Roman"/>
                <w:b/>
                <w:bCs/>
                <w:color w:val="000000"/>
              </w:rPr>
            </w:pPr>
            <w:r>
              <w:rPr>
                <w:rFonts w:ascii="Times New Roman" w:hAnsi="Times New Roman"/>
                <w:b/>
                <w:bCs/>
                <w:color w:val="000000"/>
              </w:rPr>
              <w:t>Siūlomos prekės gamintojo pavadinimas</w:t>
            </w:r>
          </w:p>
        </w:tc>
      </w:tr>
      <w:tr w:rsidR="00A2411E" w14:paraId="5B547CB1" w14:textId="77777777">
        <w:trPr>
          <w:trHeight w:val="71"/>
        </w:trPr>
        <w:tc>
          <w:tcPr>
            <w:tcW w:w="15047" w:type="dxa"/>
            <w:gridSpan w:val="10"/>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187A1BC" w14:textId="372403F6" w:rsidR="00A2411E" w:rsidRDefault="00871B27" w:rsidP="00F66A8B">
            <w:pPr>
              <w:spacing w:after="0" w:line="240" w:lineRule="auto"/>
              <w:ind w:firstLine="22"/>
              <w:rPr>
                <w:rFonts w:ascii="Times New Roman" w:hAnsi="Times New Roman"/>
                <w:b/>
                <w:bCs/>
                <w:color w:val="000000"/>
              </w:rPr>
            </w:pPr>
            <w:r>
              <w:rPr>
                <w:rFonts w:ascii="Times New Roman" w:hAnsi="Times New Roman"/>
                <w:b/>
                <w:bCs/>
                <w:color w:val="000000"/>
              </w:rPr>
              <w:t xml:space="preserve">1. Tiriamosios analitės: </w:t>
            </w:r>
            <w:r>
              <w:rPr>
                <w:rFonts w:ascii="Times New Roman" w:hAnsi="Times New Roman"/>
              </w:rPr>
              <w:t>WBC, LYM (#, %), NEUT (#, %) MONO (#, %), EO (#, %), BASO (#, %), RBC, HGB, HCT, MCV, MCH, MCHC, PLT, RDW-SD, RDW-CV, PDW, MPV, P-LCR, PCT,</w:t>
            </w:r>
            <w:r w:rsidR="004C1632">
              <w:rPr>
                <w:rFonts w:ascii="Times New Roman" w:hAnsi="Times New Roman"/>
              </w:rPr>
              <w:t xml:space="preserve"> P –</w:t>
            </w:r>
            <w:r>
              <w:rPr>
                <w:rFonts w:ascii="Times New Roman" w:hAnsi="Times New Roman"/>
              </w:rPr>
              <w:t xml:space="preserve"> L</w:t>
            </w:r>
            <w:r w:rsidR="004C1632">
              <w:rPr>
                <w:rFonts w:ascii="Times New Roman" w:hAnsi="Times New Roman"/>
              </w:rPr>
              <w:t>C</w:t>
            </w:r>
            <w:r>
              <w:rPr>
                <w:rFonts w:ascii="Times New Roman" w:hAnsi="Times New Roman"/>
              </w:rPr>
              <w:t>C</w:t>
            </w:r>
            <w:r w:rsidR="004C1632">
              <w:rPr>
                <w:rFonts w:ascii="Times New Roman" w:hAnsi="Times New Roman"/>
              </w:rPr>
              <w:t>, LIC</w:t>
            </w:r>
            <w:r>
              <w:rPr>
                <w:rFonts w:ascii="Times New Roman" w:hAnsi="Times New Roman"/>
              </w:rPr>
              <w:t xml:space="preserve"> (#, %), </w:t>
            </w:r>
          </w:p>
        </w:tc>
      </w:tr>
      <w:tr w:rsidR="00A2411E" w14:paraId="24BAFF88" w14:textId="77777777">
        <w:trPr>
          <w:trHeight w:val="71"/>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3407282" w14:textId="77777777" w:rsidR="00A2411E" w:rsidRDefault="00A2411E">
            <w:pPr>
              <w:spacing w:after="0" w:line="240" w:lineRule="auto"/>
              <w:jc w:val="center"/>
              <w:rPr>
                <w:rFonts w:ascii="Times New Roman" w:hAnsi="Times New Roman"/>
                <w:color w:val="000000"/>
              </w:rPr>
            </w:pP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75C7C1" w14:textId="77777777" w:rsidR="00A2411E" w:rsidRDefault="00A2411E">
            <w:pPr>
              <w:spacing w:after="0" w:line="240" w:lineRule="auto"/>
              <w:rPr>
                <w:rFonts w:ascii="Times New Roman" w:hAnsi="Times New Roman"/>
                <w:i/>
                <w:iCs/>
                <w:color w:val="000000"/>
                <w:sz w:val="24"/>
                <w:szCs w:val="24"/>
              </w:rPr>
            </w:pPr>
          </w:p>
        </w:tc>
        <w:tc>
          <w:tcPr>
            <w:tcW w:w="1592" w:type="dxa"/>
            <w:vMerge w:val="restart"/>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37D31D9" w14:textId="16F3A28B" w:rsidR="00A2411E" w:rsidRDefault="007A3187">
            <w:pPr>
              <w:spacing w:after="0" w:line="240" w:lineRule="auto"/>
              <w:jc w:val="center"/>
              <w:rPr>
                <w:rFonts w:ascii="Times New Roman" w:hAnsi="Times New Roman"/>
                <w:b/>
                <w:bCs/>
              </w:rPr>
            </w:pPr>
            <w:r>
              <w:rPr>
                <w:rFonts w:ascii="Times New Roman" w:hAnsi="Times New Roman"/>
                <w:b/>
                <w:bCs/>
              </w:rPr>
              <w:t>35000</w:t>
            </w:r>
          </w:p>
        </w:tc>
        <w:tc>
          <w:tcPr>
            <w:tcW w:w="17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EE198A" w14:textId="77777777" w:rsidR="00A2411E" w:rsidRDefault="00A2411E">
            <w:pPr>
              <w:spacing w:after="0" w:line="240" w:lineRule="auto"/>
              <w:jc w:val="center"/>
              <w:rPr>
                <w:rFonts w:ascii="Times New Roman" w:hAnsi="Times New Roman"/>
                <w:color w:val="000000"/>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569674" w14:textId="77777777" w:rsidR="00A2411E" w:rsidRDefault="00A2411E">
            <w:pPr>
              <w:spacing w:after="0" w:line="240" w:lineRule="auto"/>
              <w:jc w:val="center"/>
              <w:rPr>
                <w:rFonts w:ascii="Times New Roman" w:hAnsi="Times New Roman"/>
                <w:color w:val="000000"/>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D6B961" w14:textId="77777777" w:rsidR="00A2411E" w:rsidRDefault="00A2411E">
            <w:pPr>
              <w:spacing w:after="0" w:line="240" w:lineRule="auto"/>
              <w:jc w:val="center"/>
              <w:rPr>
                <w:rFonts w:ascii="Times New Roman" w:hAnsi="Times New Roman"/>
                <w:color w:val="000000"/>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92A4E3" w14:textId="77777777" w:rsidR="00A2411E" w:rsidRDefault="00A2411E">
            <w:pPr>
              <w:spacing w:after="0" w:line="240" w:lineRule="auto"/>
              <w:jc w:val="center"/>
              <w:rPr>
                <w:rFonts w:ascii="Times New Roman" w:hAnsi="Times New Roman"/>
                <w:color w:val="000000"/>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CC92F9" w14:textId="77777777" w:rsidR="00A2411E" w:rsidRDefault="00A2411E">
            <w:pPr>
              <w:spacing w:after="0" w:line="240" w:lineRule="auto"/>
              <w:jc w:val="center"/>
              <w:rPr>
                <w:rFonts w:ascii="Times New Roman" w:hAnsi="Times New Roman"/>
                <w:color w:val="000000"/>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2F339F" w14:textId="77777777" w:rsidR="00A2411E" w:rsidRDefault="00A2411E">
            <w:pPr>
              <w:spacing w:after="0" w:line="240" w:lineRule="auto"/>
              <w:jc w:val="center"/>
              <w:rPr>
                <w:rFonts w:ascii="Times New Roman" w:hAnsi="Times New Roman"/>
                <w:color w:val="000000"/>
              </w:rPr>
            </w:pP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DC3A73" w14:textId="77777777" w:rsidR="00A2411E" w:rsidRDefault="00A2411E">
            <w:pPr>
              <w:spacing w:after="0" w:line="240" w:lineRule="auto"/>
              <w:jc w:val="center"/>
              <w:rPr>
                <w:rFonts w:ascii="Times New Roman" w:hAnsi="Times New Roman"/>
                <w:color w:val="000000"/>
                <w:sz w:val="24"/>
                <w:szCs w:val="24"/>
              </w:rPr>
            </w:pPr>
          </w:p>
        </w:tc>
      </w:tr>
      <w:tr w:rsidR="00A2411E" w14:paraId="6CD29651" w14:textId="77777777">
        <w:trPr>
          <w:trHeight w:val="71"/>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34E9CF43" w14:textId="77777777" w:rsidR="00A2411E" w:rsidRDefault="00A2411E">
            <w:pPr>
              <w:spacing w:after="0" w:line="240" w:lineRule="auto"/>
              <w:jc w:val="center"/>
              <w:rPr>
                <w:rFonts w:ascii="Times New Roman" w:hAnsi="Times New Roman"/>
                <w:color w:val="000000"/>
              </w:rPr>
            </w:pPr>
          </w:p>
        </w:tc>
        <w:tc>
          <w:tcPr>
            <w:tcW w:w="33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C1026D" w14:textId="77777777" w:rsidR="00A2411E" w:rsidRDefault="00A2411E">
            <w:pPr>
              <w:spacing w:after="0" w:line="240" w:lineRule="auto"/>
              <w:rPr>
                <w:rFonts w:ascii="Times New Roman" w:hAnsi="Times New Roman"/>
                <w:sz w:val="24"/>
                <w:szCs w:val="24"/>
              </w:rPr>
            </w:pPr>
          </w:p>
        </w:tc>
        <w:tc>
          <w:tcPr>
            <w:tcW w:w="1592" w:type="dxa"/>
            <w:vMerge/>
            <w:tcBorders>
              <w:top w:val="single" w:sz="4" w:space="0" w:color="000001"/>
              <w:left w:val="single" w:sz="4" w:space="0" w:color="00000A"/>
              <w:bottom w:val="single" w:sz="4" w:space="0" w:color="000001"/>
              <w:right w:val="single" w:sz="4" w:space="0" w:color="00000A"/>
            </w:tcBorders>
            <w:shd w:val="clear" w:color="auto" w:fill="auto"/>
            <w:tcMar>
              <w:left w:w="53" w:type="dxa"/>
            </w:tcMar>
            <w:vAlign w:val="center"/>
          </w:tcPr>
          <w:p w14:paraId="6F86D534" w14:textId="77777777" w:rsidR="00A2411E" w:rsidRDefault="00A2411E">
            <w:pPr>
              <w:spacing w:after="0" w:line="240" w:lineRule="auto"/>
              <w:jc w:val="center"/>
              <w:rPr>
                <w:rFonts w:ascii="Times New Roman" w:hAnsi="Times New Roman"/>
                <w:bCs/>
                <w:color w:val="FF0000"/>
              </w:rPr>
            </w:pPr>
          </w:p>
        </w:tc>
        <w:tc>
          <w:tcPr>
            <w:tcW w:w="173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AE2248" w14:textId="77777777" w:rsidR="00A2411E" w:rsidRDefault="00A2411E">
            <w:pPr>
              <w:spacing w:after="0" w:line="240" w:lineRule="auto"/>
              <w:jc w:val="center"/>
              <w:rPr>
                <w:rFonts w:ascii="Times New Roman" w:hAnsi="Times New Roman"/>
                <w:color w:val="000000"/>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65D756" w14:textId="77777777" w:rsidR="00A2411E" w:rsidRDefault="00A2411E">
            <w:pPr>
              <w:spacing w:after="0" w:line="240" w:lineRule="auto"/>
              <w:jc w:val="center"/>
              <w:rPr>
                <w:rFonts w:ascii="Times New Roman" w:hAnsi="Times New Roman"/>
                <w:color w:val="000000"/>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02B40B" w14:textId="77777777" w:rsidR="00A2411E" w:rsidRDefault="00A2411E">
            <w:pPr>
              <w:spacing w:after="0" w:line="240" w:lineRule="auto"/>
              <w:jc w:val="center"/>
              <w:rPr>
                <w:rFonts w:ascii="Times New Roman" w:hAnsi="Times New Roman"/>
                <w:color w:val="000000"/>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C1CD81" w14:textId="77777777" w:rsidR="00A2411E" w:rsidRDefault="00A2411E">
            <w:pPr>
              <w:spacing w:after="0" w:line="240" w:lineRule="auto"/>
              <w:jc w:val="center"/>
              <w:rPr>
                <w:rFonts w:ascii="Times New Roman" w:hAnsi="Times New Roman"/>
                <w:color w:val="000000"/>
              </w:rPr>
            </w:pPr>
          </w:p>
        </w:tc>
        <w:tc>
          <w:tcPr>
            <w:tcW w:w="10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F5C0F3" w14:textId="77777777" w:rsidR="00A2411E" w:rsidRDefault="00A2411E">
            <w:pPr>
              <w:spacing w:after="0" w:line="240" w:lineRule="auto"/>
              <w:jc w:val="center"/>
              <w:rPr>
                <w:rFonts w:ascii="Times New Roman" w:hAnsi="Times New Roman"/>
                <w:color w:val="000000"/>
              </w:rPr>
            </w:pPr>
          </w:p>
        </w:tc>
        <w:tc>
          <w:tcPr>
            <w:tcW w:w="9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F82A7A" w14:textId="77777777" w:rsidR="00A2411E" w:rsidRDefault="00A2411E">
            <w:pPr>
              <w:spacing w:after="0" w:line="240" w:lineRule="auto"/>
              <w:jc w:val="center"/>
              <w:rPr>
                <w:rFonts w:ascii="Times New Roman" w:hAnsi="Times New Roman"/>
                <w:color w:val="000000"/>
              </w:rPr>
            </w:pPr>
          </w:p>
        </w:tc>
        <w:tc>
          <w:tcPr>
            <w:tcW w:w="222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82826F" w14:textId="77777777" w:rsidR="00A2411E" w:rsidRDefault="00A2411E">
            <w:pPr>
              <w:spacing w:after="0" w:line="240" w:lineRule="auto"/>
              <w:jc w:val="center"/>
              <w:rPr>
                <w:rFonts w:ascii="Times New Roman" w:hAnsi="Times New Roman"/>
                <w:color w:val="000000"/>
                <w:sz w:val="24"/>
                <w:szCs w:val="24"/>
              </w:rPr>
            </w:pPr>
          </w:p>
        </w:tc>
      </w:tr>
      <w:tr w:rsidR="00A2411E" w14:paraId="2648BD3E" w14:textId="77777777">
        <w:trPr>
          <w:trHeight w:val="71"/>
        </w:trPr>
        <w:tc>
          <w:tcPr>
            <w:tcW w:w="10842" w:type="dxa"/>
            <w:gridSpan w:val="7"/>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65DD91E4" w14:textId="1E60115E" w:rsidR="00A2411E" w:rsidRDefault="00871B27">
            <w:pPr>
              <w:spacing w:after="0" w:line="240" w:lineRule="auto"/>
              <w:jc w:val="right"/>
              <w:rPr>
                <w:rFonts w:ascii="Times New Roman" w:hAnsi="Times New Roman"/>
                <w:b/>
                <w:bCs/>
                <w:color w:val="000000"/>
              </w:rPr>
            </w:pPr>
            <w:r>
              <w:rPr>
                <w:rFonts w:ascii="Times New Roman" w:hAnsi="Times New Roman"/>
                <w:b/>
                <w:bCs/>
                <w:color w:val="000000"/>
              </w:rPr>
              <w:t xml:space="preserve">Bendra </w:t>
            </w:r>
            <w:r w:rsidR="00F66A8B">
              <w:rPr>
                <w:rFonts w:ascii="Times New Roman" w:hAnsi="Times New Roman"/>
                <w:b/>
                <w:bCs/>
                <w:color w:val="000000"/>
              </w:rPr>
              <w:t xml:space="preserve">pasiūlymo </w:t>
            </w:r>
            <w:r>
              <w:rPr>
                <w:rFonts w:ascii="Times New Roman" w:hAnsi="Times New Roman"/>
                <w:b/>
                <w:bCs/>
                <w:color w:val="000000"/>
              </w:rPr>
              <w:t>kaina:</w:t>
            </w:r>
          </w:p>
        </w:tc>
        <w:tc>
          <w:tcPr>
            <w:tcW w:w="10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32CA66" w14:textId="77777777" w:rsidR="00A2411E" w:rsidRDefault="00A2411E">
            <w:pPr>
              <w:spacing w:after="0" w:line="240" w:lineRule="auto"/>
              <w:jc w:val="center"/>
              <w:rPr>
                <w:rFonts w:ascii="Times New Roman" w:hAnsi="Times New Roman"/>
                <w:color w:val="000000"/>
              </w:rPr>
            </w:pPr>
          </w:p>
        </w:tc>
        <w:tc>
          <w:tcPr>
            <w:tcW w:w="9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8B541E" w14:textId="574030D3" w:rsidR="00A2411E" w:rsidRDefault="00A2411E">
            <w:pPr>
              <w:spacing w:after="0" w:line="240" w:lineRule="auto"/>
              <w:jc w:val="center"/>
              <w:rPr>
                <w:rFonts w:ascii="Times New Roman" w:hAnsi="Times New Roman"/>
                <w:color w:val="000000"/>
                <w:sz w:val="24"/>
                <w:szCs w:val="24"/>
              </w:rPr>
            </w:pPr>
          </w:p>
        </w:tc>
        <w:tc>
          <w:tcPr>
            <w:tcW w:w="22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26CB0E" w14:textId="7BC245A5" w:rsidR="00A2411E" w:rsidRDefault="00A2411E">
            <w:pPr>
              <w:spacing w:after="0" w:line="240" w:lineRule="auto"/>
              <w:jc w:val="center"/>
              <w:rPr>
                <w:rFonts w:ascii="Times New Roman" w:hAnsi="Times New Roman"/>
                <w:b/>
                <w:bCs/>
                <w:color w:val="000000"/>
                <w:sz w:val="24"/>
                <w:szCs w:val="24"/>
              </w:rPr>
            </w:pPr>
          </w:p>
        </w:tc>
      </w:tr>
    </w:tbl>
    <w:p w14:paraId="4F90AF64" w14:textId="77777777" w:rsidR="00A2411E" w:rsidRDefault="00A2411E">
      <w:pPr>
        <w:pStyle w:val="Sraopastraipa"/>
        <w:ind w:left="1440"/>
        <w:rPr>
          <w:rFonts w:ascii="Times New Roman" w:hAnsi="Times New Roman"/>
          <w:szCs w:val="22"/>
          <w:lang w:val="lt-LT"/>
        </w:rPr>
      </w:pPr>
    </w:p>
    <w:p w14:paraId="7CA56E2F" w14:textId="59E8F99C" w:rsidR="00A2411E" w:rsidRDefault="00871B27">
      <w:pPr>
        <w:tabs>
          <w:tab w:val="left" w:pos="1134"/>
        </w:tabs>
      </w:pPr>
      <w:r>
        <w:rPr>
          <w:rFonts w:ascii="Times New Roman" w:hAnsi="Times New Roman"/>
          <w:b/>
        </w:rPr>
        <w:t xml:space="preserve">Hematologinių tyrimų </w:t>
      </w:r>
      <w:r w:rsidR="00E32456">
        <w:rPr>
          <w:rFonts w:ascii="Times New Roman" w:hAnsi="Times New Roman"/>
          <w:b/>
        </w:rPr>
        <w:t>automatinio</w:t>
      </w:r>
      <w:r>
        <w:rPr>
          <w:rFonts w:ascii="Times New Roman" w:hAnsi="Times New Roman"/>
          <w:b/>
        </w:rPr>
        <w:t xml:space="preserve"> </w:t>
      </w:r>
      <w:r>
        <w:rPr>
          <w:rFonts w:ascii="Times New Roman" w:hAnsi="Times New Roman"/>
          <w:b/>
          <w:color w:val="000000"/>
        </w:rPr>
        <w:t>analizatori</w:t>
      </w:r>
      <w:r w:rsidR="00E32456">
        <w:rPr>
          <w:rFonts w:ascii="Times New Roman" w:hAnsi="Times New Roman"/>
          <w:b/>
          <w:color w:val="000000"/>
        </w:rPr>
        <w:t>a</w:t>
      </w:r>
      <w:r>
        <w:rPr>
          <w:rFonts w:ascii="Times New Roman" w:hAnsi="Times New Roman"/>
          <w:b/>
          <w:color w:val="000000"/>
        </w:rPr>
        <w:t>us</w:t>
      </w:r>
      <w:r>
        <w:rPr>
          <w:rFonts w:ascii="Times New Roman" w:hAnsi="Times New Roman"/>
          <w:b/>
        </w:rPr>
        <w:t xml:space="preserve"> techninė specifikacija </w:t>
      </w:r>
    </w:p>
    <w:tbl>
      <w:tblPr>
        <w:tblW w:w="14959" w:type="dxa"/>
        <w:tblInd w:w="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3" w:type="dxa"/>
        </w:tblCellMar>
        <w:tblLook w:val="04A0" w:firstRow="1" w:lastRow="0" w:firstColumn="1" w:lastColumn="0" w:noHBand="0" w:noVBand="1"/>
      </w:tblPr>
      <w:tblGrid>
        <w:gridCol w:w="973"/>
        <w:gridCol w:w="3877"/>
        <w:gridCol w:w="6829"/>
        <w:gridCol w:w="3280"/>
      </w:tblGrid>
      <w:tr w:rsidR="00A2411E" w14:paraId="53661941"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7180FFA0" w14:textId="77777777" w:rsidR="00A2411E" w:rsidRDefault="00871B27">
            <w:pPr>
              <w:spacing w:after="0" w:line="240" w:lineRule="auto"/>
              <w:jc w:val="center"/>
              <w:rPr>
                <w:rFonts w:ascii="Times New Roman" w:hAnsi="Times New Roman"/>
              </w:rPr>
            </w:pPr>
            <w:r>
              <w:rPr>
                <w:rFonts w:ascii="Times New Roman" w:hAnsi="Times New Roman"/>
                <w:b/>
                <w:bCs/>
              </w:rPr>
              <w:t>Eil. Nr.</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7CDB9562" w14:textId="77777777" w:rsidR="00A2411E" w:rsidRDefault="00871B27">
            <w:pPr>
              <w:pStyle w:val="Antrat1"/>
              <w:numPr>
                <w:ilvl w:val="0"/>
                <w:numId w:val="0"/>
              </w:numPr>
              <w:spacing w:before="0" w:after="0"/>
              <w:ind w:left="1152" w:hanging="432"/>
              <w:jc w:val="left"/>
              <w:rPr>
                <w:rFonts w:ascii="Times New Roman" w:hAnsi="Times New Roman"/>
                <w:sz w:val="22"/>
                <w:szCs w:val="22"/>
              </w:rPr>
            </w:pPr>
            <w:r>
              <w:rPr>
                <w:rFonts w:ascii="Times New Roman" w:eastAsia="Calibri" w:hAnsi="Times New Roman"/>
                <w:bCs/>
                <w:color w:val="000000"/>
                <w:sz w:val="22"/>
                <w:szCs w:val="22"/>
              </w:rPr>
              <w:t>Pavadinimas/ techniniai parametrai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0EFEBEF9" w14:textId="77777777" w:rsidR="00A2411E" w:rsidRDefault="00871B27">
            <w:pPr>
              <w:spacing w:after="0" w:line="240" w:lineRule="auto"/>
              <w:jc w:val="center"/>
              <w:rPr>
                <w:rFonts w:ascii="Times New Roman" w:hAnsi="Times New Roman"/>
              </w:rPr>
            </w:pPr>
            <w:r>
              <w:rPr>
                <w:rFonts w:ascii="Times New Roman" w:hAnsi="Times New Roman"/>
                <w:b/>
                <w:bCs/>
                <w:color w:val="000000"/>
              </w:rPr>
              <w:t>Reikalaujami techniniai parametrai</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DF11F5C" w14:textId="77777777" w:rsidR="00A2411E" w:rsidRDefault="00871B27">
            <w:pPr>
              <w:spacing w:after="0" w:line="240" w:lineRule="auto"/>
              <w:jc w:val="center"/>
              <w:rPr>
                <w:rFonts w:ascii="Times New Roman" w:hAnsi="Times New Roman"/>
              </w:rPr>
            </w:pPr>
            <w:r>
              <w:rPr>
                <w:rFonts w:ascii="Times New Roman" w:hAnsi="Times New Roman"/>
                <w:b/>
                <w:bCs/>
              </w:rPr>
              <w:t xml:space="preserve">Reikalavimų atitikimas </w:t>
            </w:r>
          </w:p>
          <w:p w14:paraId="064D0283" w14:textId="77777777" w:rsidR="00A2411E" w:rsidRDefault="00871B27">
            <w:pPr>
              <w:spacing w:after="0" w:line="240" w:lineRule="auto"/>
              <w:jc w:val="center"/>
              <w:rPr>
                <w:rFonts w:ascii="Times New Roman" w:hAnsi="Times New Roman"/>
              </w:rPr>
            </w:pPr>
            <w:r>
              <w:rPr>
                <w:rFonts w:ascii="Times New Roman" w:hAnsi="Times New Roman"/>
                <w:b/>
                <w:bCs/>
              </w:rPr>
              <w:t>(būtina nurodyti tikslią nuorodą analizatoriaus dokumentacijoje (dokumentacijoje tiksliai pažymimas techninis parametras)</w:t>
            </w:r>
          </w:p>
        </w:tc>
      </w:tr>
      <w:tr w:rsidR="00A2411E" w14:paraId="0AC9EF06" w14:textId="77777777" w:rsidTr="00D512D9">
        <w:trPr>
          <w:trHeight w:val="70"/>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EE3BF43" w14:textId="77777777" w:rsidR="00A2411E" w:rsidRDefault="00871B27">
            <w:pPr>
              <w:spacing w:after="0" w:line="240" w:lineRule="auto"/>
              <w:jc w:val="center"/>
              <w:rPr>
                <w:rFonts w:ascii="Times New Roman" w:hAnsi="Times New Roman"/>
              </w:rPr>
            </w:pPr>
            <w:r>
              <w:rPr>
                <w:rFonts w:ascii="Times New Roman" w:hAnsi="Times New Roman"/>
              </w:rPr>
              <w:t>1.</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22D2F5A" w14:textId="77777777" w:rsidR="00A2411E" w:rsidRDefault="00871B27">
            <w:pPr>
              <w:suppressAutoHyphens/>
              <w:spacing w:after="0" w:line="240" w:lineRule="auto"/>
              <w:rPr>
                <w:rFonts w:ascii="Times New Roman" w:hAnsi="Times New Roman"/>
              </w:rPr>
            </w:pPr>
            <w:r>
              <w:rPr>
                <w:rFonts w:ascii="Times New Roman" w:hAnsi="Times New Roman"/>
              </w:rPr>
              <w:t>Prietaiso apibūdinimas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A7E6A83" w14:textId="62BF78BE" w:rsidR="009F7561" w:rsidRDefault="00924294" w:rsidP="00924294">
            <w:pPr>
              <w:suppressAutoHyphens/>
              <w:spacing w:after="0" w:line="240" w:lineRule="auto"/>
              <w:jc w:val="both"/>
              <w:rPr>
                <w:rFonts w:ascii="Times New Roman" w:hAnsi="Times New Roman"/>
              </w:rPr>
            </w:pPr>
            <w:r>
              <w:rPr>
                <w:rFonts w:ascii="Times New Roman" w:hAnsi="Times New Roman"/>
              </w:rPr>
              <w:t>Automatinis hematologinių tyrimų analizatorius turi būti naujas,</w:t>
            </w:r>
            <w:r w:rsidR="00306455">
              <w:rPr>
                <w:rFonts w:ascii="Times New Roman" w:hAnsi="Times New Roman"/>
              </w:rPr>
              <w:t xml:space="preserve"> </w:t>
            </w:r>
            <w:r>
              <w:rPr>
                <w:rFonts w:ascii="Times New Roman" w:hAnsi="Times New Roman"/>
              </w:rPr>
              <w:t>nenaudotas,</w:t>
            </w:r>
            <w:r w:rsidR="00306455">
              <w:rPr>
                <w:rFonts w:ascii="Times New Roman" w:hAnsi="Times New Roman"/>
              </w:rPr>
              <w:t xml:space="preserve"> </w:t>
            </w:r>
            <w:r>
              <w:rPr>
                <w:rFonts w:ascii="Times New Roman" w:hAnsi="Times New Roman"/>
              </w:rPr>
              <w:t>pagamintas ne anksčiau kaip 2024</w:t>
            </w:r>
            <w:r w:rsidR="00306455">
              <w:rPr>
                <w:rFonts w:ascii="Times New Roman" w:hAnsi="Times New Roman"/>
              </w:rPr>
              <w:t xml:space="preserve"> </w:t>
            </w:r>
            <w:r>
              <w:rPr>
                <w:rFonts w:ascii="Times New Roman" w:hAnsi="Times New Roman"/>
              </w:rPr>
              <w:t>m. Nurodyti analizatoriaus pagaminimo datą.</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EC8DCC2" w14:textId="77777777" w:rsidR="00A2411E" w:rsidRDefault="00A2411E">
            <w:pPr>
              <w:spacing w:after="0" w:line="240" w:lineRule="auto"/>
              <w:rPr>
                <w:rFonts w:ascii="Times New Roman" w:hAnsi="Times New Roman"/>
                <w:b/>
                <w:lang w:eastAsia="en-US"/>
              </w:rPr>
            </w:pPr>
          </w:p>
        </w:tc>
      </w:tr>
      <w:tr w:rsidR="00A2411E" w14:paraId="5E2BE4A5"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FE365E9" w14:textId="77777777" w:rsidR="00A2411E" w:rsidRDefault="00871B27">
            <w:pPr>
              <w:spacing w:after="0" w:line="240" w:lineRule="auto"/>
              <w:jc w:val="center"/>
              <w:rPr>
                <w:rFonts w:ascii="Times New Roman" w:hAnsi="Times New Roman"/>
              </w:rPr>
            </w:pPr>
            <w:r>
              <w:rPr>
                <w:rFonts w:ascii="Times New Roman" w:hAnsi="Times New Roman"/>
              </w:rPr>
              <w:t>2.</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1C98657" w14:textId="77777777" w:rsidR="00A2411E" w:rsidRDefault="00871B27">
            <w:pPr>
              <w:spacing w:after="0" w:line="240" w:lineRule="auto"/>
              <w:rPr>
                <w:rFonts w:ascii="Times New Roman" w:hAnsi="Times New Roman"/>
              </w:rPr>
            </w:pPr>
            <w:r>
              <w:rPr>
                <w:rFonts w:ascii="Times New Roman" w:hAnsi="Times New Roman"/>
              </w:rPr>
              <w:t>Matuojami diagnostiniai parametrai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B33AA9F" w14:textId="7D35AC2A" w:rsidR="00A2411E" w:rsidRDefault="00871B27">
            <w:pPr>
              <w:spacing w:after="0" w:line="240" w:lineRule="auto"/>
              <w:ind w:left="21"/>
              <w:jc w:val="both"/>
              <w:rPr>
                <w:rFonts w:ascii="Times New Roman" w:hAnsi="Times New Roman"/>
              </w:rPr>
            </w:pPr>
            <w:r>
              <w:rPr>
                <w:rFonts w:ascii="Times New Roman" w:hAnsi="Times New Roman"/>
              </w:rPr>
              <w:t>WBC, LYM (#, %), NEUT (#, %) MONO (#, %), EO (#, %), BASO (#, %), RBC, HGB, HCT, MCV, MCH, MCHC, PLT, RDW-SD, RDW-CV, PDW, MPV, P-LCR, PCT,</w:t>
            </w:r>
            <w:r w:rsidR="00C209FE">
              <w:rPr>
                <w:rFonts w:ascii="Times New Roman" w:hAnsi="Times New Roman"/>
              </w:rPr>
              <w:t xml:space="preserve"> </w:t>
            </w:r>
            <w:r w:rsidR="001466E5">
              <w:rPr>
                <w:rFonts w:ascii="Times New Roman" w:hAnsi="Times New Roman"/>
              </w:rPr>
              <w:t>P – LCC,</w:t>
            </w:r>
            <w:r>
              <w:rPr>
                <w:rFonts w:ascii="Times New Roman" w:hAnsi="Times New Roman"/>
              </w:rPr>
              <w:t xml:space="preserve"> LIC (#, %).</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82568A2" w14:textId="77777777" w:rsidR="00A2411E" w:rsidRDefault="00A2411E">
            <w:pPr>
              <w:spacing w:after="0" w:line="240" w:lineRule="auto"/>
              <w:rPr>
                <w:rFonts w:ascii="Times New Roman" w:hAnsi="Times New Roman"/>
                <w:lang w:eastAsia="en-US"/>
              </w:rPr>
            </w:pPr>
          </w:p>
        </w:tc>
      </w:tr>
      <w:tr w:rsidR="00A2411E" w14:paraId="614DDCF8" w14:textId="77777777" w:rsidTr="00D512D9">
        <w:trPr>
          <w:trHeight w:val="111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4EF66F5" w14:textId="77777777" w:rsidR="00A2411E" w:rsidRDefault="00871B27">
            <w:pPr>
              <w:spacing w:after="0" w:line="240" w:lineRule="auto"/>
              <w:jc w:val="center"/>
              <w:rPr>
                <w:rFonts w:ascii="Times New Roman" w:hAnsi="Times New Roman"/>
              </w:rPr>
            </w:pPr>
            <w:r>
              <w:rPr>
                <w:rFonts w:ascii="Times New Roman" w:hAnsi="Times New Roman"/>
              </w:rPr>
              <w:t>3.</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F4D96BF" w14:textId="77777777" w:rsidR="00A2411E" w:rsidRDefault="00871B27">
            <w:pPr>
              <w:spacing w:after="0" w:line="240" w:lineRule="auto"/>
              <w:jc w:val="both"/>
              <w:rPr>
                <w:rFonts w:ascii="Times New Roman" w:hAnsi="Times New Roman"/>
              </w:rPr>
            </w:pPr>
            <w:r>
              <w:rPr>
                <w:rFonts w:ascii="Times New Roman" w:hAnsi="Times New Roman"/>
              </w:rPr>
              <w:t>Matavimo principas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E9D241B" w14:textId="77777777" w:rsidR="00A2411E" w:rsidRDefault="00871B27">
            <w:pPr>
              <w:spacing w:after="0" w:line="240" w:lineRule="auto"/>
              <w:jc w:val="both"/>
              <w:rPr>
                <w:rFonts w:ascii="Times New Roman" w:hAnsi="Times New Roman"/>
              </w:rPr>
            </w:pPr>
            <w:r>
              <w:rPr>
                <w:rFonts w:ascii="Times New Roman" w:hAnsi="Times New Roman"/>
              </w:rPr>
              <w:t xml:space="preserve">Leukocitų diferenciacija į </w:t>
            </w:r>
            <w:proofErr w:type="spellStart"/>
            <w:r>
              <w:rPr>
                <w:rFonts w:ascii="Times New Roman" w:hAnsi="Times New Roman"/>
              </w:rPr>
              <w:t>neutrofilus</w:t>
            </w:r>
            <w:proofErr w:type="spellEnd"/>
            <w:r>
              <w:rPr>
                <w:rFonts w:ascii="Times New Roman" w:hAnsi="Times New Roman"/>
              </w:rPr>
              <w:t xml:space="preserve">, </w:t>
            </w:r>
            <w:proofErr w:type="spellStart"/>
            <w:r>
              <w:rPr>
                <w:rFonts w:ascii="Times New Roman" w:hAnsi="Times New Roman"/>
              </w:rPr>
              <w:t>bazofilus</w:t>
            </w:r>
            <w:proofErr w:type="spellEnd"/>
            <w:r>
              <w:rPr>
                <w:rFonts w:ascii="Times New Roman" w:hAnsi="Times New Roman"/>
              </w:rPr>
              <w:t xml:space="preserve">, </w:t>
            </w:r>
            <w:proofErr w:type="spellStart"/>
            <w:r>
              <w:rPr>
                <w:rFonts w:ascii="Times New Roman" w:hAnsi="Times New Roman"/>
              </w:rPr>
              <w:t>eozinofilus</w:t>
            </w:r>
            <w:proofErr w:type="spellEnd"/>
            <w:r>
              <w:rPr>
                <w:rFonts w:ascii="Times New Roman" w:hAnsi="Times New Roman"/>
              </w:rPr>
              <w:t xml:space="preserve">, limfocitus, </w:t>
            </w:r>
            <w:proofErr w:type="spellStart"/>
            <w:r>
              <w:rPr>
                <w:rFonts w:ascii="Times New Roman" w:hAnsi="Times New Roman"/>
              </w:rPr>
              <w:t>monocitus</w:t>
            </w:r>
            <w:proofErr w:type="spellEnd"/>
            <w:r>
              <w:rPr>
                <w:rFonts w:ascii="Times New Roman" w:hAnsi="Times New Roman"/>
              </w:rPr>
              <w:t xml:space="preserve"> naudojant lazerio spindulio išskaidymo arba šviesos šaltinio absorbcijos ir </w:t>
            </w:r>
            <w:proofErr w:type="spellStart"/>
            <w:r>
              <w:rPr>
                <w:rFonts w:ascii="Times New Roman" w:hAnsi="Times New Roman"/>
              </w:rPr>
              <w:t>citometrijos</w:t>
            </w:r>
            <w:proofErr w:type="spellEnd"/>
            <w:r>
              <w:rPr>
                <w:rFonts w:ascii="Times New Roman" w:hAnsi="Times New Roman"/>
              </w:rPr>
              <w:t xml:space="preserve"> metodus. </w:t>
            </w:r>
            <w:proofErr w:type="spellStart"/>
            <w:r>
              <w:rPr>
                <w:rFonts w:ascii="Times New Roman" w:hAnsi="Times New Roman"/>
              </w:rPr>
              <w:t>Becianidinis</w:t>
            </w:r>
            <w:proofErr w:type="spellEnd"/>
            <w:r>
              <w:rPr>
                <w:rFonts w:ascii="Times New Roman" w:hAnsi="Times New Roman"/>
              </w:rPr>
              <w:t xml:space="preserve"> HGB matavimo metodas. </w:t>
            </w:r>
          </w:p>
          <w:p w14:paraId="4D7F106D" w14:textId="77777777" w:rsidR="00A2411E" w:rsidRDefault="00871B27">
            <w:pPr>
              <w:spacing w:after="0" w:line="240" w:lineRule="auto"/>
              <w:jc w:val="both"/>
              <w:rPr>
                <w:rFonts w:ascii="Times New Roman" w:hAnsi="Times New Roman"/>
              </w:rPr>
            </w:pPr>
            <w:r>
              <w:rPr>
                <w:rFonts w:ascii="Times New Roman" w:hAnsi="Times New Roman"/>
              </w:rPr>
              <w:t>RBC bei PLT matuojami naudojant impedanso metodą.</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1EA5FFAA" w14:textId="77777777" w:rsidR="00A2411E" w:rsidRDefault="00A2411E">
            <w:pPr>
              <w:spacing w:after="0" w:line="240" w:lineRule="auto"/>
              <w:rPr>
                <w:rFonts w:ascii="Times New Roman" w:hAnsi="Times New Roman"/>
                <w:lang w:eastAsia="en-US"/>
              </w:rPr>
            </w:pPr>
          </w:p>
        </w:tc>
      </w:tr>
      <w:tr w:rsidR="00A2411E" w14:paraId="737792D0" w14:textId="77777777" w:rsidTr="00D512D9">
        <w:trPr>
          <w:trHeight w:val="37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323097D" w14:textId="77777777" w:rsidR="00A2411E" w:rsidRDefault="00871B27">
            <w:pPr>
              <w:spacing w:after="0" w:line="240" w:lineRule="auto"/>
              <w:jc w:val="center"/>
              <w:rPr>
                <w:rFonts w:ascii="Times New Roman" w:hAnsi="Times New Roman"/>
              </w:rPr>
            </w:pPr>
            <w:r>
              <w:rPr>
                <w:rFonts w:ascii="Times New Roman" w:hAnsi="Times New Roman"/>
              </w:rPr>
              <w:t>4.</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22FA965" w14:textId="77777777" w:rsidR="00A2411E" w:rsidRDefault="00871B27">
            <w:pPr>
              <w:spacing w:after="0" w:line="240" w:lineRule="auto"/>
              <w:jc w:val="both"/>
              <w:rPr>
                <w:rFonts w:ascii="Times New Roman" w:hAnsi="Times New Roman"/>
              </w:rPr>
            </w:pPr>
            <w:r>
              <w:rPr>
                <w:rFonts w:ascii="Times New Roman" w:hAnsi="Times New Roman"/>
              </w:rPr>
              <w:t>Automatinis pakrovėjas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9826F3F" w14:textId="085143EA" w:rsidR="00A2411E" w:rsidRDefault="00871B27">
            <w:pPr>
              <w:spacing w:after="0" w:line="240" w:lineRule="auto"/>
              <w:jc w:val="both"/>
              <w:rPr>
                <w:rFonts w:ascii="Times New Roman" w:hAnsi="Times New Roman"/>
              </w:rPr>
            </w:pPr>
            <w:r>
              <w:rPr>
                <w:rFonts w:ascii="Times New Roman" w:hAnsi="Times New Roman"/>
              </w:rPr>
              <w:t>Ne mažiau kaip 40 mėgintuvėlių vienu metu</w:t>
            </w:r>
            <w:r w:rsidR="00340BCE">
              <w:rPr>
                <w:rFonts w:ascii="Times New Roman" w:hAnsi="Times New Roman"/>
              </w:rPr>
              <w:t>.</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0BF28F7E" w14:textId="77777777" w:rsidR="00A2411E" w:rsidRDefault="00A2411E">
            <w:pPr>
              <w:spacing w:after="0" w:line="240" w:lineRule="auto"/>
              <w:rPr>
                <w:rFonts w:ascii="Times New Roman" w:hAnsi="Times New Roman"/>
                <w:lang w:eastAsia="en-US"/>
              </w:rPr>
            </w:pPr>
          </w:p>
        </w:tc>
      </w:tr>
      <w:tr w:rsidR="00A2411E" w14:paraId="4A334244" w14:textId="77777777" w:rsidTr="00D512D9">
        <w:trPr>
          <w:trHeight w:val="1117"/>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D481EB0" w14:textId="77777777" w:rsidR="00A2411E" w:rsidRDefault="00871B27">
            <w:pPr>
              <w:spacing w:after="0" w:line="240" w:lineRule="auto"/>
              <w:jc w:val="center"/>
              <w:rPr>
                <w:rFonts w:ascii="Times New Roman" w:hAnsi="Times New Roman"/>
              </w:rPr>
            </w:pPr>
            <w:r>
              <w:rPr>
                <w:rFonts w:ascii="Times New Roman" w:hAnsi="Times New Roman"/>
              </w:rPr>
              <w:t>5.</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2CE19C8" w14:textId="77777777" w:rsidR="00A2411E" w:rsidRDefault="00871B27">
            <w:pPr>
              <w:spacing w:after="0" w:line="240" w:lineRule="auto"/>
              <w:jc w:val="both"/>
              <w:rPr>
                <w:rFonts w:ascii="Times New Roman" w:hAnsi="Times New Roman"/>
              </w:rPr>
            </w:pPr>
            <w:r>
              <w:rPr>
                <w:rFonts w:ascii="Times New Roman" w:hAnsi="Times New Roman"/>
                <w:color w:val="000000"/>
              </w:rPr>
              <w:t>Leukocitų diferencijavimas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7BFF150" w14:textId="77777777" w:rsidR="00A2411E" w:rsidRDefault="00871B27">
            <w:pPr>
              <w:spacing w:after="0" w:line="240" w:lineRule="auto"/>
              <w:jc w:val="both"/>
              <w:rPr>
                <w:rFonts w:ascii="Times New Roman" w:hAnsi="Times New Roman"/>
              </w:rPr>
            </w:pPr>
            <w:r>
              <w:rPr>
                <w:rFonts w:ascii="Times New Roman" w:hAnsi="Times New Roman"/>
                <w:color w:val="000000"/>
              </w:rPr>
              <w:t xml:space="preserve">Į penkias populiacijas: </w:t>
            </w:r>
            <w:proofErr w:type="spellStart"/>
            <w:r>
              <w:rPr>
                <w:rFonts w:ascii="Times New Roman" w:hAnsi="Times New Roman"/>
                <w:color w:val="000000"/>
              </w:rPr>
              <w:t>neutrofilus</w:t>
            </w:r>
            <w:proofErr w:type="spellEnd"/>
            <w:r>
              <w:rPr>
                <w:rFonts w:ascii="Times New Roman" w:hAnsi="Times New Roman"/>
                <w:color w:val="000000"/>
              </w:rPr>
              <w:t xml:space="preserve">, limfocitus, </w:t>
            </w:r>
            <w:proofErr w:type="spellStart"/>
            <w:r>
              <w:rPr>
                <w:rFonts w:ascii="Times New Roman" w:hAnsi="Times New Roman"/>
                <w:color w:val="000000"/>
              </w:rPr>
              <w:t>monocitus</w:t>
            </w:r>
            <w:proofErr w:type="spellEnd"/>
            <w:r>
              <w:rPr>
                <w:rFonts w:ascii="Times New Roman" w:hAnsi="Times New Roman"/>
                <w:color w:val="000000"/>
              </w:rPr>
              <w:t xml:space="preserve">, </w:t>
            </w:r>
            <w:proofErr w:type="spellStart"/>
            <w:r>
              <w:rPr>
                <w:rFonts w:ascii="Times New Roman" w:hAnsi="Times New Roman"/>
                <w:color w:val="000000"/>
              </w:rPr>
              <w:t>eozinofilus</w:t>
            </w:r>
            <w:proofErr w:type="spellEnd"/>
            <w:r>
              <w:rPr>
                <w:rFonts w:ascii="Times New Roman" w:hAnsi="Times New Roman"/>
                <w:color w:val="000000"/>
              </w:rPr>
              <w:t xml:space="preserve"> ir </w:t>
            </w:r>
            <w:proofErr w:type="spellStart"/>
            <w:r>
              <w:rPr>
                <w:rFonts w:ascii="Times New Roman" w:hAnsi="Times New Roman"/>
                <w:color w:val="000000"/>
              </w:rPr>
              <w:t>bazofilus</w:t>
            </w:r>
            <w:proofErr w:type="spellEnd"/>
            <w:r>
              <w:rPr>
                <w:rFonts w:ascii="Times New Roman" w:hAnsi="Times New Roman"/>
                <w:color w:val="000000"/>
              </w:rPr>
              <w:t>. Leukocitų populiacijos turi būti matuojamos tiesiogiai, nenaudojant pridėjimo ar atėmimo skaičiavimų.</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399953DE" w14:textId="77777777" w:rsidR="00A2411E" w:rsidRDefault="00A2411E">
            <w:pPr>
              <w:spacing w:after="0" w:line="240" w:lineRule="auto"/>
              <w:rPr>
                <w:rFonts w:ascii="Times New Roman" w:hAnsi="Times New Roman"/>
                <w:lang w:eastAsia="en-US"/>
              </w:rPr>
            </w:pPr>
          </w:p>
        </w:tc>
      </w:tr>
      <w:tr w:rsidR="00A2411E" w14:paraId="04A3D8C1"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B8203A5" w14:textId="77777777" w:rsidR="00A2411E" w:rsidRDefault="00871B27">
            <w:pPr>
              <w:spacing w:after="0" w:line="240" w:lineRule="auto"/>
              <w:jc w:val="center"/>
              <w:rPr>
                <w:rFonts w:ascii="Times New Roman" w:hAnsi="Times New Roman"/>
              </w:rPr>
            </w:pPr>
            <w:r>
              <w:rPr>
                <w:rFonts w:ascii="Times New Roman" w:hAnsi="Times New Roman"/>
              </w:rPr>
              <w:t>6.</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5D29BB9" w14:textId="77777777" w:rsidR="00A2411E" w:rsidRDefault="00871B27">
            <w:pPr>
              <w:spacing w:after="0" w:line="240" w:lineRule="auto"/>
              <w:rPr>
                <w:rFonts w:ascii="Times New Roman" w:hAnsi="Times New Roman"/>
              </w:rPr>
            </w:pPr>
            <w:r>
              <w:rPr>
                <w:rFonts w:ascii="Times New Roman" w:hAnsi="Times New Roman"/>
              </w:rPr>
              <w:t>Mėginiai, jų kiekis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BACC652" w14:textId="77777777" w:rsidR="00A2411E" w:rsidRDefault="00871B27">
            <w:pPr>
              <w:spacing w:after="0" w:line="240" w:lineRule="auto"/>
              <w:rPr>
                <w:rFonts w:ascii="Times New Roman" w:hAnsi="Times New Roman"/>
              </w:rPr>
            </w:pPr>
            <w:r>
              <w:rPr>
                <w:rFonts w:ascii="Times New Roman" w:hAnsi="Times New Roman"/>
              </w:rPr>
              <w:t xml:space="preserve">Galimybė tirti kapiliarinį ir veninį kraują. Įsiurbiamo mėginio kiekis ne daugiau kaip 20 </w:t>
            </w:r>
            <w:proofErr w:type="spellStart"/>
            <w:r>
              <w:rPr>
                <w:rFonts w:ascii="Times New Roman" w:hAnsi="Times New Roman"/>
              </w:rPr>
              <w:t>mikrolitrų</w:t>
            </w:r>
            <w:proofErr w:type="spellEnd"/>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E4127E1" w14:textId="77777777" w:rsidR="00A2411E" w:rsidRDefault="00A2411E">
            <w:pPr>
              <w:spacing w:after="0" w:line="240" w:lineRule="auto"/>
              <w:rPr>
                <w:rFonts w:ascii="Times New Roman" w:hAnsi="Times New Roman"/>
                <w:lang w:eastAsia="en-US"/>
              </w:rPr>
            </w:pPr>
          </w:p>
        </w:tc>
      </w:tr>
      <w:tr w:rsidR="00A2411E" w14:paraId="4409A15B" w14:textId="77777777" w:rsidTr="00D512D9">
        <w:trPr>
          <w:trHeight w:val="1511"/>
        </w:trPr>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CBF1AD0" w14:textId="77777777" w:rsidR="00A2411E" w:rsidRDefault="00871B27">
            <w:pPr>
              <w:suppressAutoHyphens/>
              <w:spacing w:after="0" w:line="240" w:lineRule="auto"/>
              <w:jc w:val="center"/>
              <w:rPr>
                <w:rFonts w:ascii="Times New Roman" w:hAnsi="Times New Roman"/>
              </w:rPr>
            </w:pPr>
            <w:r>
              <w:rPr>
                <w:rFonts w:ascii="Times New Roman" w:hAnsi="Times New Roman"/>
              </w:rPr>
              <w:lastRenderedPageBreak/>
              <w:t>7.</w:t>
            </w:r>
          </w:p>
          <w:p w14:paraId="6A7467F7" w14:textId="77777777" w:rsidR="00A2411E" w:rsidRDefault="00A2411E">
            <w:pPr>
              <w:spacing w:after="0" w:line="240" w:lineRule="auto"/>
              <w:jc w:val="center"/>
              <w:rPr>
                <w:rFonts w:ascii="Times New Roman" w:hAnsi="Times New Roman"/>
                <w:lang w:eastAsia="ar-SA"/>
              </w:rPr>
            </w:pP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EC556BC" w14:textId="77777777" w:rsidR="00A2411E" w:rsidRDefault="00871B27">
            <w:pPr>
              <w:suppressAutoHyphens/>
              <w:spacing w:after="0" w:line="240" w:lineRule="auto"/>
              <w:rPr>
                <w:rFonts w:ascii="Times New Roman" w:hAnsi="Times New Roman"/>
              </w:rPr>
            </w:pPr>
            <w:r>
              <w:rPr>
                <w:rFonts w:ascii="Times New Roman" w:hAnsi="Times New Roman"/>
              </w:rPr>
              <w:t>Kokybės kontrolė</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39D2245" w14:textId="77777777" w:rsidR="00A2411E" w:rsidRDefault="00871B27">
            <w:pPr>
              <w:numPr>
                <w:ilvl w:val="0"/>
                <w:numId w:val="3"/>
              </w:numPr>
              <w:spacing w:after="0" w:line="240" w:lineRule="auto"/>
              <w:rPr>
                <w:rFonts w:ascii="Times New Roman" w:hAnsi="Times New Roman"/>
              </w:rPr>
            </w:pPr>
            <w:r>
              <w:rPr>
                <w:rFonts w:ascii="Times New Roman" w:hAnsi="Times New Roman"/>
              </w:rPr>
              <w:t>Kontrolinio kraujo mėgintuvėlių indentifikavimas atliekamas automatiškai nuskaitant brūkšninį kodą</w:t>
            </w:r>
          </w:p>
          <w:p w14:paraId="7E387ED7" w14:textId="77777777" w:rsidR="00A2411E" w:rsidRDefault="00871B27">
            <w:pPr>
              <w:numPr>
                <w:ilvl w:val="0"/>
                <w:numId w:val="3"/>
              </w:numPr>
              <w:spacing w:after="0" w:line="240" w:lineRule="auto"/>
              <w:rPr>
                <w:rFonts w:ascii="Times New Roman" w:hAnsi="Times New Roman"/>
              </w:rPr>
            </w:pPr>
            <w:r>
              <w:rPr>
                <w:rFonts w:ascii="Times New Roman" w:hAnsi="Times New Roman"/>
              </w:rPr>
              <w:t>Kontrolės duomenys įvedami iš elektroninės laikmenos (USB) ar kitu automatiniu būdu.</w:t>
            </w:r>
          </w:p>
          <w:p w14:paraId="5866ECC6" w14:textId="77777777" w:rsidR="00A2411E" w:rsidRDefault="00871B27">
            <w:pPr>
              <w:numPr>
                <w:ilvl w:val="0"/>
                <w:numId w:val="3"/>
              </w:numPr>
              <w:spacing w:after="0" w:line="240" w:lineRule="auto"/>
              <w:rPr>
                <w:rFonts w:ascii="Times New Roman" w:hAnsi="Times New Roman"/>
              </w:rPr>
            </w:pPr>
            <w:r>
              <w:rPr>
                <w:rFonts w:ascii="Times New Roman" w:hAnsi="Times New Roman"/>
              </w:rPr>
              <w:t xml:space="preserve">Kokybės kontrolė XB kontroliuojama ne mažiau kaip 9 parametrams, </w:t>
            </w:r>
            <w:proofErr w:type="spellStart"/>
            <w:r>
              <w:rPr>
                <w:rFonts w:ascii="Times New Roman" w:hAnsi="Times New Roman"/>
              </w:rPr>
              <w:t>Levey-Jennings</w:t>
            </w:r>
            <w:proofErr w:type="spellEnd"/>
            <w:r>
              <w:rPr>
                <w:rFonts w:ascii="Times New Roman" w:hAnsi="Times New Roman"/>
              </w:rPr>
              <w:t xml:space="preserve"> kreivės</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7F964CB4" w14:textId="77777777" w:rsidR="00A2411E" w:rsidRDefault="00A2411E">
            <w:pPr>
              <w:spacing w:after="0" w:line="240" w:lineRule="auto"/>
              <w:rPr>
                <w:rFonts w:ascii="Times New Roman" w:hAnsi="Times New Roman"/>
                <w:lang w:eastAsia="en-US"/>
              </w:rPr>
            </w:pPr>
          </w:p>
        </w:tc>
      </w:tr>
      <w:tr w:rsidR="00A2411E" w14:paraId="101E1B0A"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0800596" w14:textId="77777777" w:rsidR="00A2411E" w:rsidRDefault="00871B27">
            <w:pPr>
              <w:suppressAutoHyphens/>
              <w:spacing w:after="0" w:line="240" w:lineRule="auto"/>
              <w:jc w:val="center"/>
              <w:rPr>
                <w:rFonts w:ascii="Times New Roman" w:hAnsi="Times New Roman"/>
              </w:rPr>
            </w:pPr>
            <w:r>
              <w:rPr>
                <w:rFonts w:ascii="Times New Roman" w:hAnsi="Times New Roman"/>
              </w:rPr>
              <w:t>8.</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A632A0E" w14:textId="77777777" w:rsidR="00A2411E" w:rsidRDefault="00871B27">
            <w:pPr>
              <w:suppressAutoHyphens/>
              <w:spacing w:after="0" w:line="240" w:lineRule="auto"/>
              <w:rPr>
                <w:rFonts w:ascii="Times New Roman" w:hAnsi="Times New Roman"/>
              </w:rPr>
            </w:pPr>
            <w:r>
              <w:rPr>
                <w:rFonts w:ascii="Times New Roman" w:hAnsi="Times New Roman"/>
              </w:rPr>
              <w:t xml:space="preserve">Mėginių matavimai turi būti atliekami iš uždarų mėgintuvėlių, automatiškai adata praduriant kamštį  veniniam kraujui ir kapiliariniam kraujui </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9511768" w14:textId="77777777" w:rsidR="00A2411E" w:rsidRDefault="00871B27">
            <w:pPr>
              <w:spacing w:after="0" w:line="240" w:lineRule="auto"/>
              <w:rPr>
                <w:rFonts w:ascii="Times New Roman" w:hAnsi="Times New Roman"/>
              </w:rPr>
            </w:pPr>
            <w:r>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6FBACB9" w14:textId="77777777" w:rsidR="00A2411E" w:rsidRDefault="00A2411E">
            <w:pPr>
              <w:spacing w:after="0" w:line="240" w:lineRule="auto"/>
              <w:rPr>
                <w:rFonts w:ascii="Times New Roman" w:hAnsi="Times New Roman"/>
                <w:lang w:eastAsia="en-US"/>
              </w:rPr>
            </w:pPr>
          </w:p>
        </w:tc>
      </w:tr>
      <w:tr w:rsidR="00A2411E" w14:paraId="5094EE09"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DFFFC56" w14:textId="77777777" w:rsidR="00A2411E" w:rsidRDefault="00871B27">
            <w:pPr>
              <w:suppressAutoHyphens/>
              <w:spacing w:after="0" w:line="240" w:lineRule="auto"/>
              <w:jc w:val="center"/>
              <w:rPr>
                <w:rFonts w:ascii="Times New Roman" w:hAnsi="Times New Roman"/>
              </w:rPr>
            </w:pPr>
            <w:r>
              <w:rPr>
                <w:rFonts w:ascii="Times New Roman" w:hAnsi="Times New Roman"/>
              </w:rPr>
              <w:t>9.</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08067CE" w14:textId="77777777" w:rsidR="00A2411E" w:rsidRDefault="00871B27">
            <w:pPr>
              <w:suppressAutoHyphens/>
              <w:spacing w:after="0" w:line="240" w:lineRule="auto"/>
              <w:rPr>
                <w:rFonts w:ascii="Times New Roman" w:hAnsi="Times New Roman"/>
              </w:rPr>
            </w:pPr>
            <w:r>
              <w:rPr>
                <w:rFonts w:ascii="Times New Roman" w:hAnsi="Times New Roman"/>
                <w:color w:val="000000" w:themeColor="text1"/>
              </w:rPr>
              <w:t xml:space="preserve">Reagentai, kontrolės originalios su gamintojo brūkšninio kodo, skirtais siūlomam analizatoriui </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91B075B" w14:textId="77777777" w:rsidR="00A2411E" w:rsidRDefault="00871B27">
            <w:pPr>
              <w:spacing w:after="0" w:line="240" w:lineRule="auto"/>
              <w:rPr>
                <w:rFonts w:ascii="Times New Roman" w:hAnsi="Times New Roman"/>
              </w:rPr>
            </w:pPr>
            <w:r>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0CF5E668" w14:textId="77777777" w:rsidR="00A2411E" w:rsidRDefault="00A2411E">
            <w:pPr>
              <w:spacing w:after="0" w:line="240" w:lineRule="auto"/>
              <w:rPr>
                <w:rFonts w:ascii="Times New Roman" w:hAnsi="Times New Roman"/>
                <w:lang w:eastAsia="en-US"/>
              </w:rPr>
            </w:pPr>
          </w:p>
        </w:tc>
      </w:tr>
      <w:tr w:rsidR="00A2411E" w14:paraId="073C99B3"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27C2CDA" w14:textId="72A7EED1"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0</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0D163D0" w14:textId="77777777" w:rsidR="00A2411E" w:rsidRDefault="00871B27">
            <w:pPr>
              <w:suppressAutoHyphens/>
              <w:spacing w:after="0" w:line="240" w:lineRule="auto"/>
              <w:rPr>
                <w:rFonts w:ascii="Times New Roman" w:hAnsi="Times New Roman"/>
              </w:rPr>
            </w:pPr>
            <w:r>
              <w:rPr>
                <w:rFonts w:ascii="Times New Roman" w:hAnsi="Times New Roman"/>
              </w:rPr>
              <w:t>Reagentų kiekio monitoringas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BEEFA61" w14:textId="77777777" w:rsidR="00A2411E" w:rsidRDefault="00871B27">
            <w:pPr>
              <w:spacing w:after="0" w:line="240" w:lineRule="auto"/>
              <w:rPr>
                <w:rFonts w:ascii="Times New Roman" w:hAnsi="Times New Roman"/>
              </w:rPr>
            </w:pPr>
            <w:r>
              <w:rPr>
                <w:rFonts w:ascii="Times New Roman" w:hAnsi="Times New Roman"/>
              </w:rPr>
              <w:t>būtina</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5A083095" w14:textId="77777777" w:rsidR="00A2411E" w:rsidRDefault="00A2411E">
            <w:pPr>
              <w:spacing w:after="0" w:line="240" w:lineRule="auto"/>
              <w:rPr>
                <w:rFonts w:ascii="Times New Roman" w:hAnsi="Times New Roman"/>
                <w:lang w:eastAsia="en-US"/>
              </w:rPr>
            </w:pPr>
          </w:p>
        </w:tc>
      </w:tr>
      <w:tr w:rsidR="00A2411E" w14:paraId="4C4A4DE0"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AE12C23" w14:textId="14741EFC" w:rsidR="00A2411E" w:rsidRDefault="00414460">
            <w:pPr>
              <w:spacing w:after="0" w:line="240" w:lineRule="auto"/>
              <w:jc w:val="center"/>
              <w:rPr>
                <w:rFonts w:ascii="Times New Roman" w:hAnsi="Times New Roman"/>
              </w:rPr>
            </w:pPr>
            <w:r>
              <w:rPr>
                <w:rFonts w:ascii="Times New Roman" w:hAnsi="Times New Roman"/>
              </w:rPr>
              <w:t>11</w:t>
            </w:r>
            <w:r w:rsidR="00871B27">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B6718D3" w14:textId="77777777" w:rsidR="00A2411E" w:rsidRDefault="00871B27">
            <w:pPr>
              <w:spacing w:after="0" w:line="240" w:lineRule="auto"/>
              <w:rPr>
                <w:rFonts w:ascii="Times New Roman" w:hAnsi="Times New Roman"/>
              </w:rPr>
            </w:pPr>
            <w:r>
              <w:rPr>
                <w:rFonts w:ascii="Times New Roman" w:hAnsi="Times New Roman"/>
              </w:rPr>
              <w:t>Našumas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D3035E2" w14:textId="77777777" w:rsidR="00A2411E" w:rsidRDefault="00871B27">
            <w:pPr>
              <w:spacing w:after="0" w:line="240" w:lineRule="auto"/>
              <w:ind w:left="21"/>
              <w:jc w:val="both"/>
              <w:rPr>
                <w:rFonts w:ascii="Times New Roman" w:hAnsi="Times New Roman"/>
              </w:rPr>
            </w:pPr>
            <w:r>
              <w:rPr>
                <w:rFonts w:ascii="Times New Roman" w:hAnsi="Times New Roman"/>
              </w:rPr>
              <w:t>Ne mažesnis kaip 50 +/- 10 mėginių/val.</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6D901A35" w14:textId="77777777" w:rsidR="00A2411E" w:rsidRDefault="00A2411E">
            <w:pPr>
              <w:spacing w:after="0" w:line="240" w:lineRule="auto"/>
              <w:rPr>
                <w:rFonts w:ascii="Times New Roman" w:hAnsi="Times New Roman"/>
                <w:lang w:eastAsia="en-US"/>
              </w:rPr>
            </w:pPr>
          </w:p>
        </w:tc>
      </w:tr>
      <w:tr w:rsidR="00A2411E" w14:paraId="663318CD"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8BCE518" w14:textId="28E23860" w:rsidR="00A2411E" w:rsidRDefault="00871B27">
            <w:pPr>
              <w:spacing w:after="0" w:line="240" w:lineRule="auto"/>
              <w:jc w:val="center"/>
              <w:rPr>
                <w:rFonts w:ascii="Times New Roman" w:hAnsi="Times New Roman"/>
              </w:rPr>
            </w:pPr>
            <w:r>
              <w:rPr>
                <w:rFonts w:ascii="Times New Roman" w:hAnsi="Times New Roman"/>
              </w:rPr>
              <w:t>1</w:t>
            </w:r>
            <w:r w:rsidR="00414460">
              <w:rPr>
                <w:rFonts w:ascii="Times New Roman" w:hAnsi="Times New Roman"/>
              </w:rPr>
              <w:t>2</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1ADA74F" w14:textId="77777777" w:rsidR="00A2411E" w:rsidRDefault="00871B27">
            <w:pPr>
              <w:spacing w:after="0" w:line="240" w:lineRule="auto"/>
              <w:rPr>
                <w:rFonts w:ascii="Times New Roman" w:hAnsi="Times New Roman"/>
              </w:rPr>
            </w:pPr>
            <w:r>
              <w:rPr>
                <w:rFonts w:ascii="Times New Roman" w:hAnsi="Times New Roman"/>
              </w:rPr>
              <w:t>Naudojimas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DF83B9E" w14:textId="77777777" w:rsidR="00A2411E" w:rsidRDefault="00871B27">
            <w:pPr>
              <w:spacing w:after="0" w:line="240" w:lineRule="auto"/>
              <w:jc w:val="both"/>
              <w:rPr>
                <w:rFonts w:ascii="Times New Roman" w:hAnsi="Times New Roman"/>
              </w:rPr>
            </w:pPr>
            <w:r>
              <w:rPr>
                <w:rFonts w:ascii="Times New Roman" w:hAnsi="Times New Roman"/>
              </w:rPr>
              <w:t>Paprastas naudojimas, analizatorius valdomas per kompiuterį.</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71405E6" w14:textId="77777777" w:rsidR="00A2411E" w:rsidRDefault="00A2411E">
            <w:pPr>
              <w:spacing w:after="0" w:line="240" w:lineRule="auto"/>
              <w:rPr>
                <w:rFonts w:ascii="Times New Roman" w:hAnsi="Times New Roman"/>
                <w:lang w:eastAsia="en-US"/>
              </w:rPr>
            </w:pPr>
          </w:p>
        </w:tc>
      </w:tr>
      <w:tr w:rsidR="00A2411E" w14:paraId="5A79847C"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14B5EEB" w14:textId="794F4946" w:rsidR="00A2411E" w:rsidRDefault="00414460">
            <w:pPr>
              <w:suppressAutoHyphens/>
              <w:spacing w:after="0" w:line="240" w:lineRule="auto"/>
              <w:jc w:val="center"/>
              <w:rPr>
                <w:rFonts w:ascii="Times New Roman" w:hAnsi="Times New Roman"/>
              </w:rPr>
            </w:pPr>
            <w:r>
              <w:rPr>
                <w:rFonts w:ascii="Times New Roman" w:hAnsi="Times New Roman"/>
              </w:rPr>
              <w:t>13</w:t>
            </w:r>
            <w:r w:rsidR="00871B27">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3852D2B" w14:textId="77777777" w:rsidR="00A2411E" w:rsidRDefault="00871B27">
            <w:pPr>
              <w:suppressAutoHyphens/>
              <w:spacing w:after="0" w:line="240" w:lineRule="auto"/>
              <w:rPr>
                <w:rFonts w:ascii="Times New Roman" w:hAnsi="Times New Roman"/>
              </w:rPr>
            </w:pPr>
            <w:r>
              <w:rPr>
                <w:rFonts w:ascii="Times New Roman" w:hAnsi="Times New Roman"/>
              </w:rPr>
              <w:t>Pranešimai</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722B59F" w14:textId="77777777" w:rsidR="00A2411E" w:rsidRDefault="00871B27">
            <w:pPr>
              <w:spacing w:after="0" w:line="240" w:lineRule="auto"/>
              <w:jc w:val="both"/>
              <w:rPr>
                <w:rFonts w:ascii="Times New Roman" w:hAnsi="Times New Roman"/>
              </w:rPr>
            </w:pPr>
            <w:r>
              <w:rPr>
                <w:rFonts w:ascii="Times New Roman" w:hAnsi="Times New Roman"/>
              </w:rPr>
              <w:t>Analizatoriaus monitoriuje ir spausdintame protokole pažymėti rezultatai už norminių dydžių ribų, pranešimai apie patologinius rodiklius ir populiacijas, interpretaciniai pranešimai.</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99E56EC" w14:textId="77777777" w:rsidR="00A2411E" w:rsidRDefault="00A2411E">
            <w:pPr>
              <w:spacing w:after="0" w:line="240" w:lineRule="auto"/>
              <w:rPr>
                <w:rFonts w:ascii="Times New Roman" w:hAnsi="Times New Roman"/>
                <w:lang w:eastAsia="en-US"/>
              </w:rPr>
            </w:pPr>
          </w:p>
        </w:tc>
      </w:tr>
      <w:tr w:rsidR="00A2411E" w14:paraId="5A003CC6"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2DC6058" w14:textId="2B5015FB"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4</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B68B488" w14:textId="77777777" w:rsidR="00A2411E" w:rsidRDefault="00871B27">
            <w:pPr>
              <w:suppressAutoHyphens/>
              <w:spacing w:after="0" w:line="240" w:lineRule="auto"/>
              <w:rPr>
                <w:rFonts w:ascii="Times New Roman" w:hAnsi="Times New Roman"/>
              </w:rPr>
            </w:pPr>
            <w:r>
              <w:rPr>
                <w:rFonts w:ascii="Times New Roman" w:hAnsi="Times New Roman"/>
              </w:rPr>
              <w:t>Veiksmų atsekamumas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AE2B7D3" w14:textId="77777777" w:rsidR="00A2411E" w:rsidRDefault="00871B27">
            <w:pPr>
              <w:spacing w:after="0" w:line="240" w:lineRule="auto"/>
              <w:jc w:val="both"/>
              <w:rPr>
                <w:rFonts w:ascii="Times New Roman" w:hAnsi="Times New Roman"/>
              </w:rPr>
            </w:pPr>
            <w:r>
              <w:rPr>
                <w:rFonts w:ascii="Times New Roman" w:hAnsi="Times New Roman"/>
              </w:rPr>
              <w:t>Analizatorius atmintyje turi saugoti vartotojo veiksmus</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vAlign w:val="center"/>
          </w:tcPr>
          <w:p w14:paraId="46B2F224" w14:textId="77777777" w:rsidR="00A2411E" w:rsidRDefault="00A2411E">
            <w:pPr>
              <w:spacing w:after="0" w:line="240" w:lineRule="auto"/>
              <w:rPr>
                <w:rFonts w:ascii="Times New Roman" w:hAnsi="Times New Roman"/>
                <w:lang w:eastAsia="en-US"/>
              </w:rPr>
            </w:pPr>
          </w:p>
        </w:tc>
      </w:tr>
      <w:tr w:rsidR="00A2411E" w14:paraId="3A23ACC5"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6284EC5" w14:textId="44970510"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5</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362C969" w14:textId="77777777" w:rsidR="00A2411E" w:rsidRDefault="00871B27">
            <w:pPr>
              <w:suppressAutoHyphens/>
              <w:spacing w:after="0" w:line="240" w:lineRule="auto"/>
              <w:rPr>
                <w:rFonts w:ascii="Times New Roman" w:hAnsi="Times New Roman"/>
              </w:rPr>
            </w:pPr>
            <w:r>
              <w:rPr>
                <w:rFonts w:ascii="Times New Roman" w:hAnsi="Times New Roman"/>
              </w:rPr>
              <w:t>Komplektacija</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FD5A5EC" w14:textId="77777777" w:rsidR="00A2411E" w:rsidRDefault="00871B27">
            <w:pPr>
              <w:spacing w:after="0" w:line="240" w:lineRule="auto"/>
              <w:jc w:val="both"/>
              <w:rPr>
                <w:rFonts w:ascii="Times New Roman" w:hAnsi="Times New Roman"/>
              </w:rPr>
            </w:pPr>
            <w:r>
              <w:rPr>
                <w:rFonts w:ascii="Times New Roman" w:hAnsi="Times New Roman"/>
              </w:rPr>
              <w:t>komplektuojamas su A4 formos spausdintuvu, nepertraukiamos srovės šaltiniu, brūkšninių kodų skaitytuvu.</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24B3457" w14:textId="77777777" w:rsidR="00A2411E" w:rsidRDefault="00A2411E">
            <w:pPr>
              <w:spacing w:after="0" w:line="240" w:lineRule="auto"/>
              <w:rPr>
                <w:rFonts w:ascii="Times New Roman" w:hAnsi="Times New Roman"/>
                <w:lang w:eastAsia="en-US"/>
              </w:rPr>
            </w:pPr>
          </w:p>
        </w:tc>
      </w:tr>
      <w:tr w:rsidR="00A2411E" w14:paraId="7245D317"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5A7E021" w14:textId="01D0857E"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6</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44E0E4F" w14:textId="77777777" w:rsidR="00A2411E" w:rsidRDefault="00871B27">
            <w:pPr>
              <w:spacing w:after="0" w:line="240" w:lineRule="auto"/>
              <w:rPr>
                <w:rFonts w:ascii="Times New Roman" w:hAnsi="Times New Roman"/>
              </w:rPr>
            </w:pPr>
            <w:r>
              <w:rPr>
                <w:rFonts w:ascii="Times New Roman" w:hAnsi="Times New Roman"/>
              </w:rPr>
              <w:t>Tiesinio matavimo ribos ne siauresnės kaip</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1991C79" w14:textId="77777777" w:rsidR="00CC3542" w:rsidRDefault="00CC3542" w:rsidP="00CC3542">
            <w:pPr>
              <w:spacing w:after="0" w:line="240" w:lineRule="auto"/>
              <w:rPr>
                <w:rFonts w:ascii="Times New Roman" w:hAnsi="Times New Roman"/>
              </w:rPr>
            </w:pPr>
            <w:r>
              <w:rPr>
                <w:rFonts w:ascii="Times New Roman" w:hAnsi="Times New Roman"/>
              </w:rPr>
              <w:t>WBC 0 - 300 x10</w:t>
            </w:r>
            <w:r>
              <w:rPr>
                <w:rFonts w:ascii="Times New Roman" w:hAnsi="Times New Roman"/>
                <w:vertAlign w:val="superscript"/>
              </w:rPr>
              <w:t>9</w:t>
            </w:r>
            <w:r>
              <w:rPr>
                <w:rFonts w:ascii="Times New Roman" w:hAnsi="Times New Roman"/>
              </w:rPr>
              <w:t>/L</w:t>
            </w:r>
          </w:p>
          <w:p w14:paraId="09E6021C" w14:textId="77777777" w:rsidR="00CC3542" w:rsidRDefault="00CC3542" w:rsidP="00CC3542">
            <w:pPr>
              <w:spacing w:after="0" w:line="240" w:lineRule="auto"/>
              <w:rPr>
                <w:rFonts w:ascii="Times New Roman" w:hAnsi="Times New Roman"/>
              </w:rPr>
            </w:pPr>
            <w:r>
              <w:rPr>
                <w:rFonts w:ascii="Times New Roman" w:hAnsi="Times New Roman"/>
              </w:rPr>
              <w:t>RBC 0 – 8 x 10</w:t>
            </w:r>
            <w:r>
              <w:rPr>
                <w:rFonts w:ascii="Times New Roman" w:hAnsi="Times New Roman"/>
                <w:vertAlign w:val="superscript"/>
              </w:rPr>
              <w:t>12</w:t>
            </w:r>
            <w:r>
              <w:rPr>
                <w:rFonts w:ascii="Times New Roman" w:hAnsi="Times New Roman"/>
              </w:rPr>
              <w:t>/L</w:t>
            </w:r>
          </w:p>
          <w:p w14:paraId="57EBAFD5" w14:textId="77777777" w:rsidR="00CC3542" w:rsidRDefault="00CC3542" w:rsidP="00CC3542">
            <w:pPr>
              <w:spacing w:after="0" w:line="240" w:lineRule="auto"/>
              <w:rPr>
                <w:rFonts w:ascii="Times New Roman" w:hAnsi="Times New Roman"/>
              </w:rPr>
            </w:pPr>
            <w:proofErr w:type="spellStart"/>
            <w:r>
              <w:rPr>
                <w:rFonts w:ascii="Times New Roman" w:hAnsi="Times New Roman"/>
              </w:rPr>
              <w:t>Hgb</w:t>
            </w:r>
            <w:proofErr w:type="spellEnd"/>
            <w:r>
              <w:rPr>
                <w:rFonts w:ascii="Times New Roman" w:hAnsi="Times New Roman"/>
              </w:rPr>
              <w:t xml:space="preserve"> 0 - 240 g/L</w:t>
            </w:r>
          </w:p>
          <w:p w14:paraId="38BCEB64" w14:textId="4F9EB91D" w:rsidR="00CC3542" w:rsidRDefault="00CC3542">
            <w:pPr>
              <w:spacing w:after="0" w:line="240" w:lineRule="auto"/>
              <w:jc w:val="both"/>
              <w:rPr>
                <w:rFonts w:ascii="Times New Roman" w:hAnsi="Times New Roman"/>
              </w:rPr>
            </w:pPr>
            <w:r>
              <w:rPr>
                <w:rFonts w:ascii="Times New Roman" w:hAnsi="Times New Roman"/>
              </w:rPr>
              <w:t>PLT 0-2000 x 10</w:t>
            </w:r>
            <w:r>
              <w:rPr>
                <w:rFonts w:ascii="Times New Roman" w:hAnsi="Times New Roman"/>
                <w:vertAlign w:val="superscript"/>
              </w:rPr>
              <w:t>9</w:t>
            </w:r>
            <w:r>
              <w:rPr>
                <w:rFonts w:ascii="Times New Roman" w:hAnsi="Times New Roman"/>
              </w:rPr>
              <w:t>/L</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29F3F22" w14:textId="77777777" w:rsidR="00A2411E" w:rsidRDefault="00A2411E">
            <w:pPr>
              <w:spacing w:after="0" w:line="240" w:lineRule="auto"/>
              <w:rPr>
                <w:rFonts w:ascii="Times New Roman" w:hAnsi="Times New Roman"/>
                <w:lang w:eastAsia="en-US"/>
              </w:rPr>
            </w:pPr>
          </w:p>
        </w:tc>
      </w:tr>
      <w:tr w:rsidR="00A2411E" w14:paraId="7A9AA4B8"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BC00E17" w14:textId="3FE4936F" w:rsidR="00A2411E" w:rsidRDefault="00871B27">
            <w:pPr>
              <w:suppressAutoHyphens/>
              <w:spacing w:after="0" w:line="240" w:lineRule="auto"/>
              <w:jc w:val="center"/>
              <w:rPr>
                <w:rFonts w:ascii="Times New Roman" w:hAnsi="Times New Roman"/>
              </w:rPr>
            </w:pPr>
            <w:r>
              <w:rPr>
                <w:rFonts w:ascii="Times New Roman" w:hAnsi="Times New Roman"/>
              </w:rPr>
              <w:t>1</w:t>
            </w:r>
            <w:r w:rsidR="00414460">
              <w:rPr>
                <w:rFonts w:ascii="Times New Roman" w:hAnsi="Times New Roman"/>
              </w:rPr>
              <w:t>7</w:t>
            </w:r>
            <w:r>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1E98890" w14:textId="77777777" w:rsidR="00A2411E" w:rsidRDefault="00871B27">
            <w:pPr>
              <w:suppressAutoHyphens/>
              <w:spacing w:after="0" w:line="240" w:lineRule="auto"/>
              <w:rPr>
                <w:rFonts w:ascii="Times New Roman" w:hAnsi="Times New Roman"/>
              </w:rPr>
            </w:pPr>
            <w:r>
              <w:rPr>
                <w:rFonts w:ascii="Times New Roman" w:hAnsi="Times New Roman"/>
              </w:rPr>
              <w:t>Galimybė jungtis prie nemokamos tarptautinės palyginamosios kontrolės (saugumas)</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728A7B2" w14:textId="77777777" w:rsidR="00A2411E" w:rsidRDefault="00871B27">
            <w:pPr>
              <w:spacing w:after="0" w:line="240" w:lineRule="auto"/>
              <w:jc w:val="both"/>
              <w:rPr>
                <w:rFonts w:ascii="Times New Roman" w:hAnsi="Times New Roman"/>
              </w:rPr>
            </w:pPr>
            <w:r>
              <w:rPr>
                <w:rFonts w:ascii="Times New Roman" w:hAnsi="Times New Roman"/>
                <w:lang w:eastAsia="en-US"/>
              </w:rPr>
              <w:t xml:space="preserve">Būtina                                                                                                                                                                                                                                                                                                                                                                                                                                                                                                                                                                                                                                                                                                                                                                                                                                                                                                                                                                                                                                                                                                                                                                                                                                                                                                                                                                                                                                                                                                                                                                                                                                                                                                                                                                                                                                                                                                                            </w:t>
            </w:r>
          </w:p>
          <w:p w14:paraId="7DB63805" w14:textId="77777777" w:rsidR="00A2411E" w:rsidRDefault="00A2411E">
            <w:pPr>
              <w:spacing w:after="0" w:line="240" w:lineRule="auto"/>
              <w:jc w:val="both"/>
              <w:rPr>
                <w:rFonts w:ascii="Times New Roman" w:hAnsi="Times New Roman"/>
                <w:lang w:eastAsia="en-US"/>
              </w:rPr>
            </w:pP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2900848" w14:textId="77777777" w:rsidR="00A2411E" w:rsidRDefault="00A2411E">
            <w:pPr>
              <w:spacing w:after="0" w:line="240" w:lineRule="auto"/>
              <w:rPr>
                <w:rFonts w:ascii="Times New Roman" w:hAnsi="Times New Roman"/>
                <w:lang w:eastAsia="en-US"/>
              </w:rPr>
            </w:pPr>
          </w:p>
        </w:tc>
      </w:tr>
      <w:tr w:rsidR="00A2411E" w14:paraId="2177FF40" w14:textId="77777777" w:rsidTr="00D512D9">
        <w:tc>
          <w:tcPr>
            <w:tcW w:w="973"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E605EE8" w14:textId="6948BC58" w:rsidR="00A2411E" w:rsidRDefault="00414460">
            <w:pPr>
              <w:suppressAutoHyphens/>
              <w:spacing w:after="0" w:line="240" w:lineRule="auto"/>
              <w:jc w:val="center"/>
              <w:rPr>
                <w:rFonts w:ascii="Times New Roman" w:hAnsi="Times New Roman"/>
              </w:rPr>
            </w:pPr>
            <w:r>
              <w:rPr>
                <w:rFonts w:ascii="Times New Roman" w:hAnsi="Times New Roman"/>
              </w:rPr>
              <w:t>18</w:t>
            </w:r>
            <w:r w:rsidR="00871B27">
              <w:rPr>
                <w:rFonts w:ascii="Times New Roman" w:hAnsi="Times New Roman"/>
              </w:rPr>
              <w:t>.</w:t>
            </w:r>
          </w:p>
        </w:tc>
        <w:tc>
          <w:tcPr>
            <w:tcW w:w="3877"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4225B4FC" w14:textId="7F9D9091" w:rsidR="00A2411E" w:rsidRDefault="006E52E0">
            <w:pPr>
              <w:suppressAutoHyphens/>
              <w:spacing w:after="0" w:line="240" w:lineRule="auto"/>
              <w:rPr>
                <w:rFonts w:ascii="Times New Roman" w:hAnsi="Times New Roman"/>
              </w:rPr>
            </w:pPr>
            <w:r>
              <w:rPr>
                <w:rFonts w:ascii="Times New Roman" w:hAnsi="Times New Roman"/>
              </w:rPr>
              <w:t>Analizatoriaus jungtys ir komunikacija</w:t>
            </w:r>
          </w:p>
        </w:tc>
        <w:tc>
          <w:tcPr>
            <w:tcW w:w="6829"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B9D050F" w14:textId="05940348" w:rsidR="00A2411E" w:rsidRDefault="00D85AF5">
            <w:pPr>
              <w:spacing w:after="0" w:line="240" w:lineRule="auto"/>
              <w:jc w:val="both"/>
              <w:rPr>
                <w:rFonts w:ascii="Times New Roman" w:hAnsi="Times New Roman"/>
              </w:rPr>
            </w:pPr>
            <w:r>
              <w:rPr>
                <w:rFonts w:ascii="Times New Roman" w:hAnsi="Times New Roman"/>
              </w:rPr>
              <w:t xml:space="preserve">Siūlomas analizatorius ir programinė įranga būtų suderinami ir integruojami į LIS (OPEN LIMS.) laboratorijos informacinę sistemą. Sistema turi palaikyti ASTM arba HL7, USB.,RS232, </w:t>
            </w:r>
            <w:proofErr w:type="spellStart"/>
            <w:r>
              <w:rPr>
                <w:rFonts w:ascii="Times New Roman" w:hAnsi="Times New Roman"/>
              </w:rPr>
              <w:t>Ethernet</w:t>
            </w:r>
            <w:proofErr w:type="spellEnd"/>
            <w:r>
              <w:rPr>
                <w:rFonts w:ascii="Times New Roman" w:hAnsi="Times New Roman"/>
              </w:rPr>
              <w:t xml:space="preserve"> </w:t>
            </w:r>
          </w:p>
        </w:tc>
        <w:tc>
          <w:tcPr>
            <w:tcW w:w="3280"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1D7DE4E" w14:textId="77777777" w:rsidR="00A2411E" w:rsidRDefault="00A2411E">
            <w:pPr>
              <w:spacing w:after="0" w:line="240" w:lineRule="auto"/>
              <w:rPr>
                <w:rFonts w:ascii="Times New Roman" w:hAnsi="Times New Roman"/>
                <w:lang w:eastAsia="en-US"/>
              </w:rPr>
            </w:pPr>
          </w:p>
        </w:tc>
      </w:tr>
    </w:tbl>
    <w:p w14:paraId="5FF543FA" w14:textId="77777777" w:rsidR="008018D7" w:rsidRPr="008018D7" w:rsidRDefault="008018D7" w:rsidP="008018D7">
      <w:pPr>
        <w:spacing w:after="0" w:line="240" w:lineRule="auto"/>
        <w:rPr>
          <w:rFonts w:ascii="Times New Roman" w:hAnsi="Times New Roman"/>
          <w:color w:val="auto"/>
        </w:rPr>
      </w:pPr>
      <w:r w:rsidRPr="008018D7">
        <w:rPr>
          <w:rFonts w:ascii="Times New Roman" w:hAnsi="Times New Roman"/>
          <w:color w:val="FF0000"/>
          <w:u w:val="single"/>
        </w:rPr>
        <w:t>Pastaba:</w:t>
      </w:r>
      <w:r w:rsidRPr="008018D7">
        <w:rPr>
          <w:rFonts w:ascii="Times New Roman" w:hAnsi="Times New Roman"/>
          <w:color w:val="auto"/>
        </w:rPr>
        <w:t xml:space="preserve"> Pirkėjas neįsipareigoja nupirkti viso prekių kiekio.</w:t>
      </w:r>
    </w:p>
    <w:p w14:paraId="1387F479" w14:textId="77777777" w:rsidR="00A2411E" w:rsidRDefault="00A2411E">
      <w:pPr>
        <w:tabs>
          <w:tab w:val="left" w:pos="1134"/>
        </w:tabs>
      </w:pPr>
    </w:p>
    <w:sectPr w:rsidR="00A2411E">
      <w:pgSz w:w="16838" w:h="11906" w:orient="landscape"/>
      <w:pgMar w:top="851" w:right="1701" w:bottom="567" w:left="1134" w:header="0" w:footer="0" w:gutter="0"/>
      <w:cols w:space="1296"/>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1">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BDE"/>
    <w:multiLevelType w:val="multilevel"/>
    <w:tmpl w:val="3466A184"/>
    <w:lvl w:ilvl="0">
      <w:start w:val="1"/>
      <w:numFmt w:val="decimal"/>
      <w:lvlText w:val="%1."/>
      <w:lvlJc w:val="left"/>
      <w:pPr>
        <w:ind w:left="360" w:hanging="360"/>
      </w:pPr>
      <w:rPr>
        <w:rFonts w:ascii="Times New Roman" w:hAnsi="Times New Roman"/>
        <w:b w:val="0"/>
        <w:sz w:val="22"/>
        <w:szCs w:val="22"/>
      </w:rPr>
    </w:lvl>
    <w:lvl w:ilvl="1">
      <w:start w:val="1"/>
      <w:numFmt w:val="decimal"/>
      <w:lvlText w:val="%2."/>
      <w:lvlJc w:val="left"/>
      <w:pPr>
        <w:tabs>
          <w:tab w:val="num" w:pos="1637"/>
        </w:tabs>
        <w:ind w:left="1637" w:hanging="360"/>
      </w:pPr>
    </w:lvl>
    <w:lvl w:ilvl="2">
      <w:start w:val="1"/>
      <w:numFmt w:val="decimal"/>
      <w:lvlText w:val="%3."/>
      <w:lvlJc w:val="left"/>
      <w:pPr>
        <w:tabs>
          <w:tab w:val="num" w:pos="1735"/>
        </w:tabs>
        <w:ind w:left="1735" w:hanging="360"/>
      </w:pPr>
    </w:lvl>
    <w:lvl w:ilvl="3">
      <w:start w:val="1"/>
      <w:numFmt w:val="decimal"/>
      <w:lvlText w:val="%4."/>
      <w:lvlJc w:val="left"/>
      <w:pPr>
        <w:tabs>
          <w:tab w:val="num" w:pos="2455"/>
        </w:tabs>
        <w:ind w:left="2455" w:hanging="360"/>
      </w:pPr>
    </w:lvl>
    <w:lvl w:ilvl="4">
      <w:start w:val="1"/>
      <w:numFmt w:val="decimal"/>
      <w:lvlText w:val="%5."/>
      <w:lvlJc w:val="left"/>
      <w:pPr>
        <w:tabs>
          <w:tab w:val="num" w:pos="3175"/>
        </w:tabs>
        <w:ind w:left="3175" w:hanging="360"/>
      </w:pPr>
    </w:lvl>
    <w:lvl w:ilvl="5">
      <w:start w:val="1"/>
      <w:numFmt w:val="decimal"/>
      <w:lvlText w:val="%6."/>
      <w:lvlJc w:val="left"/>
      <w:pPr>
        <w:tabs>
          <w:tab w:val="num" w:pos="3895"/>
        </w:tabs>
        <w:ind w:left="3895" w:hanging="360"/>
      </w:pPr>
    </w:lvl>
    <w:lvl w:ilvl="6">
      <w:start w:val="1"/>
      <w:numFmt w:val="decimal"/>
      <w:lvlText w:val="%7."/>
      <w:lvlJc w:val="left"/>
      <w:pPr>
        <w:tabs>
          <w:tab w:val="num" w:pos="4615"/>
        </w:tabs>
        <w:ind w:left="4615" w:hanging="360"/>
      </w:pPr>
    </w:lvl>
    <w:lvl w:ilvl="7">
      <w:start w:val="1"/>
      <w:numFmt w:val="decimal"/>
      <w:lvlText w:val="%8."/>
      <w:lvlJc w:val="left"/>
      <w:pPr>
        <w:tabs>
          <w:tab w:val="num" w:pos="5335"/>
        </w:tabs>
        <w:ind w:left="5335" w:hanging="360"/>
      </w:pPr>
    </w:lvl>
    <w:lvl w:ilvl="8">
      <w:start w:val="1"/>
      <w:numFmt w:val="decimal"/>
      <w:lvlText w:val="%9."/>
      <w:lvlJc w:val="left"/>
      <w:pPr>
        <w:tabs>
          <w:tab w:val="num" w:pos="6055"/>
        </w:tabs>
        <w:ind w:left="6055" w:hanging="360"/>
      </w:pPr>
    </w:lvl>
  </w:abstractNum>
  <w:abstractNum w:abstractNumId="1" w15:restartNumberingAfterBreak="0">
    <w:nsid w:val="1ECB0235"/>
    <w:multiLevelType w:val="multilevel"/>
    <w:tmpl w:val="B676755A"/>
    <w:lvl w:ilvl="0">
      <w:start w:val="1"/>
      <w:numFmt w:val="decimal"/>
      <w:pStyle w:val="Antrat1"/>
      <w:lvlText w:val="%1."/>
      <w:lvlJc w:val="left"/>
      <w:pPr>
        <w:ind w:left="1152" w:hanging="432"/>
      </w:pPr>
      <w:rPr>
        <w:b w:val="0"/>
        <w:sz w:val="28"/>
        <w:szCs w:val="28"/>
      </w:rPr>
    </w:lvl>
    <w:lvl w:ilvl="1">
      <w:start w:val="1"/>
      <w:numFmt w:val="decimal"/>
      <w:pStyle w:val="Antrat2"/>
      <w:lvlText w:val="%1.%2."/>
      <w:lvlJc w:val="left"/>
      <w:pPr>
        <w:ind w:left="180" w:firstLine="720"/>
      </w:pPr>
      <w:rPr>
        <w:b w:val="0"/>
        <w:i w:val="0"/>
        <w:strike/>
      </w:rPr>
    </w:lvl>
    <w:lvl w:ilvl="2">
      <w:start w:val="1"/>
      <w:numFmt w:val="decimal"/>
      <w:pStyle w:val="Antrat3"/>
      <w:lvlText w:val="%1.%2.%3."/>
      <w:lvlJc w:val="left"/>
      <w:pPr>
        <w:ind w:left="-294" w:firstLine="72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2" w15:restartNumberingAfterBreak="0">
    <w:nsid w:val="42796C1F"/>
    <w:multiLevelType w:val="multilevel"/>
    <w:tmpl w:val="7D441484"/>
    <w:lvl w:ilvl="0">
      <w:start w:val="1"/>
      <w:numFmt w:val="decimal"/>
      <w:lvlText w:val="%1."/>
      <w:lvlJc w:val="left"/>
      <w:pPr>
        <w:ind w:left="720" w:hanging="360"/>
      </w:pPr>
      <w:rPr>
        <w:rFonts w:ascii="Times New Roman" w:hAnsi="Times New Roman" w:cs="Times New Roman"/>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9E2F20"/>
    <w:multiLevelType w:val="multilevel"/>
    <w:tmpl w:val="309AD43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87525901">
    <w:abstractNumId w:val="1"/>
  </w:num>
  <w:num w:numId="2" w16cid:durableId="434636668">
    <w:abstractNumId w:val="0"/>
  </w:num>
  <w:num w:numId="3" w16cid:durableId="582571211">
    <w:abstractNumId w:val="2"/>
  </w:num>
  <w:num w:numId="4" w16cid:durableId="58276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1E"/>
    <w:rsid w:val="00045F0E"/>
    <w:rsid w:val="000B3C0E"/>
    <w:rsid w:val="000D7682"/>
    <w:rsid w:val="001466E5"/>
    <w:rsid w:val="001B725D"/>
    <w:rsid w:val="001E2FEF"/>
    <w:rsid w:val="001E3556"/>
    <w:rsid w:val="00206168"/>
    <w:rsid w:val="002D5D73"/>
    <w:rsid w:val="00306455"/>
    <w:rsid w:val="00311762"/>
    <w:rsid w:val="00340BCE"/>
    <w:rsid w:val="00372CB5"/>
    <w:rsid w:val="003C12CE"/>
    <w:rsid w:val="00414460"/>
    <w:rsid w:val="00423EA5"/>
    <w:rsid w:val="00441B56"/>
    <w:rsid w:val="004C1632"/>
    <w:rsid w:val="004D1D42"/>
    <w:rsid w:val="004F2AFA"/>
    <w:rsid w:val="00610D30"/>
    <w:rsid w:val="006311E7"/>
    <w:rsid w:val="006562A6"/>
    <w:rsid w:val="00666E59"/>
    <w:rsid w:val="00675367"/>
    <w:rsid w:val="006A7609"/>
    <w:rsid w:val="006D5700"/>
    <w:rsid w:val="006E52E0"/>
    <w:rsid w:val="007155CD"/>
    <w:rsid w:val="0074437B"/>
    <w:rsid w:val="007A3187"/>
    <w:rsid w:val="008018D7"/>
    <w:rsid w:val="0084021B"/>
    <w:rsid w:val="00871B27"/>
    <w:rsid w:val="008A0769"/>
    <w:rsid w:val="008A700C"/>
    <w:rsid w:val="008B3026"/>
    <w:rsid w:val="008F756F"/>
    <w:rsid w:val="00924294"/>
    <w:rsid w:val="009A3870"/>
    <w:rsid w:val="009C0557"/>
    <w:rsid w:val="009F4FD3"/>
    <w:rsid w:val="009F7561"/>
    <w:rsid w:val="00A2411E"/>
    <w:rsid w:val="00A72BBD"/>
    <w:rsid w:val="00A8669E"/>
    <w:rsid w:val="00AA1496"/>
    <w:rsid w:val="00AA6000"/>
    <w:rsid w:val="00B31F45"/>
    <w:rsid w:val="00B823FD"/>
    <w:rsid w:val="00C209FE"/>
    <w:rsid w:val="00C40AC8"/>
    <w:rsid w:val="00C425C1"/>
    <w:rsid w:val="00C906AC"/>
    <w:rsid w:val="00CC3542"/>
    <w:rsid w:val="00D512D9"/>
    <w:rsid w:val="00D85AF5"/>
    <w:rsid w:val="00DE7072"/>
    <w:rsid w:val="00E32456"/>
    <w:rsid w:val="00EB158F"/>
    <w:rsid w:val="00EB2391"/>
    <w:rsid w:val="00ED2C51"/>
    <w:rsid w:val="00ED5E25"/>
    <w:rsid w:val="00F66A8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C012"/>
  <w15:docId w15:val="{5BA60AB8-125B-4846-93E9-C1425004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4D87"/>
    <w:pPr>
      <w:spacing w:after="200" w:line="276" w:lineRule="auto"/>
    </w:pPr>
    <w:rPr>
      <w:rFonts w:ascii="Calibri" w:eastAsia="Times New Roman" w:hAnsi="Calibri" w:cs="Times New Roman"/>
      <w:color w:val="00000A"/>
      <w:sz w:val="22"/>
      <w:lang w:eastAsia="lt-LT"/>
    </w:rPr>
  </w:style>
  <w:style w:type="paragraph" w:styleId="Antrat1">
    <w:name w:val="heading 1"/>
    <w:basedOn w:val="prastasis"/>
    <w:link w:val="Antrat1Diagrama"/>
    <w:qFormat/>
    <w:rsid w:val="001038AC"/>
    <w:pPr>
      <w:keepNext/>
      <w:numPr>
        <w:numId w:val="1"/>
      </w:numPr>
      <w:spacing w:before="360" w:after="360" w:line="240" w:lineRule="auto"/>
      <w:jc w:val="center"/>
      <w:outlineLvl w:val="0"/>
    </w:pPr>
    <w:rPr>
      <w:sz w:val="28"/>
      <w:szCs w:val="20"/>
    </w:rPr>
  </w:style>
  <w:style w:type="paragraph" w:styleId="Antrat2">
    <w:name w:val="heading 2"/>
    <w:basedOn w:val="prastasis"/>
    <w:link w:val="Antrat2Diagrama"/>
    <w:unhideWhenUsed/>
    <w:qFormat/>
    <w:rsid w:val="001038AC"/>
    <w:pPr>
      <w:numPr>
        <w:ilvl w:val="1"/>
        <w:numId w:val="1"/>
      </w:numPr>
      <w:spacing w:after="0" w:line="240" w:lineRule="auto"/>
      <w:jc w:val="both"/>
      <w:outlineLvl w:val="1"/>
    </w:pPr>
    <w:rPr>
      <w:sz w:val="20"/>
      <w:szCs w:val="20"/>
    </w:rPr>
  </w:style>
  <w:style w:type="paragraph" w:styleId="Antrat3">
    <w:name w:val="heading 3"/>
    <w:basedOn w:val="prastasis"/>
    <w:link w:val="Antrat3Diagrama"/>
    <w:unhideWhenUsed/>
    <w:qFormat/>
    <w:rsid w:val="001038AC"/>
    <w:pPr>
      <w:keepNext/>
      <w:numPr>
        <w:ilvl w:val="2"/>
        <w:numId w:val="1"/>
      </w:numPr>
      <w:spacing w:after="0" w:line="240" w:lineRule="auto"/>
      <w:jc w:val="both"/>
      <w:outlineLvl w:val="2"/>
    </w:pPr>
    <w:rPr>
      <w:sz w:val="20"/>
      <w:szCs w:val="20"/>
    </w:rPr>
  </w:style>
  <w:style w:type="paragraph" w:styleId="Antrat4">
    <w:name w:val="heading 4"/>
    <w:basedOn w:val="prastasis"/>
    <w:link w:val="Antrat4Diagrama"/>
    <w:unhideWhenUsed/>
    <w:qFormat/>
    <w:rsid w:val="001038AC"/>
    <w:pPr>
      <w:keepNext/>
      <w:numPr>
        <w:ilvl w:val="3"/>
        <w:numId w:val="1"/>
      </w:numPr>
      <w:spacing w:after="0" w:line="240" w:lineRule="auto"/>
      <w:outlineLvl w:val="3"/>
    </w:pPr>
    <w:rPr>
      <w:sz w:val="44"/>
      <w:szCs w:val="20"/>
    </w:rPr>
  </w:style>
  <w:style w:type="paragraph" w:styleId="Antrat5">
    <w:name w:val="heading 5"/>
    <w:basedOn w:val="prastasis"/>
    <w:link w:val="Antrat5Diagrama"/>
    <w:unhideWhenUsed/>
    <w:qFormat/>
    <w:rsid w:val="001038AC"/>
    <w:pPr>
      <w:keepNext/>
      <w:numPr>
        <w:ilvl w:val="4"/>
        <w:numId w:val="1"/>
      </w:numPr>
      <w:spacing w:after="0" w:line="240" w:lineRule="auto"/>
      <w:outlineLvl w:val="4"/>
    </w:pPr>
    <w:rPr>
      <w:b/>
      <w:sz w:val="40"/>
      <w:szCs w:val="20"/>
    </w:rPr>
  </w:style>
  <w:style w:type="paragraph" w:styleId="Antrat6">
    <w:name w:val="heading 6"/>
    <w:basedOn w:val="prastasis"/>
    <w:link w:val="Antrat6Diagrama"/>
    <w:unhideWhenUsed/>
    <w:qFormat/>
    <w:rsid w:val="001038AC"/>
    <w:pPr>
      <w:keepNext/>
      <w:numPr>
        <w:ilvl w:val="5"/>
        <w:numId w:val="1"/>
      </w:numPr>
      <w:spacing w:after="0" w:line="240" w:lineRule="auto"/>
      <w:outlineLvl w:val="5"/>
    </w:pPr>
    <w:rPr>
      <w:b/>
      <w:sz w:val="36"/>
      <w:szCs w:val="20"/>
    </w:rPr>
  </w:style>
  <w:style w:type="paragraph" w:styleId="Antrat7">
    <w:name w:val="heading 7"/>
    <w:basedOn w:val="prastasis"/>
    <w:link w:val="Antrat7Diagrama"/>
    <w:uiPriority w:val="99"/>
    <w:unhideWhenUsed/>
    <w:qFormat/>
    <w:rsid w:val="001038AC"/>
    <w:pPr>
      <w:keepNext/>
      <w:numPr>
        <w:ilvl w:val="6"/>
        <w:numId w:val="1"/>
      </w:numPr>
      <w:spacing w:after="0" w:line="240" w:lineRule="auto"/>
      <w:outlineLvl w:val="6"/>
    </w:pPr>
    <w:rPr>
      <w:rFonts w:eastAsia="Calibri"/>
      <w:sz w:val="48"/>
      <w:szCs w:val="20"/>
    </w:rPr>
  </w:style>
  <w:style w:type="paragraph" w:styleId="Antrat8">
    <w:name w:val="heading 8"/>
    <w:basedOn w:val="prastasis"/>
    <w:link w:val="Antrat8Diagrama"/>
    <w:uiPriority w:val="99"/>
    <w:unhideWhenUsed/>
    <w:qFormat/>
    <w:rsid w:val="001038AC"/>
    <w:pPr>
      <w:keepNext/>
      <w:numPr>
        <w:ilvl w:val="7"/>
        <w:numId w:val="1"/>
      </w:numPr>
      <w:spacing w:after="0" w:line="240" w:lineRule="auto"/>
      <w:outlineLvl w:val="7"/>
    </w:pPr>
    <w:rPr>
      <w:rFonts w:eastAsia="Calibri"/>
      <w:b/>
      <w:sz w:val="18"/>
      <w:szCs w:val="20"/>
    </w:rPr>
  </w:style>
  <w:style w:type="paragraph" w:styleId="Antrat9">
    <w:name w:val="heading 9"/>
    <w:basedOn w:val="prastasis"/>
    <w:link w:val="Antrat9Diagrama"/>
    <w:uiPriority w:val="99"/>
    <w:unhideWhenUsed/>
    <w:qFormat/>
    <w:rsid w:val="001038AC"/>
    <w:pPr>
      <w:keepNext/>
      <w:numPr>
        <w:ilvl w:val="8"/>
        <w:numId w:val="1"/>
      </w:numPr>
      <w:spacing w:after="0" w:line="240" w:lineRule="auto"/>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1038AC"/>
    <w:rPr>
      <w:rFonts w:ascii="Calibri" w:eastAsia="Times New Roman" w:hAnsi="Calibri" w:cs="Times New Roman"/>
      <w:sz w:val="28"/>
      <w:szCs w:val="20"/>
      <w:lang w:eastAsia="lt-LT"/>
    </w:rPr>
  </w:style>
  <w:style w:type="character" w:customStyle="1" w:styleId="Antrat2Diagrama">
    <w:name w:val="Antraštė 2 Diagrama"/>
    <w:basedOn w:val="Numatytasispastraiposriftas"/>
    <w:link w:val="Antrat2"/>
    <w:qFormat/>
    <w:rsid w:val="001038AC"/>
    <w:rPr>
      <w:rFonts w:ascii="Calibri" w:eastAsia="Times New Roman" w:hAnsi="Calibri" w:cs="Times New Roman"/>
      <w:sz w:val="20"/>
      <w:szCs w:val="20"/>
      <w:lang w:eastAsia="lt-LT"/>
    </w:rPr>
  </w:style>
  <w:style w:type="character" w:customStyle="1" w:styleId="Antrat3Diagrama">
    <w:name w:val="Antraštė 3 Diagrama"/>
    <w:basedOn w:val="Numatytasispastraiposriftas"/>
    <w:link w:val="Antrat3"/>
    <w:qFormat/>
    <w:rsid w:val="001038AC"/>
    <w:rPr>
      <w:rFonts w:ascii="Calibri" w:eastAsia="Times New Roman" w:hAnsi="Calibri" w:cs="Times New Roman"/>
      <w:sz w:val="20"/>
      <w:szCs w:val="20"/>
      <w:lang w:eastAsia="lt-LT"/>
    </w:rPr>
  </w:style>
  <w:style w:type="character" w:customStyle="1" w:styleId="Antrat4Diagrama">
    <w:name w:val="Antraštė 4 Diagrama"/>
    <w:basedOn w:val="Numatytasispastraiposriftas"/>
    <w:link w:val="Antrat4"/>
    <w:qFormat/>
    <w:rsid w:val="001038AC"/>
    <w:rPr>
      <w:rFonts w:ascii="Calibri" w:eastAsia="Times New Roman" w:hAnsi="Calibri" w:cs="Times New Roman"/>
      <w:sz w:val="44"/>
      <w:szCs w:val="20"/>
      <w:lang w:eastAsia="lt-LT"/>
    </w:rPr>
  </w:style>
  <w:style w:type="character" w:customStyle="1" w:styleId="Antrat5Diagrama">
    <w:name w:val="Antraštė 5 Diagrama"/>
    <w:basedOn w:val="Numatytasispastraiposriftas"/>
    <w:link w:val="Antrat5"/>
    <w:qFormat/>
    <w:rsid w:val="001038AC"/>
    <w:rPr>
      <w:rFonts w:ascii="Calibri" w:eastAsia="Times New Roman" w:hAnsi="Calibri" w:cs="Times New Roman"/>
      <w:b/>
      <w:sz w:val="40"/>
      <w:szCs w:val="20"/>
      <w:lang w:eastAsia="lt-LT"/>
    </w:rPr>
  </w:style>
  <w:style w:type="character" w:customStyle="1" w:styleId="Antrat6Diagrama">
    <w:name w:val="Antraštė 6 Diagrama"/>
    <w:basedOn w:val="Numatytasispastraiposriftas"/>
    <w:link w:val="Antrat6"/>
    <w:qFormat/>
    <w:rsid w:val="001038AC"/>
    <w:rPr>
      <w:rFonts w:ascii="Calibri" w:eastAsia="Times New Roman" w:hAnsi="Calibri" w:cs="Times New Roman"/>
      <w:b/>
      <w:sz w:val="36"/>
      <w:szCs w:val="20"/>
      <w:lang w:eastAsia="lt-LT"/>
    </w:rPr>
  </w:style>
  <w:style w:type="character" w:customStyle="1" w:styleId="Antrat7Diagrama">
    <w:name w:val="Antraštė 7 Diagrama"/>
    <w:basedOn w:val="Numatytasispastraiposriftas"/>
    <w:link w:val="Antrat7"/>
    <w:uiPriority w:val="99"/>
    <w:qFormat/>
    <w:rsid w:val="001038AC"/>
    <w:rPr>
      <w:rFonts w:ascii="Calibri" w:eastAsia="Calibri" w:hAnsi="Calibri" w:cs="Times New Roman"/>
      <w:sz w:val="48"/>
      <w:szCs w:val="20"/>
      <w:lang w:eastAsia="lt-LT"/>
    </w:rPr>
  </w:style>
  <w:style w:type="character" w:customStyle="1" w:styleId="Antrat8Diagrama">
    <w:name w:val="Antraštė 8 Diagrama"/>
    <w:basedOn w:val="Numatytasispastraiposriftas"/>
    <w:link w:val="Antrat8"/>
    <w:uiPriority w:val="99"/>
    <w:qFormat/>
    <w:rsid w:val="001038AC"/>
    <w:rPr>
      <w:rFonts w:ascii="Calibri" w:eastAsia="Calibri" w:hAnsi="Calibri" w:cs="Times New Roman"/>
      <w:b/>
      <w:sz w:val="18"/>
      <w:szCs w:val="20"/>
      <w:lang w:eastAsia="lt-LT"/>
    </w:rPr>
  </w:style>
  <w:style w:type="character" w:customStyle="1" w:styleId="Antrat9Diagrama">
    <w:name w:val="Antraštė 9 Diagrama"/>
    <w:basedOn w:val="Numatytasispastraiposriftas"/>
    <w:link w:val="Antrat9"/>
    <w:uiPriority w:val="99"/>
    <w:qFormat/>
    <w:rsid w:val="001038AC"/>
    <w:rPr>
      <w:rFonts w:ascii="Calibri" w:eastAsia="Calibri" w:hAnsi="Calibri" w:cs="Times New Roman"/>
      <w:sz w:val="40"/>
      <w:szCs w:val="20"/>
      <w:lang w:eastAsia="lt-LT"/>
    </w:rPr>
  </w:style>
  <w:style w:type="character" w:styleId="Rykinuoroda">
    <w:name w:val="Intense Reference"/>
    <w:uiPriority w:val="32"/>
    <w:qFormat/>
    <w:rsid w:val="00DD182E"/>
    <w:rPr>
      <w:b/>
      <w:bCs/>
      <w:smallCaps/>
      <w:color w:val="5B9BD5"/>
      <w:spacing w:val="5"/>
    </w:rPr>
  </w:style>
  <w:style w:type="character" w:styleId="Grietas">
    <w:name w:val="Strong"/>
    <w:uiPriority w:val="22"/>
    <w:qFormat/>
    <w:rsid w:val="00DD182E"/>
    <w:rPr>
      <w:b/>
      <w:bCs/>
    </w:rPr>
  </w:style>
  <w:style w:type="character" w:customStyle="1" w:styleId="AntratsDiagrama">
    <w:name w:val="Antraštės Diagrama"/>
    <w:basedOn w:val="Numatytasispastraiposriftas"/>
    <w:link w:val="Antrats"/>
    <w:uiPriority w:val="99"/>
    <w:semiHidden/>
    <w:qFormat/>
    <w:rsid w:val="006C41E8"/>
    <w:rPr>
      <w:rFonts w:ascii="Calibri" w:eastAsia="Times New Roman" w:hAnsi="Calibri" w:cs="Times New Roman"/>
      <w:lang w:eastAsia="lt-LT"/>
    </w:rPr>
  </w:style>
  <w:style w:type="character" w:customStyle="1" w:styleId="PoratDiagrama">
    <w:name w:val="Poraštė Diagrama"/>
    <w:basedOn w:val="Numatytasispastraiposriftas"/>
    <w:link w:val="Porat"/>
    <w:uiPriority w:val="99"/>
    <w:semiHidden/>
    <w:qFormat/>
    <w:rsid w:val="006C41E8"/>
    <w:rPr>
      <w:rFonts w:ascii="Calibri" w:eastAsia="Times New Roman" w:hAnsi="Calibri" w:cs="Times New Roman"/>
      <w:lang w:eastAsia="lt-LT"/>
    </w:rPr>
  </w:style>
  <w:style w:type="character" w:customStyle="1" w:styleId="DokumentostruktraDiagrama">
    <w:name w:val="Dokumento struktūra Diagrama"/>
    <w:basedOn w:val="Numatytasispastraiposriftas"/>
    <w:link w:val="Dokumentostruktra"/>
    <w:uiPriority w:val="99"/>
    <w:semiHidden/>
    <w:qFormat/>
    <w:rsid w:val="0057483D"/>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qFormat/>
    <w:rsid w:val="00945E58"/>
    <w:rPr>
      <w:rFonts w:ascii="Segoe UI" w:eastAsia="Times New Roman" w:hAnsi="Segoe UI" w:cs="Segoe UI"/>
      <w:sz w:val="18"/>
      <w:szCs w:val="18"/>
      <w:lang w:eastAsia="lt-LT"/>
    </w:rPr>
  </w:style>
  <w:style w:type="character" w:customStyle="1" w:styleId="ListLabel1">
    <w:name w:val="ListLabel 1"/>
    <w:qFormat/>
    <w:rPr>
      <w:b w:val="0"/>
      <w:sz w:val="28"/>
      <w:szCs w:val="28"/>
    </w:rPr>
  </w:style>
  <w:style w:type="character" w:customStyle="1" w:styleId="ListLabel2">
    <w:name w:val="ListLabel 2"/>
    <w:qFormat/>
    <w:rPr>
      <w:b w:val="0"/>
      <w:i w:val="0"/>
      <w:strike/>
    </w:rPr>
  </w:style>
  <w:style w:type="character" w:customStyle="1" w:styleId="ListLabel3">
    <w:name w:val="ListLabel 3"/>
    <w:qFormat/>
    <w:rPr>
      <w:rFonts w:ascii="Times New Roman" w:hAnsi="Times New Roman"/>
      <w:b w:val="0"/>
      <w:sz w:val="22"/>
      <w:szCs w:val="22"/>
    </w:rPr>
  </w:style>
  <w:style w:type="character" w:customStyle="1" w:styleId="ListLabel4">
    <w:name w:val="ListLabel 4"/>
    <w:qFormat/>
    <w:rPr>
      <w:b/>
    </w:rPr>
  </w:style>
  <w:style w:type="character" w:customStyle="1" w:styleId="ListLabel5">
    <w:name w:val="ListLabel 5"/>
    <w:qFormat/>
    <w:rPr>
      <w:rFonts w:cs="Times New Roman"/>
      <w:sz w:val="22"/>
    </w:rPr>
  </w:style>
  <w:style w:type="character" w:customStyle="1" w:styleId="ListLabel6">
    <w:name w:val="ListLabel 6"/>
    <w:qFormat/>
    <w:rPr>
      <w:rFonts w:ascii="Times New Roman" w:hAnsi="Times New Roman" w:cs="Times New Roman"/>
      <w:sz w:val="22"/>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color w:val="00000A"/>
    </w:rPr>
  </w:style>
  <w:style w:type="character" w:customStyle="1" w:styleId="ListLabel10">
    <w:name w:val="ListLabel 10"/>
    <w:qFormat/>
    <w:rPr>
      <w:b/>
    </w:rPr>
  </w:style>
  <w:style w:type="character" w:customStyle="1" w:styleId="ListLabel11">
    <w:name w:val="ListLabel 11"/>
    <w:qFormat/>
    <w:rPr>
      <w:b w:val="0"/>
      <w:sz w:val="28"/>
      <w:szCs w:val="28"/>
    </w:rPr>
  </w:style>
  <w:style w:type="character" w:customStyle="1" w:styleId="ListLabel12">
    <w:name w:val="ListLabel 12"/>
    <w:qFormat/>
    <w:rPr>
      <w:b w:val="0"/>
      <w:i w:val="0"/>
      <w:strike/>
    </w:rPr>
  </w:style>
  <w:style w:type="character" w:customStyle="1" w:styleId="ListLabel13">
    <w:name w:val="ListLabel 13"/>
    <w:qFormat/>
    <w:rPr>
      <w:rFonts w:ascii="Times New Roman" w:hAnsi="Times New Roman"/>
      <w:b w:val="0"/>
      <w:sz w:val="22"/>
      <w:szCs w:val="22"/>
    </w:rPr>
  </w:style>
  <w:style w:type="character" w:customStyle="1" w:styleId="ListLabel14">
    <w:name w:val="ListLabel 14"/>
    <w:qFormat/>
    <w:rPr>
      <w:rFonts w:cs="Times New Roman"/>
      <w:sz w:val="22"/>
    </w:rPr>
  </w:style>
  <w:style w:type="character" w:customStyle="1" w:styleId="ListLabel15">
    <w:name w:val="ListLabel 15"/>
    <w:qFormat/>
    <w:rPr>
      <w:b w:val="0"/>
      <w:sz w:val="28"/>
      <w:szCs w:val="28"/>
    </w:rPr>
  </w:style>
  <w:style w:type="character" w:customStyle="1" w:styleId="ListLabel16">
    <w:name w:val="ListLabel 16"/>
    <w:qFormat/>
    <w:rPr>
      <w:b w:val="0"/>
      <w:i w:val="0"/>
      <w:strike/>
    </w:rPr>
  </w:style>
  <w:style w:type="character" w:customStyle="1" w:styleId="ListLabel17">
    <w:name w:val="ListLabel 17"/>
    <w:qFormat/>
    <w:rPr>
      <w:rFonts w:ascii="Times New Roman" w:hAnsi="Times New Roman"/>
      <w:b w:val="0"/>
      <w:sz w:val="22"/>
      <w:szCs w:val="22"/>
    </w:rPr>
  </w:style>
  <w:style w:type="character" w:customStyle="1" w:styleId="ListLabel18">
    <w:name w:val="ListLabel 18"/>
    <w:qFormat/>
    <w:rPr>
      <w:rFonts w:cs="Times New Roman"/>
      <w:sz w:val="22"/>
    </w:rPr>
  </w:style>
  <w:style w:type="character" w:customStyle="1" w:styleId="ListLabel19">
    <w:name w:val="ListLabel 19"/>
    <w:qFormat/>
    <w:rPr>
      <w:b w:val="0"/>
      <w:sz w:val="28"/>
      <w:szCs w:val="28"/>
    </w:rPr>
  </w:style>
  <w:style w:type="character" w:customStyle="1" w:styleId="ListLabel20">
    <w:name w:val="ListLabel 20"/>
    <w:qFormat/>
    <w:rPr>
      <w:b w:val="0"/>
      <w:i w:val="0"/>
      <w:strike/>
    </w:rPr>
  </w:style>
  <w:style w:type="character" w:customStyle="1" w:styleId="ListLabel21">
    <w:name w:val="ListLabel 21"/>
    <w:qFormat/>
    <w:rPr>
      <w:rFonts w:ascii="Times New Roman" w:hAnsi="Times New Roman"/>
      <w:b w:val="0"/>
      <w:sz w:val="22"/>
      <w:szCs w:val="22"/>
    </w:rPr>
  </w:style>
  <w:style w:type="character" w:customStyle="1" w:styleId="ListLabel22">
    <w:name w:val="ListLabel 22"/>
    <w:qFormat/>
    <w:rPr>
      <w:rFonts w:cs="Times New Roman"/>
      <w:sz w:val="22"/>
    </w:rPr>
  </w:style>
  <w:style w:type="character" w:customStyle="1" w:styleId="ListLabel23">
    <w:name w:val="ListLabel 23"/>
    <w:qFormat/>
    <w:rPr>
      <w:b w:val="0"/>
      <w:sz w:val="28"/>
      <w:szCs w:val="28"/>
    </w:rPr>
  </w:style>
  <w:style w:type="character" w:customStyle="1" w:styleId="ListLabel24">
    <w:name w:val="ListLabel 24"/>
    <w:qFormat/>
    <w:rPr>
      <w:b w:val="0"/>
      <w:i w:val="0"/>
      <w:strike/>
    </w:rPr>
  </w:style>
  <w:style w:type="character" w:customStyle="1" w:styleId="ListLabel25">
    <w:name w:val="ListLabel 25"/>
    <w:qFormat/>
    <w:rPr>
      <w:rFonts w:ascii="Times New Roman" w:hAnsi="Times New Roman"/>
      <w:b w:val="0"/>
      <w:sz w:val="22"/>
      <w:szCs w:val="22"/>
    </w:rPr>
  </w:style>
  <w:style w:type="character" w:customStyle="1" w:styleId="ListLabel26">
    <w:name w:val="ListLabel 26"/>
    <w:qFormat/>
    <w:rPr>
      <w:rFonts w:cs="Times New Roman"/>
      <w:sz w:val="22"/>
    </w:rPr>
  </w:style>
  <w:style w:type="character" w:customStyle="1" w:styleId="ListLabel27">
    <w:name w:val="ListLabel 27"/>
    <w:qFormat/>
    <w:rPr>
      <w:b w:val="0"/>
      <w:sz w:val="28"/>
      <w:szCs w:val="28"/>
    </w:rPr>
  </w:style>
  <w:style w:type="character" w:customStyle="1" w:styleId="ListLabel28">
    <w:name w:val="ListLabel 28"/>
    <w:qFormat/>
    <w:rPr>
      <w:b w:val="0"/>
      <w:i w:val="0"/>
      <w:strike/>
    </w:rPr>
  </w:style>
  <w:style w:type="character" w:customStyle="1" w:styleId="ListLabel29">
    <w:name w:val="ListLabel 29"/>
    <w:qFormat/>
    <w:rPr>
      <w:rFonts w:ascii="Times New Roman" w:hAnsi="Times New Roman"/>
      <w:b w:val="0"/>
      <w:sz w:val="22"/>
      <w:szCs w:val="22"/>
    </w:rPr>
  </w:style>
  <w:style w:type="character" w:customStyle="1" w:styleId="ListLabel30">
    <w:name w:val="ListLabel 30"/>
    <w:qFormat/>
    <w:rPr>
      <w:rFonts w:cs="Times New Roman"/>
      <w:sz w:val="22"/>
    </w:rPr>
  </w:style>
  <w:style w:type="character" w:customStyle="1" w:styleId="ListLabel31">
    <w:name w:val="ListLabel 31"/>
    <w:qFormat/>
    <w:rPr>
      <w:b w:val="0"/>
      <w:sz w:val="28"/>
      <w:szCs w:val="28"/>
    </w:rPr>
  </w:style>
  <w:style w:type="character" w:customStyle="1" w:styleId="ListLabel32">
    <w:name w:val="ListLabel 32"/>
    <w:qFormat/>
    <w:rPr>
      <w:b w:val="0"/>
      <w:i w:val="0"/>
      <w:strike/>
    </w:rPr>
  </w:style>
  <w:style w:type="character" w:customStyle="1" w:styleId="ListLabel33">
    <w:name w:val="ListLabel 33"/>
    <w:qFormat/>
    <w:rPr>
      <w:rFonts w:ascii="Times New Roman" w:hAnsi="Times New Roman"/>
      <w:b w:val="0"/>
      <w:sz w:val="22"/>
      <w:szCs w:val="22"/>
    </w:rPr>
  </w:style>
  <w:style w:type="character" w:customStyle="1" w:styleId="ListLabel34">
    <w:name w:val="ListLabel 34"/>
    <w:qFormat/>
    <w:rPr>
      <w:rFonts w:cs="Times New Roman"/>
      <w:sz w:val="22"/>
    </w:rPr>
  </w:style>
  <w:style w:type="character" w:customStyle="1" w:styleId="ListLabel35">
    <w:name w:val="ListLabel 35"/>
    <w:qFormat/>
    <w:rPr>
      <w:b w:val="0"/>
      <w:sz w:val="28"/>
      <w:szCs w:val="28"/>
    </w:rPr>
  </w:style>
  <w:style w:type="character" w:customStyle="1" w:styleId="ListLabel36">
    <w:name w:val="ListLabel 36"/>
    <w:qFormat/>
    <w:rPr>
      <w:b w:val="0"/>
      <w:i w:val="0"/>
      <w:strike/>
    </w:rPr>
  </w:style>
  <w:style w:type="character" w:customStyle="1" w:styleId="ListLabel37">
    <w:name w:val="ListLabel 37"/>
    <w:qFormat/>
    <w:rPr>
      <w:rFonts w:ascii="Times New Roman" w:hAnsi="Times New Roman"/>
      <w:b w:val="0"/>
      <w:sz w:val="22"/>
      <w:szCs w:val="22"/>
    </w:rPr>
  </w:style>
  <w:style w:type="character" w:customStyle="1" w:styleId="ListLabel38">
    <w:name w:val="ListLabel 38"/>
    <w:qFormat/>
    <w:rPr>
      <w:rFonts w:cs="Times New Roman"/>
      <w:sz w:val="22"/>
    </w:rPr>
  </w:style>
  <w:style w:type="character" w:customStyle="1" w:styleId="ListLabel39">
    <w:name w:val="ListLabel 39"/>
    <w:qFormat/>
    <w:rPr>
      <w:b w:val="0"/>
      <w:sz w:val="28"/>
      <w:szCs w:val="28"/>
    </w:rPr>
  </w:style>
  <w:style w:type="character" w:customStyle="1" w:styleId="ListLabel40">
    <w:name w:val="ListLabel 40"/>
    <w:qFormat/>
    <w:rPr>
      <w:b w:val="0"/>
      <w:i w:val="0"/>
      <w:strike/>
    </w:rPr>
  </w:style>
  <w:style w:type="character" w:customStyle="1" w:styleId="ListLabel41">
    <w:name w:val="ListLabel 41"/>
    <w:qFormat/>
    <w:rPr>
      <w:rFonts w:ascii="Times New Roman" w:hAnsi="Times New Roman"/>
      <w:b w:val="0"/>
      <w:sz w:val="22"/>
      <w:szCs w:val="22"/>
    </w:rPr>
  </w:style>
  <w:style w:type="character" w:customStyle="1" w:styleId="ListLabel42">
    <w:name w:val="ListLabel 42"/>
    <w:qFormat/>
    <w:rPr>
      <w:rFonts w:cs="Times New Roman"/>
      <w:sz w:val="22"/>
    </w:rPr>
  </w:style>
  <w:style w:type="character" w:customStyle="1" w:styleId="ListLabel43">
    <w:name w:val="ListLabel 43"/>
    <w:qFormat/>
    <w:rPr>
      <w:b w:val="0"/>
      <w:sz w:val="28"/>
      <w:szCs w:val="28"/>
    </w:rPr>
  </w:style>
  <w:style w:type="character" w:customStyle="1" w:styleId="ListLabel44">
    <w:name w:val="ListLabel 44"/>
    <w:qFormat/>
    <w:rPr>
      <w:b w:val="0"/>
      <w:i w:val="0"/>
      <w:strike/>
    </w:rPr>
  </w:style>
  <w:style w:type="character" w:customStyle="1" w:styleId="ListLabel45">
    <w:name w:val="ListLabel 45"/>
    <w:qFormat/>
    <w:rPr>
      <w:rFonts w:ascii="Times New Roman" w:hAnsi="Times New Roman"/>
      <w:b w:val="0"/>
      <w:sz w:val="22"/>
      <w:szCs w:val="22"/>
    </w:rPr>
  </w:style>
  <w:style w:type="character" w:customStyle="1" w:styleId="ListLabel46">
    <w:name w:val="ListLabel 46"/>
    <w:qFormat/>
    <w:rPr>
      <w:rFonts w:cs="Times New Roman"/>
      <w:sz w:val="22"/>
    </w:rPr>
  </w:style>
  <w:style w:type="character" w:customStyle="1" w:styleId="ListLabel47">
    <w:name w:val="ListLabel 47"/>
    <w:qFormat/>
    <w:rPr>
      <w:b w:val="0"/>
      <w:sz w:val="28"/>
      <w:szCs w:val="28"/>
    </w:rPr>
  </w:style>
  <w:style w:type="character" w:customStyle="1" w:styleId="ListLabel48">
    <w:name w:val="ListLabel 48"/>
    <w:qFormat/>
    <w:rPr>
      <w:b w:val="0"/>
      <w:i w:val="0"/>
      <w:strike/>
    </w:rPr>
  </w:style>
  <w:style w:type="character" w:customStyle="1" w:styleId="ListLabel49">
    <w:name w:val="ListLabel 49"/>
    <w:qFormat/>
    <w:rPr>
      <w:rFonts w:ascii="Times New Roman" w:hAnsi="Times New Roman"/>
      <w:b w:val="0"/>
      <w:sz w:val="22"/>
      <w:szCs w:val="22"/>
    </w:rPr>
  </w:style>
  <w:style w:type="character" w:customStyle="1" w:styleId="ListLabel50">
    <w:name w:val="ListLabel 50"/>
    <w:qFormat/>
    <w:rPr>
      <w:rFonts w:ascii="Times New Roman" w:hAnsi="Times New Roman" w:cs="Times New Roman"/>
      <w:sz w:val="22"/>
    </w:rPr>
  </w:style>
  <w:style w:type="paragraph" w:styleId="Antrat">
    <w:name w:val="caption"/>
    <w:basedOn w:val="prastasis"/>
    <w:next w:val="Pagrindinistekstas"/>
    <w:qFormat/>
    <w:pPr>
      <w:suppressLineNumbers/>
      <w:spacing w:before="120" w:after="120"/>
    </w:pPr>
    <w:rPr>
      <w:rFonts w:cs="Lucida Sans"/>
      <w:i/>
      <w:iCs/>
      <w:sz w:val="24"/>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basedOn w:val="prastasis"/>
    <w:uiPriority w:val="34"/>
    <w:qFormat/>
    <w:rsid w:val="001038AC"/>
    <w:pPr>
      <w:spacing w:after="0" w:line="240" w:lineRule="auto"/>
      <w:ind w:left="720"/>
      <w:contextualSpacing/>
    </w:pPr>
    <w:rPr>
      <w:rFonts w:ascii="Arial" w:hAnsi="Arial"/>
      <w:szCs w:val="20"/>
      <w:lang w:val="en-US" w:eastAsia="en-US"/>
    </w:rPr>
  </w:style>
  <w:style w:type="paragraph" w:styleId="prastasiniatinklio">
    <w:name w:val="Normal (Web)"/>
    <w:basedOn w:val="prastasis"/>
    <w:qFormat/>
    <w:rsid w:val="00E86A93"/>
    <w:pPr>
      <w:spacing w:beforeAutospacing="1" w:after="119" w:line="240" w:lineRule="auto"/>
    </w:pPr>
    <w:rPr>
      <w:rFonts w:ascii="Times New Roman" w:eastAsia="Calibri" w:hAnsi="Times New Roman"/>
      <w:sz w:val="24"/>
      <w:szCs w:val="24"/>
    </w:rPr>
  </w:style>
  <w:style w:type="paragraph" w:styleId="Betarp">
    <w:name w:val="No Spacing"/>
    <w:qFormat/>
    <w:rsid w:val="00DD182E"/>
    <w:pPr>
      <w:suppressAutoHyphens/>
      <w:textAlignment w:val="baseline"/>
    </w:pPr>
    <w:rPr>
      <w:rFonts w:ascii="Calibri" w:eastAsia="Calibri" w:hAnsi="Calibri" w:cs="Times New Roman"/>
      <w:color w:val="00000A"/>
      <w:sz w:val="22"/>
    </w:rPr>
  </w:style>
  <w:style w:type="paragraph" w:customStyle="1" w:styleId="linija">
    <w:name w:val="linija"/>
    <w:basedOn w:val="prastasis"/>
    <w:qFormat/>
    <w:rsid w:val="00611F97"/>
    <w:pPr>
      <w:spacing w:beforeAutospacing="1" w:afterAutospacing="1" w:line="240" w:lineRule="auto"/>
    </w:pPr>
    <w:rPr>
      <w:rFonts w:ascii="Times New Roman" w:hAnsi="Times New Roman"/>
      <w:sz w:val="24"/>
      <w:szCs w:val="24"/>
    </w:rPr>
  </w:style>
  <w:style w:type="paragraph" w:styleId="Antrats">
    <w:name w:val="header"/>
    <w:basedOn w:val="prastasis"/>
    <w:link w:val="AntratsDiagrama"/>
    <w:uiPriority w:val="99"/>
    <w:semiHidden/>
    <w:unhideWhenUsed/>
    <w:rsid w:val="006C41E8"/>
    <w:pPr>
      <w:tabs>
        <w:tab w:val="center" w:pos="4819"/>
        <w:tab w:val="right" w:pos="9638"/>
      </w:tabs>
      <w:spacing w:after="0" w:line="240" w:lineRule="auto"/>
    </w:pPr>
  </w:style>
  <w:style w:type="paragraph" w:styleId="Porat">
    <w:name w:val="footer"/>
    <w:basedOn w:val="prastasis"/>
    <w:link w:val="PoratDiagrama"/>
    <w:uiPriority w:val="99"/>
    <w:semiHidden/>
    <w:unhideWhenUsed/>
    <w:rsid w:val="006C41E8"/>
    <w:pPr>
      <w:tabs>
        <w:tab w:val="center" w:pos="4819"/>
        <w:tab w:val="right" w:pos="9638"/>
      </w:tabs>
      <w:spacing w:after="0" w:line="240" w:lineRule="auto"/>
    </w:pPr>
  </w:style>
  <w:style w:type="paragraph" w:styleId="Dokumentostruktra">
    <w:name w:val="Document Map"/>
    <w:basedOn w:val="prastasis"/>
    <w:link w:val="DokumentostruktraDiagrama"/>
    <w:uiPriority w:val="99"/>
    <w:semiHidden/>
    <w:unhideWhenUsed/>
    <w:qFormat/>
    <w:rsid w:val="0057483D"/>
    <w:pPr>
      <w:spacing w:after="0" w:line="240" w:lineRule="auto"/>
    </w:pPr>
    <w:rPr>
      <w:rFonts w:ascii="Tahoma" w:hAnsi="Tahoma" w:cs="Tahoma"/>
      <w:sz w:val="16"/>
      <w:szCs w:val="16"/>
    </w:rPr>
  </w:style>
  <w:style w:type="paragraph" w:styleId="Debesliotekstas">
    <w:name w:val="Balloon Text"/>
    <w:basedOn w:val="prastasis"/>
    <w:link w:val="DebesliotekstasDiagrama"/>
    <w:uiPriority w:val="99"/>
    <w:semiHidden/>
    <w:unhideWhenUsed/>
    <w:qFormat/>
    <w:rsid w:val="00945E58"/>
    <w:pPr>
      <w:spacing w:after="0" w:line="240" w:lineRule="auto"/>
    </w:pPr>
    <w:rPr>
      <w:rFonts w:ascii="Segoe UI" w:hAnsi="Segoe UI" w:cs="Segoe UI"/>
      <w:sz w:val="18"/>
      <w:szCs w:val="18"/>
    </w:rPr>
  </w:style>
  <w:style w:type="paragraph" w:customStyle="1" w:styleId="Kadroturinys">
    <w:name w:val="Kadro turinys"/>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table" w:styleId="Lentelstinklelis">
    <w:name w:val="Table Grid"/>
    <w:basedOn w:val="prastojilentel"/>
    <w:uiPriority w:val="59"/>
    <w:rsid w:val="00103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6753">
      <w:bodyDiv w:val="1"/>
      <w:marLeft w:val="0"/>
      <w:marRight w:val="0"/>
      <w:marTop w:val="0"/>
      <w:marBottom w:val="0"/>
      <w:divBdr>
        <w:top w:val="none" w:sz="0" w:space="0" w:color="auto"/>
        <w:left w:val="none" w:sz="0" w:space="0" w:color="auto"/>
        <w:bottom w:val="none" w:sz="0" w:space="0" w:color="auto"/>
        <w:right w:val="none" w:sz="0" w:space="0" w:color="auto"/>
      </w:divBdr>
    </w:div>
    <w:div w:id="116071367">
      <w:bodyDiv w:val="1"/>
      <w:marLeft w:val="0"/>
      <w:marRight w:val="0"/>
      <w:marTop w:val="0"/>
      <w:marBottom w:val="0"/>
      <w:divBdr>
        <w:top w:val="none" w:sz="0" w:space="0" w:color="auto"/>
        <w:left w:val="none" w:sz="0" w:space="0" w:color="auto"/>
        <w:bottom w:val="none" w:sz="0" w:space="0" w:color="auto"/>
        <w:right w:val="none" w:sz="0" w:space="0" w:color="auto"/>
      </w:divBdr>
    </w:div>
    <w:div w:id="119227863">
      <w:bodyDiv w:val="1"/>
      <w:marLeft w:val="0"/>
      <w:marRight w:val="0"/>
      <w:marTop w:val="0"/>
      <w:marBottom w:val="0"/>
      <w:divBdr>
        <w:top w:val="none" w:sz="0" w:space="0" w:color="auto"/>
        <w:left w:val="none" w:sz="0" w:space="0" w:color="auto"/>
        <w:bottom w:val="none" w:sz="0" w:space="0" w:color="auto"/>
        <w:right w:val="none" w:sz="0" w:space="0" w:color="auto"/>
      </w:divBdr>
    </w:div>
    <w:div w:id="334066622">
      <w:bodyDiv w:val="1"/>
      <w:marLeft w:val="0"/>
      <w:marRight w:val="0"/>
      <w:marTop w:val="0"/>
      <w:marBottom w:val="0"/>
      <w:divBdr>
        <w:top w:val="none" w:sz="0" w:space="0" w:color="auto"/>
        <w:left w:val="none" w:sz="0" w:space="0" w:color="auto"/>
        <w:bottom w:val="none" w:sz="0" w:space="0" w:color="auto"/>
        <w:right w:val="none" w:sz="0" w:space="0" w:color="auto"/>
      </w:divBdr>
    </w:div>
    <w:div w:id="457843237">
      <w:bodyDiv w:val="1"/>
      <w:marLeft w:val="0"/>
      <w:marRight w:val="0"/>
      <w:marTop w:val="0"/>
      <w:marBottom w:val="0"/>
      <w:divBdr>
        <w:top w:val="none" w:sz="0" w:space="0" w:color="auto"/>
        <w:left w:val="none" w:sz="0" w:space="0" w:color="auto"/>
        <w:bottom w:val="none" w:sz="0" w:space="0" w:color="auto"/>
        <w:right w:val="none" w:sz="0" w:space="0" w:color="auto"/>
      </w:divBdr>
    </w:div>
    <w:div w:id="493184332">
      <w:bodyDiv w:val="1"/>
      <w:marLeft w:val="0"/>
      <w:marRight w:val="0"/>
      <w:marTop w:val="0"/>
      <w:marBottom w:val="0"/>
      <w:divBdr>
        <w:top w:val="none" w:sz="0" w:space="0" w:color="auto"/>
        <w:left w:val="none" w:sz="0" w:space="0" w:color="auto"/>
        <w:bottom w:val="none" w:sz="0" w:space="0" w:color="auto"/>
        <w:right w:val="none" w:sz="0" w:space="0" w:color="auto"/>
      </w:divBdr>
    </w:div>
    <w:div w:id="783698452">
      <w:bodyDiv w:val="1"/>
      <w:marLeft w:val="0"/>
      <w:marRight w:val="0"/>
      <w:marTop w:val="0"/>
      <w:marBottom w:val="0"/>
      <w:divBdr>
        <w:top w:val="none" w:sz="0" w:space="0" w:color="auto"/>
        <w:left w:val="none" w:sz="0" w:space="0" w:color="auto"/>
        <w:bottom w:val="none" w:sz="0" w:space="0" w:color="auto"/>
        <w:right w:val="none" w:sz="0" w:space="0" w:color="auto"/>
      </w:divBdr>
    </w:div>
    <w:div w:id="826476371">
      <w:bodyDiv w:val="1"/>
      <w:marLeft w:val="0"/>
      <w:marRight w:val="0"/>
      <w:marTop w:val="0"/>
      <w:marBottom w:val="0"/>
      <w:divBdr>
        <w:top w:val="none" w:sz="0" w:space="0" w:color="auto"/>
        <w:left w:val="none" w:sz="0" w:space="0" w:color="auto"/>
        <w:bottom w:val="none" w:sz="0" w:space="0" w:color="auto"/>
        <w:right w:val="none" w:sz="0" w:space="0" w:color="auto"/>
      </w:divBdr>
    </w:div>
    <w:div w:id="848102554">
      <w:bodyDiv w:val="1"/>
      <w:marLeft w:val="0"/>
      <w:marRight w:val="0"/>
      <w:marTop w:val="0"/>
      <w:marBottom w:val="0"/>
      <w:divBdr>
        <w:top w:val="none" w:sz="0" w:space="0" w:color="auto"/>
        <w:left w:val="none" w:sz="0" w:space="0" w:color="auto"/>
        <w:bottom w:val="none" w:sz="0" w:space="0" w:color="auto"/>
        <w:right w:val="none" w:sz="0" w:space="0" w:color="auto"/>
      </w:divBdr>
    </w:div>
    <w:div w:id="1166092175">
      <w:bodyDiv w:val="1"/>
      <w:marLeft w:val="0"/>
      <w:marRight w:val="0"/>
      <w:marTop w:val="0"/>
      <w:marBottom w:val="0"/>
      <w:divBdr>
        <w:top w:val="none" w:sz="0" w:space="0" w:color="auto"/>
        <w:left w:val="none" w:sz="0" w:space="0" w:color="auto"/>
        <w:bottom w:val="none" w:sz="0" w:space="0" w:color="auto"/>
        <w:right w:val="none" w:sz="0" w:space="0" w:color="auto"/>
      </w:divBdr>
    </w:div>
    <w:div w:id="1264726007">
      <w:bodyDiv w:val="1"/>
      <w:marLeft w:val="0"/>
      <w:marRight w:val="0"/>
      <w:marTop w:val="0"/>
      <w:marBottom w:val="0"/>
      <w:divBdr>
        <w:top w:val="none" w:sz="0" w:space="0" w:color="auto"/>
        <w:left w:val="none" w:sz="0" w:space="0" w:color="auto"/>
        <w:bottom w:val="none" w:sz="0" w:space="0" w:color="auto"/>
        <w:right w:val="none" w:sz="0" w:space="0" w:color="auto"/>
      </w:divBdr>
    </w:div>
    <w:div w:id="1536769854">
      <w:bodyDiv w:val="1"/>
      <w:marLeft w:val="0"/>
      <w:marRight w:val="0"/>
      <w:marTop w:val="0"/>
      <w:marBottom w:val="0"/>
      <w:divBdr>
        <w:top w:val="none" w:sz="0" w:space="0" w:color="auto"/>
        <w:left w:val="none" w:sz="0" w:space="0" w:color="auto"/>
        <w:bottom w:val="none" w:sz="0" w:space="0" w:color="auto"/>
        <w:right w:val="none" w:sz="0" w:space="0" w:color="auto"/>
      </w:divBdr>
    </w:div>
    <w:div w:id="1581137303">
      <w:bodyDiv w:val="1"/>
      <w:marLeft w:val="0"/>
      <w:marRight w:val="0"/>
      <w:marTop w:val="0"/>
      <w:marBottom w:val="0"/>
      <w:divBdr>
        <w:top w:val="none" w:sz="0" w:space="0" w:color="auto"/>
        <w:left w:val="none" w:sz="0" w:space="0" w:color="auto"/>
        <w:bottom w:val="none" w:sz="0" w:space="0" w:color="auto"/>
        <w:right w:val="none" w:sz="0" w:space="0" w:color="auto"/>
      </w:divBdr>
    </w:div>
    <w:div w:id="1629314740">
      <w:bodyDiv w:val="1"/>
      <w:marLeft w:val="0"/>
      <w:marRight w:val="0"/>
      <w:marTop w:val="0"/>
      <w:marBottom w:val="0"/>
      <w:divBdr>
        <w:top w:val="none" w:sz="0" w:space="0" w:color="auto"/>
        <w:left w:val="none" w:sz="0" w:space="0" w:color="auto"/>
        <w:bottom w:val="none" w:sz="0" w:space="0" w:color="auto"/>
        <w:right w:val="none" w:sz="0" w:space="0" w:color="auto"/>
      </w:divBdr>
    </w:div>
    <w:div w:id="1647276357">
      <w:bodyDiv w:val="1"/>
      <w:marLeft w:val="0"/>
      <w:marRight w:val="0"/>
      <w:marTop w:val="0"/>
      <w:marBottom w:val="0"/>
      <w:divBdr>
        <w:top w:val="none" w:sz="0" w:space="0" w:color="auto"/>
        <w:left w:val="none" w:sz="0" w:space="0" w:color="auto"/>
        <w:bottom w:val="none" w:sz="0" w:space="0" w:color="auto"/>
        <w:right w:val="none" w:sz="0" w:space="0" w:color="auto"/>
      </w:divBdr>
    </w:div>
    <w:div w:id="1778527134">
      <w:bodyDiv w:val="1"/>
      <w:marLeft w:val="0"/>
      <w:marRight w:val="0"/>
      <w:marTop w:val="0"/>
      <w:marBottom w:val="0"/>
      <w:divBdr>
        <w:top w:val="none" w:sz="0" w:space="0" w:color="auto"/>
        <w:left w:val="none" w:sz="0" w:space="0" w:color="auto"/>
        <w:bottom w:val="none" w:sz="0" w:space="0" w:color="auto"/>
        <w:right w:val="none" w:sz="0" w:space="0" w:color="auto"/>
      </w:divBdr>
    </w:div>
    <w:div w:id="1784686571">
      <w:bodyDiv w:val="1"/>
      <w:marLeft w:val="0"/>
      <w:marRight w:val="0"/>
      <w:marTop w:val="0"/>
      <w:marBottom w:val="0"/>
      <w:divBdr>
        <w:top w:val="none" w:sz="0" w:space="0" w:color="auto"/>
        <w:left w:val="none" w:sz="0" w:space="0" w:color="auto"/>
        <w:bottom w:val="none" w:sz="0" w:space="0" w:color="auto"/>
        <w:right w:val="none" w:sz="0" w:space="0" w:color="auto"/>
      </w:divBdr>
    </w:div>
    <w:div w:id="2024700849">
      <w:bodyDiv w:val="1"/>
      <w:marLeft w:val="0"/>
      <w:marRight w:val="0"/>
      <w:marTop w:val="0"/>
      <w:marBottom w:val="0"/>
      <w:divBdr>
        <w:top w:val="none" w:sz="0" w:space="0" w:color="auto"/>
        <w:left w:val="none" w:sz="0" w:space="0" w:color="auto"/>
        <w:bottom w:val="none" w:sz="0" w:space="0" w:color="auto"/>
        <w:right w:val="none" w:sz="0" w:space="0" w:color="auto"/>
      </w:divBdr>
    </w:div>
    <w:div w:id="2047099882">
      <w:bodyDiv w:val="1"/>
      <w:marLeft w:val="0"/>
      <w:marRight w:val="0"/>
      <w:marTop w:val="0"/>
      <w:marBottom w:val="0"/>
      <w:divBdr>
        <w:top w:val="none" w:sz="0" w:space="0" w:color="auto"/>
        <w:left w:val="none" w:sz="0" w:space="0" w:color="auto"/>
        <w:bottom w:val="none" w:sz="0" w:space="0" w:color="auto"/>
        <w:right w:val="none" w:sz="0" w:space="0" w:color="auto"/>
      </w:divBdr>
    </w:div>
    <w:div w:id="210333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3D7821-C472-4840-90EA-B08AC9F9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8267</Words>
  <Characters>4713</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Balčiūnienė</dc:creator>
  <dc:description/>
  <cp:lastModifiedBy>Inga Balčiūnienė</cp:lastModifiedBy>
  <cp:revision>21</cp:revision>
  <cp:lastPrinted>2023-10-19T09:56:00Z</cp:lastPrinted>
  <dcterms:created xsi:type="dcterms:W3CDTF">2025-03-03T10:04:00Z</dcterms:created>
  <dcterms:modified xsi:type="dcterms:W3CDTF">2025-03-05T14:43:00Z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