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E71" w:rsidRDefault="00D01010">
      <w:pPr>
        <w:pStyle w:val="berschrift2"/>
        <w:numPr>
          <w:ilvl w:val="0"/>
          <w:numId w:val="3"/>
        </w:numPr>
        <w:ind w:left="284" w:hanging="284"/>
        <w:rPr>
          <w:b/>
        </w:rPr>
      </w:pPr>
      <w:r>
        <w:rPr>
          <w:b/>
        </w:rPr>
        <w:t>General construction requirements for all functional rooms and offices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2669"/>
        <w:gridCol w:w="6965"/>
      </w:tblGrid>
      <w:tr w:rsidR="00FD6E71">
        <w:tc>
          <w:tcPr>
            <w:tcW w:w="2669" w:type="dxa"/>
            <w:shd w:val="clear" w:color="auto" w:fill="D9D9D9" w:themeFill="background1" w:themeFillShade="D9"/>
          </w:tcPr>
          <w:p w:rsidR="00FD6E71" w:rsidRDefault="00D01010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6965" w:type="dxa"/>
            <w:shd w:val="clear" w:color="auto" w:fill="D9D9D9" w:themeFill="background1" w:themeFillShade="D9"/>
          </w:tcPr>
          <w:p w:rsidR="00FD6E71" w:rsidRDefault="00D01010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Specifications</w:t>
            </w:r>
          </w:p>
        </w:tc>
      </w:tr>
      <w:tr w:rsidR="00FD6E71">
        <w:trPr>
          <w:trHeight w:val="568"/>
        </w:trPr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Walls</w:t>
            </w:r>
          </w:p>
        </w:tc>
        <w:tc>
          <w:tcPr>
            <w:tcW w:w="6965" w:type="dxa"/>
          </w:tcPr>
          <w:p w:rsidR="00FD6E71" w:rsidRDefault="00D01010" w:rsidP="00284757">
            <w:pPr>
              <w:pStyle w:val="AufzhlungStrich"/>
            </w:pPr>
            <w:r>
              <w:t xml:space="preserve">Neutral, light </w:t>
            </w:r>
            <w:proofErr w:type="spellStart"/>
            <w:r>
              <w:t>colours</w:t>
            </w:r>
            <w:proofErr w:type="spellEnd"/>
          </w:p>
        </w:tc>
      </w:tr>
      <w:tr w:rsidR="00FD6E71">
        <w:trPr>
          <w:trHeight w:val="1350"/>
        </w:trPr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</w:t>
            </w:r>
          </w:p>
        </w:tc>
        <w:tc>
          <w:tcPr>
            <w:tcW w:w="6965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Floors must be designed, maintained and cleaned in such a way that they can be safely used, </w:t>
            </w:r>
            <w:proofErr w:type="gramStart"/>
            <w:r>
              <w:rPr>
                <w:sz w:val="20"/>
              </w:rPr>
              <w:t>taking into account</w:t>
            </w:r>
            <w:proofErr w:type="gramEnd"/>
            <w:r>
              <w:rPr>
                <w:sz w:val="20"/>
              </w:rPr>
              <w:t xml:space="preserve"> the type of use, the operational conditions and weather influences. They must be barrier-free and level, safe to step on and anti-slip (e.g. linoleum, polyvinyl chloride).</w:t>
            </w:r>
          </w:p>
        </w:tc>
      </w:tr>
      <w:tr w:rsidR="00FD6E71"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Windows</w:t>
            </w:r>
          </w:p>
        </w:tc>
        <w:tc>
          <w:tcPr>
            <w:tcW w:w="6965" w:type="dxa"/>
          </w:tcPr>
          <w:p w:rsidR="00FD6E71" w:rsidRDefault="00D01010" w:rsidP="00284757">
            <w:pPr>
              <w:pStyle w:val="AufzhlungStrich"/>
            </w:pPr>
            <w:r>
              <w:t>During normal daylight hours, additional artificial lighting should not be required.</w:t>
            </w:r>
          </w:p>
          <w:p w:rsidR="00FD6E71" w:rsidRDefault="00D01010" w:rsidP="00284757">
            <w:pPr>
              <w:pStyle w:val="AufzhlungStrich"/>
            </w:pPr>
            <w:r>
              <w:t>External sunshades</w:t>
            </w:r>
          </w:p>
          <w:p w:rsidR="00FD6E71" w:rsidRDefault="00D01010" w:rsidP="00284757">
            <w:pPr>
              <w:pStyle w:val="AufzhlungStrich"/>
            </w:pPr>
            <w:r>
              <w:t>Internal glare protection</w:t>
            </w:r>
          </w:p>
          <w:p w:rsidR="00FD6E71" w:rsidRDefault="00D01010" w:rsidP="00284757">
            <w:pPr>
              <w:pStyle w:val="AufzhlungStrich"/>
            </w:pPr>
            <w:r>
              <w:t>Internal blinds</w:t>
            </w:r>
          </w:p>
          <w:p w:rsidR="00FD6E71" w:rsidRDefault="00D01010" w:rsidP="00284757">
            <w:pPr>
              <w:pStyle w:val="AufzhlungStrich"/>
            </w:pPr>
            <w:r>
              <w:t>Mosquito screens</w:t>
            </w:r>
          </w:p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The surface area of the windows must be at least 10% of the room’s size.</w:t>
            </w:r>
          </w:p>
        </w:tc>
      </w:tr>
      <w:tr w:rsidR="00FD6E71"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Door</w:t>
            </w:r>
          </w:p>
        </w:tc>
        <w:tc>
          <w:tcPr>
            <w:tcW w:w="6965" w:type="dxa"/>
          </w:tcPr>
          <w:p w:rsidR="00FD6E71" w:rsidRDefault="00D01010" w:rsidP="00284757">
            <w:pPr>
              <w:pStyle w:val="AufzhlungStrich"/>
            </w:pPr>
            <w:r>
              <w:t>Must be lockable</w:t>
            </w:r>
          </w:p>
        </w:tc>
      </w:tr>
      <w:tr w:rsidR="00FD6E71"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Room temperature</w:t>
            </w:r>
          </w:p>
        </w:tc>
        <w:tc>
          <w:tcPr>
            <w:tcW w:w="6965" w:type="dxa"/>
          </w:tcPr>
          <w:p w:rsidR="00FD6E71" w:rsidRDefault="00D01010" w:rsidP="00284757">
            <w:pPr>
              <w:pStyle w:val="AufzhlungStrich"/>
            </w:pPr>
            <w:r>
              <w:t>Minimum room temperature +20 °C</w:t>
            </w:r>
          </w:p>
        </w:tc>
      </w:tr>
      <w:tr w:rsidR="00FD6E71"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Lighting</w:t>
            </w:r>
          </w:p>
        </w:tc>
        <w:tc>
          <w:tcPr>
            <w:tcW w:w="6965" w:type="dxa"/>
          </w:tcPr>
          <w:p w:rsidR="00FD6E71" w:rsidRDefault="00D01010" w:rsidP="00284757">
            <w:pPr>
              <w:pStyle w:val="AufzhlungStrich"/>
            </w:pPr>
            <w:r>
              <w:t>Minimum illuminance: 500 lx</w:t>
            </w:r>
          </w:p>
        </w:tc>
      </w:tr>
      <w:tr w:rsidR="00FD6E71">
        <w:tc>
          <w:tcPr>
            <w:tcW w:w="2669" w:type="dxa"/>
          </w:tcPr>
          <w:p w:rsidR="00FD6E71" w:rsidRDefault="00D01010">
            <w:pPr>
              <w:spacing w:before="60" w:after="60" w:line="240" w:lineRule="auto"/>
              <w:ind w:left="174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IT</w:t>
            </w:r>
            <w:r>
              <w:rPr>
                <w:rStyle w:val="Funotenzeichen"/>
                <w:rFonts w:cs="Arial"/>
                <w:sz w:val="20"/>
                <w:szCs w:val="20"/>
              </w:rPr>
              <w:footnoteReference w:id="1"/>
            </w:r>
            <w:r>
              <w:rPr>
                <w:sz w:val="20"/>
              </w:rPr>
              <w:t>/power supply at workstations/instructors’ stations</w:t>
            </w:r>
          </w:p>
        </w:tc>
        <w:tc>
          <w:tcPr>
            <w:tcW w:w="6965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The following IT/power supply must be provided for each computer workstation:</w:t>
            </w:r>
          </w:p>
          <w:p w:rsidR="00FD6E71" w:rsidRDefault="00D01010" w:rsidP="00284757">
            <w:pPr>
              <w:pStyle w:val="AufzhlungStrich"/>
            </w:pPr>
            <w:r>
              <w:t>1 x RJ 45 network socket with two connector sockets</w:t>
            </w:r>
          </w:p>
          <w:p w:rsidR="00FD6E71" w:rsidRDefault="00D01010" w:rsidP="00284757">
            <w:pPr>
              <w:pStyle w:val="AufzhlungStrich"/>
            </w:pPr>
            <w:r>
              <w:t>1x 250 V triple socket</w:t>
            </w:r>
            <w:r>
              <w:rPr>
                <w:rStyle w:val="Funotenzeichen"/>
              </w:rPr>
              <w:footnoteReference w:id="2"/>
            </w:r>
            <w:r>
              <w:t xml:space="preserve"> for the power supply of IT equipment</w:t>
            </w:r>
          </w:p>
          <w:p w:rsidR="00FD6E71" w:rsidRDefault="00D01010" w:rsidP="00284757">
            <w:pPr>
              <w:pStyle w:val="AufzhlungStrich"/>
            </w:pPr>
            <w:r>
              <w:t>1 x 250 V double socket to connect other office equipment</w:t>
            </w:r>
          </w:p>
          <w:p w:rsidR="00FD6E71" w:rsidRDefault="00D01010" w:rsidP="00284757">
            <w:pPr>
              <w:pStyle w:val="AufzhlungStrich"/>
            </w:pPr>
            <w:r>
              <w:t>Each office must be provided with a power supply of 250 V with an additional double socket each in the door and window areas.</w:t>
            </w:r>
          </w:p>
          <w:p w:rsidR="00FD6E71" w:rsidRDefault="00D01010" w:rsidP="00284757">
            <w:pPr>
              <w:spacing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The number of computer workstations varies depending on the requested room size.</w:t>
            </w:r>
          </w:p>
        </w:tc>
      </w:tr>
    </w:tbl>
    <w:p w:rsidR="00284757" w:rsidRDefault="00284757">
      <w:pPr>
        <w:spacing w:before="0" w:after="0" w:line="276" w:lineRule="auto"/>
        <w:jc w:val="both"/>
        <w:rPr>
          <w:rFonts w:cs="Arial"/>
          <w:sz w:val="20"/>
          <w:szCs w:val="20"/>
        </w:rPr>
      </w:pPr>
    </w:p>
    <w:p w:rsidR="00284757" w:rsidRDefault="00284757">
      <w:pPr>
        <w:spacing w:before="0" w:after="0" w:line="240" w:lineRule="auto"/>
        <w:rPr>
          <w:rFonts w:cs="Arial"/>
          <w:sz w:val="20"/>
          <w:szCs w:val="20"/>
        </w:rPr>
      </w:pPr>
      <w:r>
        <w:br w:type="page"/>
      </w:r>
    </w:p>
    <w:p w:rsidR="00FD6E71" w:rsidRDefault="00D01010">
      <w:pPr>
        <w:spacing w:line="276" w:lineRule="auto"/>
        <w:rPr>
          <w:u w:val="single"/>
        </w:rPr>
      </w:pPr>
      <w:r>
        <w:rPr>
          <w:u w:val="single"/>
        </w:rPr>
        <w:lastRenderedPageBreak/>
        <w:t>Figure: Single computer workstation:</w:t>
      </w:r>
    </w:p>
    <w:p w:rsidR="00FD6E71" w:rsidRDefault="00291A7F">
      <w:pPr>
        <w:spacing w:before="0" w:after="0" w:line="276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4634230</wp:posOffset>
                </wp:positionH>
                <wp:positionV relativeFrom="paragraph">
                  <wp:posOffset>2016125</wp:posOffset>
                </wp:positionV>
                <wp:extent cx="1323975" cy="352425"/>
                <wp:effectExtent l="0" t="0" r="28575" b="28575"/>
                <wp:wrapNone/>
                <wp:docPr id="3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3239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FD6E71" w:rsidRDefault="00D01010">
                            <w:r>
                              <w:t>Electrical outlets</w:t>
                            </w:r>
                          </w:p>
                          <w:p w:rsidR="00FD6E71" w:rsidRDefault="00FD6E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6" type="#_x0000_t202" style="position:absolute;left:0;text-align:left;margin-left:364.9pt;margin-top:158.75pt;width:104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" fillcolor="white [3201]" strokecolor="white [3212]" strokeweight=".5pt">
                <v:textbox>
                  <w:txbxContent>
                    <w:p w:rsidR="00FD6E71" w:rsidRDefault="00D01010">
                      <w:r>
                        <w:t>Electrical outlets</w:t>
                      </w:r>
                    </w:p>
                    <w:p w:rsidR="00FD6E71" w:rsidRDefault="00FD6E71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3891280</wp:posOffset>
                </wp:positionH>
                <wp:positionV relativeFrom="paragraph">
                  <wp:posOffset>2005330</wp:posOffset>
                </wp:positionV>
                <wp:extent cx="742950" cy="352425"/>
                <wp:effectExtent l="0" t="0" r="19050" b="28575"/>
                <wp:wrapNone/>
                <wp:docPr id="4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FD6E71" w:rsidRDefault="00D01010">
                            <w:r>
                              <w:t>IT-RJ45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0" o:spid="_x0000_s1027" type="#_x0000_t202" style="position:absolute;left:0;text-align:left;margin-left:306.4pt;margin-top:157.9pt;width:58.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" fillcolor="white [3201]" strokecolor="white [3212]" strokeweight=".5pt">
                <v:textbox>
                  <w:txbxContent>
                    <w:p w:rsidR="00FD6E71" w:rsidRDefault="00D01010">
                      <w:r>
                        <w:t>IT-RJ45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10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2632710</wp:posOffset>
                </wp:positionH>
                <wp:positionV relativeFrom="paragraph">
                  <wp:posOffset>2005330</wp:posOffset>
                </wp:positionV>
                <wp:extent cx="914400" cy="352425"/>
                <wp:effectExtent l="0" t="0" r="11430" b="28575"/>
                <wp:wrapNone/>
                <wp:docPr id="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FD6E71" w:rsidRDefault="00D01010">
                            <w:r>
                              <w:t>Electrical outlets (IT)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07.3pt;margin-top:157.9pt;width:1in;height:27.75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" fillcolor="white [3201]" strokecolor="white [3212]" strokeweight=".5pt">
                <v:textbox>
                  <w:txbxContent>
                    <w:p w:rsidR="00FD6E71" w:rsidRDefault="00D01010">
                      <w:r>
                        <w:t xml:space="preserve">Electrical outlets (IT)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101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292100</wp:posOffset>
                </wp:positionV>
                <wp:extent cx="1590675" cy="1714500"/>
                <wp:effectExtent l="19050" t="19050" r="66675" b="38100"/>
                <wp:wrapNone/>
                <wp:docPr id="2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590675" cy="17145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77D7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" o:spid="_x0000_s1026" type="#_x0000_t32" style="position:absolute;margin-left:0;margin-top:23pt;width:125.25pt;height:13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" strokecolor="black [3040]" strokeweight="2.25pt">
                <v:stroke endarrow="block"/>
                <w10:wrap anchorx="margin"/>
              </v:shape>
            </w:pict>
          </mc:Fallback>
        </mc:AlternateContent>
      </w:r>
      <w:r w:rsidR="00D01010">
        <w:rPr>
          <w:noProof/>
        </w:rPr>
        <mc:AlternateContent>
          <mc:Choice Requires="wpg">
            <w:drawing>
              <wp:inline distT="0" distB="0" distL="0" distR="0">
                <wp:extent cx="2638425" cy="3000427"/>
                <wp:effectExtent l="0" t="0" r="0" b="9525"/>
                <wp:docPr id="5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683960" cy="30522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207.75pt;height:236.25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 w:rsidR="00D01010">
        <w:rPr>
          <w:noProof/>
        </w:rPr>
        <mc:AlternateContent>
          <mc:Choice Requires="wpg">
            <w:drawing>
              <wp:inline distT="0" distB="0" distL="0" distR="0">
                <wp:extent cx="3084154" cy="866775"/>
                <wp:effectExtent l="0" t="0" r="254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3095769" cy="8700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242.85pt;height:68.25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3119"/>
      </w:tblGrid>
      <w:tr w:rsidR="00284757" w:rsidTr="00284757">
        <w:tc>
          <w:tcPr>
            <w:tcW w:w="2972" w:type="dxa"/>
          </w:tcPr>
          <w:p w:rsidR="00284757" w:rsidRPr="00284757" w:rsidRDefault="00284757">
            <w:pPr>
              <w:spacing w:before="0" w:after="0" w:line="276" w:lineRule="auto"/>
              <w:jc w:val="both"/>
              <w:rPr>
                <w:rStyle w:val="tw4winInternal"/>
              </w:rPr>
            </w:pPr>
            <w:proofErr w:type="spellStart"/>
            <w:r>
              <w:rPr>
                <w:rStyle w:val="tw4winInternal"/>
              </w:rPr>
              <w:t>Brüstungskanal</w:t>
            </w:r>
            <w:proofErr w:type="spellEnd"/>
          </w:p>
        </w:tc>
        <w:tc>
          <w:tcPr>
            <w:tcW w:w="3119" w:type="dxa"/>
          </w:tcPr>
          <w:p w:rsidR="00284757" w:rsidRDefault="00284757">
            <w:pPr>
              <w:spacing w:before="0" w:after="0" w:line="276" w:lineRule="auto"/>
              <w:jc w:val="both"/>
              <w:rPr>
                <w:u w:val="single"/>
              </w:rPr>
            </w:pPr>
            <w:r>
              <w:t>Parapet duct</w:t>
            </w:r>
          </w:p>
        </w:tc>
        <w:bookmarkStart w:id="0" w:name="_GoBack"/>
        <w:bookmarkEnd w:id="0"/>
      </w:tr>
    </w:tbl>
    <w:p w:rsidR="00FD6E71" w:rsidRDefault="00D01010" w:rsidP="00284757">
      <w:pPr>
        <w:spacing w:before="360" w:line="276" w:lineRule="auto"/>
        <w:jc w:val="both"/>
        <w:rPr>
          <w:u w:val="single"/>
        </w:rPr>
      </w:pPr>
      <w:r>
        <w:rPr>
          <w:u w:val="single"/>
        </w:rPr>
        <w:t>Figure: Double computer workstation:</w:t>
      </w:r>
      <w:r>
        <w:t xml:space="preserve"> </w:t>
      </w:r>
    </w:p>
    <w:p w:rsidR="00FD6E71" w:rsidRDefault="00FD6E71">
      <w:pPr>
        <w:spacing w:before="0" w:after="0" w:line="276" w:lineRule="auto"/>
        <w:jc w:val="both"/>
        <w:rPr>
          <w:rFonts w:cs="Arial"/>
          <w:sz w:val="20"/>
          <w:szCs w:val="20"/>
        </w:rPr>
      </w:pPr>
    </w:p>
    <w:p w:rsidR="00FD6E71" w:rsidRDefault="00D01010">
      <w:pPr>
        <w:pStyle w:val="Listenabsatz"/>
        <w:spacing w:before="0" w:after="0" w:line="276" w:lineRule="auto"/>
        <w:ind w:left="567"/>
        <w:contextualSpacing w:val="0"/>
        <w:jc w:val="both"/>
      </w:pPr>
      <w:r>
        <w:rPr>
          <w:noProof/>
        </w:rPr>
        <mc:AlternateContent>
          <mc:Choice Requires="wpg">
            <w:drawing>
              <wp:inline distT="0" distB="0" distL="0" distR="0">
                <wp:extent cx="4425511" cy="3381375"/>
                <wp:effectExtent l="0" t="0" r="0" b="0"/>
                <wp:docPr id="7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4637078" cy="35430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width:348.47pt;height:266.25pt;mso-wrap-distance-left:0.00pt;mso-wrap-distance-top:0.00pt;mso-wrap-distance-right:0.00pt;mso-wrap-distance-bottom:0.00pt;z-index:1;" stroked="false">
                <v:imagedata r:id="rId17" o:title=""/>
                <o:lock v:ext="edit" rotation="t"/>
              </v:shape>
            </w:pict>
          </mc:Fallback>
        </mc:AlternateContent>
      </w:r>
    </w:p>
    <w:p w:rsidR="00FD6E71" w:rsidRDefault="00D01010">
      <w:pPr>
        <w:pStyle w:val="berschrift2"/>
        <w:numPr>
          <w:ilvl w:val="0"/>
          <w:numId w:val="3"/>
        </w:numPr>
        <w:ind w:left="284" w:hanging="284"/>
        <w:rPr>
          <w:b/>
        </w:rPr>
      </w:pPr>
      <w:r>
        <w:rPr>
          <w:b/>
        </w:rPr>
        <w:t>Special building requirements to the room</w:t>
      </w:r>
    </w:p>
    <w:p w:rsidR="00FD6E71" w:rsidRDefault="00D01010">
      <w:pPr>
        <w:pStyle w:val="Listenabsatz"/>
        <w:spacing w:before="0" w:after="0" w:line="276" w:lineRule="auto"/>
        <w:ind w:left="567"/>
        <w:contextualSpacing w:val="0"/>
        <w:jc w:val="both"/>
      </w:pPr>
      <w:r>
        <w:t>None</w:t>
      </w:r>
    </w:p>
    <w:p w:rsidR="00FD6E71" w:rsidRDefault="00D01010" w:rsidP="00284757">
      <w:pPr>
        <w:pStyle w:val="berschrift2"/>
        <w:numPr>
          <w:ilvl w:val="0"/>
          <w:numId w:val="3"/>
        </w:numPr>
        <w:spacing w:after="240"/>
        <w:ind w:left="284" w:hanging="284"/>
        <w:rPr>
          <w:b/>
        </w:rPr>
      </w:pPr>
      <w:r>
        <w:rPr>
          <w:b/>
        </w:rPr>
        <w:lastRenderedPageBreak/>
        <w:t>Furnishings</w:t>
      </w:r>
    </w:p>
    <w:tbl>
      <w:tblPr>
        <w:tblStyle w:val="Tabellenraster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5811"/>
        <w:gridCol w:w="3261"/>
      </w:tblGrid>
      <w:tr w:rsidR="00FD6E71">
        <w:tc>
          <w:tcPr>
            <w:tcW w:w="988" w:type="dxa"/>
            <w:shd w:val="clear" w:color="auto" w:fill="D9D9D9" w:themeFill="background1" w:themeFillShade="D9"/>
          </w:tcPr>
          <w:p w:rsidR="00FD6E71" w:rsidRDefault="00D01010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:rsidR="00FD6E71" w:rsidRDefault="00D01010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Type of office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FD6E71" w:rsidRDefault="00D01010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Furnishings</w:t>
            </w:r>
          </w:p>
        </w:tc>
      </w:tr>
      <w:tr w:rsidR="00FD6E71">
        <w:trPr>
          <w:trHeight w:val="1599"/>
        </w:trPr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9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 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 x filing cabinet, top and base element, 128 x 40 cm</w:t>
            </w:r>
          </w:p>
        </w:tc>
      </w:tr>
      <w:tr w:rsidR="00FD6E71">
        <w:trPr>
          <w:trHeight w:val="1599"/>
        </w:trPr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12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4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 x filing cabinet, top and base element, 128 x 40 cm</w:t>
            </w:r>
          </w:p>
        </w:tc>
      </w:tr>
      <w:tr w:rsidR="00FD6E71">
        <w:trPr>
          <w:trHeight w:val="315"/>
        </w:trPr>
        <w:tc>
          <w:tcPr>
            <w:tcW w:w="10060" w:type="dxa"/>
            <w:gridSpan w:val="3"/>
            <w:shd w:val="clear" w:color="auto" w:fill="D9D9D9" w:themeFill="background1" w:themeFillShade="D9"/>
          </w:tcPr>
          <w:p w:rsidR="00FD6E71" w:rsidRDefault="00FD6E71">
            <w:pPr>
              <w:pStyle w:val="Listenabsatz"/>
              <w:spacing w:before="60" w:after="60" w:line="240" w:lineRule="auto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FD6E71">
        <w:trPr>
          <w:trHeight w:val="315"/>
        </w:trPr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15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 x filing cabinet, top and base element, 128 x 40 cm</w:t>
            </w:r>
          </w:p>
        </w:tc>
      </w:tr>
      <w:tr w:rsidR="00FD6E71">
        <w:trPr>
          <w:trHeight w:val="311"/>
        </w:trPr>
        <w:tc>
          <w:tcPr>
            <w:tcW w:w="10060" w:type="dxa"/>
            <w:gridSpan w:val="3"/>
            <w:shd w:val="clear" w:color="auto" w:fill="D9D9D9" w:themeFill="background1" w:themeFillShade="D9"/>
          </w:tcPr>
          <w:p w:rsidR="00FD6E71" w:rsidRDefault="00FD6E71">
            <w:pPr>
              <w:pStyle w:val="Listenabsatz"/>
              <w:spacing w:before="60" w:after="60" w:line="240" w:lineRule="auto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FD6E71"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21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8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3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8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3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8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 x filing cabinet, top and base element, 128 x 40 cm</w:t>
            </w:r>
          </w:p>
        </w:tc>
      </w:tr>
      <w:tr w:rsidR="00FD6E71">
        <w:trPr>
          <w:trHeight w:val="351"/>
        </w:trPr>
        <w:tc>
          <w:tcPr>
            <w:tcW w:w="10060" w:type="dxa"/>
            <w:gridSpan w:val="3"/>
            <w:shd w:val="clear" w:color="auto" w:fill="D9D9D9" w:themeFill="background1" w:themeFillShade="D9"/>
          </w:tcPr>
          <w:p w:rsidR="00FD6E71" w:rsidRDefault="00FD6E71">
            <w:pPr>
              <w:pStyle w:val="Listenabsatz"/>
              <w:spacing w:before="60" w:after="60" w:line="240" w:lineRule="auto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FD6E71">
        <w:trPr>
          <w:trHeight w:val="1146"/>
        </w:trPr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24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8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3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3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 x filing cabinet, top and base element, 128 x 40 cm</w:t>
            </w:r>
          </w:p>
        </w:tc>
      </w:tr>
      <w:tr w:rsidR="00FD6E71">
        <w:trPr>
          <w:trHeight w:val="355"/>
        </w:trPr>
        <w:tc>
          <w:tcPr>
            <w:tcW w:w="10060" w:type="dxa"/>
            <w:gridSpan w:val="3"/>
            <w:shd w:val="clear" w:color="auto" w:fill="D9D9D9" w:themeFill="background1" w:themeFillShade="D9"/>
          </w:tcPr>
          <w:p w:rsidR="00FD6E71" w:rsidRDefault="00FD6E71">
            <w:pPr>
              <w:pStyle w:val="Listenabsatz"/>
              <w:spacing w:before="60" w:after="60" w:line="240" w:lineRule="auto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FD6E71">
        <w:trPr>
          <w:trHeight w:val="782"/>
        </w:trPr>
        <w:tc>
          <w:tcPr>
            <w:tcW w:w="988" w:type="dxa"/>
            <w:shd w:val="clear" w:color="auto" w:fill="FFFFFF" w:themeFill="background1"/>
          </w:tcPr>
          <w:p w:rsidR="00FD6E71" w:rsidRDefault="00D01010" w:rsidP="00284757">
            <w:pPr>
              <w:spacing w:before="240" w:after="6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27 m²</w:t>
            </w:r>
          </w:p>
        </w:tc>
        <w:tc>
          <w:tcPr>
            <w:tcW w:w="5811" w:type="dxa"/>
            <w:shd w:val="clear" w:color="auto" w:fill="FFFFFF" w:themeFill="background1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Offices</w:t>
            </w:r>
          </w:p>
        </w:tc>
        <w:tc>
          <w:tcPr>
            <w:tcW w:w="3261" w:type="dxa"/>
            <w:shd w:val="clear" w:color="auto" w:fill="FFFFFF" w:themeFill="background1"/>
          </w:tcPr>
          <w:p w:rsidR="00FD6E71" w:rsidRDefault="00D01010">
            <w:pPr>
              <w:pStyle w:val="Listenabsatz"/>
              <w:numPr>
                <w:ilvl w:val="0"/>
                <w:numId w:val="8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4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4 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4 x filing cabinet, top and base element, 128 x 40 cm</w:t>
            </w:r>
          </w:p>
        </w:tc>
      </w:tr>
      <w:tr w:rsidR="00FD6E71">
        <w:trPr>
          <w:trHeight w:val="355"/>
        </w:trPr>
        <w:tc>
          <w:tcPr>
            <w:tcW w:w="10060" w:type="dxa"/>
            <w:gridSpan w:val="3"/>
            <w:shd w:val="clear" w:color="auto" w:fill="D9D9D9" w:themeFill="background1" w:themeFillShade="D9"/>
          </w:tcPr>
          <w:p w:rsidR="00FD6E71" w:rsidRDefault="00FD6E71">
            <w:pPr>
              <w:pStyle w:val="Listenabsatz"/>
              <w:spacing w:before="60" w:after="60" w:line="240" w:lineRule="auto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FD6E71">
        <w:trPr>
          <w:trHeight w:val="2137"/>
        </w:trPr>
        <w:tc>
          <w:tcPr>
            <w:tcW w:w="988" w:type="dxa"/>
          </w:tcPr>
          <w:p w:rsidR="00FD6E71" w:rsidRDefault="00D01010" w:rsidP="00284757">
            <w:pPr>
              <w:spacing w:before="240" w:after="6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40 m²</w:t>
            </w:r>
          </w:p>
        </w:tc>
        <w:tc>
          <w:tcPr>
            <w:tcW w:w="5811" w:type="dxa"/>
          </w:tcPr>
          <w:p w:rsidR="00FD6E71" w:rsidRDefault="00D01010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Conference room</w:t>
            </w:r>
          </w:p>
        </w:tc>
        <w:tc>
          <w:tcPr>
            <w:tcW w:w="3261" w:type="dxa"/>
          </w:tcPr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4 x computer desk 160 x 80 x 68-76 cm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10 x office swivel chair; arm rest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10 x upholstered chair, cloth cover, stackable</w:t>
            </w:r>
          </w:p>
          <w:p w:rsidR="00FD6E71" w:rsidRDefault="00D01010">
            <w:pPr>
              <w:pStyle w:val="Default"/>
              <w:numPr>
                <w:ilvl w:val="0"/>
                <w:numId w:val="5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</w:rPr>
              <w:t xml:space="preserve">1 x flip chart stand </w:t>
            </w:r>
          </w:p>
          <w:p w:rsidR="00FD6E71" w:rsidRDefault="00D01010">
            <w:pPr>
              <w:pStyle w:val="Default"/>
              <w:numPr>
                <w:ilvl w:val="0"/>
                <w:numId w:val="5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</w:rPr>
              <w:t xml:space="preserve">1 x whiteboard, anti-glare </w:t>
            </w:r>
          </w:p>
          <w:p w:rsidR="00FD6E71" w:rsidRDefault="00D01010">
            <w:pPr>
              <w:pStyle w:val="Default"/>
              <w:ind w:left="3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</w:rPr>
              <w:t>3.00 m x 2.00 m (for projector)</w:t>
            </w:r>
          </w:p>
          <w:p w:rsidR="00FD6E71" w:rsidRDefault="00D01010">
            <w:pPr>
              <w:pStyle w:val="Listenabsatz"/>
              <w:numPr>
                <w:ilvl w:val="0"/>
                <w:numId w:val="5"/>
              </w:numPr>
              <w:spacing w:before="60" w:after="60" w:line="240" w:lineRule="auto"/>
              <w:rPr>
                <w:rFonts w:cs="Arial"/>
                <w:sz w:val="20"/>
                <w:szCs w:val="20"/>
                <w:shd w:val="clear" w:color="auto" w:fill="FFFFFF"/>
              </w:rPr>
            </w:pPr>
            <w:r>
              <w:rPr>
                <w:sz w:val="20"/>
              </w:rPr>
              <w:lastRenderedPageBreak/>
              <w:t>Projector ceiling mount</w:t>
            </w:r>
          </w:p>
        </w:tc>
      </w:tr>
    </w:tbl>
    <w:p w:rsidR="00FD6E71" w:rsidRDefault="00FD6E71" w:rsidP="00284757">
      <w:pPr>
        <w:pStyle w:val="Listenabsatz"/>
        <w:spacing w:before="0" w:after="0" w:line="276" w:lineRule="auto"/>
        <w:ind w:left="567"/>
        <w:contextualSpacing w:val="0"/>
        <w:jc w:val="both"/>
      </w:pPr>
    </w:p>
    <w:sectPr w:rsidR="00FD6E71">
      <w:headerReference w:type="default" r:id="rId18"/>
      <w:footerReference w:type="default" r:id="rId19"/>
      <w:pgSz w:w="11906" w:h="16838" w:orient="landscape"/>
      <w:pgMar w:top="1417" w:right="1417" w:bottom="1134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E71" w:rsidRDefault="00D01010">
      <w:r>
        <w:separator/>
      </w:r>
    </w:p>
  </w:endnote>
  <w:endnote w:type="continuationSeparator" w:id="0">
    <w:p w:rsidR="00FD6E71" w:rsidRDefault="00D0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E71" w:rsidRDefault="00D01010" w:rsidP="00284757">
    <w:pPr>
      <w:pStyle w:val="Fuzeile"/>
      <w:tabs>
        <w:tab w:val="clear" w:pos="9072"/>
        <w:tab w:val="right" w:pos="9356"/>
      </w:tabs>
      <w:jc w:val="center"/>
    </w:pP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PAGE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2</w:t>
    </w:r>
    <w:r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E71" w:rsidRDefault="00D01010">
      <w:r>
        <w:separator/>
      </w:r>
    </w:p>
  </w:footnote>
  <w:footnote w:type="continuationSeparator" w:id="0">
    <w:p w:rsidR="00FD6E71" w:rsidRDefault="00D01010">
      <w:r>
        <w:continuationSeparator/>
      </w:r>
    </w:p>
  </w:footnote>
  <w:footnote w:id="1">
    <w:p w:rsidR="00FD6E71" w:rsidRDefault="00D01010">
      <w:pPr>
        <w:pStyle w:val="Default"/>
        <w:ind w:left="142" w:hanging="142"/>
        <w:rPr>
          <w:sz w:val="20"/>
          <w:szCs w:val="20"/>
        </w:rPr>
      </w:pPr>
      <w:r>
        <w:rPr>
          <w:rStyle w:val="Funotenzeichen"/>
        </w:rPr>
        <w:footnoteRef/>
      </w:r>
      <w:r>
        <w:t xml:space="preserve"> </w:t>
      </w:r>
      <w:r>
        <w:rPr>
          <w:sz w:val="20"/>
        </w:rPr>
        <w:t>The planning and implementation of structured cabling is based on the standard series DIN EN 50173, DIN EN 50174, DIN EN 50310 and DIN EN 50346.</w:t>
      </w:r>
    </w:p>
    <w:p w:rsidR="00FD6E71" w:rsidRDefault="00D01010">
      <w:pPr>
        <w:pStyle w:val="Default"/>
        <w:ind w:left="142"/>
        <w:rPr>
          <w:sz w:val="20"/>
          <w:szCs w:val="20"/>
        </w:rPr>
      </w:pPr>
      <w:r>
        <w:rPr>
          <w:sz w:val="20"/>
        </w:rPr>
        <w:t xml:space="preserve">If the IT network of the premises is operated by the Bundeswehr inhouse company BWI GmbH, compliance with the </w:t>
      </w:r>
      <w:proofErr w:type="spellStart"/>
      <w:r>
        <w:rPr>
          <w:sz w:val="20"/>
        </w:rPr>
        <w:t>Handbuch</w:t>
      </w:r>
      <w:proofErr w:type="spellEnd"/>
      <w:r>
        <w:rPr>
          <w:sz w:val="20"/>
        </w:rPr>
        <w:t xml:space="preserve"> IT-</w:t>
      </w:r>
      <w:proofErr w:type="spellStart"/>
      <w:r>
        <w:rPr>
          <w:sz w:val="20"/>
        </w:rPr>
        <w:t>LtgN</w:t>
      </w:r>
      <w:proofErr w:type="spellEnd"/>
      <w:r>
        <w:rPr>
          <w:sz w:val="20"/>
        </w:rPr>
        <w:t xml:space="preserve"> Bw (Bundeswehr IT network manual) with regard to its planning and construction is mandatory.</w:t>
      </w:r>
    </w:p>
  </w:footnote>
  <w:footnote w:id="2">
    <w:p w:rsidR="00FD6E71" w:rsidRDefault="00D01010">
      <w:pPr>
        <w:pStyle w:val="Funotentext"/>
        <w:ind w:left="142" w:hanging="142"/>
      </w:pPr>
      <w:r>
        <w:rPr>
          <w:rStyle w:val="Funotenzeichen"/>
        </w:rPr>
        <w:footnoteRef/>
      </w:r>
      <w:proofErr w:type="spellStart"/>
      <w:r>
        <w:t>Colour</w:t>
      </w:r>
      <w:proofErr w:type="spellEnd"/>
      <w:r>
        <w:t xml:space="preserve">-coded (mostly red or orange) and provided with a label “Nur </w:t>
      </w:r>
      <w:proofErr w:type="spellStart"/>
      <w:r>
        <w:t>für</w:t>
      </w:r>
      <w:proofErr w:type="spellEnd"/>
      <w:r>
        <w:t xml:space="preserve"> IT” (for IT only) and the electrical circuit number.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FD6E71">
      <w:trPr>
        <w:trHeight w:val="835"/>
        <w:jc w:val="center"/>
      </w:trPr>
      <w:tc>
        <w:tcPr>
          <w:tcW w:w="3114" w:type="dxa"/>
          <w:vAlign w:val="center"/>
        </w:tcPr>
        <w:p w:rsidR="00FD6E71" w:rsidRDefault="00D01010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FD6E71" w:rsidRDefault="00D01010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Offices</w:t>
          </w:r>
        </w:p>
      </w:tc>
      <w:tc>
        <w:tcPr>
          <w:tcW w:w="1776" w:type="dxa"/>
          <w:vAlign w:val="center"/>
        </w:tcPr>
        <w:p w:rsidR="00FD6E71" w:rsidRDefault="00D01010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 02</w:t>
          </w:r>
        </w:p>
      </w:tc>
    </w:tr>
  </w:tbl>
  <w:p w:rsidR="00FD6E71" w:rsidRDefault="00FD6E71" w:rsidP="00284757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50682"/>
    <w:multiLevelType w:val="multilevel"/>
    <w:tmpl w:val="C33C8602"/>
    <w:lvl w:ilvl="0">
      <w:start w:val="1"/>
      <w:numFmt w:val="bullet"/>
      <w:suff w:val="space"/>
      <w:lvlText w:val="•"/>
      <w:lvlJc w:val="left"/>
    </w:lvl>
    <w:lvl w:ilvl="1">
      <w:start w:val="1"/>
      <w:numFmt w:val="decimal"/>
      <w:suff w:val="space"/>
      <w:lvlText w:val="•"/>
      <w:lvlJc w:val="left"/>
    </w:lvl>
    <w:lvl w:ilvl="2">
      <w:start w:val="1"/>
      <w:numFmt w:val="decimal"/>
      <w:suff w:val="space"/>
      <w:lvlText w:val="•"/>
      <w:lvlJc w:val="left"/>
    </w:lvl>
    <w:lvl w:ilvl="3">
      <w:start w:val="1"/>
      <w:numFmt w:val="decimal"/>
      <w:suff w:val="space"/>
      <w:lvlText w:val="•"/>
      <w:lvlJc w:val="left"/>
    </w:lvl>
    <w:lvl w:ilvl="4">
      <w:start w:val="1"/>
      <w:numFmt w:val="decimal"/>
      <w:suff w:val="space"/>
      <w:lvlText w:val="•"/>
      <w:lvlJc w:val="left"/>
    </w:lvl>
    <w:lvl w:ilvl="5">
      <w:start w:val="1"/>
      <w:numFmt w:val="decimal"/>
      <w:suff w:val="space"/>
      <w:lvlText w:val="•"/>
      <w:lvlJc w:val="left"/>
    </w:lvl>
    <w:lvl w:ilvl="6">
      <w:start w:val="1"/>
      <w:numFmt w:val="decimal"/>
      <w:suff w:val="space"/>
      <w:lvlText w:val="•"/>
      <w:lvlJc w:val="left"/>
    </w:lvl>
    <w:lvl w:ilvl="7">
      <w:start w:val="1"/>
      <w:numFmt w:val="decimal"/>
      <w:suff w:val="space"/>
      <w:lvlText w:val="•"/>
      <w:lvlJc w:val="left"/>
    </w:lvl>
    <w:lvl w:ilvl="8">
      <w:start w:val="1"/>
      <w:numFmt w:val="decimal"/>
      <w:suff w:val="space"/>
      <w:lvlText w:val="•"/>
      <w:lvlJc w:val="left"/>
    </w:lvl>
  </w:abstractNum>
  <w:abstractNum w:abstractNumId="1" w15:restartNumberingAfterBreak="0">
    <w:nsid w:val="16847A97"/>
    <w:multiLevelType w:val="multilevel"/>
    <w:tmpl w:val="69D4739E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BA7B83"/>
    <w:multiLevelType w:val="multilevel"/>
    <w:tmpl w:val="3BF2338C"/>
    <w:lvl w:ilvl="0">
      <w:start w:val="1"/>
      <w:numFmt w:val="decimal"/>
      <w:pStyle w:val="berschrift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6C4648D"/>
    <w:multiLevelType w:val="multilevel"/>
    <w:tmpl w:val="6A88503C"/>
    <w:lvl w:ilvl="0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"/>
      <w:lvlJc w:val="left"/>
      <w:pPr>
        <w:ind w:left="1724" w:hanging="360"/>
      </w:pPr>
      <w:rPr>
        <w:rFonts w:ascii="Symbol" w:hAnsi="Symbol" w:hint="default"/>
      </w:rPr>
    </w:lvl>
    <w:lvl w:ilvl="2">
      <w:start w:val="1"/>
      <w:numFmt w:val="bullet"/>
      <w:suff w:val="space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313F26"/>
    <w:multiLevelType w:val="multilevel"/>
    <w:tmpl w:val="879A966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strike w:val="0"/>
        <w:color w:val="000000" w:themeColor="text1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85BE6"/>
    <w:multiLevelType w:val="multilevel"/>
    <w:tmpl w:val="9BE4112A"/>
    <w:lvl w:ilvl="0">
      <w:start w:val="1"/>
      <w:numFmt w:val="bullet"/>
      <w:suff w:val="space"/>
      <w:lvlText w:val="•"/>
      <w:lvlJc w:val="left"/>
    </w:lvl>
    <w:lvl w:ilvl="1">
      <w:start w:val="1"/>
      <w:numFmt w:val="decimal"/>
      <w:suff w:val="space"/>
      <w:lvlText w:val="•"/>
      <w:lvlJc w:val="left"/>
    </w:lvl>
    <w:lvl w:ilvl="2">
      <w:start w:val="1"/>
      <w:numFmt w:val="decimal"/>
      <w:suff w:val="space"/>
      <w:lvlText w:val="•"/>
      <w:lvlJc w:val="left"/>
    </w:lvl>
    <w:lvl w:ilvl="3">
      <w:start w:val="1"/>
      <w:numFmt w:val="decimal"/>
      <w:suff w:val="space"/>
      <w:lvlText w:val="•"/>
      <w:lvlJc w:val="left"/>
    </w:lvl>
    <w:lvl w:ilvl="4">
      <w:start w:val="1"/>
      <w:numFmt w:val="decimal"/>
      <w:suff w:val="space"/>
      <w:lvlText w:val="•"/>
      <w:lvlJc w:val="left"/>
    </w:lvl>
    <w:lvl w:ilvl="5">
      <w:start w:val="1"/>
      <w:numFmt w:val="decimal"/>
      <w:suff w:val="space"/>
      <w:lvlText w:val="•"/>
      <w:lvlJc w:val="left"/>
    </w:lvl>
    <w:lvl w:ilvl="6">
      <w:start w:val="1"/>
      <w:numFmt w:val="decimal"/>
      <w:suff w:val="space"/>
      <w:lvlText w:val="•"/>
      <w:lvlJc w:val="left"/>
    </w:lvl>
    <w:lvl w:ilvl="7">
      <w:start w:val="1"/>
      <w:numFmt w:val="decimal"/>
      <w:suff w:val="space"/>
      <w:lvlText w:val="•"/>
      <w:lvlJc w:val="left"/>
    </w:lvl>
    <w:lvl w:ilvl="8">
      <w:start w:val="1"/>
      <w:numFmt w:val="decimal"/>
      <w:suff w:val="space"/>
      <w:lvlText w:val="•"/>
      <w:lvlJc w:val="left"/>
    </w:lvl>
  </w:abstractNum>
  <w:abstractNum w:abstractNumId="6" w15:restartNumberingAfterBreak="0">
    <w:nsid w:val="4C7B447B"/>
    <w:multiLevelType w:val="multilevel"/>
    <w:tmpl w:val="D6983846"/>
    <w:lvl w:ilvl="0">
      <w:start w:val="5"/>
      <w:numFmt w:val="bullet"/>
      <w:suff w:val="space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5581E"/>
    <w:multiLevelType w:val="multilevel"/>
    <w:tmpl w:val="9200923E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C25C65"/>
    <w:multiLevelType w:val="multilevel"/>
    <w:tmpl w:val="C8783CC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866E05"/>
    <w:multiLevelType w:val="multilevel"/>
    <w:tmpl w:val="FED021C8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12586B"/>
    <w:multiLevelType w:val="multilevel"/>
    <w:tmpl w:val="89560FC2"/>
    <w:styleLink w:val="ListeAufzhlungStrich"/>
    <w:lvl w:ilvl="0">
      <w:start w:val="1"/>
      <w:numFmt w:val="bullet"/>
      <w:pStyle w:val="AufzhlungStrich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47F25FC"/>
    <w:multiLevelType w:val="multilevel"/>
    <w:tmpl w:val="F66631B6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925B8"/>
    <w:multiLevelType w:val="multilevel"/>
    <w:tmpl w:val="8EA87028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strike w:val="0"/>
        <w:color w:val="000000" w:themeColor="text1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2654F4E"/>
    <w:multiLevelType w:val="multilevel"/>
    <w:tmpl w:val="57D0578A"/>
    <w:lvl w:ilvl="0">
      <w:start w:val="5"/>
      <w:numFmt w:val="bullet"/>
      <w:suff w:val="space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74513"/>
    <w:multiLevelType w:val="multilevel"/>
    <w:tmpl w:val="601EDCA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bullet"/>
      <w:suff w:val="space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5" w15:restartNumberingAfterBreak="0">
    <w:nsid w:val="79CD7643"/>
    <w:multiLevelType w:val="multilevel"/>
    <w:tmpl w:val="57FCCCD8"/>
    <w:lvl w:ilvl="0">
      <w:start w:val="1"/>
      <w:numFmt w:val="bullet"/>
      <w:suff w:val="space"/>
      <w:lvlText w:val="•"/>
      <w:lvlJc w:val="left"/>
    </w:lvl>
    <w:lvl w:ilvl="1">
      <w:start w:val="1"/>
      <w:numFmt w:val="decimal"/>
      <w:suff w:val="space"/>
      <w:lvlText w:val="•"/>
      <w:lvlJc w:val="left"/>
    </w:lvl>
    <w:lvl w:ilvl="2">
      <w:start w:val="1"/>
      <w:numFmt w:val="decimal"/>
      <w:suff w:val="space"/>
      <w:lvlText w:val="•"/>
      <w:lvlJc w:val="left"/>
    </w:lvl>
    <w:lvl w:ilvl="3">
      <w:start w:val="1"/>
      <w:numFmt w:val="decimal"/>
      <w:suff w:val="space"/>
      <w:lvlText w:val="•"/>
      <w:lvlJc w:val="left"/>
    </w:lvl>
    <w:lvl w:ilvl="4">
      <w:start w:val="1"/>
      <w:numFmt w:val="decimal"/>
      <w:suff w:val="space"/>
      <w:lvlText w:val="•"/>
      <w:lvlJc w:val="left"/>
    </w:lvl>
    <w:lvl w:ilvl="5">
      <w:start w:val="1"/>
      <w:numFmt w:val="decimal"/>
      <w:suff w:val="space"/>
      <w:lvlText w:val="•"/>
      <w:lvlJc w:val="left"/>
    </w:lvl>
    <w:lvl w:ilvl="6">
      <w:start w:val="1"/>
      <w:numFmt w:val="decimal"/>
      <w:suff w:val="space"/>
      <w:lvlText w:val="•"/>
      <w:lvlJc w:val="left"/>
    </w:lvl>
    <w:lvl w:ilvl="7">
      <w:start w:val="1"/>
      <w:numFmt w:val="decimal"/>
      <w:suff w:val="space"/>
      <w:lvlText w:val="•"/>
      <w:lvlJc w:val="left"/>
    </w:lvl>
    <w:lvl w:ilvl="8">
      <w:start w:val="1"/>
      <w:numFmt w:val="decimal"/>
      <w:suff w:val="space"/>
      <w:lvlText w:val="•"/>
      <w:lvlJc w:val="left"/>
    </w:lvl>
  </w:abstractNum>
  <w:abstractNum w:abstractNumId="16" w15:restartNumberingAfterBreak="0">
    <w:nsid w:val="7A322840"/>
    <w:multiLevelType w:val="multilevel"/>
    <w:tmpl w:val="BED2F8D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57EA0"/>
    <w:multiLevelType w:val="multilevel"/>
    <w:tmpl w:val="1E248E7E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525DBE"/>
    <w:multiLevelType w:val="multilevel"/>
    <w:tmpl w:val="FA0AF956"/>
    <w:lvl w:ilvl="0">
      <w:start w:val="1"/>
      <w:numFmt w:val="bullet"/>
      <w:suff w:val="space"/>
      <w:lvlText w:val="•"/>
      <w:lvlJc w:val="left"/>
    </w:lvl>
    <w:lvl w:ilvl="1">
      <w:start w:val="1"/>
      <w:numFmt w:val="decimal"/>
      <w:suff w:val="space"/>
      <w:lvlText w:val="•"/>
      <w:lvlJc w:val="left"/>
    </w:lvl>
    <w:lvl w:ilvl="2">
      <w:start w:val="1"/>
      <w:numFmt w:val="decimal"/>
      <w:suff w:val="space"/>
      <w:lvlText w:val="•"/>
      <w:lvlJc w:val="left"/>
    </w:lvl>
    <w:lvl w:ilvl="3">
      <w:start w:val="1"/>
      <w:numFmt w:val="decimal"/>
      <w:suff w:val="space"/>
      <w:lvlText w:val="•"/>
      <w:lvlJc w:val="left"/>
    </w:lvl>
    <w:lvl w:ilvl="4">
      <w:start w:val="1"/>
      <w:numFmt w:val="decimal"/>
      <w:suff w:val="space"/>
      <w:lvlText w:val="•"/>
      <w:lvlJc w:val="left"/>
    </w:lvl>
    <w:lvl w:ilvl="5">
      <w:start w:val="1"/>
      <w:numFmt w:val="decimal"/>
      <w:suff w:val="space"/>
      <w:lvlText w:val="•"/>
      <w:lvlJc w:val="left"/>
    </w:lvl>
    <w:lvl w:ilvl="6">
      <w:start w:val="1"/>
      <w:numFmt w:val="decimal"/>
      <w:suff w:val="space"/>
      <w:lvlText w:val="•"/>
      <w:lvlJc w:val="left"/>
    </w:lvl>
    <w:lvl w:ilvl="7">
      <w:start w:val="1"/>
      <w:numFmt w:val="decimal"/>
      <w:suff w:val="space"/>
      <w:lvlText w:val="•"/>
      <w:lvlJc w:val="left"/>
    </w:lvl>
    <w:lvl w:ilvl="8">
      <w:start w:val="1"/>
      <w:numFmt w:val="decimal"/>
      <w:suff w:val="space"/>
      <w:lvlText w:val="•"/>
      <w:lvlJc w:val="left"/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2"/>
  </w:num>
  <w:num w:numId="5">
    <w:abstractNumId w:val="16"/>
  </w:num>
  <w:num w:numId="6">
    <w:abstractNumId w:val="9"/>
  </w:num>
  <w:num w:numId="7">
    <w:abstractNumId w:val="7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4"/>
  </w:num>
  <w:num w:numId="13">
    <w:abstractNumId w:val="5"/>
  </w:num>
  <w:num w:numId="14">
    <w:abstractNumId w:val="18"/>
  </w:num>
  <w:num w:numId="15">
    <w:abstractNumId w:val="15"/>
  </w:num>
  <w:num w:numId="16">
    <w:abstractNumId w:val="2"/>
  </w:num>
  <w:num w:numId="17">
    <w:abstractNumId w:val="13"/>
  </w:num>
  <w:num w:numId="18">
    <w:abstractNumId w:val="6"/>
  </w:num>
  <w:num w:numId="19">
    <w:abstractNumId w:val="17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E71"/>
    <w:rsid w:val="00284757"/>
    <w:rsid w:val="00291A7F"/>
    <w:rsid w:val="00350180"/>
    <w:rsid w:val="006C6903"/>
    <w:rsid w:val="007838B2"/>
    <w:rsid w:val="00A5328D"/>
    <w:rsid w:val="00D01010"/>
    <w:rsid w:val="00FD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C502A-518B-431B-B33A-9E2C79FD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/>
      <w:outlineLvl w:val="0"/>
    </w:pPr>
    <w:rPr>
      <w:b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2Zchn">
    <w:name w:val="Überschrift 2 Zchn"/>
    <w:link w:val="berschrift2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sz w:val="24"/>
      <w:szCs w:val="24"/>
      <w:lang w:val="en-US" w:eastAsia="de-DE" w:bidi="ar-SA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-Zeileneinzug">
    <w:name w:val="Body Text Indent"/>
    <w:basedOn w:val="Standard"/>
    <w:pPr>
      <w:ind w:left="360"/>
    </w:pPr>
    <w:rPr>
      <w:rFonts w:cs="Arial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4">
    <w:name w:val="xl6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0">
    <w:name w:val="xl70"/>
    <w:basedOn w:val="Standar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1">
    <w:name w:val="xl71"/>
    <w:basedOn w:val="Standar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2">
    <w:name w:val="xl7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3">
    <w:name w:val="xl7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6">
    <w:name w:val="xl76"/>
    <w:basedOn w:val="Standar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7">
    <w:name w:val="xl77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8">
    <w:name w:val="xl78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9">
    <w:name w:val="xl7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0">
    <w:name w:val="xl80"/>
    <w:basedOn w:val="Standard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1">
    <w:name w:val="xl81"/>
    <w:basedOn w:val="Standar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2">
    <w:name w:val="xl82"/>
    <w:basedOn w:val="Standar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3">
    <w:name w:val="xl83"/>
    <w:basedOn w:val="Standar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4">
    <w:name w:val="xl84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5">
    <w:name w:val="xl85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6">
    <w:name w:val="xl8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7">
    <w:name w:val="xl8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8">
    <w:name w:val="xl88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1">
    <w:name w:val="xl91"/>
    <w:basedOn w:val="Standard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2">
    <w:name w:val="xl92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4">
    <w:name w:val="xl94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5">
    <w:name w:val="xl9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18">
    <w:name w:val="xl118"/>
    <w:basedOn w:val="Standar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19">
    <w:name w:val="xl119"/>
    <w:basedOn w:val="Standard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0">
    <w:name w:val="xl120"/>
    <w:basedOn w:val="Standard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1">
    <w:name w:val="xl121"/>
    <w:basedOn w:val="Standar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4">
    <w:name w:val="xl124"/>
    <w:basedOn w:val="Standard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5">
    <w:name w:val="xl125"/>
    <w:basedOn w:val="Standard"/>
    <w:pPr>
      <w:pBdr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6">
    <w:name w:val="xl126"/>
    <w:basedOn w:val="Standard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7">
    <w:name w:val="xl127"/>
    <w:basedOn w:val="Standard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8">
    <w:name w:val="xl128"/>
    <w:basedOn w:val="Standard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9">
    <w:name w:val="xl129"/>
    <w:basedOn w:val="Standard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0">
    <w:name w:val="xl130"/>
    <w:basedOn w:val="Standard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1">
    <w:name w:val="xl131"/>
    <w:basedOn w:val="Standard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2">
    <w:name w:val="xl132"/>
    <w:basedOn w:val="Standar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3">
    <w:name w:val="xl133"/>
    <w:basedOn w:val="Standard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4">
    <w:name w:val="xl134"/>
    <w:basedOn w:val="Standar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5">
    <w:name w:val="xl135"/>
    <w:basedOn w:val="Standard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6">
    <w:name w:val="xl136"/>
    <w:basedOn w:val="Standard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7">
    <w:name w:val="xl137"/>
    <w:basedOn w:val="Standar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8">
    <w:name w:val="xl138"/>
    <w:basedOn w:val="Standar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9">
    <w:name w:val="xl1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40">
    <w:name w:val="xl140"/>
    <w:basedOn w:val="Standar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u w:val="none"/>
    </w:rPr>
  </w:style>
  <w:style w:type="paragraph" w:styleId="Verzeichnis1">
    <w:name w:val="toc 1"/>
    <w:basedOn w:val="Standard"/>
    <w:next w:val="Standard"/>
    <w:uiPriority w:val="39"/>
    <w:pPr>
      <w:spacing w:after="100"/>
    </w:pPr>
  </w:style>
  <w:style w:type="paragraph" w:styleId="Verzeichnis2">
    <w:name w:val="toc 2"/>
    <w:basedOn w:val="Standard"/>
    <w:next w:val="Standard"/>
    <w:uiPriority w:val="39"/>
    <w:pPr>
      <w:spacing w:after="100"/>
      <w:ind w:left="240"/>
    </w:pPr>
  </w:style>
  <w:style w:type="paragraph" w:styleId="Verzeichnis3">
    <w:name w:val="toc 3"/>
    <w:basedOn w:val="Standard"/>
    <w:next w:val="Standard"/>
    <w:uiPriority w:val="39"/>
    <w:pPr>
      <w:spacing w:after="100"/>
      <w:ind w:left="480"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Pr>
      <w:vertAlign w:val="superscript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berarbeitung">
    <w:name w:val="Revision"/>
    <w:hidden/>
    <w:uiPriority w:val="99"/>
    <w:semiHidden/>
    <w:rPr>
      <w:rFonts w:ascii="Arial" w:hAnsi="Arial"/>
      <w:sz w:val="24"/>
      <w:szCs w:val="24"/>
    </w:rPr>
  </w:style>
  <w:style w:type="paragraph" w:customStyle="1" w:styleId="AufzhlungStrich">
    <w:name w:val="Aufzählung Strich"/>
    <w:basedOn w:val="Standard"/>
    <w:next w:val="Standard"/>
    <w:qFormat/>
    <w:rsid w:val="00284757"/>
    <w:pPr>
      <w:numPr>
        <w:numId w:val="21"/>
      </w:numPr>
      <w:spacing w:before="60" w:after="60" w:line="240" w:lineRule="auto"/>
    </w:pPr>
    <w:rPr>
      <w:rFonts w:cs="Arial"/>
      <w:sz w:val="20"/>
      <w:szCs w:val="20"/>
    </w:rPr>
  </w:style>
  <w:style w:type="numbering" w:customStyle="1" w:styleId="ListeAufzhlungStrich">
    <w:name w:val="Liste Aufzählung Strich"/>
    <w:basedOn w:val="KeineListe"/>
    <w:uiPriority w:val="99"/>
    <w:rsid w:val="00284757"/>
    <w:pPr>
      <w:numPr>
        <w:numId w:val="21"/>
      </w:numPr>
    </w:pPr>
  </w:style>
  <w:style w:type="character" w:customStyle="1" w:styleId="tw4winInternal">
    <w:name w:val="tw4winInternal"/>
    <w:basedOn w:val="Absatz-Standardschriftart"/>
    <w:uiPriority w:val="1"/>
    <w:qFormat/>
    <w:rsid w:val="00284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20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3</cp:revision>
  <dcterms:created xsi:type="dcterms:W3CDTF">2024-03-26T12:11:00Z</dcterms:created>
  <dcterms:modified xsi:type="dcterms:W3CDTF">2024-03-26T12:13:00Z</dcterms:modified>
</cp:coreProperties>
</file>