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BDA7" w14:textId="403A9991" w:rsidR="00022A5D" w:rsidRDefault="006C6CFF" w:rsidP="006A55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6</w:t>
      </w:r>
      <w:r w:rsidR="006A55F6">
        <w:rPr>
          <w:rFonts w:ascii="Times New Roman" w:hAnsi="Times New Roman" w:cs="Times New Roman"/>
          <w:sz w:val="24"/>
          <w:szCs w:val="24"/>
        </w:rPr>
        <w:t xml:space="preserve"> priedas</w:t>
      </w:r>
      <w:r>
        <w:rPr>
          <w:rFonts w:ascii="Times New Roman" w:hAnsi="Times New Roman" w:cs="Times New Roman"/>
          <w:sz w:val="24"/>
          <w:szCs w:val="24"/>
        </w:rPr>
        <w:t xml:space="preserve"> ,,Aplinkos apsaugos reikalavimai“</w:t>
      </w:r>
    </w:p>
    <w:p w14:paraId="58EC75F3" w14:textId="77777777" w:rsidR="00022A5D" w:rsidRDefault="00022A5D" w:rsidP="00022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75D3A8" w14:textId="77777777" w:rsidR="00022A5D" w:rsidRDefault="00022A5D" w:rsidP="00022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45887A" w14:textId="77777777" w:rsidR="00022A5D" w:rsidRDefault="00022A5D" w:rsidP="00022A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4B6">
        <w:rPr>
          <w:rFonts w:ascii="Times New Roman" w:hAnsi="Times New Roman" w:cs="Times New Roman"/>
          <w:b/>
          <w:bCs/>
          <w:sz w:val="24"/>
          <w:szCs w:val="24"/>
        </w:rPr>
        <w:t>APLINKOS APSAUGOS KRITERIJAI</w:t>
      </w:r>
    </w:p>
    <w:p w14:paraId="6F91B638" w14:textId="77777777" w:rsidR="00022A5D" w:rsidRDefault="00022A5D" w:rsidP="00022A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86387" w14:textId="77777777" w:rsidR="00022A5D" w:rsidRPr="006D04B6" w:rsidRDefault="00022A5D" w:rsidP="00022A5D">
      <w:pPr>
        <w:pStyle w:val="Sraopastraipa"/>
        <w:numPr>
          <w:ilvl w:val="0"/>
          <w:numId w:val="1"/>
        </w:num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4B6">
        <w:rPr>
          <w:rFonts w:ascii="Times New Roman" w:hAnsi="Times New Roman" w:cs="Times New Roman"/>
          <w:sz w:val="24"/>
          <w:szCs w:val="24"/>
        </w:rPr>
        <w:t>Šiam pirkimui yra taikomi reikalavimai nustatyti Aplinkos apsaugos kriterijų, kuriuos perkančiosios organizacijos turi taikyti pirkdamos prekes, paslaugas ar darbus, taikymo tvarkos aprašo, patvirtinto Lietuvos Respublikos aplinkos ministro 2011 m. birželio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04B6">
        <w:rPr>
          <w:rFonts w:ascii="Times New Roman" w:hAnsi="Times New Roman" w:cs="Times New Roman"/>
          <w:sz w:val="24"/>
          <w:szCs w:val="24"/>
        </w:rPr>
        <w:t xml:space="preserve"> d. įsakymu Nr. D1-508 „Dėl apsaugos kriterijų taikymo, vykdant žaliuosius pirkimus, tvarkos aprašo patvirtinimo“ (toliau – Tvarkos aprašas):</w:t>
      </w:r>
    </w:p>
    <w:p w14:paraId="10DEFC26" w14:textId="211DD472" w:rsidR="00022A5D" w:rsidRPr="00A6101D" w:rsidRDefault="00A6101D" w:rsidP="00A610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61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A5D" w:rsidRPr="00A61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A5D" w:rsidRPr="00A6101D">
        <w:rPr>
          <w:rFonts w:ascii="Times New Roman" w:hAnsi="Times New Roman" w:cs="Times New Roman"/>
          <w:sz w:val="24"/>
          <w:szCs w:val="24"/>
        </w:rPr>
        <w:t>4.1. punkte (produktų sąrašas);</w:t>
      </w:r>
    </w:p>
    <w:p w14:paraId="557C09EE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punkte ( I tipo ekologinis ženklas);</w:t>
      </w:r>
    </w:p>
    <w:p w14:paraId="1295DE48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punkte ( LST EN ISO 14001);</w:t>
      </w:r>
    </w:p>
    <w:p w14:paraId="1A7D3C70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punkte ( orientacinis sąrašas);</w:t>
      </w:r>
    </w:p>
    <w:p w14:paraId="518444B7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punkte (inovacija);</w:t>
      </w:r>
    </w:p>
    <w:p w14:paraId="5A4D0AE1" w14:textId="3889ECBE" w:rsidR="00022A5D" w:rsidRPr="00C86E11" w:rsidRDefault="006A55F6" w:rsidP="00022A5D">
      <w:pPr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022A5D">
        <w:rPr>
          <w:rFonts w:ascii="Times New Roman" w:hAnsi="Times New Roman" w:cs="Times New Roman"/>
          <w:sz w:val="24"/>
          <w:szCs w:val="24"/>
        </w:rPr>
        <w:t xml:space="preserve">   </w:t>
      </w:r>
      <w:r w:rsidR="00022A5D" w:rsidRPr="00C86E11">
        <w:rPr>
          <w:rFonts w:ascii="Times New Roman" w:hAnsi="Times New Roman" w:cs="Times New Roman"/>
          <w:sz w:val="24"/>
          <w:szCs w:val="24"/>
        </w:rPr>
        <w:t>4.4.3. punkte ( nematerialaus pobūdžio paslauga);</w:t>
      </w:r>
    </w:p>
    <w:p w14:paraId="58A730E1" w14:textId="05FDC74F" w:rsidR="00022A5D" w:rsidRPr="00C86E11" w:rsidRDefault="00022A5D" w:rsidP="00022A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101D"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6E11">
        <w:rPr>
          <w:rFonts w:ascii="Times New Roman" w:hAnsi="Times New Roman" w:cs="Times New Roman"/>
          <w:sz w:val="24"/>
          <w:szCs w:val="24"/>
        </w:rPr>
        <w:t>4.4.4.1. punkte (1 principas);</w:t>
      </w:r>
    </w:p>
    <w:p w14:paraId="210B0B18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4.4.4.2. punkte (2 principas);</w:t>
      </w:r>
    </w:p>
    <w:p w14:paraId="3FB56C03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4.4.4.3. punkte (3 principas);</w:t>
      </w:r>
    </w:p>
    <w:p w14:paraId="2DFD9631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4.4.4.4. punkte (4 principas);</w:t>
      </w:r>
    </w:p>
    <w:p w14:paraId="7477AD3D" w14:textId="77777777" w:rsidR="00022A5D" w:rsidRPr="006D04B6" w:rsidRDefault="00022A5D" w:rsidP="00022A5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4.4.4.5. punkte (5 principas).</w:t>
      </w:r>
    </w:p>
    <w:p w14:paraId="2E3DFC64" w14:textId="77777777" w:rsidR="00022A5D" w:rsidRDefault="00022A5D" w:rsidP="00022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84C4A" w14:textId="77777777" w:rsidR="00022A5D" w:rsidRDefault="00022A5D" w:rsidP="00022A5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apsaugos kriterijai nustatyti šioje Pirkimo dokumentų dalyje:</w:t>
      </w:r>
    </w:p>
    <w:p w14:paraId="2863830F" w14:textId="77777777" w:rsidR="00022A5D" w:rsidRDefault="00022A5D" w:rsidP="00022A5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Techninėje specifikacijoje;</w:t>
      </w:r>
    </w:p>
    <w:p w14:paraId="0CA79791" w14:textId="77777777" w:rsidR="00022A5D" w:rsidRDefault="00022A5D" w:rsidP="00022A5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Tiekėjų kvalifikacijos reikalavimuose;</w:t>
      </w:r>
    </w:p>
    <w:p w14:paraId="146E433C" w14:textId="77777777" w:rsidR="00022A5D" w:rsidRDefault="00022A5D" w:rsidP="00022A5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Kituose reikalavimuose tiekėjams ( pvz. ISO, EMAS standartai)</w:t>
      </w:r>
    </w:p>
    <w:p w14:paraId="6516190E" w14:textId="77777777" w:rsidR="00022A5D" w:rsidRDefault="00022A5D" w:rsidP="00022A5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Tiekėjų kvalifikacinės atrankos kriterijuose;</w:t>
      </w:r>
    </w:p>
    <w:p w14:paraId="1BCC1A23" w14:textId="77777777" w:rsidR="00022A5D" w:rsidRDefault="00022A5D" w:rsidP="00022A5D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Pasiūlymų vertinimo kriterijuose;</w:t>
      </w:r>
    </w:p>
    <w:p w14:paraId="00136159" w14:textId="77777777" w:rsidR="00022A5D" w:rsidRPr="00AD7CC4" w:rsidRDefault="00022A5D" w:rsidP="00022A5D">
      <w:pPr>
        <w:spacing w:after="0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   </w:t>
      </w:r>
      <w:r w:rsidRPr="00AD7CC4">
        <w:rPr>
          <w:rFonts w:ascii="Times New Roman" w:hAnsi="Times New Roman" w:cs="Times New Roman"/>
          <w:sz w:val="24"/>
          <w:szCs w:val="24"/>
        </w:rPr>
        <w:t>6. Sutarties vykdymo sąlygose.</w:t>
      </w:r>
    </w:p>
    <w:p w14:paraId="028A4264" w14:textId="77777777" w:rsidR="00022A5D" w:rsidRPr="003655F9" w:rsidRDefault="00022A5D" w:rsidP="003655F9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1AC82" w14:textId="4D94E436" w:rsidR="00022A5D" w:rsidRPr="003655F9" w:rsidRDefault="00022A5D" w:rsidP="003655F9">
      <w:pPr>
        <w:pStyle w:val="Sraopastraipa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5F9">
        <w:rPr>
          <w:rFonts w:ascii="Times New Roman" w:hAnsi="Times New Roman" w:cs="Times New Roman"/>
          <w:sz w:val="24"/>
          <w:szCs w:val="24"/>
        </w:rPr>
        <w:t>Užsakovas vadovaudamasis Tvarkos aprašo 4.</w:t>
      </w:r>
      <w:r w:rsidR="00A6101D">
        <w:rPr>
          <w:rFonts w:ascii="Times New Roman" w:hAnsi="Times New Roman" w:cs="Times New Roman"/>
          <w:sz w:val="24"/>
          <w:szCs w:val="24"/>
        </w:rPr>
        <w:t xml:space="preserve">1. </w:t>
      </w:r>
      <w:r w:rsidRPr="003655F9">
        <w:rPr>
          <w:rFonts w:ascii="Times New Roman" w:hAnsi="Times New Roman" w:cs="Times New Roman"/>
          <w:sz w:val="24"/>
          <w:szCs w:val="24"/>
        </w:rPr>
        <w:t>punktu nustato aplinkos kriterijus:</w:t>
      </w:r>
    </w:p>
    <w:p w14:paraId="3D5DBE4E" w14:textId="62F04546" w:rsidR="003655F9" w:rsidRPr="00A6101D" w:rsidRDefault="00A6101D" w:rsidP="00A6101D">
      <w:pPr>
        <w:pStyle w:val="Sraopastraip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priede;</w:t>
      </w:r>
      <w:r w:rsidR="00022A5D" w:rsidRPr="00A6101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t_2f9d8120ccd94a50b78eae1ec41497b6"/>
      <w:bookmarkEnd w:id="0"/>
    </w:p>
    <w:p w14:paraId="680B0EF6" w14:textId="45D36E54" w:rsidR="003655F9" w:rsidRPr="003655F9" w:rsidRDefault="003655F9" w:rsidP="003655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lt-LT"/>
          <w14:ligatures w14:val="none"/>
        </w:rPr>
        <w:t>3.2. Transporto priemonė 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turi atitikti bent vieną iš šių minimalių aplinkos apsaugos kriterijų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lt-LT"/>
          <w14:ligatures w14:val="none"/>
        </w:rPr>
        <w:t>:</w:t>
      </w:r>
    </w:p>
    <w:p w14:paraId="0B49D8F9" w14:textId="77777777" w:rsidR="003655F9" w:rsidRPr="003655F9" w:rsidRDefault="003655F9" w:rsidP="003655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" w:name="part_90f8a1c95ffb48079a195435ebdafc49"/>
      <w:bookmarkEnd w:id="1"/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lt-LT"/>
          <w14:ligatures w14:val="none"/>
        </w:rPr>
        <w:t>10.1.1. atliekant pirkimus Lietuvos Respublikos 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priemones;</w:t>
      </w:r>
    </w:p>
    <w:p w14:paraId="2B1587A0" w14:textId="77777777" w:rsidR="003655F9" w:rsidRPr="003655F9" w:rsidRDefault="003655F9" w:rsidP="003655F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c191be328cec4b7e8b3836bb2da45c46"/>
      <w:bookmarkEnd w:id="2"/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lt-LT"/>
          <w14:ligatures w14:val="none"/>
        </w:rPr>
        <w:t>10.1.2. kitais pirkimų atvejais transporto priemonė turi atitikti 10.1.1 papunkčio reikalavimus arba šiuos reikalavimus, išskyrus Alternatyviųjų degalų įstatymo 15 straipsnio 7 dalyje nurodytas transporto priemones:</w:t>
      </w:r>
    </w:p>
    <w:p w14:paraId="7400BD52" w14:textId="77777777" w:rsidR="003655F9" w:rsidRPr="003655F9" w:rsidRDefault="003655F9" w:rsidP="0036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" w:name="part_6c5806860cc8422b8d4d02e477d310ea"/>
      <w:bookmarkEnd w:id="3"/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10.1.2.1. transporto priemonės išmetamas anglies dioksido (CO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lt-LT"/>
          <w14:ligatures w14:val="none"/>
        </w:rPr>
        <w:t>2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) kiekis, išmatuotas pagal 2007 m. birželio 20 d. Europos Parlamento ir Tarybos reglamentą (EB) Nr. 715/2007 dėl variklinių transporto priemonių tipo patvirtinimo, atsižvelgiant į išmetamųjų teršalų kiekį iš lengvųjų keleivinių 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ir komercinių transporto priemonių („Euro 5“ ir „Euro 6“) su visais pakeitimais (toliau – Reglamentas (EB) Nr. 715/2007) ir jo įgyvendinimo priemonėmis, M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lt-LT"/>
          <w14:ligatures w14:val="none"/>
        </w:rPr>
        <w:t>1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kategorijos transporto priemonėms neturi viršyti 95 g/km, M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lt-LT"/>
          <w14:ligatures w14:val="none"/>
        </w:rPr>
        <w:t>2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ir N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lt-LT"/>
          <w14:ligatures w14:val="none"/>
        </w:rPr>
        <w:t>1</w:t>
      </w:r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kategorijos transporto priemonėms neturi viršyti 147 g/km;</w:t>
      </w:r>
    </w:p>
    <w:p w14:paraId="5B6BD578" w14:textId="77777777" w:rsidR="003655F9" w:rsidRPr="003655F9" w:rsidRDefault="003655F9" w:rsidP="0036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" w:name="part_96b4b153c9f8448ab7f989c300958978"/>
      <w:bookmarkEnd w:id="4"/>
      <w:r w:rsidRPr="00365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10.1.2.2. realiomis važiavimo sąlygomis transporto priemonės išmetamų teršalų kiekis neviršija 80 procentų ribinės vertės (neatsižvelgiant į taikomą atitikties faktorių ir (ar) matavimo metodo paklaidą), nustatytos Reglamente (EB) Nr. 715/2007.</w:t>
      </w:r>
    </w:p>
    <w:p w14:paraId="3FDEF364" w14:textId="6643E53F" w:rsidR="00A90FCF" w:rsidRDefault="00A90FCF" w:rsidP="003655F9">
      <w:pPr>
        <w:pStyle w:val="Sraopastraipa"/>
        <w:ind w:left="1080"/>
      </w:pPr>
    </w:p>
    <w:p w14:paraId="360889C9" w14:textId="211F79C8" w:rsidR="003655F9" w:rsidRDefault="003655F9" w:rsidP="003655F9">
      <w:pPr>
        <w:pStyle w:val="Sraopastraipa"/>
        <w:ind w:left="1080"/>
      </w:pPr>
      <w:r>
        <w:t>________________________________________________________________</w:t>
      </w:r>
    </w:p>
    <w:sectPr w:rsidR="003655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2FF"/>
    <w:multiLevelType w:val="hybridMultilevel"/>
    <w:tmpl w:val="D8D4FF14"/>
    <w:lvl w:ilvl="0" w:tplc="BA8861FC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D55061F"/>
    <w:multiLevelType w:val="multilevel"/>
    <w:tmpl w:val="5426B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E047193"/>
    <w:multiLevelType w:val="hybridMultilevel"/>
    <w:tmpl w:val="E33C0AF8"/>
    <w:lvl w:ilvl="0" w:tplc="BA8861F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4067">
    <w:abstractNumId w:val="1"/>
  </w:num>
  <w:num w:numId="2" w16cid:durableId="813958506">
    <w:abstractNumId w:val="2"/>
  </w:num>
  <w:num w:numId="3" w16cid:durableId="4433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5D"/>
    <w:rsid w:val="00014B82"/>
    <w:rsid w:val="00016DAB"/>
    <w:rsid w:val="00022A5D"/>
    <w:rsid w:val="001A6083"/>
    <w:rsid w:val="001D00B4"/>
    <w:rsid w:val="003655F9"/>
    <w:rsid w:val="005A2BBD"/>
    <w:rsid w:val="006A55F6"/>
    <w:rsid w:val="006C6CFF"/>
    <w:rsid w:val="0073378F"/>
    <w:rsid w:val="009D5758"/>
    <w:rsid w:val="00A6101D"/>
    <w:rsid w:val="00A62F38"/>
    <w:rsid w:val="00A90FCF"/>
    <w:rsid w:val="00AC604F"/>
    <w:rsid w:val="00B339AD"/>
    <w:rsid w:val="00B7008C"/>
    <w:rsid w:val="00BE135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9DA5"/>
  <w15:chartTrackingRefBased/>
  <w15:docId w15:val="{568159B9-E3C5-424A-99E2-62839C5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A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2A5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D0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D00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00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0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0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SPC3</dc:creator>
  <cp:keywords/>
  <dc:description/>
  <cp:lastModifiedBy>Danguole Frankoniene</cp:lastModifiedBy>
  <cp:revision>2</cp:revision>
  <dcterms:created xsi:type="dcterms:W3CDTF">2024-11-25T17:29:00Z</dcterms:created>
  <dcterms:modified xsi:type="dcterms:W3CDTF">2024-11-25T17:29:00Z</dcterms:modified>
</cp:coreProperties>
</file>