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733801E8"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2025-0</w:t>
      </w:r>
      <w:r w:rsidR="007F15CD">
        <w:rPr>
          <w:szCs w:val="24"/>
        </w:rPr>
        <w:t>3-0</w:t>
      </w:r>
      <w:r w:rsidR="00CE2450">
        <w:rPr>
          <w:szCs w:val="24"/>
        </w:rPr>
        <w:t>6</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39F9480D"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C06522">
        <w:rPr>
          <w:rFonts w:eastAsiaTheme="minorHAnsi"/>
          <w:b/>
          <w:bCs/>
          <w:szCs w:val="24"/>
          <w:lang w:eastAsia="en-US"/>
        </w:rPr>
        <w:t>Ų</w:t>
      </w:r>
      <w:r w:rsidR="001872AC" w:rsidRPr="00FD62BB">
        <w:rPr>
          <w:rFonts w:eastAsiaTheme="minorHAnsi"/>
          <w:b/>
          <w:bCs/>
          <w:szCs w:val="24"/>
          <w:lang w:eastAsia="en-US"/>
        </w:rPr>
        <w:t xml:space="preserve"> KLAUSIM</w:t>
      </w:r>
      <w:r w:rsidR="00C06522">
        <w:rPr>
          <w:rFonts w:eastAsiaTheme="minorHAnsi"/>
          <w:b/>
          <w:bCs/>
          <w:szCs w:val="24"/>
          <w:lang w:eastAsia="en-US"/>
        </w:rPr>
        <w:t>Ų</w:t>
      </w:r>
    </w:p>
    <w:p w14:paraId="5BB508DD" w14:textId="20A7967F" w:rsidR="003D4688" w:rsidRPr="00FD62BB" w:rsidRDefault="00844D8D" w:rsidP="007F15CD">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bookmarkStart w:id="1" w:name="_Hlk190934115"/>
      <w:r w:rsidR="007F15CD" w:rsidRPr="007F15CD">
        <w:rPr>
          <w:b/>
          <w:bCs/>
          <w:i/>
          <w:iCs/>
          <w:color w:val="000000"/>
          <w:szCs w:val="24"/>
        </w:rPr>
        <w:t>Tilžės gatvės nuo Aušros al. iki Aukštosios g. paprastojo remonto</w:t>
      </w:r>
      <w:bookmarkEnd w:id="1"/>
      <w:r w:rsidR="007F15CD" w:rsidRPr="007F15CD">
        <w:rPr>
          <w:b/>
          <w:bCs/>
          <w:i/>
          <w:iCs/>
          <w:color w:val="000000"/>
          <w:szCs w:val="24"/>
        </w:rPr>
        <w:t xml:space="preserve"> darbai</w:t>
      </w:r>
      <w:r w:rsidR="00A3610A" w:rsidRPr="00FD62BB">
        <w:rPr>
          <w:b/>
          <w:bCs/>
          <w:i/>
          <w:iCs/>
          <w:szCs w:val="24"/>
        </w:rPr>
        <w:t>“</w:t>
      </w:r>
      <w:r w:rsidR="00A3610A" w:rsidRPr="00FD62BB">
        <w:rPr>
          <w:szCs w:val="24"/>
        </w:rPr>
        <w:t xml:space="preserve"> </w:t>
      </w:r>
      <w:r w:rsidRPr="00FD62BB">
        <w:rPr>
          <w:szCs w:val="24"/>
        </w:rPr>
        <w:t xml:space="preserve">(CVP IS pirkimo Nr. </w:t>
      </w:r>
      <w:r w:rsidR="007F15CD" w:rsidRPr="007F15CD">
        <w:rPr>
          <w:szCs w:val="24"/>
        </w:rPr>
        <w:t>1373627</w:t>
      </w:r>
      <w:r w:rsidRPr="00FD62BB">
        <w:rPr>
          <w:szCs w:val="24"/>
        </w:rPr>
        <w:t>) procedūras.</w:t>
      </w:r>
    </w:p>
    <w:p w14:paraId="7BC68BE0" w14:textId="00A4303F" w:rsidR="003D4688" w:rsidRPr="00FD62BB" w:rsidRDefault="003D4688" w:rsidP="003D4688">
      <w:pPr>
        <w:ind w:firstLine="709"/>
        <w:jc w:val="both"/>
        <w:rPr>
          <w:szCs w:val="24"/>
        </w:rPr>
      </w:pPr>
      <w:r w:rsidRPr="00FD62BB">
        <w:rPr>
          <w:szCs w:val="24"/>
        </w:rPr>
        <w:t>Informuojame, kad CVP IS susirašinėjimo priemonėmis gaut</w:t>
      </w:r>
      <w:r w:rsidR="007F15CD">
        <w:rPr>
          <w:szCs w:val="24"/>
        </w:rPr>
        <w:t>i</w:t>
      </w:r>
      <w:r w:rsidRPr="00FD62BB">
        <w:rPr>
          <w:szCs w:val="24"/>
        </w:rPr>
        <w:t xml:space="preserve"> tiekėjo klausima</w:t>
      </w:r>
      <w:r w:rsidR="007F15CD">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7F15CD">
        <w:rPr>
          <w:szCs w:val="24"/>
        </w:rPr>
        <w:t>us</w:t>
      </w:r>
      <w:r w:rsidRPr="00FD62BB">
        <w:rPr>
          <w:szCs w:val="24"/>
        </w:rPr>
        <w:t xml:space="preserve"> klausim</w:t>
      </w:r>
      <w:r w:rsidR="007F15CD">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bookmarkStart w:id="2" w:name="_Hlk191886041"/>
    </w:p>
    <w:bookmarkEnd w:id="2"/>
    <w:p w14:paraId="75A42BC8" w14:textId="77777777" w:rsidR="00524ADB" w:rsidRPr="001F4FC2" w:rsidRDefault="00524ADB" w:rsidP="00524ADB">
      <w:pPr>
        <w:pStyle w:val="Sraopastraipa"/>
        <w:numPr>
          <w:ilvl w:val="0"/>
          <w:numId w:val="5"/>
        </w:numPr>
        <w:tabs>
          <w:tab w:val="left" w:pos="993"/>
        </w:tabs>
        <w:ind w:left="0" w:firstLine="709"/>
        <w:contextualSpacing w:val="0"/>
        <w:rPr>
          <w:b/>
          <w:bCs/>
          <w:szCs w:val="24"/>
        </w:rPr>
      </w:pPr>
      <w:r w:rsidRPr="001F4FC2">
        <w:rPr>
          <w:b/>
          <w:bCs/>
          <w:szCs w:val="24"/>
        </w:rPr>
        <w:t>Klausimas:</w:t>
      </w:r>
    </w:p>
    <w:p w14:paraId="363087AD" w14:textId="77777777" w:rsidR="00524ADB" w:rsidRPr="001F4FC2" w:rsidRDefault="00524ADB" w:rsidP="00524ADB">
      <w:pPr>
        <w:ind w:firstLine="709"/>
        <w:jc w:val="both"/>
        <w:rPr>
          <w:i/>
          <w:iCs/>
          <w:szCs w:val="24"/>
          <w:shd w:val="clear" w:color="auto" w:fill="FFFFFF"/>
        </w:rPr>
      </w:pPr>
      <w:r w:rsidRPr="001F4FC2">
        <w:rPr>
          <w:i/>
          <w:iCs/>
          <w:szCs w:val="24"/>
          <w:shd w:val="clear" w:color="auto" w:fill="FFFFFF"/>
        </w:rPr>
        <w:t>„Prašome nurodyti, kas turi būti daroma su dešinėje gatvės pusėje esančiu šaligatviu nuo Ežero g. iki ruožo pabaigos.”</w:t>
      </w:r>
    </w:p>
    <w:p w14:paraId="7ED1C099" w14:textId="77777777" w:rsidR="00524ADB" w:rsidRPr="001F4FC2" w:rsidRDefault="00524ADB" w:rsidP="00524ADB">
      <w:pPr>
        <w:ind w:firstLine="709"/>
        <w:jc w:val="both"/>
        <w:rPr>
          <w:b/>
          <w:bCs/>
          <w:szCs w:val="24"/>
          <w:shd w:val="clear" w:color="auto" w:fill="FFFFFF"/>
        </w:rPr>
      </w:pPr>
      <w:r w:rsidRPr="001F4FC2">
        <w:rPr>
          <w:b/>
          <w:bCs/>
          <w:szCs w:val="24"/>
          <w:shd w:val="clear" w:color="auto" w:fill="FFFFFF"/>
        </w:rPr>
        <w:t>1 Atsakymas:</w:t>
      </w:r>
    </w:p>
    <w:p w14:paraId="4FD6BC18" w14:textId="77777777" w:rsidR="00524ADB" w:rsidRPr="001F4FC2" w:rsidRDefault="00524ADB" w:rsidP="00524ADB">
      <w:pPr>
        <w:ind w:firstLine="709"/>
        <w:jc w:val="both"/>
        <w:rPr>
          <w:i/>
          <w:iCs/>
          <w:szCs w:val="24"/>
        </w:rPr>
      </w:pPr>
      <w:r w:rsidRPr="001F4FC2">
        <w:rPr>
          <w:i/>
          <w:iCs/>
          <w:szCs w:val="24"/>
        </w:rPr>
        <w:t>„Pridedamas Ežero gatvės remonto projekto dangų planas, kuriame matosi kokia apimtimi suremontuotas Tilžės gatvės šaligatvis atliekant Ežero gatvės remonto darbus. Šioje vietoje nei gatvės bortas, nei šaligatvis neremontuojami.</w:t>
      </w:r>
    </w:p>
    <w:p w14:paraId="7BFAD123" w14:textId="77777777" w:rsidR="00524ADB" w:rsidRPr="001F4FC2" w:rsidRDefault="00524ADB" w:rsidP="00524ADB">
      <w:pPr>
        <w:ind w:firstLine="709"/>
        <w:jc w:val="both"/>
        <w:rPr>
          <w:i/>
          <w:iCs/>
          <w:szCs w:val="24"/>
        </w:rPr>
      </w:pPr>
      <w:r w:rsidRPr="001F4FC2">
        <w:rPr>
          <w:i/>
          <w:iCs/>
          <w:szCs w:val="24"/>
        </w:rPr>
        <w:t>Likusi šaligatvio dalis iki Aukštosios gatvės sankryžos remontuojama su Tilžės ir Aukštosios gatvių sankryža. Papildyta techninė specifikacija – žiūrėti remontuojamų šaligatvių 4.8. p sankryžos zonoje schemą Nr. 9.”</w:t>
      </w:r>
    </w:p>
    <w:p w14:paraId="6036258C" w14:textId="77777777" w:rsidR="00524ADB" w:rsidRPr="001F4FC2" w:rsidRDefault="00524ADB" w:rsidP="00524ADB">
      <w:pPr>
        <w:ind w:firstLine="709"/>
        <w:jc w:val="both"/>
        <w:rPr>
          <w:i/>
          <w:iCs/>
          <w:szCs w:val="24"/>
        </w:rPr>
      </w:pPr>
    </w:p>
    <w:p w14:paraId="184B5330" w14:textId="77777777" w:rsidR="00524ADB" w:rsidRPr="001F4FC2" w:rsidRDefault="00524ADB" w:rsidP="00524ADB">
      <w:pPr>
        <w:pStyle w:val="Sraopastraipa"/>
        <w:numPr>
          <w:ilvl w:val="0"/>
          <w:numId w:val="5"/>
        </w:numPr>
        <w:tabs>
          <w:tab w:val="left" w:pos="993"/>
        </w:tabs>
        <w:ind w:left="0" w:firstLine="709"/>
        <w:contextualSpacing w:val="0"/>
        <w:jc w:val="both"/>
        <w:rPr>
          <w:b/>
          <w:bCs/>
          <w:szCs w:val="24"/>
        </w:rPr>
      </w:pPr>
      <w:r w:rsidRPr="001F4FC2">
        <w:rPr>
          <w:b/>
          <w:bCs/>
          <w:szCs w:val="24"/>
        </w:rPr>
        <w:t>Klausimas</w:t>
      </w:r>
    </w:p>
    <w:p w14:paraId="1CC31E6C" w14:textId="6735ED5C" w:rsidR="00524ADB" w:rsidRPr="001F4FC2" w:rsidRDefault="00524ADB" w:rsidP="00524ADB">
      <w:pPr>
        <w:pStyle w:val="Sraopastraipa"/>
        <w:ind w:left="0" w:firstLine="709"/>
        <w:jc w:val="both"/>
        <w:rPr>
          <w:i/>
          <w:iCs/>
          <w:szCs w:val="24"/>
          <w:shd w:val="clear" w:color="auto" w:fill="FFFFFF"/>
        </w:rPr>
      </w:pPr>
      <w:r w:rsidRPr="001F4FC2">
        <w:rPr>
          <w:i/>
          <w:iCs/>
          <w:szCs w:val="24"/>
          <w:shd w:val="clear" w:color="auto" w:fill="FFFFFF"/>
        </w:rPr>
        <w:t>„Prašome atsakyti, ar pirkimo dokumentų techninės specifikacijos schemoje (atkarpa Nr. 5) gatvės ir vejos bortai turi būti keičiami</w:t>
      </w:r>
      <w:r w:rsidR="00D66E9A">
        <w:rPr>
          <w:i/>
          <w:iCs/>
          <w:szCs w:val="24"/>
          <w:shd w:val="clear" w:color="auto" w:fill="FFFFFF"/>
        </w:rPr>
        <w:t>.</w:t>
      </w:r>
      <w:r w:rsidRPr="001F4FC2">
        <w:rPr>
          <w:i/>
          <w:iCs/>
          <w:szCs w:val="24"/>
          <w:shd w:val="clear" w:color="auto" w:fill="FFFFFF"/>
        </w:rPr>
        <w:t>”</w:t>
      </w:r>
    </w:p>
    <w:p w14:paraId="0472E1BD" w14:textId="77777777" w:rsidR="00524ADB" w:rsidRPr="001F4FC2" w:rsidRDefault="00524ADB" w:rsidP="00524ADB">
      <w:pPr>
        <w:pStyle w:val="Sraopastraipa"/>
        <w:ind w:left="0" w:firstLine="709"/>
        <w:jc w:val="both"/>
        <w:rPr>
          <w:b/>
          <w:bCs/>
          <w:i/>
          <w:iCs/>
          <w:szCs w:val="24"/>
        </w:rPr>
      </w:pPr>
      <w:r w:rsidRPr="001F4FC2">
        <w:rPr>
          <w:b/>
          <w:bCs/>
          <w:szCs w:val="24"/>
          <w:shd w:val="clear" w:color="auto" w:fill="FFFFFF"/>
        </w:rPr>
        <w:t>2 Atsakymas</w:t>
      </w:r>
    </w:p>
    <w:p w14:paraId="464AD498" w14:textId="77777777" w:rsidR="00524ADB" w:rsidRPr="001F4FC2" w:rsidRDefault="00524ADB" w:rsidP="00524ADB">
      <w:pPr>
        <w:ind w:firstLine="709"/>
        <w:jc w:val="both"/>
        <w:rPr>
          <w:i/>
          <w:iCs/>
          <w:szCs w:val="24"/>
        </w:rPr>
      </w:pPr>
      <w:r w:rsidRPr="001F4FC2">
        <w:rPr>
          <w:i/>
          <w:iCs/>
          <w:szCs w:val="24"/>
        </w:rPr>
        <w:t>„Vejos bortai šaligatvio atkarpoje Nr. 5 turi būti keičiami.”</w:t>
      </w:r>
    </w:p>
    <w:p w14:paraId="3FCAA941" w14:textId="77777777" w:rsidR="00524ADB" w:rsidRPr="001F4FC2" w:rsidRDefault="00524ADB" w:rsidP="00524ADB">
      <w:pPr>
        <w:jc w:val="both"/>
        <w:rPr>
          <w:szCs w:val="24"/>
        </w:rPr>
      </w:pPr>
    </w:p>
    <w:p w14:paraId="5CCBFAE1" w14:textId="77777777" w:rsidR="00524ADB" w:rsidRPr="001F4FC2" w:rsidRDefault="00524ADB" w:rsidP="00524ADB">
      <w:pPr>
        <w:tabs>
          <w:tab w:val="left" w:pos="993"/>
        </w:tabs>
        <w:ind w:firstLine="709"/>
        <w:jc w:val="both"/>
        <w:rPr>
          <w:b/>
          <w:bCs/>
          <w:szCs w:val="24"/>
        </w:rPr>
      </w:pPr>
      <w:r w:rsidRPr="001F4FC2">
        <w:rPr>
          <w:b/>
          <w:bCs/>
          <w:szCs w:val="24"/>
        </w:rPr>
        <w:t>3 Klausimas</w:t>
      </w:r>
    </w:p>
    <w:p w14:paraId="18646288" w14:textId="77777777" w:rsidR="00524ADB" w:rsidRPr="001F4FC2" w:rsidRDefault="00524ADB" w:rsidP="00524ADB">
      <w:pPr>
        <w:ind w:firstLine="709"/>
        <w:jc w:val="both"/>
        <w:rPr>
          <w:i/>
          <w:iCs/>
          <w:szCs w:val="24"/>
          <w:shd w:val="clear" w:color="auto" w:fill="FFFFFF"/>
        </w:rPr>
      </w:pPr>
      <w:r w:rsidRPr="001F4FC2">
        <w:rPr>
          <w:i/>
          <w:iCs/>
          <w:szCs w:val="24"/>
          <w:shd w:val="clear" w:color="auto" w:fill="FFFFFF"/>
        </w:rPr>
        <w:t>„Prašome atsakyti, ar ruožo pabaigoje, sankryžoje su Aukštosios gatve (visose keturiose sankryžos dalyse), turi būti įrengiama nauja šaligatvių konstrukcija su naujomis trinkelėmis?”</w:t>
      </w:r>
    </w:p>
    <w:p w14:paraId="5E24B83F" w14:textId="77777777" w:rsidR="00524ADB" w:rsidRPr="001F4FC2" w:rsidRDefault="00524ADB" w:rsidP="00524ADB">
      <w:pPr>
        <w:pStyle w:val="Sraopastraipa"/>
        <w:numPr>
          <w:ilvl w:val="0"/>
          <w:numId w:val="5"/>
        </w:numPr>
        <w:tabs>
          <w:tab w:val="left" w:pos="993"/>
        </w:tabs>
        <w:ind w:left="0" w:firstLine="709"/>
        <w:contextualSpacing w:val="0"/>
        <w:jc w:val="both"/>
        <w:rPr>
          <w:b/>
          <w:bCs/>
          <w:szCs w:val="24"/>
          <w:shd w:val="clear" w:color="auto" w:fill="FFFFFF"/>
        </w:rPr>
      </w:pPr>
      <w:r w:rsidRPr="001F4FC2">
        <w:rPr>
          <w:b/>
          <w:bCs/>
          <w:szCs w:val="24"/>
          <w:shd w:val="clear" w:color="auto" w:fill="FFFFFF"/>
        </w:rPr>
        <w:t>Atsakymas</w:t>
      </w:r>
    </w:p>
    <w:p w14:paraId="41BD359C" w14:textId="77777777" w:rsidR="00524ADB" w:rsidRPr="001F4FC2" w:rsidRDefault="00524ADB" w:rsidP="00524ADB">
      <w:pPr>
        <w:ind w:firstLine="709"/>
        <w:jc w:val="both"/>
        <w:rPr>
          <w:i/>
          <w:iCs/>
          <w:szCs w:val="24"/>
        </w:rPr>
      </w:pPr>
      <w:r w:rsidRPr="001F4FC2">
        <w:rPr>
          <w:i/>
          <w:iCs/>
          <w:szCs w:val="24"/>
        </w:rPr>
        <w:t>„Šaligatviai remontuojama trijose sankryžos dalyse. Neremontuojamas šaligatvis esantis prekybos centro LIDL pusėje. Papildyta techninė specifikacija – žiūrėti remontuojamų šaligatvių 4.8. p. sankryžos zonoje schemą Nr. 9.“</w:t>
      </w:r>
    </w:p>
    <w:p w14:paraId="12BE6AA8" w14:textId="77777777" w:rsidR="00524ADB" w:rsidRPr="001F4FC2" w:rsidRDefault="00524ADB" w:rsidP="00524ADB">
      <w:pPr>
        <w:jc w:val="both"/>
        <w:rPr>
          <w:szCs w:val="24"/>
        </w:rPr>
      </w:pPr>
    </w:p>
    <w:p w14:paraId="2E0E5F5D" w14:textId="77777777" w:rsidR="00524ADB" w:rsidRPr="001F4FC2" w:rsidRDefault="00524ADB" w:rsidP="00524ADB">
      <w:pPr>
        <w:pStyle w:val="Sraopastraipa"/>
        <w:numPr>
          <w:ilvl w:val="0"/>
          <w:numId w:val="5"/>
        </w:numPr>
        <w:tabs>
          <w:tab w:val="left" w:pos="993"/>
        </w:tabs>
        <w:ind w:left="0" w:firstLine="709"/>
        <w:contextualSpacing w:val="0"/>
        <w:jc w:val="both"/>
        <w:rPr>
          <w:b/>
          <w:bCs/>
          <w:szCs w:val="24"/>
        </w:rPr>
      </w:pPr>
      <w:r w:rsidRPr="001F4FC2">
        <w:rPr>
          <w:b/>
          <w:bCs/>
          <w:szCs w:val="24"/>
        </w:rPr>
        <w:t>Klausimas</w:t>
      </w:r>
    </w:p>
    <w:p w14:paraId="786D2C54" w14:textId="77777777" w:rsidR="00524ADB" w:rsidRPr="001F4FC2" w:rsidRDefault="00524ADB" w:rsidP="00524ADB">
      <w:pPr>
        <w:pStyle w:val="Sraopastraipa"/>
        <w:ind w:left="0" w:firstLine="709"/>
        <w:jc w:val="both"/>
        <w:rPr>
          <w:b/>
          <w:bCs/>
          <w:i/>
          <w:iCs/>
          <w:szCs w:val="24"/>
        </w:rPr>
      </w:pPr>
      <w:r w:rsidRPr="001F4FC2">
        <w:rPr>
          <w:i/>
          <w:iCs/>
          <w:szCs w:val="24"/>
          <w:shd w:val="clear" w:color="auto" w:fill="FFFFFF"/>
        </w:rPr>
        <w:t>„Prašome nurodyti, kiek sankryžose turi būti tvarkoma asfalto danga, t. y. įrengiamas naujas asfalto viršutinis sluoksnis.“</w:t>
      </w:r>
    </w:p>
    <w:p w14:paraId="0F4A7F8A" w14:textId="77777777" w:rsidR="00524ADB" w:rsidRPr="001F4FC2" w:rsidRDefault="00524ADB" w:rsidP="00524ADB">
      <w:pPr>
        <w:pStyle w:val="Sraopastraipa"/>
        <w:numPr>
          <w:ilvl w:val="0"/>
          <w:numId w:val="6"/>
        </w:numPr>
        <w:tabs>
          <w:tab w:val="left" w:pos="993"/>
        </w:tabs>
        <w:ind w:left="0" w:firstLine="709"/>
        <w:contextualSpacing w:val="0"/>
        <w:jc w:val="both"/>
        <w:rPr>
          <w:b/>
          <w:bCs/>
          <w:szCs w:val="24"/>
        </w:rPr>
      </w:pPr>
      <w:r w:rsidRPr="001F4FC2">
        <w:rPr>
          <w:b/>
          <w:bCs/>
          <w:szCs w:val="24"/>
        </w:rPr>
        <w:t>Atsakymas</w:t>
      </w:r>
    </w:p>
    <w:p w14:paraId="380B8FB3" w14:textId="77777777" w:rsidR="00524ADB" w:rsidRPr="001F4FC2" w:rsidRDefault="00524ADB" w:rsidP="00524ADB">
      <w:pPr>
        <w:pStyle w:val="Sraopastraipa"/>
        <w:ind w:left="0" w:firstLine="709"/>
        <w:jc w:val="both"/>
        <w:rPr>
          <w:i/>
          <w:iCs/>
          <w:szCs w:val="24"/>
        </w:rPr>
      </w:pPr>
      <w:r w:rsidRPr="001F4FC2">
        <w:rPr>
          <w:i/>
          <w:iCs/>
          <w:szCs w:val="24"/>
        </w:rPr>
        <w:t xml:space="preserve">„Techninė specifikacija 4.2 p. papildyta </w:t>
      </w:r>
      <w:bookmarkStart w:id="3" w:name="_Hlk192067994"/>
      <w:r w:rsidRPr="001F4FC2">
        <w:rPr>
          <w:i/>
          <w:iCs/>
          <w:szCs w:val="24"/>
        </w:rPr>
        <w:t xml:space="preserve">remontuojamų sankryžos zonų orientacinėmis ribomis </w:t>
      </w:r>
      <w:bookmarkEnd w:id="3"/>
      <w:r w:rsidRPr="001F4FC2">
        <w:rPr>
          <w:i/>
          <w:iCs/>
          <w:szCs w:val="24"/>
        </w:rPr>
        <w:t>– riba nustatyta, atsižvelgiant į remontuojamų sankryžos zonų šaligatvių ribas.</w:t>
      </w:r>
    </w:p>
    <w:p w14:paraId="2E949334" w14:textId="77777777" w:rsidR="00524ADB" w:rsidRPr="001F4FC2" w:rsidRDefault="00524ADB" w:rsidP="00524ADB">
      <w:pPr>
        <w:ind w:firstLine="709"/>
        <w:jc w:val="both"/>
        <w:rPr>
          <w:i/>
          <w:iCs/>
          <w:szCs w:val="24"/>
        </w:rPr>
      </w:pPr>
      <w:r w:rsidRPr="001F4FC2">
        <w:rPr>
          <w:i/>
          <w:iCs/>
          <w:szCs w:val="24"/>
        </w:rPr>
        <w:t>Pažymima, kad Rangovai turi įsivertinti sklandų dangų suvedimą su neremontuojamomis dangomis už sankryžos ribų.“</w:t>
      </w:r>
    </w:p>
    <w:p w14:paraId="14E00F2E" w14:textId="77777777" w:rsidR="00524ADB" w:rsidRPr="001F4FC2" w:rsidRDefault="00524ADB" w:rsidP="00524ADB">
      <w:pPr>
        <w:jc w:val="both"/>
        <w:rPr>
          <w:b/>
          <w:bCs/>
          <w:i/>
          <w:iCs/>
          <w:szCs w:val="24"/>
        </w:rPr>
      </w:pPr>
    </w:p>
    <w:p w14:paraId="72B310A7" w14:textId="77777777" w:rsidR="00524ADB" w:rsidRPr="001F4FC2" w:rsidRDefault="00524ADB" w:rsidP="00524ADB">
      <w:pPr>
        <w:pStyle w:val="Sraopastraipa"/>
        <w:numPr>
          <w:ilvl w:val="0"/>
          <w:numId w:val="6"/>
        </w:numPr>
        <w:tabs>
          <w:tab w:val="left" w:pos="993"/>
        </w:tabs>
        <w:ind w:left="0" w:firstLine="709"/>
        <w:contextualSpacing w:val="0"/>
        <w:jc w:val="both"/>
        <w:rPr>
          <w:b/>
          <w:bCs/>
          <w:szCs w:val="24"/>
        </w:rPr>
      </w:pPr>
      <w:r w:rsidRPr="001F4FC2">
        <w:rPr>
          <w:b/>
          <w:bCs/>
          <w:szCs w:val="24"/>
        </w:rPr>
        <w:t>Klausimas</w:t>
      </w:r>
    </w:p>
    <w:p w14:paraId="5A92D8AB" w14:textId="77777777" w:rsidR="00524ADB" w:rsidRPr="001F4FC2" w:rsidRDefault="00524ADB" w:rsidP="00524ADB">
      <w:pPr>
        <w:pStyle w:val="Sraopastraipa"/>
        <w:ind w:left="0" w:firstLine="709"/>
        <w:jc w:val="both"/>
        <w:rPr>
          <w:i/>
          <w:iCs/>
          <w:szCs w:val="24"/>
          <w:shd w:val="clear" w:color="auto" w:fill="FFFFFF"/>
        </w:rPr>
      </w:pPr>
      <w:r w:rsidRPr="001F4FC2">
        <w:rPr>
          <w:i/>
          <w:iCs/>
          <w:szCs w:val="24"/>
          <w:shd w:val="clear" w:color="auto" w:fill="FFFFFF"/>
        </w:rPr>
        <w:t xml:space="preserve">„Prašome nurodyti, iki kurios vietos turi būti atnaujinta sankryžos su </w:t>
      </w:r>
      <w:proofErr w:type="spellStart"/>
      <w:r w:rsidRPr="001F4FC2">
        <w:rPr>
          <w:i/>
          <w:iCs/>
          <w:szCs w:val="24"/>
          <w:shd w:val="clear" w:color="auto" w:fill="FFFFFF"/>
        </w:rPr>
        <w:t>Talšos</w:t>
      </w:r>
      <w:proofErr w:type="spellEnd"/>
      <w:r w:rsidRPr="001F4FC2">
        <w:rPr>
          <w:i/>
          <w:iCs/>
          <w:szCs w:val="24"/>
          <w:shd w:val="clear" w:color="auto" w:fill="FFFFFF"/>
        </w:rPr>
        <w:t xml:space="preserve"> gatve danga.“</w:t>
      </w:r>
    </w:p>
    <w:p w14:paraId="4E8EF7A7" w14:textId="77777777" w:rsidR="00524ADB" w:rsidRPr="001F4FC2" w:rsidRDefault="00524ADB" w:rsidP="00524ADB">
      <w:pPr>
        <w:pStyle w:val="Sraopastraipa"/>
        <w:numPr>
          <w:ilvl w:val="0"/>
          <w:numId w:val="5"/>
        </w:numPr>
        <w:tabs>
          <w:tab w:val="left" w:pos="993"/>
        </w:tabs>
        <w:ind w:left="0" w:firstLine="709"/>
        <w:contextualSpacing w:val="0"/>
        <w:jc w:val="both"/>
        <w:rPr>
          <w:b/>
          <w:bCs/>
          <w:szCs w:val="24"/>
          <w:shd w:val="clear" w:color="auto" w:fill="FFFFFF"/>
        </w:rPr>
      </w:pPr>
      <w:r w:rsidRPr="001F4FC2">
        <w:rPr>
          <w:b/>
          <w:bCs/>
          <w:szCs w:val="24"/>
          <w:shd w:val="clear" w:color="auto" w:fill="FFFFFF"/>
        </w:rPr>
        <w:t>Atsakymas</w:t>
      </w:r>
    </w:p>
    <w:p w14:paraId="5DBFB235" w14:textId="77777777" w:rsidR="00524ADB" w:rsidRPr="001F4FC2" w:rsidRDefault="00524ADB" w:rsidP="00524ADB">
      <w:pPr>
        <w:pStyle w:val="Sraopastraipa"/>
        <w:ind w:left="0" w:firstLine="709"/>
        <w:jc w:val="both"/>
        <w:rPr>
          <w:i/>
          <w:iCs/>
          <w:szCs w:val="24"/>
        </w:rPr>
      </w:pPr>
      <w:r w:rsidRPr="001F4FC2">
        <w:rPr>
          <w:i/>
          <w:iCs/>
          <w:szCs w:val="24"/>
        </w:rPr>
        <w:lastRenderedPageBreak/>
        <w:t xml:space="preserve">„Techninė specifikacija 4.2 p. papildyta orientacine ribų schema iki kurios vietos turi būti atnaujinama danga ties </w:t>
      </w:r>
      <w:proofErr w:type="spellStart"/>
      <w:r w:rsidRPr="001F4FC2">
        <w:rPr>
          <w:i/>
          <w:iCs/>
          <w:szCs w:val="24"/>
        </w:rPr>
        <w:t>Talšos</w:t>
      </w:r>
      <w:proofErr w:type="spellEnd"/>
      <w:r w:rsidRPr="001F4FC2">
        <w:rPr>
          <w:i/>
          <w:iCs/>
          <w:szCs w:val="24"/>
        </w:rPr>
        <w:t xml:space="preserve"> gatvės sankryža. </w:t>
      </w:r>
    </w:p>
    <w:p w14:paraId="1E2494B7" w14:textId="77777777" w:rsidR="00524ADB" w:rsidRPr="001F4FC2" w:rsidRDefault="00524ADB" w:rsidP="00524ADB">
      <w:pPr>
        <w:pStyle w:val="Sraopastraipa"/>
        <w:ind w:left="0" w:firstLine="709"/>
        <w:jc w:val="both"/>
        <w:rPr>
          <w:i/>
          <w:iCs/>
          <w:szCs w:val="24"/>
        </w:rPr>
      </w:pPr>
      <w:r w:rsidRPr="001F4FC2">
        <w:rPr>
          <w:i/>
          <w:iCs/>
          <w:szCs w:val="24"/>
        </w:rPr>
        <w:t>Pažymima, kad Rangovai turi įsivertinti sklandų dangų suvedimą su neremontuojamomis dangomis už sankryžos ribų.“</w:t>
      </w:r>
    </w:p>
    <w:p w14:paraId="7C69F4D0" w14:textId="77777777" w:rsidR="00524ADB" w:rsidRPr="001F4FC2" w:rsidRDefault="00524ADB" w:rsidP="00524ADB">
      <w:pPr>
        <w:pStyle w:val="Sraopastraipa"/>
        <w:ind w:left="1429"/>
        <w:jc w:val="both"/>
        <w:rPr>
          <w:i/>
          <w:iCs/>
          <w:szCs w:val="24"/>
          <w:shd w:val="clear" w:color="auto" w:fill="FFFFFF"/>
        </w:rPr>
      </w:pPr>
    </w:p>
    <w:p w14:paraId="07E1C295" w14:textId="77777777" w:rsidR="00524ADB" w:rsidRPr="001F4FC2" w:rsidRDefault="00524ADB" w:rsidP="00524ADB">
      <w:pPr>
        <w:pStyle w:val="Sraopastraipa"/>
        <w:numPr>
          <w:ilvl w:val="0"/>
          <w:numId w:val="5"/>
        </w:numPr>
        <w:tabs>
          <w:tab w:val="left" w:pos="993"/>
        </w:tabs>
        <w:ind w:left="0" w:firstLine="709"/>
        <w:contextualSpacing w:val="0"/>
        <w:jc w:val="both"/>
        <w:rPr>
          <w:b/>
          <w:bCs/>
          <w:szCs w:val="24"/>
        </w:rPr>
      </w:pPr>
      <w:r w:rsidRPr="001F4FC2">
        <w:rPr>
          <w:b/>
          <w:bCs/>
          <w:szCs w:val="24"/>
        </w:rPr>
        <w:t>Klausimas</w:t>
      </w:r>
    </w:p>
    <w:p w14:paraId="7AF27AB5" w14:textId="77777777" w:rsidR="00524ADB" w:rsidRPr="001F4FC2" w:rsidRDefault="00524ADB" w:rsidP="00524ADB">
      <w:pPr>
        <w:pStyle w:val="Sraopastraipa"/>
        <w:tabs>
          <w:tab w:val="left" w:pos="993"/>
        </w:tabs>
        <w:ind w:left="0" w:firstLine="709"/>
        <w:jc w:val="both"/>
        <w:rPr>
          <w:i/>
          <w:iCs/>
          <w:szCs w:val="24"/>
          <w:shd w:val="clear" w:color="auto" w:fill="FFFFFF"/>
        </w:rPr>
      </w:pPr>
      <w:r w:rsidRPr="001F4FC2">
        <w:rPr>
          <w:i/>
          <w:iCs/>
          <w:szCs w:val="24"/>
          <w:shd w:val="clear" w:color="auto" w:fill="FFFFFF"/>
        </w:rPr>
        <w:t>„Prašome nurodyti konkrečius įvažiavimus/ išvažiavimus, kurie turi būti suremontuoti pagal pirkimo dokumentų techninės specifikacijos 4.13. punktą.“</w:t>
      </w:r>
    </w:p>
    <w:p w14:paraId="435A74E1" w14:textId="77777777" w:rsidR="00524ADB" w:rsidRPr="001F4FC2" w:rsidRDefault="00524ADB" w:rsidP="00524ADB">
      <w:pPr>
        <w:tabs>
          <w:tab w:val="left" w:pos="993"/>
        </w:tabs>
        <w:ind w:firstLine="709"/>
        <w:jc w:val="both"/>
        <w:rPr>
          <w:b/>
          <w:bCs/>
          <w:szCs w:val="24"/>
          <w:shd w:val="clear" w:color="auto" w:fill="FFFFFF"/>
        </w:rPr>
      </w:pPr>
      <w:r w:rsidRPr="001F4FC2">
        <w:rPr>
          <w:b/>
          <w:bCs/>
          <w:szCs w:val="24"/>
          <w:shd w:val="clear" w:color="auto" w:fill="FFFFFF"/>
        </w:rPr>
        <w:t xml:space="preserve">6  Atsakymas </w:t>
      </w:r>
    </w:p>
    <w:p w14:paraId="0042B0C9" w14:textId="77777777" w:rsidR="00524ADB" w:rsidRPr="001F4FC2" w:rsidRDefault="00524ADB" w:rsidP="00524ADB">
      <w:pPr>
        <w:pStyle w:val="Sraopastraipa"/>
        <w:tabs>
          <w:tab w:val="left" w:pos="993"/>
        </w:tabs>
        <w:ind w:left="0" w:firstLine="709"/>
        <w:jc w:val="both"/>
        <w:rPr>
          <w:i/>
          <w:iCs/>
          <w:szCs w:val="24"/>
        </w:rPr>
      </w:pPr>
      <w:r w:rsidRPr="001F4FC2">
        <w:rPr>
          <w:i/>
          <w:iCs/>
          <w:szCs w:val="24"/>
        </w:rPr>
        <w:t>„Techninė specifikacija 4.13. p. papildyta remontuojamų įvažiavimų/ išvažiavimų vietomis. Taip pat patikslintas techninės specifikacijos 4.13 punktas dėl įvažiavimų /išvažiavimų remonto darbų atlikimo.“</w:t>
      </w:r>
    </w:p>
    <w:p w14:paraId="1984C8B8" w14:textId="77777777" w:rsidR="00524ADB" w:rsidRPr="001F4FC2" w:rsidRDefault="00524ADB" w:rsidP="00524ADB">
      <w:pPr>
        <w:pStyle w:val="Sraopastraipa"/>
        <w:tabs>
          <w:tab w:val="left" w:pos="993"/>
        </w:tabs>
        <w:ind w:left="0" w:firstLine="709"/>
        <w:jc w:val="both"/>
        <w:rPr>
          <w:b/>
          <w:bCs/>
          <w:i/>
          <w:iCs/>
          <w:szCs w:val="24"/>
        </w:rPr>
      </w:pPr>
    </w:p>
    <w:p w14:paraId="1614E914" w14:textId="77777777" w:rsidR="00524ADB" w:rsidRPr="001F4FC2" w:rsidRDefault="00524ADB" w:rsidP="00524ADB">
      <w:pPr>
        <w:pStyle w:val="Sraopastraipa"/>
        <w:numPr>
          <w:ilvl w:val="0"/>
          <w:numId w:val="5"/>
        </w:numPr>
        <w:tabs>
          <w:tab w:val="left" w:pos="993"/>
        </w:tabs>
        <w:ind w:left="0" w:firstLine="709"/>
        <w:contextualSpacing w:val="0"/>
        <w:jc w:val="both"/>
        <w:rPr>
          <w:b/>
          <w:bCs/>
          <w:szCs w:val="24"/>
        </w:rPr>
      </w:pPr>
      <w:r w:rsidRPr="001F4FC2">
        <w:rPr>
          <w:b/>
          <w:bCs/>
          <w:szCs w:val="24"/>
        </w:rPr>
        <w:t>Klausimas</w:t>
      </w:r>
    </w:p>
    <w:p w14:paraId="3B3E68E2" w14:textId="77777777" w:rsidR="00524ADB" w:rsidRPr="001F4FC2" w:rsidRDefault="00524ADB" w:rsidP="00524ADB">
      <w:pPr>
        <w:ind w:firstLine="709"/>
        <w:jc w:val="both"/>
        <w:rPr>
          <w:b/>
          <w:bCs/>
          <w:i/>
          <w:iCs/>
          <w:szCs w:val="24"/>
        </w:rPr>
      </w:pPr>
      <w:r w:rsidRPr="001F4FC2">
        <w:rPr>
          <w:rFonts w:eastAsia="Aptos"/>
          <w:i/>
          <w:iCs/>
          <w:szCs w:val="24"/>
        </w:rPr>
        <w:t xml:space="preserve">„Užsakovas atsakymuose nurodė, kad „Skersinis profilis gali būti keičiamas, neviršijant 2,0 %“, o aukščių skirtumas tarp nekeičiamų bortų viršaus ir įrengto asfalto sluoksnio turi būti ne mažesnis kaip 13 cm. Teikėjas atkreipia dėmesį, kad atskirose gatvės vietose esamas skersinis nuolydis yra didesnis kaip 4 %, todėl nebus techninių galimybių suprojektuoti projektinį gatvės paviršių taip, kad nebūtų frezuojama daugiau kaip 4 cm (nebūtų ploninama esamas asfaltas), skersinis nuolydis neviršytų 2 % ir nekeičiami bortai būtų išlindę daugiau kaip 13 cm. Teikėjas siūlytų </w:t>
      </w:r>
      <w:r w:rsidRPr="001F4FC2">
        <w:rPr>
          <w:rFonts w:eastAsia="Aptos"/>
          <w:b/>
          <w:bCs/>
          <w:i/>
          <w:iCs/>
          <w:szCs w:val="24"/>
        </w:rPr>
        <w:t xml:space="preserve">leisti </w:t>
      </w:r>
      <w:r w:rsidRPr="001F4FC2">
        <w:rPr>
          <w:rFonts w:eastAsia="Aptos"/>
          <w:i/>
          <w:iCs/>
          <w:szCs w:val="24"/>
        </w:rPr>
        <w:t xml:space="preserve">projektuoti ir įrengti skersinį nuolydį </w:t>
      </w:r>
      <w:r w:rsidRPr="001F4FC2">
        <w:rPr>
          <w:rFonts w:eastAsia="Aptos"/>
          <w:b/>
          <w:bCs/>
          <w:i/>
          <w:iCs/>
          <w:szCs w:val="24"/>
        </w:rPr>
        <w:t xml:space="preserve">didesnį </w:t>
      </w:r>
      <w:r w:rsidRPr="001F4FC2">
        <w:rPr>
          <w:rFonts w:eastAsia="Aptos"/>
          <w:i/>
          <w:iCs/>
          <w:szCs w:val="24"/>
        </w:rPr>
        <w:t>kaip 2 % - tokiu atveju būtų užtikrintas tinkamesnis ir greitesnis paviršinio vandens pasišalinimas nuo gatvės važiuojamosios dalies, nes kuo skersinis nuolydis mažesnis, tuo ilgiau paviršinis vanduo išlieka ant gatvės dangos ir blogina eismo sąlygas.“</w:t>
      </w:r>
    </w:p>
    <w:p w14:paraId="644A701C" w14:textId="77777777" w:rsidR="00524ADB" w:rsidRPr="001F4FC2" w:rsidRDefault="00524ADB" w:rsidP="00524ADB">
      <w:pPr>
        <w:tabs>
          <w:tab w:val="left" w:pos="993"/>
        </w:tabs>
        <w:ind w:firstLine="709"/>
        <w:jc w:val="both"/>
        <w:rPr>
          <w:b/>
          <w:bCs/>
          <w:szCs w:val="24"/>
        </w:rPr>
      </w:pPr>
      <w:r w:rsidRPr="001F4FC2">
        <w:rPr>
          <w:b/>
          <w:bCs/>
          <w:szCs w:val="24"/>
        </w:rPr>
        <w:t>7  Atsakymas</w:t>
      </w:r>
    </w:p>
    <w:p w14:paraId="16BBD590" w14:textId="77777777" w:rsidR="00524ADB" w:rsidRPr="001F4FC2" w:rsidRDefault="00524ADB" w:rsidP="00524ADB">
      <w:pPr>
        <w:tabs>
          <w:tab w:val="left" w:pos="993"/>
        </w:tabs>
        <w:ind w:firstLine="709"/>
        <w:jc w:val="both"/>
        <w:rPr>
          <w:b/>
          <w:bCs/>
          <w:i/>
          <w:iCs/>
          <w:szCs w:val="24"/>
        </w:rPr>
      </w:pPr>
      <w:r w:rsidRPr="001F4FC2">
        <w:rPr>
          <w:i/>
          <w:iCs/>
          <w:szCs w:val="24"/>
        </w:rPr>
        <w:t>„Atsižvelgiant į esamą situaciją, bus leidžiama skersinį nuolydį numatyti prisitaikant prie esamos situacijos.“</w:t>
      </w:r>
    </w:p>
    <w:p w14:paraId="3EFCC4A9" w14:textId="77777777" w:rsidR="00524ADB" w:rsidRPr="001F4FC2" w:rsidRDefault="00524ADB" w:rsidP="00524ADB">
      <w:pPr>
        <w:jc w:val="both"/>
        <w:rPr>
          <w:b/>
          <w:bCs/>
          <w:szCs w:val="24"/>
        </w:rPr>
      </w:pPr>
    </w:p>
    <w:p w14:paraId="02116EF3" w14:textId="77777777" w:rsidR="00524ADB" w:rsidRPr="001F4FC2" w:rsidRDefault="00524ADB" w:rsidP="00524ADB">
      <w:pPr>
        <w:pStyle w:val="Sraopastraipa"/>
        <w:numPr>
          <w:ilvl w:val="0"/>
          <w:numId w:val="5"/>
        </w:numPr>
        <w:tabs>
          <w:tab w:val="left" w:pos="993"/>
        </w:tabs>
        <w:ind w:left="0" w:firstLine="709"/>
        <w:contextualSpacing w:val="0"/>
        <w:jc w:val="both"/>
        <w:rPr>
          <w:b/>
          <w:bCs/>
          <w:szCs w:val="24"/>
        </w:rPr>
      </w:pPr>
      <w:r w:rsidRPr="001F4FC2">
        <w:rPr>
          <w:b/>
          <w:bCs/>
          <w:szCs w:val="24"/>
        </w:rPr>
        <w:t xml:space="preserve">Klausimas </w:t>
      </w:r>
    </w:p>
    <w:p w14:paraId="71DA14CD" w14:textId="77777777" w:rsidR="00524ADB" w:rsidRPr="001F4FC2" w:rsidRDefault="00524ADB" w:rsidP="00524ADB">
      <w:pPr>
        <w:pStyle w:val="Sraopastraipa"/>
        <w:spacing w:line="259" w:lineRule="auto"/>
        <w:ind w:left="0" w:firstLine="709"/>
        <w:jc w:val="both"/>
        <w:rPr>
          <w:i/>
          <w:iCs/>
          <w:szCs w:val="24"/>
        </w:rPr>
      </w:pPr>
      <w:r w:rsidRPr="001F4FC2">
        <w:rPr>
          <w:i/>
          <w:iCs/>
          <w:szCs w:val="24"/>
        </w:rPr>
        <w:t xml:space="preserve">„Teikėjas klausimuose buvo nurodęs, kad „Pirkimo dokumentų TS 4.2. punkte nurodyta, kad  „Esamo asfalto frezavimo metu atsivėręs skaldos sluoksnis nebus laikomas papildomais darbais. Rangovas, siekiant atstatyti dangos konstrukciją, privalės įrengti apatinį asfalto sluoksnį ir atlikti kitus reikalingus darbus dangos konstrukcijai atstatyti“. Teikėjas mano, kad paprastojo remonto metu neturėtų būti silpninama esama dangos konstrukcija, </w:t>
      </w:r>
      <w:proofErr w:type="spellStart"/>
      <w:r w:rsidRPr="001F4FC2">
        <w:rPr>
          <w:i/>
          <w:iCs/>
          <w:szCs w:val="24"/>
        </w:rPr>
        <w:t>t.y</w:t>
      </w:r>
      <w:proofErr w:type="spellEnd"/>
      <w:r w:rsidRPr="001F4FC2">
        <w:rPr>
          <w:i/>
          <w:iCs/>
          <w:szCs w:val="24"/>
        </w:rPr>
        <w:t>. ploninama asfalto danga. Konkrečiu atveju neturėtų būti leidžiama nufrezuoti daugiau kaip 4 cm esamos asfalto dangos, o jei frezavimo metu atsivertų skaldos pagrindas, tuomet tai neturėtų būti vertinama, kaip Teikėjo rizika. Juolab, kad pirkimo metu Teikėjas neturi jokių galimybių įvertinti, koks yra esamas gatvės asfalto dangos storis. Prašome patikslinti reikalavimą.“ Užsakovas atsakė, kad „Patikslintas techninės specifikacijos 4.2 p. Siekiant nesilpninti esamos asfalto dangos, frezavimas galimas ne daugiau kaip 4 cm.“, tačiau nepanaikino nuostatos, jog atsivėręs skaldos sluoksnis nebus laikomas papildomais darbais. Teikėjas papildomai akcentuoja, kad konkrečiu atveju neturėtų būti leidžiama nufrezuoti daugiau kaip 4 cm esamos asfalto dangos (į tai Užsakovas atsižvelgė), o jei frezavimo metu atsivertų skaldos pagrindas, tuomet tai neturėtų būti vertinama, kaip Teikėjo rizika. Pirkimo metu Teikėjas neturi jokių galimybių įvertinti, koks yra esamas gatvės asfalto dangos storis. Teikėjas dar kartą prašo patikslinti reikalavimą.“</w:t>
      </w:r>
    </w:p>
    <w:p w14:paraId="565CE2FA" w14:textId="77777777" w:rsidR="00524ADB" w:rsidRPr="001F4FC2" w:rsidRDefault="00524ADB" w:rsidP="00524ADB">
      <w:pPr>
        <w:ind w:firstLine="709"/>
        <w:jc w:val="both"/>
        <w:rPr>
          <w:b/>
          <w:bCs/>
          <w:szCs w:val="24"/>
        </w:rPr>
      </w:pPr>
      <w:r w:rsidRPr="001F4FC2">
        <w:rPr>
          <w:b/>
          <w:bCs/>
          <w:szCs w:val="24"/>
        </w:rPr>
        <w:t>8  Atsakymas</w:t>
      </w:r>
    </w:p>
    <w:p w14:paraId="447C6DF5" w14:textId="77777777" w:rsidR="00524ADB" w:rsidRPr="001F4FC2" w:rsidRDefault="00524ADB" w:rsidP="00524ADB">
      <w:pPr>
        <w:pStyle w:val="Sraopastraipa"/>
        <w:ind w:left="0" w:firstLine="709"/>
        <w:jc w:val="both"/>
        <w:rPr>
          <w:i/>
          <w:iCs/>
          <w:szCs w:val="24"/>
        </w:rPr>
      </w:pPr>
      <w:r w:rsidRPr="001F4FC2">
        <w:rPr>
          <w:i/>
          <w:iCs/>
          <w:szCs w:val="24"/>
        </w:rPr>
        <w:t xml:space="preserve">„Tilžės gatvė yra viena iš pagrindinių, intensyvaus eismo Šiaulių miesto gatvių. Esamoje asfalto dangoje nėra pažaidų, pagal kurias būtų galima spręsti, kad asfalto dangos storis ≤ 4 cm, </w:t>
      </w:r>
      <w:r w:rsidRPr="001F4FC2">
        <w:rPr>
          <w:i/>
          <w:iCs/>
          <w:szCs w:val="24"/>
        </w:rPr>
        <w:lastRenderedPageBreak/>
        <w:t>todėl skaldos atsivėrimas, frezuojant ne daugiau nei nurodyta techninėje specifikacijoje, mažai tikėtinas.</w:t>
      </w:r>
    </w:p>
    <w:p w14:paraId="74932160" w14:textId="77777777" w:rsidR="00524ADB" w:rsidRPr="001F4FC2" w:rsidRDefault="00524ADB" w:rsidP="00524ADB">
      <w:pPr>
        <w:pStyle w:val="Sraopastraipa"/>
        <w:ind w:left="0" w:firstLine="709"/>
        <w:jc w:val="both"/>
        <w:rPr>
          <w:i/>
          <w:iCs/>
          <w:szCs w:val="24"/>
        </w:rPr>
      </w:pPr>
      <w:r w:rsidRPr="001F4FC2">
        <w:rPr>
          <w:i/>
          <w:iCs/>
          <w:szCs w:val="24"/>
        </w:rPr>
        <w:t>Techninės specifikacijos reikalavimas keičiamas nebus, siekiant apsaugoti Užsakovą nuo papildomų kaštų, įvykusių dėl Rangovo personalo klaidų nufrezuojant daugiau dangos nei nustatyta techninėje specifikacijoje ir pan.“</w:t>
      </w:r>
    </w:p>
    <w:p w14:paraId="4B7443C1" w14:textId="77777777" w:rsidR="00524ADB" w:rsidRPr="001F4FC2" w:rsidRDefault="00524ADB" w:rsidP="00524ADB">
      <w:pPr>
        <w:jc w:val="both"/>
        <w:rPr>
          <w:b/>
          <w:bCs/>
          <w:szCs w:val="24"/>
        </w:rPr>
      </w:pPr>
    </w:p>
    <w:p w14:paraId="465821E6" w14:textId="77777777" w:rsidR="00524ADB" w:rsidRPr="001F4FC2" w:rsidRDefault="00524ADB" w:rsidP="00524ADB">
      <w:pPr>
        <w:pStyle w:val="Sraopastraipa"/>
        <w:numPr>
          <w:ilvl w:val="0"/>
          <w:numId w:val="5"/>
        </w:numPr>
        <w:tabs>
          <w:tab w:val="left" w:pos="993"/>
          <w:tab w:val="left" w:pos="1069"/>
        </w:tabs>
        <w:ind w:left="0" w:firstLine="709"/>
        <w:contextualSpacing w:val="0"/>
        <w:jc w:val="both"/>
        <w:rPr>
          <w:b/>
          <w:bCs/>
          <w:szCs w:val="24"/>
        </w:rPr>
      </w:pPr>
      <w:r w:rsidRPr="001F4FC2">
        <w:rPr>
          <w:b/>
          <w:bCs/>
          <w:szCs w:val="24"/>
        </w:rPr>
        <w:t xml:space="preserve"> Klausimas </w:t>
      </w:r>
    </w:p>
    <w:p w14:paraId="3E1945C7" w14:textId="77777777" w:rsidR="00524ADB" w:rsidRPr="001F4FC2" w:rsidRDefault="00524ADB" w:rsidP="00524ADB">
      <w:pPr>
        <w:pStyle w:val="Sraopastraipa"/>
        <w:tabs>
          <w:tab w:val="left" w:pos="993"/>
        </w:tabs>
        <w:spacing w:after="160" w:line="259" w:lineRule="auto"/>
        <w:ind w:left="0" w:firstLine="709"/>
        <w:jc w:val="both"/>
        <w:rPr>
          <w:i/>
          <w:iCs/>
          <w:szCs w:val="24"/>
          <w:shd w:val="clear" w:color="auto" w:fill="FFFFFF"/>
        </w:rPr>
      </w:pPr>
      <w:r w:rsidRPr="001F4FC2">
        <w:rPr>
          <w:i/>
          <w:iCs/>
          <w:szCs w:val="24"/>
          <w:shd w:val="clear" w:color="auto" w:fill="FFFFFF"/>
        </w:rPr>
        <w:t>„Ar Užsakovas reikalaus, kad tarp esamų neardomų (ar naujai įrengiamų gatvės bortų) ir naujai klojamo asfalto viršutinio sluoksnio būtų įrengtos sandarinimo juostos?“</w:t>
      </w:r>
    </w:p>
    <w:p w14:paraId="6A96B93C" w14:textId="77777777" w:rsidR="00524ADB" w:rsidRPr="001F4FC2" w:rsidRDefault="00524ADB" w:rsidP="00524ADB">
      <w:pPr>
        <w:pStyle w:val="Sraopastraipa"/>
        <w:numPr>
          <w:ilvl w:val="0"/>
          <w:numId w:val="7"/>
        </w:numPr>
        <w:tabs>
          <w:tab w:val="left" w:pos="993"/>
        </w:tabs>
        <w:spacing w:line="259" w:lineRule="auto"/>
        <w:ind w:left="0" w:firstLine="709"/>
        <w:jc w:val="both"/>
        <w:rPr>
          <w:b/>
          <w:bCs/>
          <w:szCs w:val="24"/>
          <w:shd w:val="clear" w:color="auto" w:fill="FFFFFF"/>
        </w:rPr>
      </w:pPr>
      <w:r w:rsidRPr="001F4FC2">
        <w:rPr>
          <w:b/>
          <w:bCs/>
          <w:szCs w:val="24"/>
          <w:shd w:val="clear" w:color="auto" w:fill="FFFFFF"/>
        </w:rPr>
        <w:t>Atsakymas</w:t>
      </w:r>
    </w:p>
    <w:p w14:paraId="334D19C0" w14:textId="77777777" w:rsidR="00524ADB" w:rsidRPr="001F4FC2" w:rsidRDefault="00524ADB" w:rsidP="00524ADB">
      <w:pPr>
        <w:ind w:firstLine="709"/>
        <w:jc w:val="both"/>
        <w:rPr>
          <w:i/>
          <w:iCs/>
          <w:szCs w:val="24"/>
        </w:rPr>
      </w:pPr>
      <w:r w:rsidRPr="001F4FC2">
        <w:rPr>
          <w:i/>
          <w:iCs/>
          <w:szCs w:val="24"/>
        </w:rPr>
        <w:t>„Tarp bortų ir viršutinio asfalto sluoksnio turi būti įrengiama bituminė sandarinimo juosta. Patikslinta techninė specifikacija 4.2 p.“</w:t>
      </w:r>
    </w:p>
    <w:p w14:paraId="2FE1A442" w14:textId="77777777" w:rsidR="00524ADB" w:rsidRPr="001F4FC2" w:rsidRDefault="00524ADB" w:rsidP="00524ADB">
      <w:pPr>
        <w:pStyle w:val="Sraopastraipa"/>
        <w:ind w:left="0" w:firstLine="709"/>
        <w:jc w:val="both"/>
        <w:rPr>
          <w:szCs w:val="24"/>
        </w:rPr>
      </w:pPr>
    </w:p>
    <w:p w14:paraId="7E6732B8" w14:textId="77777777" w:rsidR="00524ADB" w:rsidRPr="001F4FC2" w:rsidRDefault="00524ADB" w:rsidP="00524ADB">
      <w:pPr>
        <w:pStyle w:val="Sraopastraipa"/>
        <w:numPr>
          <w:ilvl w:val="0"/>
          <w:numId w:val="7"/>
        </w:numPr>
        <w:tabs>
          <w:tab w:val="left" w:pos="993"/>
        </w:tabs>
        <w:ind w:left="0" w:firstLine="709"/>
        <w:contextualSpacing w:val="0"/>
        <w:jc w:val="both"/>
        <w:rPr>
          <w:b/>
          <w:bCs/>
          <w:szCs w:val="24"/>
        </w:rPr>
      </w:pPr>
      <w:r w:rsidRPr="001F4FC2">
        <w:rPr>
          <w:b/>
          <w:bCs/>
          <w:szCs w:val="24"/>
        </w:rPr>
        <w:t xml:space="preserve"> Klausimas</w:t>
      </w:r>
    </w:p>
    <w:p w14:paraId="5811A644" w14:textId="77777777" w:rsidR="00524ADB" w:rsidRPr="001F4FC2" w:rsidRDefault="00524ADB" w:rsidP="00524ADB">
      <w:pPr>
        <w:spacing w:after="160" w:line="259" w:lineRule="auto"/>
        <w:ind w:firstLine="709"/>
        <w:contextualSpacing/>
        <w:jc w:val="both"/>
        <w:rPr>
          <w:i/>
          <w:iCs/>
          <w:szCs w:val="24"/>
        </w:rPr>
      </w:pPr>
      <w:r w:rsidRPr="001F4FC2">
        <w:rPr>
          <w:i/>
          <w:iCs/>
          <w:szCs w:val="24"/>
          <w:shd w:val="clear" w:color="auto" w:fill="FFFFFF"/>
        </w:rPr>
        <w:t>„Pirkimo dokumentų techninės specifikacijos 4.15 punkte nurodyta visus esamus kelio ženklus pakeisti naujais.</w:t>
      </w:r>
      <w:r w:rsidRPr="001F4FC2">
        <w:rPr>
          <w:i/>
          <w:iCs/>
          <w:szCs w:val="24"/>
        </w:rPr>
        <w:t xml:space="preserve"> </w:t>
      </w:r>
    </w:p>
    <w:p w14:paraId="38246E6C" w14:textId="77777777" w:rsidR="00524ADB" w:rsidRPr="001F4FC2" w:rsidRDefault="00524ADB" w:rsidP="00524ADB">
      <w:pPr>
        <w:spacing w:after="160" w:line="259" w:lineRule="auto"/>
        <w:ind w:firstLine="709"/>
        <w:contextualSpacing/>
        <w:jc w:val="both"/>
        <w:rPr>
          <w:i/>
          <w:iCs/>
          <w:szCs w:val="24"/>
        </w:rPr>
      </w:pPr>
      <w:r w:rsidRPr="001F4FC2">
        <w:rPr>
          <w:i/>
          <w:iCs/>
          <w:szCs w:val="24"/>
          <w:shd w:val="clear" w:color="auto" w:fill="FFFFFF"/>
        </w:rPr>
        <w:t>Teikėjas pastebi, kad dalis kelio ženklų (ruože ties sankryža su Aušros al., kur yra naujai įrengti šaligatviai) yra geros būklės.</w:t>
      </w:r>
    </w:p>
    <w:p w14:paraId="68ACF867" w14:textId="77777777" w:rsidR="00524ADB" w:rsidRPr="001F4FC2" w:rsidRDefault="00524ADB" w:rsidP="00524ADB">
      <w:pPr>
        <w:spacing w:after="160" w:line="259" w:lineRule="auto"/>
        <w:ind w:firstLine="709"/>
        <w:contextualSpacing/>
        <w:jc w:val="both"/>
        <w:rPr>
          <w:i/>
          <w:iCs/>
          <w:szCs w:val="24"/>
          <w:shd w:val="clear" w:color="auto" w:fill="FFFFFF"/>
        </w:rPr>
      </w:pPr>
      <w:r w:rsidRPr="001F4FC2">
        <w:rPr>
          <w:i/>
          <w:iCs/>
          <w:szCs w:val="24"/>
          <w:shd w:val="clear" w:color="auto" w:fill="FFFFFF"/>
        </w:rPr>
        <w:t>Prašome patikslinti, ar tikrai visus kelio ženklus reikia pakeisti naujais.“</w:t>
      </w:r>
    </w:p>
    <w:p w14:paraId="4EC27915" w14:textId="77777777" w:rsidR="00524ADB" w:rsidRPr="001F4FC2" w:rsidRDefault="00524ADB" w:rsidP="00524ADB">
      <w:pPr>
        <w:spacing w:line="259" w:lineRule="auto"/>
        <w:ind w:firstLine="709"/>
        <w:contextualSpacing/>
        <w:jc w:val="both"/>
        <w:rPr>
          <w:b/>
          <w:bCs/>
          <w:szCs w:val="24"/>
        </w:rPr>
      </w:pPr>
      <w:r w:rsidRPr="001F4FC2">
        <w:rPr>
          <w:b/>
          <w:bCs/>
          <w:szCs w:val="24"/>
          <w:shd w:val="clear" w:color="auto" w:fill="FFFFFF"/>
        </w:rPr>
        <w:t>10 Atsakymas</w:t>
      </w:r>
    </w:p>
    <w:p w14:paraId="15AC0987" w14:textId="77777777" w:rsidR="00524ADB" w:rsidRDefault="00524ADB" w:rsidP="00524ADB">
      <w:pPr>
        <w:ind w:firstLine="709"/>
        <w:jc w:val="both"/>
        <w:rPr>
          <w:i/>
          <w:iCs/>
          <w:szCs w:val="24"/>
        </w:rPr>
      </w:pPr>
      <w:r w:rsidRPr="001F4FC2">
        <w:rPr>
          <w:i/>
          <w:iCs/>
          <w:szCs w:val="24"/>
        </w:rPr>
        <w:t xml:space="preserve">„Ruože nuo Aušros alėjos sankryžos iki </w:t>
      </w:r>
      <w:proofErr w:type="spellStart"/>
      <w:r w:rsidRPr="001F4FC2">
        <w:rPr>
          <w:i/>
          <w:iCs/>
          <w:szCs w:val="24"/>
        </w:rPr>
        <w:t>Talšos</w:t>
      </w:r>
      <w:proofErr w:type="spellEnd"/>
      <w:r w:rsidRPr="001F4FC2">
        <w:rPr>
          <w:i/>
          <w:iCs/>
          <w:szCs w:val="24"/>
        </w:rPr>
        <w:t xml:space="preserve"> gatvės ženklai nekeičiami, išskyrus du nusidėvėjusius autobusų sustojimo ženklų skydus Nr. 548 (abiejose gatvės pusėse)</w:t>
      </w:r>
      <w:r w:rsidRPr="001F4FC2">
        <w:rPr>
          <w:i/>
          <w:iCs/>
          <w:szCs w:val="24"/>
          <w:shd w:val="clear" w:color="auto" w:fill="FFFFFF"/>
        </w:rPr>
        <w:t xml:space="preserve"> </w:t>
      </w:r>
      <w:r w:rsidRPr="001F4FC2">
        <w:rPr>
          <w:i/>
          <w:iCs/>
          <w:szCs w:val="24"/>
        </w:rPr>
        <w:t xml:space="preserve">ir </w:t>
      </w:r>
      <w:r w:rsidRPr="001F4FC2">
        <w:rPr>
          <w:i/>
          <w:iCs/>
          <w:szCs w:val="24"/>
          <w:shd w:val="clear" w:color="auto" w:fill="FFFFFF"/>
        </w:rPr>
        <w:t>riboto greičio zonos pabaiga ženklo skydą Nr. 545</w:t>
      </w:r>
      <w:r w:rsidRPr="001F4FC2">
        <w:rPr>
          <w:i/>
          <w:iCs/>
          <w:szCs w:val="24"/>
        </w:rPr>
        <w:t>. Taip pat nekeičiami naujai įrengti ženklai ties Ežero gatvės sankryža ir saugumo salelės ženklai, bendro pėsčiųjų dviračių tako ženklai visame remontuojamame gatvės ruože.“</w:t>
      </w:r>
    </w:p>
    <w:p w14:paraId="7242A0E4" w14:textId="77777777" w:rsidR="00151F08" w:rsidRPr="001F4FC2" w:rsidRDefault="00151F08" w:rsidP="00524ADB">
      <w:pPr>
        <w:ind w:firstLine="709"/>
        <w:jc w:val="both"/>
        <w:rPr>
          <w:i/>
          <w:iCs/>
          <w:szCs w:val="24"/>
        </w:rPr>
      </w:pPr>
    </w:p>
    <w:p w14:paraId="0B512E03" w14:textId="76F9EDF1" w:rsidR="00151F08" w:rsidRPr="00151F08" w:rsidRDefault="00151F08" w:rsidP="00AA696A">
      <w:pPr>
        <w:ind w:firstLine="709"/>
        <w:jc w:val="both"/>
        <w:rPr>
          <w:szCs w:val="24"/>
        </w:rPr>
      </w:pPr>
      <w:r w:rsidRPr="00151F08">
        <w:rPr>
          <w:szCs w:val="24"/>
        </w:rPr>
        <w:t xml:space="preserve">Perkančioji organizacija </w:t>
      </w:r>
      <w:r w:rsidR="00AA696A" w:rsidRPr="00486AD8">
        <w:rPr>
          <w:szCs w:val="24"/>
        </w:rPr>
        <w:t xml:space="preserve">informuoja, kad </w:t>
      </w:r>
      <w:r w:rsidRPr="00151F08">
        <w:rPr>
          <w:szCs w:val="24"/>
        </w:rPr>
        <w:t xml:space="preserve">savo iniciatyva atliko </w:t>
      </w:r>
      <w:r w:rsidR="00671356">
        <w:rPr>
          <w:szCs w:val="24"/>
        </w:rPr>
        <w:t xml:space="preserve">šiuos </w:t>
      </w:r>
      <w:r w:rsidRPr="00151F08">
        <w:rPr>
          <w:szCs w:val="24"/>
        </w:rPr>
        <w:t>Techninės specifikacijos papildymus:</w:t>
      </w:r>
    </w:p>
    <w:p w14:paraId="445EE99A" w14:textId="77777777" w:rsidR="00151F08" w:rsidRPr="00151F08" w:rsidRDefault="00151F08" w:rsidP="00151F08">
      <w:pPr>
        <w:numPr>
          <w:ilvl w:val="0"/>
          <w:numId w:val="10"/>
        </w:numPr>
        <w:rPr>
          <w:szCs w:val="24"/>
        </w:rPr>
      </w:pPr>
      <w:r w:rsidRPr="00151F08">
        <w:rPr>
          <w:szCs w:val="24"/>
        </w:rPr>
        <w:t>Įtraukta nauja šaligatvio remonto atkarpa Nr. 8;</w:t>
      </w:r>
    </w:p>
    <w:p w14:paraId="0834A1D9" w14:textId="77777777" w:rsidR="00151F08" w:rsidRPr="00151F08" w:rsidRDefault="00151F08" w:rsidP="00151F08">
      <w:pPr>
        <w:numPr>
          <w:ilvl w:val="0"/>
          <w:numId w:val="10"/>
        </w:numPr>
        <w:rPr>
          <w:szCs w:val="24"/>
        </w:rPr>
      </w:pPr>
      <w:r w:rsidRPr="00151F08">
        <w:rPr>
          <w:szCs w:val="24"/>
        </w:rPr>
        <w:t>Papildytas 4.11 punktas – numatant dviejų autobusų sustojimų stoginių pakeitimą;</w:t>
      </w:r>
    </w:p>
    <w:p w14:paraId="341ABEE6" w14:textId="77777777" w:rsidR="007F15CD" w:rsidRDefault="007F15CD" w:rsidP="007F15CD">
      <w:pPr>
        <w:ind w:firstLine="709"/>
        <w:rPr>
          <w:i/>
          <w:iCs/>
          <w:szCs w:val="24"/>
        </w:rPr>
      </w:pPr>
    </w:p>
    <w:p w14:paraId="7B704625" w14:textId="77777777" w:rsidR="00524ADB" w:rsidRDefault="007F15CD" w:rsidP="007F15CD">
      <w:pPr>
        <w:ind w:firstLine="709"/>
        <w:rPr>
          <w:szCs w:val="24"/>
        </w:rPr>
      </w:pPr>
      <w:bookmarkStart w:id="4" w:name="_Hlk191881288"/>
      <w:r w:rsidRPr="003C165D">
        <w:rPr>
          <w:b/>
          <w:bCs/>
          <w:szCs w:val="24"/>
        </w:rPr>
        <w:t>PRIDEDAMA:</w:t>
      </w:r>
      <w:r w:rsidRPr="003C165D">
        <w:rPr>
          <w:szCs w:val="24"/>
        </w:rPr>
        <w:t xml:space="preserve"> </w:t>
      </w:r>
    </w:p>
    <w:p w14:paraId="37E861EB" w14:textId="12F1CDC8" w:rsidR="007F15CD" w:rsidRDefault="007F15CD" w:rsidP="00524ADB">
      <w:pPr>
        <w:pStyle w:val="Sraopastraipa"/>
        <w:numPr>
          <w:ilvl w:val="0"/>
          <w:numId w:val="8"/>
        </w:numPr>
        <w:rPr>
          <w:szCs w:val="24"/>
        </w:rPr>
      </w:pPr>
      <w:r w:rsidRPr="00524ADB">
        <w:rPr>
          <w:szCs w:val="24"/>
        </w:rPr>
        <w:t>Techninės specifikacijos aktuali redakcija.</w:t>
      </w:r>
      <w:bookmarkEnd w:id="4"/>
    </w:p>
    <w:p w14:paraId="28194655" w14:textId="3FAF88D7" w:rsidR="00524ADB" w:rsidRPr="00524ADB" w:rsidRDefault="00524ADB" w:rsidP="00524ADB">
      <w:pPr>
        <w:pStyle w:val="Sraopastraipa"/>
        <w:numPr>
          <w:ilvl w:val="0"/>
          <w:numId w:val="8"/>
        </w:numPr>
        <w:contextualSpacing w:val="0"/>
      </w:pPr>
      <w:r w:rsidRPr="00A7708A">
        <w:rPr>
          <w:szCs w:val="24"/>
        </w:rPr>
        <w:t>Ežero gatvės remonto projekto dangų planas</w:t>
      </w:r>
      <w:r w:rsidRPr="00A7708A">
        <w:t>.</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5864D76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r w:rsidR="007F15CD">
        <w:rPr>
          <w:rFonts w:eastAsiaTheme="minorHAnsi"/>
          <w:szCs w:val="24"/>
          <w:lang w:eastAsia="en-US"/>
        </w:rPr>
        <w:t xml:space="preserve"> ir aktualiomis dokumentų redakcijomis</w:t>
      </w:r>
      <w:r w:rsidRPr="003D4688">
        <w:rPr>
          <w:rFonts w:eastAsiaTheme="minorHAnsi"/>
          <w:szCs w:val="24"/>
          <w:lang w:eastAsia="en-US"/>
        </w:rPr>
        <w:t>.</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54FA" w14:textId="77777777" w:rsidR="00F41F71" w:rsidRDefault="00F41F71" w:rsidP="00FD62BB">
      <w:r>
        <w:separator/>
      </w:r>
    </w:p>
  </w:endnote>
  <w:endnote w:type="continuationSeparator" w:id="0">
    <w:p w14:paraId="7A0CA257" w14:textId="77777777" w:rsidR="00F41F71" w:rsidRDefault="00F41F71"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5"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w:t>
    </w:r>
    <w:proofErr w:type="spellStart"/>
    <w:r w:rsidRPr="00FD62BB">
      <w:rPr>
        <w:rFonts w:eastAsia="Calibri"/>
        <w:sz w:val="20"/>
      </w:rPr>
      <w:t>Nauronytė</w:t>
    </w:r>
    <w:proofErr w:type="spellEnd"/>
    <w:r w:rsidRPr="00FD62BB">
      <w:rPr>
        <w:rFonts w:eastAsia="Calibri"/>
        <w:sz w:val="20"/>
      </w:rPr>
      <w:t xml:space="preserve">,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5"/>
    <w:proofErr w:type="spellStart"/>
    <w:r w:rsidRPr="00FD62BB">
      <w:rPr>
        <w:rFonts w:eastAsia="Calibri"/>
        <w:sz w:val="20"/>
      </w:rPr>
      <w:t>simona.nauronyte</w:t>
    </w:r>
    <w:proofErr w:type="spellEnd"/>
    <w:r w:rsidRPr="00FD62BB">
      <w:rPr>
        <w:rFonts w:eastAsia="Calibri"/>
        <w:sz w:val="20"/>
        <w:lang w:val="en-US"/>
      </w:rPr>
      <w:t>@</w:t>
    </w:r>
    <w:proofErr w:type="spellStart"/>
    <w:r w:rsidRPr="00FD62BB">
      <w:rPr>
        <w:rFonts w:eastAsia="Calibri"/>
        <w:sz w:val="20"/>
      </w:rPr>
      <w:t>sac.lt</w:t>
    </w:r>
    <w:proofErr w:type="spellEnd"/>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4114" w14:textId="77777777" w:rsidR="00F41F71" w:rsidRDefault="00F41F71" w:rsidP="00FD62BB">
      <w:r>
        <w:separator/>
      </w:r>
    </w:p>
  </w:footnote>
  <w:footnote w:type="continuationSeparator" w:id="0">
    <w:p w14:paraId="3D8D616F" w14:textId="77777777" w:rsidR="00F41F71" w:rsidRDefault="00F41F71"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8B8"/>
    <w:multiLevelType w:val="hybridMultilevel"/>
    <w:tmpl w:val="D10E8F40"/>
    <w:lvl w:ilvl="0" w:tplc="DDA002EE">
      <w:start w:val="9"/>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027B48"/>
    <w:multiLevelType w:val="hybridMultilevel"/>
    <w:tmpl w:val="83502F1E"/>
    <w:lvl w:ilvl="0" w:tplc="DDA002EE">
      <w:start w:val="4"/>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3" w15:restartNumberingAfterBreak="0">
    <w:nsid w:val="2FB32BFD"/>
    <w:multiLevelType w:val="hybridMultilevel"/>
    <w:tmpl w:val="7B98D552"/>
    <w:lvl w:ilvl="0" w:tplc="72DA94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1515EA"/>
    <w:multiLevelType w:val="hybridMultilevel"/>
    <w:tmpl w:val="C7408FCC"/>
    <w:lvl w:ilvl="0" w:tplc="81DC59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2B53D13"/>
    <w:multiLevelType w:val="hybridMultilevel"/>
    <w:tmpl w:val="AE7083A0"/>
    <w:lvl w:ilvl="0" w:tplc="73CEFEB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4147B"/>
    <w:multiLevelType w:val="hybridMultilevel"/>
    <w:tmpl w:val="7B9C8312"/>
    <w:lvl w:ilvl="0" w:tplc="9E580E3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71F63992"/>
    <w:multiLevelType w:val="hybridMultilevel"/>
    <w:tmpl w:val="91BE8A96"/>
    <w:lvl w:ilvl="0" w:tplc="81DE8526">
      <w:start w:val="1"/>
      <w:numFmt w:val="decimal"/>
      <w:lvlText w:val="%1."/>
      <w:lvlJc w:val="left"/>
      <w:pPr>
        <w:ind w:left="720" w:hanging="360"/>
      </w:pPr>
      <w:rPr>
        <w:color w:val="00241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1071048">
    <w:abstractNumId w:val="7"/>
  </w:num>
  <w:num w:numId="2" w16cid:durableId="908929097">
    <w:abstractNumId w:val="1"/>
  </w:num>
  <w:num w:numId="3" w16cid:durableId="1615287032">
    <w:abstractNumId w:val="4"/>
  </w:num>
  <w:num w:numId="4" w16cid:durableId="889148265">
    <w:abstractNumId w:val="6"/>
  </w:num>
  <w:num w:numId="5" w16cid:durableId="763184491">
    <w:abstractNumId w:val="8"/>
  </w:num>
  <w:num w:numId="6" w16cid:durableId="285280996">
    <w:abstractNumId w:val="2"/>
  </w:num>
  <w:num w:numId="7" w16cid:durableId="1036345072">
    <w:abstractNumId w:val="0"/>
  </w:num>
  <w:num w:numId="8" w16cid:durableId="1429034287">
    <w:abstractNumId w:val="3"/>
  </w:num>
  <w:num w:numId="9" w16cid:durableId="1064567015">
    <w:abstractNumId w:val="5"/>
  </w:num>
  <w:num w:numId="10" w16cid:durableId="1383016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0505C"/>
    <w:rsid w:val="000223B8"/>
    <w:rsid w:val="000468E4"/>
    <w:rsid w:val="00063C6B"/>
    <w:rsid w:val="000850BC"/>
    <w:rsid w:val="00101BCC"/>
    <w:rsid w:val="00102D24"/>
    <w:rsid w:val="00151F08"/>
    <w:rsid w:val="00155A35"/>
    <w:rsid w:val="00173F7B"/>
    <w:rsid w:val="00177852"/>
    <w:rsid w:val="001872AC"/>
    <w:rsid w:val="001F0784"/>
    <w:rsid w:val="001F6AE2"/>
    <w:rsid w:val="00245687"/>
    <w:rsid w:val="00255412"/>
    <w:rsid w:val="00273D93"/>
    <w:rsid w:val="002B49F5"/>
    <w:rsid w:val="002C2DDB"/>
    <w:rsid w:val="003C165D"/>
    <w:rsid w:val="003D4688"/>
    <w:rsid w:val="00433455"/>
    <w:rsid w:val="00486AD8"/>
    <w:rsid w:val="00497C6A"/>
    <w:rsid w:val="004A5B7A"/>
    <w:rsid w:val="004D0C93"/>
    <w:rsid w:val="004F09B7"/>
    <w:rsid w:val="004F2241"/>
    <w:rsid w:val="00516626"/>
    <w:rsid w:val="00524ADB"/>
    <w:rsid w:val="00572D36"/>
    <w:rsid w:val="00580ECE"/>
    <w:rsid w:val="00584E5A"/>
    <w:rsid w:val="00593906"/>
    <w:rsid w:val="006409F4"/>
    <w:rsid w:val="0066650C"/>
    <w:rsid w:val="00671356"/>
    <w:rsid w:val="00685C5B"/>
    <w:rsid w:val="006F76AF"/>
    <w:rsid w:val="00711942"/>
    <w:rsid w:val="007315EC"/>
    <w:rsid w:val="00736A2A"/>
    <w:rsid w:val="00753B1E"/>
    <w:rsid w:val="00754D15"/>
    <w:rsid w:val="007A3B76"/>
    <w:rsid w:val="007C623E"/>
    <w:rsid w:val="007E4E23"/>
    <w:rsid w:val="007F15CD"/>
    <w:rsid w:val="00804B26"/>
    <w:rsid w:val="00832076"/>
    <w:rsid w:val="0083607E"/>
    <w:rsid w:val="00844D8D"/>
    <w:rsid w:val="008F4330"/>
    <w:rsid w:val="008F7603"/>
    <w:rsid w:val="00904A7A"/>
    <w:rsid w:val="009131D0"/>
    <w:rsid w:val="00914221"/>
    <w:rsid w:val="00914CD2"/>
    <w:rsid w:val="009435DE"/>
    <w:rsid w:val="009838E2"/>
    <w:rsid w:val="009C5A92"/>
    <w:rsid w:val="009F774F"/>
    <w:rsid w:val="00A0470E"/>
    <w:rsid w:val="00A05A1F"/>
    <w:rsid w:val="00A3610A"/>
    <w:rsid w:val="00A444A5"/>
    <w:rsid w:val="00A51470"/>
    <w:rsid w:val="00AA3CAC"/>
    <w:rsid w:val="00AA696A"/>
    <w:rsid w:val="00AE1518"/>
    <w:rsid w:val="00B2030A"/>
    <w:rsid w:val="00B34A5C"/>
    <w:rsid w:val="00B541AD"/>
    <w:rsid w:val="00B80A08"/>
    <w:rsid w:val="00BA54BC"/>
    <w:rsid w:val="00C06522"/>
    <w:rsid w:val="00C077A0"/>
    <w:rsid w:val="00C16CF0"/>
    <w:rsid w:val="00C42654"/>
    <w:rsid w:val="00C43E2D"/>
    <w:rsid w:val="00CA2892"/>
    <w:rsid w:val="00CA62BC"/>
    <w:rsid w:val="00CB72D7"/>
    <w:rsid w:val="00CC48D1"/>
    <w:rsid w:val="00CE2450"/>
    <w:rsid w:val="00D57DBB"/>
    <w:rsid w:val="00D66E9A"/>
    <w:rsid w:val="00D939C1"/>
    <w:rsid w:val="00E36BC0"/>
    <w:rsid w:val="00E57098"/>
    <w:rsid w:val="00EA6409"/>
    <w:rsid w:val="00F41F71"/>
    <w:rsid w:val="00F462A4"/>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7F15CD"/>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938221390">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892616282">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4772</Words>
  <Characters>2721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26</cp:revision>
  <cp:lastPrinted>2023-04-03T07:21:00Z</cp:lastPrinted>
  <dcterms:created xsi:type="dcterms:W3CDTF">2024-10-29T13:08:00Z</dcterms:created>
  <dcterms:modified xsi:type="dcterms:W3CDTF">2025-03-06T06:57:00Z</dcterms:modified>
</cp:coreProperties>
</file>